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 xml:space="preserve">攀枝花市金沙国有林场 </w:t>
      </w:r>
    </w:p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2019年政府采购预算编制说明</w:t>
      </w:r>
    </w:p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2019年，攀枝花市金沙国有林场年初暂未安排政府采购预算。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单位名称：攀枝花市金沙国有林场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9620B4"/>
    <w:rsid w:val="00130166"/>
    <w:rsid w:val="001A210A"/>
    <w:rsid w:val="0093486D"/>
    <w:rsid w:val="009620B4"/>
    <w:rsid w:val="020F1A86"/>
    <w:rsid w:val="3F9E4085"/>
    <w:rsid w:val="5EA50F29"/>
    <w:rsid w:val="628C2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</Words>
  <Characters>127</Characters>
  <Lines>1</Lines>
  <Paragraphs>1</Paragraphs>
  <TotalTime>0</TotalTime>
  <ScaleCrop>false</ScaleCrop>
  <LinksUpToDate>false</LinksUpToDate>
  <CharactersWithSpaces>148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2019-04-25T03:49:00Z</dcterms:created>
  <dc:creator>ledfgsdf</dc:creator>
  <cp:lastModifiedBy>余天骄</cp:lastModifiedBy>
  <dcterms:modified xsi:type="dcterms:W3CDTF">2019-04-25T08:35:12Z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