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EAE" w:rsidRPr="00866121" w:rsidRDefault="005F6EAE" w:rsidP="005F6EAE">
      <w:pPr>
        <w:widowControl/>
        <w:shd w:val="clear" w:color="auto" w:fill="FFFFFF"/>
        <w:spacing w:before="525" w:after="375"/>
        <w:jc w:val="center"/>
        <w:outlineLvl w:val="0"/>
        <w:rPr>
          <w:rFonts w:ascii="微软雅黑" w:eastAsia="微软雅黑" w:hAnsi="微软雅黑" w:cs="宋体"/>
          <w:color w:val="000000" w:themeColor="text1"/>
          <w:kern w:val="36"/>
          <w:sz w:val="45"/>
          <w:szCs w:val="45"/>
        </w:rPr>
      </w:pPr>
      <w:r w:rsidRPr="00866121">
        <w:rPr>
          <w:rFonts w:ascii="微软雅黑" w:eastAsia="微软雅黑" w:hAnsi="微软雅黑" w:cs="宋体" w:hint="eastAsia"/>
          <w:color w:val="000000" w:themeColor="text1"/>
          <w:kern w:val="36"/>
          <w:sz w:val="45"/>
          <w:szCs w:val="45"/>
        </w:rPr>
        <w:t>攀枝花市科技基础条件平台服务中心2020年部门预算编制说明</w:t>
      </w:r>
    </w:p>
    <w:p w:rsidR="005F6EAE" w:rsidRPr="005F6EAE" w:rsidRDefault="005F6EAE" w:rsidP="005F6EAE">
      <w:pPr>
        <w:pStyle w:val="a3"/>
        <w:shd w:val="clear" w:color="auto" w:fill="FFFFFF"/>
        <w:spacing w:before="255" w:beforeAutospacing="0" w:after="255" w:afterAutospacing="0"/>
        <w:rPr>
          <w:rFonts w:ascii="Arial" w:hAnsi="Arial" w:cs="Arial"/>
          <w:color w:val="333333"/>
          <w:sz w:val="27"/>
          <w:szCs w:val="27"/>
        </w:rPr>
      </w:pP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一、基本职能及主要工作</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（一）攀枝花市科技基础条件平台</w:t>
      </w:r>
      <w:r>
        <w:rPr>
          <w:rFonts w:ascii="Arial" w:hAnsi="Arial" w:cs="Arial" w:hint="eastAsia"/>
          <w:color w:val="333333"/>
          <w:sz w:val="27"/>
          <w:szCs w:val="27"/>
        </w:rPr>
        <w:t>服务</w:t>
      </w:r>
      <w:r>
        <w:rPr>
          <w:rFonts w:ascii="Arial" w:hAnsi="Arial" w:cs="Arial"/>
          <w:color w:val="333333"/>
          <w:sz w:val="27"/>
          <w:szCs w:val="27"/>
        </w:rPr>
        <w:t>中心职能简介。</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研究实验基地和大型科学仪器设备共享平台的建设与管理，市级重点实验室的管理，自然科技资源共享平台的建设和管理，科学数据共享平台的建设与管理，科技文献共享平台的建设与管理，成果转化公共服务平台的建设与管理，网络科技环境平台的建设与管理，全市技术创新人才库的建设与管理，承担农村产业科技服务工作。</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（二）攀枝花市科技基础条件平台</w:t>
      </w:r>
      <w:r>
        <w:rPr>
          <w:rFonts w:ascii="Arial" w:hAnsi="Arial" w:cs="Arial" w:hint="eastAsia"/>
          <w:color w:val="333333"/>
          <w:sz w:val="27"/>
          <w:szCs w:val="27"/>
        </w:rPr>
        <w:t>服务</w:t>
      </w:r>
      <w:r>
        <w:rPr>
          <w:rFonts w:ascii="Arial" w:hAnsi="Arial" w:cs="Arial"/>
          <w:color w:val="333333"/>
          <w:sz w:val="27"/>
          <w:szCs w:val="27"/>
        </w:rPr>
        <w:t>中心</w:t>
      </w:r>
      <w:r>
        <w:rPr>
          <w:rFonts w:ascii="Arial" w:hAnsi="Arial" w:cs="Arial"/>
          <w:color w:val="333333"/>
          <w:sz w:val="27"/>
          <w:szCs w:val="27"/>
        </w:rPr>
        <w:t>20</w:t>
      </w:r>
      <w:r>
        <w:rPr>
          <w:rFonts w:ascii="Arial" w:hAnsi="Arial" w:cs="Arial" w:hint="eastAsia"/>
          <w:color w:val="333333"/>
          <w:sz w:val="27"/>
          <w:szCs w:val="27"/>
        </w:rPr>
        <w:t>20</w:t>
      </w:r>
      <w:r>
        <w:rPr>
          <w:rFonts w:ascii="Arial" w:hAnsi="Arial" w:cs="Arial"/>
          <w:color w:val="333333"/>
          <w:sz w:val="27"/>
          <w:szCs w:val="27"/>
        </w:rPr>
        <w:t>年重点工作。</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Pr>
          <w:rFonts w:ascii="Arial" w:hAnsi="Arial" w:cs="Arial"/>
          <w:color w:val="333333"/>
          <w:sz w:val="27"/>
          <w:szCs w:val="27"/>
        </w:rPr>
        <w:t>1</w:t>
      </w:r>
      <w:r>
        <w:rPr>
          <w:rFonts w:ascii="Arial" w:hAnsi="Arial" w:cs="Arial"/>
          <w:color w:val="333333"/>
          <w:sz w:val="27"/>
          <w:szCs w:val="27"/>
        </w:rPr>
        <w:t>、服务市科</w:t>
      </w:r>
      <w:r>
        <w:rPr>
          <w:rFonts w:ascii="Arial" w:hAnsi="Arial" w:cs="Arial" w:hint="eastAsia"/>
          <w:color w:val="333333"/>
          <w:sz w:val="27"/>
          <w:szCs w:val="27"/>
        </w:rPr>
        <w:t>技</w:t>
      </w:r>
      <w:r>
        <w:rPr>
          <w:rFonts w:ascii="Arial" w:hAnsi="Arial" w:cs="Arial"/>
          <w:color w:val="333333"/>
          <w:sz w:val="27"/>
          <w:szCs w:val="27"/>
        </w:rPr>
        <w:t>局中心工作，为局系统提供网络和信息化服务，按要求完成科知局网站，公众信息网上</w:t>
      </w:r>
      <w:r>
        <w:rPr>
          <w:rFonts w:ascii="Arial" w:hAnsi="Arial" w:cs="Arial"/>
          <w:color w:val="333333"/>
          <w:sz w:val="27"/>
          <w:szCs w:val="27"/>
        </w:rPr>
        <w:t>“</w:t>
      </w:r>
      <w:r>
        <w:rPr>
          <w:rFonts w:ascii="Arial" w:hAnsi="Arial" w:cs="Arial"/>
          <w:color w:val="333333"/>
          <w:sz w:val="27"/>
          <w:szCs w:val="27"/>
        </w:rPr>
        <w:t>钒钛之都，科技之光</w:t>
      </w:r>
      <w:r>
        <w:rPr>
          <w:rFonts w:ascii="Arial" w:hAnsi="Arial" w:cs="Arial"/>
          <w:color w:val="333333"/>
          <w:sz w:val="27"/>
          <w:szCs w:val="27"/>
        </w:rPr>
        <w:t>”</w:t>
      </w:r>
      <w:r>
        <w:rPr>
          <w:rFonts w:ascii="Arial" w:hAnsi="Arial" w:cs="Arial"/>
          <w:color w:val="333333"/>
          <w:sz w:val="27"/>
          <w:szCs w:val="27"/>
        </w:rPr>
        <w:t>版块和科知局微信、微博的日常运维，更新政府信息公开目录信息，保证网络安全和网站安全。</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Pr>
          <w:rFonts w:ascii="Arial" w:hAnsi="Arial" w:cs="Arial"/>
          <w:color w:val="333333"/>
          <w:sz w:val="27"/>
          <w:szCs w:val="27"/>
        </w:rPr>
        <w:t>2</w:t>
      </w:r>
      <w:r>
        <w:rPr>
          <w:rFonts w:ascii="Arial" w:hAnsi="Arial" w:cs="Arial"/>
          <w:color w:val="333333"/>
          <w:sz w:val="27"/>
          <w:szCs w:val="27"/>
        </w:rPr>
        <w:t>、发挥平台职能，试点科技基础平台建设、管理和应用工作。重点放在大型科研仪器共享平台制度建设，作用发挥上，高分数据应用项目试点和争取数据分发本地化，强化农村产业技术服务，承接省级农村</w:t>
      </w:r>
      <w:r>
        <w:rPr>
          <w:rFonts w:ascii="Arial" w:hAnsi="Arial" w:cs="Arial"/>
          <w:color w:val="333333"/>
          <w:sz w:val="27"/>
          <w:szCs w:val="27"/>
        </w:rPr>
        <w:lastRenderedPageBreak/>
        <w:t>领域科技项目管理，开展农业科技成果转化工作，培训为重点的农业科技推广上。</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Pr>
          <w:rFonts w:ascii="Arial" w:hAnsi="Arial" w:cs="Arial"/>
          <w:color w:val="333333"/>
          <w:sz w:val="27"/>
          <w:szCs w:val="27"/>
        </w:rPr>
        <w:t>3</w:t>
      </w:r>
      <w:r>
        <w:rPr>
          <w:rFonts w:ascii="Arial" w:hAnsi="Arial" w:cs="Arial"/>
          <w:color w:val="333333"/>
          <w:sz w:val="27"/>
          <w:szCs w:val="27"/>
        </w:rPr>
        <w:t>、突出科技服务，提升平台显示度工作。重点放在依托农技</w:t>
      </w:r>
      <w:r>
        <w:rPr>
          <w:rFonts w:ascii="Arial" w:hAnsi="Arial" w:cs="Arial"/>
          <w:color w:val="333333"/>
          <w:sz w:val="27"/>
          <w:szCs w:val="27"/>
        </w:rPr>
        <w:t>110</w:t>
      </w:r>
      <w:r>
        <w:rPr>
          <w:rFonts w:ascii="Arial" w:hAnsi="Arial" w:cs="Arial"/>
          <w:color w:val="333333"/>
          <w:sz w:val="27"/>
          <w:szCs w:val="27"/>
        </w:rPr>
        <w:t>建设攀枝花市科技扶贫在线，实现与省科技厅该项工作的无缝对接；多形式开展成果评价，成果登记；开展科技查新，科技项目服务，开展科技会展服务，科学数据和科技文献二次加工服务。</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二、单位构成情况</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攀枝花市科技基础条件平台</w:t>
      </w:r>
      <w:r>
        <w:rPr>
          <w:rFonts w:ascii="Arial" w:hAnsi="Arial" w:cs="Arial" w:hint="eastAsia"/>
          <w:color w:val="333333"/>
          <w:sz w:val="27"/>
          <w:szCs w:val="27"/>
        </w:rPr>
        <w:t>服务</w:t>
      </w:r>
      <w:r>
        <w:rPr>
          <w:rFonts w:ascii="Arial" w:hAnsi="Arial" w:cs="Arial"/>
          <w:color w:val="333333"/>
          <w:sz w:val="27"/>
          <w:szCs w:val="27"/>
        </w:rPr>
        <w:t>中心是攀枝花市科学技术局下属二级单位。</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三、收支预算情况说明</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按照综合预算的原则，攀枝花市科技基础条件平台</w:t>
      </w:r>
      <w:r>
        <w:rPr>
          <w:rFonts w:ascii="Arial" w:hAnsi="Arial" w:cs="Arial" w:hint="eastAsia"/>
          <w:color w:val="333333"/>
          <w:sz w:val="27"/>
          <w:szCs w:val="27"/>
        </w:rPr>
        <w:t>服务</w:t>
      </w:r>
      <w:r>
        <w:rPr>
          <w:rFonts w:ascii="Arial" w:hAnsi="Arial" w:cs="Arial"/>
          <w:color w:val="333333"/>
          <w:sz w:val="27"/>
          <w:szCs w:val="27"/>
        </w:rPr>
        <w:t>中心所有收入和支出均纳入部门预算管理。收入包括：一般公共预算拨款收入；支出包括：一般公共服务支出、外交支出、教育支出。攀枝花市科技基础条件平台管理中心</w:t>
      </w:r>
      <w:r>
        <w:rPr>
          <w:rFonts w:ascii="Arial" w:hAnsi="Arial" w:cs="Arial"/>
          <w:color w:val="333333"/>
          <w:sz w:val="27"/>
          <w:szCs w:val="27"/>
        </w:rPr>
        <w:t>20</w:t>
      </w:r>
      <w:r>
        <w:rPr>
          <w:rFonts w:ascii="Arial" w:hAnsi="Arial" w:cs="Arial" w:hint="eastAsia"/>
          <w:color w:val="333333"/>
          <w:sz w:val="27"/>
          <w:szCs w:val="27"/>
        </w:rPr>
        <w:t>20</w:t>
      </w:r>
      <w:r>
        <w:rPr>
          <w:rFonts w:ascii="Arial" w:hAnsi="Arial" w:cs="Arial"/>
          <w:color w:val="333333"/>
          <w:sz w:val="27"/>
          <w:szCs w:val="27"/>
        </w:rPr>
        <w:t>年收支总预算</w:t>
      </w:r>
      <w:r>
        <w:rPr>
          <w:rFonts w:ascii="Arial" w:hAnsi="Arial" w:cs="Arial"/>
          <w:color w:val="333333"/>
          <w:sz w:val="27"/>
          <w:szCs w:val="27"/>
        </w:rPr>
        <w:t>1</w:t>
      </w:r>
      <w:r>
        <w:rPr>
          <w:rFonts w:ascii="Arial" w:hAnsi="Arial" w:cs="Arial" w:hint="eastAsia"/>
          <w:color w:val="333333"/>
          <w:sz w:val="27"/>
          <w:szCs w:val="27"/>
        </w:rPr>
        <w:t>70</w:t>
      </w:r>
      <w:r>
        <w:rPr>
          <w:rFonts w:ascii="Arial" w:hAnsi="Arial" w:cs="Arial"/>
          <w:color w:val="333333"/>
          <w:sz w:val="27"/>
          <w:szCs w:val="27"/>
        </w:rPr>
        <w:t>.1</w:t>
      </w:r>
      <w:r>
        <w:rPr>
          <w:rFonts w:ascii="Arial" w:hAnsi="Arial" w:cs="Arial" w:hint="eastAsia"/>
          <w:color w:val="333333"/>
          <w:sz w:val="27"/>
          <w:szCs w:val="27"/>
        </w:rPr>
        <w:t>9</w:t>
      </w:r>
      <w:r>
        <w:rPr>
          <w:rFonts w:ascii="Arial" w:hAnsi="Arial" w:cs="Arial"/>
          <w:color w:val="333333"/>
          <w:sz w:val="27"/>
          <w:szCs w:val="27"/>
        </w:rPr>
        <w:t>万元。</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sidR="00530B8C">
        <w:rPr>
          <w:rFonts w:ascii="Arial" w:hAnsi="Arial" w:cs="Arial" w:hint="eastAsia"/>
          <w:color w:val="333333"/>
          <w:sz w:val="27"/>
          <w:szCs w:val="27"/>
        </w:rPr>
        <w:t>(</w:t>
      </w:r>
      <w:r w:rsidR="00530B8C">
        <w:rPr>
          <w:rFonts w:ascii="Arial" w:hAnsi="Arial" w:cs="Arial" w:hint="eastAsia"/>
          <w:color w:val="333333"/>
          <w:sz w:val="27"/>
          <w:szCs w:val="27"/>
        </w:rPr>
        <w:t>一</w:t>
      </w:r>
      <w:r w:rsidR="00530B8C">
        <w:rPr>
          <w:rFonts w:ascii="Arial" w:hAnsi="Arial" w:cs="Arial" w:hint="eastAsia"/>
          <w:color w:val="333333"/>
          <w:sz w:val="27"/>
          <w:szCs w:val="27"/>
        </w:rPr>
        <w:t>)</w:t>
      </w:r>
      <w:r>
        <w:rPr>
          <w:rFonts w:ascii="Arial" w:hAnsi="Arial" w:cs="Arial"/>
          <w:color w:val="333333"/>
          <w:sz w:val="27"/>
          <w:szCs w:val="27"/>
        </w:rPr>
        <w:t>收入预算情况</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攀枝花市科技基础条件平台</w:t>
      </w:r>
      <w:r>
        <w:rPr>
          <w:rFonts w:ascii="Arial" w:hAnsi="Arial" w:cs="Arial" w:hint="eastAsia"/>
          <w:color w:val="333333"/>
          <w:sz w:val="27"/>
          <w:szCs w:val="27"/>
        </w:rPr>
        <w:t>服务</w:t>
      </w:r>
      <w:r>
        <w:rPr>
          <w:rFonts w:ascii="Arial" w:hAnsi="Arial" w:cs="Arial"/>
          <w:color w:val="333333"/>
          <w:sz w:val="27"/>
          <w:szCs w:val="27"/>
        </w:rPr>
        <w:t>中心</w:t>
      </w:r>
      <w:r>
        <w:rPr>
          <w:rFonts w:ascii="Arial" w:hAnsi="Arial" w:cs="Arial"/>
          <w:color w:val="333333"/>
          <w:sz w:val="27"/>
          <w:szCs w:val="27"/>
        </w:rPr>
        <w:t>20</w:t>
      </w:r>
      <w:r>
        <w:rPr>
          <w:rFonts w:ascii="Arial" w:hAnsi="Arial" w:cs="Arial" w:hint="eastAsia"/>
          <w:color w:val="333333"/>
          <w:sz w:val="27"/>
          <w:szCs w:val="27"/>
        </w:rPr>
        <w:t>20</w:t>
      </w:r>
      <w:r>
        <w:rPr>
          <w:rFonts w:ascii="Arial" w:hAnsi="Arial" w:cs="Arial"/>
          <w:color w:val="333333"/>
          <w:sz w:val="27"/>
          <w:szCs w:val="27"/>
        </w:rPr>
        <w:t>年收入预算</w:t>
      </w:r>
      <w:r>
        <w:rPr>
          <w:rFonts w:ascii="Arial" w:hAnsi="Arial" w:cs="Arial" w:hint="eastAsia"/>
          <w:color w:val="333333"/>
          <w:sz w:val="27"/>
          <w:szCs w:val="27"/>
        </w:rPr>
        <w:t>170.19</w:t>
      </w:r>
      <w:r>
        <w:rPr>
          <w:rFonts w:ascii="Arial" w:hAnsi="Arial" w:cs="Arial"/>
          <w:color w:val="333333"/>
          <w:sz w:val="27"/>
          <w:szCs w:val="27"/>
        </w:rPr>
        <w:t>万元，其中：上年结转</w:t>
      </w:r>
      <w:r>
        <w:rPr>
          <w:rFonts w:ascii="Arial" w:hAnsi="Arial" w:cs="Arial"/>
          <w:color w:val="333333"/>
          <w:sz w:val="27"/>
          <w:szCs w:val="27"/>
        </w:rPr>
        <w:t>0</w:t>
      </w:r>
      <w:r>
        <w:rPr>
          <w:rFonts w:ascii="Arial" w:hAnsi="Arial" w:cs="Arial"/>
          <w:color w:val="333333"/>
          <w:sz w:val="27"/>
          <w:szCs w:val="27"/>
        </w:rPr>
        <w:t>万元，占</w:t>
      </w:r>
      <w:r>
        <w:rPr>
          <w:rFonts w:ascii="Arial" w:hAnsi="Arial" w:cs="Arial"/>
          <w:color w:val="333333"/>
          <w:sz w:val="27"/>
          <w:szCs w:val="27"/>
        </w:rPr>
        <w:t>0%</w:t>
      </w:r>
      <w:r>
        <w:rPr>
          <w:rFonts w:ascii="Arial" w:hAnsi="Arial" w:cs="Arial"/>
          <w:color w:val="333333"/>
          <w:sz w:val="27"/>
          <w:szCs w:val="27"/>
        </w:rPr>
        <w:t>；一般公共预算拨款收入</w:t>
      </w:r>
      <w:r>
        <w:rPr>
          <w:rFonts w:ascii="Arial" w:hAnsi="Arial" w:cs="Arial" w:hint="eastAsia"/>
          <w:color w:val="333333"/>
          <w:sz w:val="27"/>
          <w:szCs w:val="27"/>
        </w:rPr>
        <w:t>170.19</w:t>
      </w:r>
      <w:r>
        <w:rPr>
          <w:rFonts w:ascii="Arial" w:hAnsi="Arial" w:cs="Arial"/>
          <w:color w:val="333333"/>
          <w:sz w:val="27"/>
          <w:szCs w:val="27"/>
        </w:rPr>
        <w:t>万元，占</w:t>
      </w:r>
      <w:r>
        <w:rPr>
          <w:rFonts w:ascii="Arial" w:hAnsi="Arial" w:cs="Arial"/>
          <w:color w:val="333333"/>
          <w:sz w:val="27"/>
          <w:szCs w:val="27"/>
        </w:rPr>
        <w:t>100%</w:t>
      </w:r>
      <w:r>
        <w:rPr>
          <w:rFonts w:ascii="Arial" w:hAnsi="Arial" w:cs="Arial"/>
          <w:color w:val="333333"/>
          <w:sz w:val="27"/>
          <w:szCs w:val="27"/>
        </w:rPr>
        <w:t>；政府性基金预算拨款收入</w:t>
      </w:r>
      <w:r>
        <w:rPr>
          <w:rFonts w:ascii="Arial" w:hAnsi="Arial" w:cs="Arial"/>
          <w:color w:val="333333"/>
          <w:sz w:val="27"/>
          <w:szCs w:val="27"/>
        </w:rPr>
        <w:t>0</w:t>
      </w:r>
      <w:r>
        <w:rPr>
          <w:rFonts w:ascii="Arial" w:hAnsi="Arial" w:cs="Arial"/>
          <w:color w:val="333333"/>
          <w:sz w:val="27"/>
          <w:szCs w:val="27"/>
        </w:rPr>
        <w:t>万元，占</w:t>
      </w:r>
      <w:r>
        <w:rPr>
          <w:rFonts w:ascii="Arial" w:hAnsi="Arial" w:cs="Arial"/>
          <w:color w:val="333333"/>
          <w:sz w:val="27"/>
          <w:szCs w:val="27"/>
        </w:rPr>
        <w:t>0%</w:t>
      </w:r>
      <w:r>
        <w:rPr>
          <w:rFonts w:ascii="Arial" w:hAnsi="Arial" w:cs="Arial"/>
          <w:color w:val="333333"/>
          <w:sz w:val="27"/>
          <w:szCs w:val="27"/>
        </w:rPr>
        <w:t>；事业收入</w:t>
      </w:r>
      <w:r>
        <w:rPr>
          <w:rFonts w:ascii="Arial" w:hAnsi="Arial" w:cs="Arial"/>
          <w:color w:val="333333"/>
          <w:sz w:val="27"/>
          <w:szCs w:val="27"/>
        </w:rPr>
        <w:t>0</w:t>
      </w:r>
      <w:r>
        <w:rPr>
          <w:rFonts w:ascii="Arial" w:hAnsi="Arial" w:cs="Arial"/>
          <w:color w:val="333333"/>
          <w:sz w:val="27"/>
          <w:szCs w:val="27"/>
        </w:rPr>
        <w:t>万元，占</w:t>
      </w:r>
      <w:r>
        <w:rPr>
          <w:rFonts w:ascii="Arial" w:hAnsi="Arial" w:cs="Arial"/>
          <w:color w:val="333333"/>
          <w:sz w:val="27"/>
          <w:szCs w:val="27"/>
        </w:rPr>
        <w:t>0%</w:t>
      </w:r>
      <w:r>
        <w:rPr>
          <w:rFonts w:ascii="Arial" w:hAnsi="Arial" w:cs="Arial"/>
          <w:color w:val="333333"/>
          <w:sz w:val="27"/>
          <w:szCs w:val="27"/>
        </w:rPr>
        <w:t>。</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lastRenderedPageBreak/>
        <w:t xml:space="preserve">　　</w:t>
      </w:r>
      <w:r w:rsidR="00530B8C">
        <w:rPr>
          <w:rFonts w:ascii="Arial" w:hAnsi="Arial" w:cs="Arial" w:hint="eastAsia"/>
          <w:color w:val="333333"/>
          <w:sz w:val="27"/>
          <w:szCs w:val="27"/>
        </w:rPr>
        <w:t>（二）</w:t>
      </w:r>
      <w:r>
        <w:rPr>
          <w:rFonts w:ascii="Arial" w:hAnsi="Arial" w:cs="Arial"/>
          <w:color w:val="333333"/>
          <w:sz w:val="27"/>
          <w:szCs w:val="27"/>
        </w:rPr>
        <w:t>支出预算情况</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攀枝花市科技基础条件平台</w:t>
      </w:r>
      <w:r>
        <w:rPr>
          <w:rFonts w:ascii="Arial" w:hAnsi="Arial" w:cs="Arial" w:hint="eastAsia"/>
          <w:color w:val="333333"/>
          <w:sz w:val="27"/>
          <w:szCs w:val="27"/>
        </w:rPr>
        <w:t>服务</w:t>
      </w:r>
      <w:r>
        <w:rPr>
          <w:rFonts w:ascii="Arial" w:hAnsi="Arial" w:cs="Arial"/>
          <w:color w:val="333333"/>
          <w:sz w:val="27"/>
          <w:szCs w:val="27"/>
        </w:rPr>
        <w:t>中心</w:t>
      </w:r>
      <w:r>
        <w:rPr>
          <w:rFonts w:ascii="Arial" w:hAnsi="Arial" w:cs="Arial"/>
          <w:color w:val="333333"/>
          <w:sz w:val="27"/>
          <w:szCs w:val="27"/>
        </w:rPr>
        <w:t>20</w:t>
      </w:r>
      <w:r>
        <w:rPr>
          <w:rFonts w:ascii="Arial" w:hAnsi="Arial" w:cs="Arial" w:hint="eastAsia"/>
          <w:color w:val="333333"/>
          <w:sz w:val="27"/>
          <w:szCs w:val="27"/>
        </w:rPr>
        <w:t>20</w:t>
      </w:r>
      <w:r>
        <w:rPr>
          <w:rFonts w:ascii="Arial" w:hAnsi="Arial" w:cs="Arial"/>
          <w:color w:val="333333"/>
          <w:sz w:val="27"/>
          <w:szCs w:val="27"/>
        </w:rPr>
        <w:t>年支出预算</w:t>
      </w:r>
      <w:r>
        <w:rPr>
          <w:rFonts w:ascii="Arial" w:hAnsi="Arial" w:cs="Arial" w:hint="eastAsia"/>
          <w:color w:val="333333"/>
          <w:sz w:val="27"/>
          <w:szCs w:val="27"/>
        </w:rPr>
        <w:t>170.19</w:t>
      </w:r>
      <w:r>
        <w:rPr>
          <w:rFonts w:ascii="Arial" w:hAnsi="Arial" w:cs="Arial"/>
          <w:color w:val="333333"/>
          <w:sz w:val="27"/>
          <w:szCs w:val="27"/>
        </w:rPr>
        <w:t>万元，其中：基本支出</w:t>
      </w:r>
      <w:r>
        <w:rPr>
          <w:rFonts w:ascii="Arial" w:hAnsi="Arial" w:cs="Arial" w:hint="eastAsia"/>
          <w:color w:val="333333"/>
          <w:sz w:val="27"/>
          <w:szCs w:val="27"/>
        </w:rPr>
        <w:t>165.09</w:t>
      </w:r>
      <w:r>
        <w:rPr>
          <w:rFonts w:ascii="Arial" w:hAnsi="Arial" w:cs="Arial"/>
          <w:color w:val="333333"/>
          <w:sz w:val="27"/>
          <w:szCs w:val="27"/>
        </w:rPr>
        <w:t>万元，占</w:t>
      </w:r>
      <w:r>
        <w:rPr>
          <w:rFonts w:ascii="Arial" w:hAnsi="Arial" w:cs="Arial"/>
          <w:color w:val="333333"/>
          <w:sz w:val="27"/>
          <w:szCs w:val="27"/>
        </w:rPr>
        <w:t>97.</w:t>
      </w:r>
      <w:r>
        <w:rPr>
          <w:rFonts w:ascii="Arial" w:hAnsi="Arial" w:cs="Arial" w:hint="eastAsia"/>
          <w:color w:val="333333"/>
          <w:sz w:val="27"/>
          <w:szCs w:val="27"/>
        </w:rPr>
        <w:t>00</w:t>
      </w:r>
      <w:r>
        <w:rPr>
          <w:rFonts w:ascii="Arial" w:hAnsi="Arial" w:cs="Arial"/>
          <w:color w:val="333333"/>
          <w:sz w:val="27"/>
          <w:szCs w:val="27"/>
        </w:rPr>
        <w:t>%</w:t>
      </w:r>
      <w:r>
        <w:rPr>
          <w:rFonts w:ascii="Arial" w:hAnsi="Arial" w:cs="Arial"/>
          <w:color w:val="333333"/>
          <w:sz w:val="27"/>
          <w:szCs w:val="27"/>
        </w:rPr>
        <w:t>；项目支出</w:t>
      </w:r>
      <w:r>
        <w:rPr>
          <w:rFonts w:ascii="Arial" w:hAnsi="Arial" w:cs="Arial"/>
          <w:color w:val="333333"/>
          <w:sz w:val="27"/>
          <w:szCs w:val="27"/>
        </w:rPr>
        <w:t>5.</w:t>
      </w:r>
      <w:r>
        <w:rPr>
          <w:rFonts w:ascii="Arial" w:hAnsi="Arial" w:cs="Arial" w:hint="eastAsia"/>
          <w:color w:val="333333"/>
          <w:sz w:val="27"/>
          <w:szCs w:val="27"/>
        </w:rPr>
        <w:t>10</w:t>
      </w:r>
      <w:r>
        <w:rPr>
          <w:rFonts w:ascii="Arial" w:hAnsi="Arial" w:cs="Arial"/>
          <w:color w:val="333333"/>
          <w:sz w:val="27"/>
          <w:szCs w:val="27"/>
        </w:rPr>
        <w:t>万元，占</w:t>
      </w:r>
      <w:r>
        <w:rPr>
          <w:rFonts w:ascii="Arial" w:hAnsi="Arial" w:cs="Arial"/>
          <w:color w:val="333333"/>
          <w:sz w:val="27"/>
          <w:szCs w:val="27"/>
        </w:rPr>
        <w:t>3.00%</w:t>
      </w:r>
      <w:r>
        <w:rPr>
          <w:rFonts w:ascii="Arial" w:hAnsi="Arial" w:cs="Arial"/>
          <w:color w:val="333333"/>
          <w:sz w:val="27"/>
          <w:szCs w:val="27"/>
        </w:rPr>
        <w:t>。</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四、财政拨款收支预算情况说明</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攀枝花市科技基础条件平台</w:t>
      </w:r>
      <w:r>
        <w:rPr>
          <w:rFonts w:ascii="Arial" w:hAnsi="Arial" w:cs="Arial" w:hint="eastAsia"/>
          <w:color w:val="333333"/>
          <w:sz w:val="27"/>
          <w:szCs w:val="27"/>
        </w:rPr>
        <w:t>服务</w:t>
      </w:r>
      <w:r>
        <w:rPr>
          <w:rFonts w:ascii="Arial" w:hAnsi="Arial" w:cs="Arial"/>
          <w:color w:val="333333"/>
          <w:sz w:val="27"/>
          <w:szCs w:val="27"/>
        </w:rPr>
        <w:t>中心</w:t>
      </w:r>
      <w:r>
        <w:rPr>
          <w:rFonts w:ascii="Arial" w:hAnsi="Arial" w:cs="Arial"/>
          <w:color w:val="333333"/>
          <w:sz w:val="27"/>
          <w:szCs w:val="27"/>
        </w:rPr>
        <w:t>20</w:t>
      </w:r>
      <w:r>
        <w:rPr>
          <w:rFonts w:ascii="Arial" w:hAnsi="Arial" w:cs="Arial" w:hint="eastAsia"/>
          <w:color w:val="333333"/>
          <w:sz w:val="27"/>
          <w:szCs w:val="27"/>
        </w:rPr>
        <w:t>20</w:t>
      </w:r>
      <w:r>
        <w:rPr>
          <w:rFonts w:ascii="Arial" w:hAnsi="Arial" w:cs="Arial"/>
          <w:color w:val="333333"/>
          <w:sz w:val="27"/>
          <w:szCs w:val="27"/>
        </w:rPr>
        <w:t>年财政拨款收支总预算</w:t>
      </w:r>
      <w:r>
        <w:rPr>
          <w:rFonts w:ascii="Arial" w:hAnsi="Arial" w:cs="Arial" w:hint="eastAsia"/>
          <w:color w:val="333333"/>
          <w:sz w:val="27"/>
          <w:szCs w:val="27"/>
        </w:rPr>
        <w:t>170.19</w:t>
      </w:r>
      <w:r>
        <w:rPr>
          <w:rFonts w:ascii="Arial" w:hAnsi="Arial" w:cs="Arial"/>
          <w:color w:val="333333"/>
          <w:sz w:val="27"/>
          <w:szCs w:val="27"/>
        </w:rPr>
        <w:t>万元。收入包括：本年一般公共预算拨款收入</w:t>
      </w:r>
      <w:r>
        <w:rPr>
          <w:rFonts w:ascii="Arial" w:hAnsi="Arial" w:cs="Arial" w:hint="eastAsia"/>
          <w:color w:val="333333"/>
          <w:sz w:val="27"/>
          <w:szCs w:val="27"/>
        </w:rPr>
        <w:t>170.19</w:t>
      </w:r>
      <w:r>
        <w:rPr>
          <w:rFonts w:ascii="Arial" w:hAnsi="Arial" w:cs="Arial"/>
          <w:color w:val="333333"/>
          <w:sz w:val="27"/>
          <w:szCs w:val="27"/>
        </w:rPr>
        <w:t>万元、本年政府性基金预算拨款收入</w:t>
      </w:r>
      <w:r>
        <w:rPr>
          <w:rFonts w:ascii="Arial" w:hAnsi="Arial" w:cs="Arial"/>
          <w:color w:val="333333"/>
          <w:sz w:val="27"/>
          <w:szCs w:val="27"/>
        </w:rPr>
        <w:t>0</w:t>
      </w:r>
      <w:r>
        <w:rPr>
          <w:rFonts w:ascii="Arial" w:hAnsi="Arial" w:cs="Arial"/>
          <w:color w:val="333333"/>
          <w:sz w:val="27"/>
          <w:szCs w:val="27"/>
        </w:rPr>
        <w:t>万元；支出包括：一般公共服务支出</w:t>
      </w:r>
      <w:r>
        <w:rPr>
          <w:rFonts w:ascii="Arial" w:hAnsi="Arial" w:cs="Arial" w:hint="eastAsia"/>
          <w:color w:val="333333"/>
          <w:sz w:val="27"/>
          <w:szCs w:val="27"/>
        </w:rPr>
        <w:t>170.19</w:t>
      </w:r>
      <w:r>
        <w:rPr>
          <w:rFonts w:ascii="Arial" w:hAnsi="Arial" w:cs="Arial"/>
          <w:color w:val="333333"/>
          <w:sz w:val="27"/>
          <w:szCs w:val="27"/>
        </w:rPr>
        <w:t>万元、外交支出</w:t>
      </w:r>
      <w:r>
        <w:rPr>
          <w:rFonts w:ascii="Arial" w:hAnsi="Arial" w:cs="Arial"/>
          <w:color w:val="333333"/>
          <w:sz w:val="27"/>
          <w:szCs w:val="27"/>
        </w:rPr>
        <w:t>0</w:t>
      </w:r>
      <w:r>
        <w:rPr>
          <w:rFonts w:ascii="Arial" w:hAnsi="Arial" w:cs="Arial"/>
          <w:color w:val="333333"/>
          <w:sz w:val="27"/>
          <w:szCs w:val="27"/>
        </w:rPr>
        <w:t>万元、教育支出</w:t>
      </w:r>
      <w:r>
        <w:rPr>
          <w:rFonts w:ascii="Arial" w:hAnsi="Arial" w:cs="Arial"/>
          <w:color w:val="333333"/>
          <w:sz w:val="27"/>
          <w:szCs w:val="27"/>
        </w:rPr>
        <w:t>0</w:t>
      </w:r>
      <w:r>
        <w:rPr>
          <w:rFonts w:ascii="Arial" w:hAnsi="Arial" w:cs="Arial"/>
          <w:color w:val="333333"/>
          <w:sz w:val="27"/>
          <w:szCs w:val="27"/>
        </w:rPr>
        <w:t>万元。</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五、一般公共预算当年拨款情况说明</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（一）一般公共预算当年拨款规模变化情况</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攀枝花市科技基础条件平台</w:t>
      </w:r>
      <w:r>
        <w:rPr>
          <w:rFonts w:ascii="Arial" w:hAnsi="Arial" w:cs="Arial" w:hint="eastAsia"/>
          <w:color w:val="333333"/>
          <w:sz w:val="27"/>
          <w:szCs w:val="27"/>
        </w:rPr>
        <w:t>服务</w:t>
      </w:r>
      <w:r>
        <w:rPr>
          <w:rFonts w:ascii="Arial" w:hAnsi="Arial" w:cs="Arial"/>
          <w:color w:val="333333"/>
          <w:sz w:val="27"/>
          <w:szCs w:val="27"/>
        </w:rPr>
        <w:t>中心</w:t>
      </w:r>
      <w:r>
        <w:rPr>
          <w:rFonts w:ascii="Arial" w:hAnsi="Arial" w:cs="Arial"/>
          <w:color w:val="333333"/>
          <w:sz w:val="27"/>
          <w:szCs w:val="27"/>
        </w:rPr>
        <w:t>20</w:t>
      </w:r>
      <w:r>
        <w:rPr>
          <w:rFonts w:ascii="Arial" w:hAnsi="Arial" w:cs="Arial" w:hint="eastAsia"/>
          <w:color w:val="333333"/>
          <w:sz w:val="27"/>
          <w:szCs w:val="27"/>
        </w:rPr>
        <w:t>20</w:t>
      </w:r>
      <w:r>
        <w:rPr>
          <w:rFonts w:ascii="Arial" w:hAnsi="Arial" w:cs="Arial"/>
          <w:color w:val="333333"/>
          <w:sz w:val="27"/>
          <w:szCs w:val="27"/>
        </w:rPr>
        <w:t>年一般公共预算当年拨款</w:t>
      </w:r>
      <w:r>
        <w:rPr>
          <w:rFonts w:ascii="Arial" w:hAnsi="Arial" w:cs="Arial"/>
          <w:color w:val="333333"/>
          <w:sz w:val="27"/>
          <w:szCs w:val="27"/>
        </w:rPr>
        <w:t>1</w:t>
      </w:r>
      <w:r>
        <w:rPr>
          <w:rFonts w:ascii="Arial" w:hAnsi="Arial" w:cs="Arial" w:hint="eastAsia"/>
          <w:color w:val="333333"/>
          <w:sz w:val="27"/>
          <w:szCs w:val="27"/>
        </w:rPr>
        <w:t>70.19</w:t>
      </w:r>
      <w:r>
        <w:rPr>
          <w:rFonts w:ascii="Arial" w:hAnsi="Arial" w:cs="Arial"/>
          <w:color w:val="333333"/>
          <w:sz w:val="27"/>
          <w:szCs w:val="27"/>
        </w:rPr>
        <w:t>万元，比</w:t>
      </w:r>
      <w:r>
        <w:rPr>
          <w:rFonts w:ascii="Arial" w:hAnsi="Arial" w:cs="Arial"/>
          <w:color w:val="333333"/>
          <w:sz w:val="27"/>
          <w:szCs w:val="27"/>
        </w:rPr>
        <w:t>201</w:t>
      </w:r>
      <w:r>
        <w:rPr>
          <w:rFonts w:ascii="Arial" w:hAnsi="Arial" w:cs="Arial" w:hint="eastAsia"/>
          <w:color w:val="333333"/>
          <w:sz w:val="27"/>
          <w:szCs w:val="27"/>
        </w:rPr>
        <w:t>9</w:t>
      </w:r>
      <w:r>
        <w:rPr>
          <w:rFonts w:ascii="Arial" w:hAnsi="Arial" w:cs="Arial"/>
          <w:color w:val="333333"/>
          <w:sz w:val="27"/>
          <w:szCs w:val="27"/>
        </w:rPr>
        <w:t>年预算数</w:t>
      </w:r>
      <w:r>
        <w:rPr>
          <w:rFonts w:ascii="Arial" w:hAnsi="Arial" w:cs="Arial" w:hint="eastAsia"/>
          <w:color w:val="333333"/>
          <w:sz w:val="27"/>
          <w:szCs w:val="27"/>
        </w:rPr>
        <w:t>减少</w:t>
      </w:r>
      <w:r>
        <w:rPr>
          <w:rFonts w:ascii="Arial" w:hAnsi="Arial" w:cs="Arial" w:hint="eastAsia"/>
          <w:color w:val="333333"/>
          <w:sz w:val="27"/>
          <w:szCs w:val="27"/>
        </w:rPr>
        <w:t>26.95</w:t>
      </w:r>
      <w:r>
        <w:rPr>
          <w:rFonts w:ascii="Arial" w:hAnsi="Arial" w:cs="Arial"/>
          <w:color w:val="333333"/>
          <w:sz w:val="27"/>
          <w:szCs w:val="27"/>
        </w:rPr>
        <w:t>万元，主要是</w:t>
      </w:r>
      <w:r>
        <w:rPr>
          <w:rFonts w:ascii="Arial" w:hAnsi="Arial" w:cs="Arial" w:hint="eastAsia"/>
          <w:color w:val="333333"/>
          <w:sz w:val="27"/>
          <w:szCs w:val="27"/>
        </w:rPr>
        <w:t>减少</w:t>
      </w:r>
      <w:r>
        <w:rPr>
          <w:rFonts w:ascii="Arial" w:hAnsi="Arial" w:cs="Arial"/>
          <w:color w:val="333333"/>
          <w:sz w:val="27"/>
          <w:szCs w:val="27"/>
        </w:rPr>
        <w:t>原因</w:t>
      </w:r>
      <w:r>
        <w:rPr>
          <w:rFonts w:ascii="Arial" w:hAnsi="Arial" w:cs="Arial" w:hint="eastAsia"/>
          <w:color w:val="333333"/>
          <w:sz w:val="27"/>
          <w:szCs w:val="27"/>
        </w:rPr>
        <w:t>职工退休，退休后</w:t>
      </w:r>
      <w:r>
        <w:rPr>
          <w:rFonts w:ascii="Arial" w:hAnsi="Arial" w:cs="Arial"/>
          <w:color w:val="333333"/>
          <w:sz w:val="27"/>
          <w:szCs w:val="27"/>
        </w:rPr>
        <w:t>工资</w:t>
      </w:r>
      <w:r>
        <w:rPr>
          <w:rFonts w:ascii="Arial" w:hAnsi="Arial" w:cs="Arial" w:hint="eastAsia"/>
          <w:color w:val="333333"/>
          <w:sz w:val="27"/>
          <w:szCs w:val="27"/>
        </w:rPr>
        <w:t>由社保发放。</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（二）一般公共预算当年拨款结构情况</w:t>
      </w:r>
    </w:p>
    <w:p w:rsidR="005F6EAE" w:rsidRPr="00530B8C" w:rsidRDefault="005F6EAE" w:rsidP="00530B8C">
      <w:pPr>
        <w:spacing w:line="600" w:lineRule="exact"/>
        <w:ind w:firstLineChars="200" w:firstLine="540"/>
        <w:rPr>
          <w:rFonts w:ascii="楷体_GB2312" w:eastAsia="楷体_GB2312"/>
          <w:b/>
        </w:rPr>
      </w:pPr>
      <w:r>
        <w:rPr>
          <w:rFonts w:ascii="Arial" w:hAnsi="Arial" w:cs="Arial"/>
          <w:color w:val="333333"/>
          <w:sz w:val="27"/>
          <w:szCs w:val="27"/>
        </w:rPr>
        <w:t xml:space="preserve">　　一般公共服务支出</w:t>
      </w:r>
      <w:r>
        <w:rPr>
          <w:rFonts w:ascii="Arial" w:hAnsi="Arial" w:cs="Arial" w:hint="eastAsia"/>
          <w:color w:val="333333"/>
          <w:sz w:val="27"/>
          <w:szCs w:val="27"/>
        </w:rPr>
        <w:t>170.19</w:t>
      </w:r>
      <w:r>
        <w:rPr>
          <w:rFonts w:ascii="Arial" w:hAnsi="Arial" w:cs="Arial"/>
          <w:color w:val="333333"/>
          <w:sz w:val="27"/>
          <w:szCs w:val="27"/>
        </w:rPr>
        <w:t>万元，占</w:t>
      </w:r>
      <w:r>
        <w:rPr>
          <w:rFonts w:ascii="Arial" w:hAnsi="Arial" w:cs="Arial"/>
          <w:color w:val="333333"/>
          <w:sz w:val="27"/>
          <w:szCs w:val="27"/>
        </w:rPr>
        <w:t>100%</w:t>
      </w:r>
      <w:r>
        <w:rPr>
          <w:rFonts w:ascii="Arial" w:hAnsi="Arial" w:cs="Arial"/>
          <w:color w:val="333333"/>
          <w:sz w:val="27"/>
          <w:szCs w:val="27"/>
        </w:rPr>
        <w:t>；外交支出</w:t>
      </w:r>
      <w:r>
        <w:rPr>
          <w:rFonts w:ascii="Arial" w:hAnsi="Arial" w:cs="Arial"/>
          <w:color w:val="333333"/>
          <w:sz w:val="27"/>
          <w:szCs w:val="27"/>
        </w:rPr>
        <w:t>0</w:t>
      </w:r>
      <w:r>
        <w:rPr>
          <w:rFonts w:ascii="Arial" w:hAnsi="Arial" w:cs="Arial"/>
          <w:color w:val="333333"/>
          <w:sz w:val="27"/>
          <w:szCs w:val="27"/>
        </w:rPr>
        <w:t>万元，占</w:t>
      </w:r>
      <w:r>
        <w:rPr>
          <w:rFonts w:ascii="Arial" w:hAnsi="Arial" w:cs="Arial"/>
          <w:color w:val="333333"/>
          <w:sz w:val="27"/>
          <w:szCs w:val="27"/>
        </w:rPr>
        <w:t>0%</w:t>
      </w:r>
      <w:r>
        <w:rPr>
          <w:rFonts w:ascii="Arial" w:hAnsi="Arial" w:cs="Arial"/>
          <w:color w:val="333333"/>
          <w:sz w:val="27"/>
          <w:szCs w:val="27"/>
        </w:rPr>
        <w:t>。</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sidR="00530B8C">
        <w:rPr>
          <w:rFonts w:ascii="Arial" w:hAnsi="Arial" w:cs="Arial" w:hint="eastAsia"/>
          <w:color w:val="333333"/>
          <w:sz w:val="27"/>
          <w:szCs w:val="27"/>
        </w:rPr>
        <w:t>（三）</w:t>
      </w:r>
      <w:r>
        <w:rPr>
          <w:rFonts w:ascii="Arial" w:hAnsi="Arial" w:cs="Arial"/>
          <w:color w:val="333333"/>
          <w:sz w:val="27"/>
          <w:szCs w:val="27"/>
        </w:rPr>
        <w:t>一般公共预算当年拨款具体使用情况</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lastRenderedPageBreak/>
        <w:t xml:space="preserve">　　</w:t>
      </w:r>
      <w:r>
        <w:rPr>
          <w:rFonts w:ascii="Arial" w:hAnsi="Arial" w:cs="Arial"/>
          <w:color w:val="333333"/>
          <w:sz w:val="27"/>
          <w:szCs w:val="27"/>
        </w:rPr>
        <w:t xml:space="preserve">1. </w:t>
      </w:r>
      <w:r>
        <w:rPr>
          <w:rFonts w:ascii="Arial" w:hAnsi="Arial" w:cs="Arial"/>
          <w:color w:val="333333"/>
          <w:sz w:val="27"/>
          <w:szCs w:val="27"/>
        </w:rPr>
        <w:t>一般公共服务（类）人大事务（款）机关服务（项）</w:t>
      </w:r>
      <w:r>
        <w:rPr>
          <w:rFonts w:ascii="Arial" w:hAnsi="Arial" w:cs="Arial"/>
          <w:color w:val="333333"/>
          <w:sz w:val="27"/>
          <w:szCs w:val="27"/>
        </w:rPr>
        <w:t>20</w:t>
      </w:r>
      <w:r>
        <w:rPr>
          <w:rFonts w:ascii="Arial" w:hAnsi="Arial" w:cs="Arial" w:hint="eastAsia"/>
          <w:color w:val="333333"/>
          <w:sz w:val="27"/>
          <w:szCs w:val="27"/>
        </w:rPr>
        <w:t>20</w:t>
      </w:r>
      <w:r>
        <w:rPr>
          <w:rFonts w:ascii="Arial" w:hAnsi="Arial" w:cs="Arial"/>
          <w:color w:val="333333"/>
          <w:sz w:val="27"/>
          <w:szCs w:val="27"/>
        </w:rPr>
        <w:t>年预算数为</w:t>
      </w:r>
      <w:r>
        <w:rPr>
          <w:rFonts w:ascii="Arial" w:hAnsi="Arial" w:cs="Arial" w:hint="eastAsia"/>
          <w:color w:val="333333"/>
          <w:sz w:val="27"/>
          <w:szCs w:val="27"/>
        </w:rPr>
        <w:t>170.19</w:t>
      </w:r>
      <w:r>
        <w:rPr>
          <w:rFonts w:ascii="Arial" w:hAnsi="Arial" w:cs="Arial"/>
          <w:color w:val="333333"/>
          <w:sz w:val="27"/>
          <w:szCs w:val="27"/>
        </w:rPr>
        <w:t>万元，主要用于：人员工资、日常公用、对个人和家庭的补助支出、业务运行等费用。</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六、一般公共预算基本支出情况说明</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攀枝花市科技基础条件平台</w:t>
      </w:r>
      <w:r>
        <w:rPr>
          <w:rFonts w:ascii="Arial" w:hAnsi="Arial" w:cs="Arial" w:hint="eastAsia"/>
          <w:color w:val="333333"/>
          <w:sz w:val="27"/>
          <w:szCs w:val="27"/>
        </w:rPr>
        <w:t>服务</w:t>
      </w:r>
      <w:r>
        <w:rPr>
          <w:rFonts w:ascii="Arial" w:hAnsi="Arial" w:cs="Arial"/>
          <w:color w:val="333333"/>
          <w:sz w:val="27"/>
          <w:szCs w:val="27"/>
        </w:rPr>
        <w:t>中心</w:t>
      </w:r>
      <w:r>
        <w:rPr>
          <w:rFonts w:ascii="Arial" w:hAnsi="Arial" w:cs="Arial"/>
          <w:color w:val="333333"/>
          <w:sz w:val="27"/>
          <w:szCs w:val="27"/>
        </w:rPr>
        <w:t>20</w:t>
      </w:r>
      <w:r>
        <w:rPr>
          <w:rFonts w:ascii="Arial" w:hAnsi="Arial" w:cs="Arial" w:hint="eastAsia"/>
          <w:color w:val="333333"/>
          <w:sz w:val="27"/>
          <w:szCs w:val="27"/>
        </w:rPr>
        <w:t>20</w:t>
      </w:r>
      <w:r>
        <w:rPr>
          <w:rFonts w:ascii="Arial" w:hAnsi="Arial" w:cs="Arial"/>
          <w:color w:val="333333"/>
          <w:sz w:val="27"/>
          <w:szCs w:val="27"/>
        </w:rPr>
        <w:t>年一般公共预算基本支出</w:t>
      </w:r>
      <w:r>
        <w:rPr>
          <w:rFonts w:ascii="Arial" w:hAnsi="Arial" w:cs="Arial" w:hint="eastAsia"/>
          <w:color w:val="333333"/>
          <w:sz w:val="27"/>
          <w:szCs w:val="27"/>
        </w:rPr>
        <w:t>170.19</w:t>
      </w:r>
      <w:r>
        <w:rPr>
          <w:rFonts w:ascii="Arial" w:hAnsi="Arial" w:cs="Arial"/>
          <w:color w:val="333333"/>
          <w:sz w:val="27"/>
          <w:szCs w:val="27"/>
        </w:rPr>
        <w:t>万元，其中：</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人员经费</w:t>
      </w:r>
      <w:r w:rsidR="005C1994">
        <w:rPr>
          <w:rFonts w:ascii="Arial" w:hAnsi="Arial" w:cs="Arial"/>
          <w:color w:val="333333"/>
          <w:sz w:val="27"/>
          <w:szCs w:val="27"/>
        </w:rPr>
        <w:t>1</w:t>
      </w:r>
      <w:r w:rsidR="0043598D">
        <w:rPr>
          <w:rFonts w:ascii="Arial" w:hAnsi="Arial" w:cs="Arial" w:hint="eastAsia"/>
          <w:color w:val="333333"/>
          <w:sz w:val="27"/>
          <w:szCs w:val="27"/>
        </w:rPr>
        <w:t>48.31</w:t>
      </w:r>
      <w:r>
        <w:rPr>
          <w:rFonts w:ascii="Arial" w:hAnsi="Arial" w:cs="Arial"/>
          <w:color w:val="333333"/>
          <w:sz w:val="27"/>
          <w:szCs w:val="27"/>
        </w:rPr>
        <w:t>万元，主要包括：工资福利支出</w:t>
      </w:r>
      <w:r w:rsidR="0043598D">
        <w:rPr>
          <w:rFonts w:ascii="Arial" w:hAnsi="Arial" w:cs="Arial" w:hint="eastAsia"/>
          <w:color w:val="333333"/>
          <w:sz w:val="27"/>
          <w:szCs w:val="27"/>
        </w:rPr>
        <w:t>115.0</w:t>
      </w:r>
      <w:r w:rsidR="001179B7">
        <w:rPr>
          <w:rFonts w:ascii="Arial" w:hAnsi="Arial" w:cs="Arial" w:hint="eastAsia"/>
          <w:color w:val="333333"/>
          <w:sz w:val="27"/>
          <w:szCs w:val="27"/>
        </w:rPr>
        <w:t>4</w:t>
      </w:r>
      <w:r>
        <w:rPr>
          <w:rFonts w:ascii="Arial" w:hAnsi="Arial" w:cs="Arial"/>
          <w:color w:val="333333"/>
          <w:sz w:val="27"/>
          <w:szCs w:val="27"/>
        </w:rPr>
        <w:t>万元、社保费养老金</w:t>
      </w:r>
      <w:r w:rsidR="005C1994">
        <w:rPr>
          <w:rFonts w:ascii="Arial" w:hAnsi="Arial" w:cs="Arial"/>
          <w:color w:val="333333"/>
          <w:sz w:val="27"/>
          <w:szCs w:val="27"/>
        </w:rPr>
        <w:t>1</w:t>
      </w:r>
      <w:r w:rsidR="005C1994">
        <w:rPr>
          <w:rFonts w:ascii="Arial" w:hAnsi="Arial" w:cs="Arial" w:hint="eastAsia"/>
          <w:color w:val="333333"/>
          <w:sz w:val="27"/>
          <w:szCs w:val="27"/>
        </w:rPr>
        <w:t>2.94</w:t>
      </w:r>
      <w:r>
        <w:rPr>
          <w:rFonts w:ascii="Arial" w:hAnsi="Arial" w:cs="Arial"/>
          <w:color w:val="333333"/>
          <w:sz w:val="27"/>
          <w:szCs w:val="27"/>
        </w:rPr>
        <w:t>万元、住房公积金</w:t>
      </w:r>
      <w:r w:rsidR="005C1994">
        <w:rPr>
          <w:rFonts w:ascii="Arial" w:hAnsi="Arial" w:cs="Arial" w:hint="eastAsia"/>
          <w:color w:val="333333"/>
          <w:sz w:val="27"/>
          <w:szCs w:val="27"/>
        </w:rPr>
        <w:t>12.14</w:t>
      </w:r>
      <w:r>
        <w:rPr>
          <w:rFonts w:ascii="Arial" w:hAnsi="Arial" w:cs="Arial"/>
          <w:color w:val="333333"/>
          <w:sz w:val="27"/>
          <w:szCs w:val="27"/>
        </w:rPr>
        <w:t>万元、退休费</w:t>
      </w:r>
      <w:r w:rsidR="005C1994">
        <w:rPr>
          <w:rFonts w:ascii="Arial" w:hAnsi="Arial" w:cs="Arial" w:hint="eastAsia"/>
          <w:color w:val="333333"/>
          <w:sz w:val="27"/>
          <w:szCs w:val="27"/>
        </w:rPr>
        <w:t>7.</w:t>
      </w:r>
      <w:r w:rsidR="001179B7">
        <w:rPr>
          <w:rFonts w:ascii="Arial" w:hAnsi="Arial" w:cs="Arial" w:hint="eastAsia"/>
          <w:color w:val="333333"/>
          <w:sz w:val="27"/>
          <w:szCs w:val="27"/>
        </w:rPr>
        <w:t>87</w:t>
      </w:r>
      <w:r>
        <w:rPr>
          <w:rFonts w:ascii="Arial" w:hAnsi="Arial" w:cs="Arial"/>
          <w:color w:val="333333"/>
          <w:sz w:val="27"/>
          <w:szCs w:val="27"/>
        </w:rPr>
        <w:t>万元、医疗费补助</w:t>
      </w:r>
      <w:r>
        <w:rPr>
          <w:rFonts w:ascii="Arial" w:hAnsi="Arial" w:cs="Arial"/>
          <w:color w:val="333333"/>
          <w:sz w:val="27"/>
          <w:szCs w:val="27"/>
        </w:rPr>
        <w:t>0.</w:t>
      </w:r>
      <w:r w:rsidR="005C1994">
        <w:rPr>
          <w:rFonts w:ascii="Arial" w:hAnsi="Arial" w:cs="Arial" w:hint="eastAsia"/>
          <w:color w:val="333333"/>
          <w:sz w:val="27"/>
          <w:szCs w:val="27"/>
        </w:rPr>
        <w:t>32</w:t>
      </w:r>
      <w:r>
        <w:rPr>
          <w:rFonts w:ascii="Arial" w:hAnsi="Arial" w:cs="Arial"/>
          <w:color w:val="333333"/>
          <w:sz w:val="27"/>
          <w:szCs w:val="27"/>
        </w:rPr>
        <w:t>万元。</w:t>
      </w:r>
    </w:p>
    <w:p w:rsidR="005F6EAE" w:rsidRDefault="005F6EAE" w:rsidP="0043598D">
      <w:pPr>
        <w:pStyle w:val="a3"/>
        <w:shd w:val="clear" w:color="auto" w:fill="FFFFFF"/>
        <w:spacing w:before="255" w:beforeAutospacing="0" w:after="255" w:afterAutospacing="0"/>
        <w:ind w:firstLine="540"/>
        <w:rPr>
          <w:rFonts w:ascii="Arial" w:hAnsi="Arial" w:cs="Arial"/>
          <w:color w:val="333333"/>
          <w:sz w:val="27"/>
          <w:szCs w:val="27"/>
        </w:rPr>
      </w:pPr>
      <w:r>
        <w:rPr>
          <w:rFonts w:ascii="Arial" w:hAnsi="Arial" w:cs="Arial"/>
          <w:color w:val="333333"/>
          <w:sz w:val="27"/>
          <w:szCs w:val="27"/>
        </w:rPr>
        <w:t>公用经费</w:t>
      </w:r>
      <w:r w:rsidR="005C1994">
        <w:rPr>
          <w:rFonts w:ascii="Arial" w:hAnsi="Arial" w:cs="Arial" w:hint="eastAsia"/>
          <w:color w:val="333333"/>
          <w:sz w:val="27"/>
          <w:szCs w:val="27"/>
        </w:rPr>
        <w:t>16.78</w:t>
      </w:r>
      <w:r>
        <w:rPr>
          <w:rFonts w:ascii="Arial" w:hAnsi="Arial" w:cs="Arial"/>
          <w:color w:val="333333"/>
          <w:sz w:val="27"/>
          <w:szCs w:val="27"/>
        </w:rPr>
        <w:t>万元，主要包括：办公费</w:t>
      </w:r>
      <w:r w:rsidR="005C1994">
        <w:rPr>
          <w:rFonts w:ascii="Arial" w:hAnsi="Arial" w:cs="Arial"/>
          <w:color w:val="333333"/>
          <w:sz w:val="27"/>
          <w:szCs w:val="27"/>
        </w:rPr>
        <w:t>1.</w:t>
      </w:r>
      <w:r w:rsidR="005C1994">
        <w:rPr>
          <w:rFonts w:ascii="Arial" w:hAnsi="Arial" w:cs="Arial" w:hint="eastAsia"/>
          <w:color w:val="333333"/>
          <w:sz w:val="27"/>
          <w:szCs w:val="27"/>
        </w:rPr>
        <w:t>46</w:t>
      </w:r>
      <w:r>
        <w:rPr>
          <w:rFonts w:ascii="Arial" w:hAnsi="Arial" w:cs="Arial"/>
          <w:color w:val="333333"/>
          <w:sz w:val="27"/>
          <w:szCs w:val="27"/>
        </w:rPr>
        <w:t>万元、水费</w:t>
      </w:r>
      <w:r w:rsidR="005C1994">
        <w:rPr>
          <w:rFonts w:ascii="Arial" w:hAnsi="Arial" w:cs="Arial"/>
          <w:color w:val="333333"/>
          <w:sz w:val="27"/>
          <w:szCs w:val="27"/>
        </w:rPr>
        <w:t>0.</w:t>
      </w:r>
      <w:r w:rsidR="005C1994">
        <w:rPr>
          <w:rFonts w:ascii="Arial" w:hAnsi="Arial" w:cs="Arial" w:hint="eastAsia"/>
          <w:color w:val="333333"/>
          <w:sz w:val="27"/>
          <w:szCs w:val="27"/>
        </w:rPr>
        <w:t>29</w:t>
      </w:r>
      <w:r>
        <w:rPr>
          <w:rFonts w:ascii="Arial" w:hAnsi="Arial" w:cs="Arial"/>
          <w:color w:val="333333"/>
          <w:sz w:val="27"/>
          <w:szCs w:val="27"/>
        </w:rPr>
        <w:t>万元、电费</w:t>
      </w:r>
      <w:r w:rsidR="005C1994">
        <w:rPr>
          <w:rFonts w:ascii="Arial" w:hAnsi="Arial" w:cs="Arial"/>
          <w:color w:val="333333"/>
          <w:sz w:val="27"/>
          <w:szCs w:val="27"/>
        </w:rPr>
        <w:t>0.</w:t>
      </w:r>
      <w:r w:rsidR="005C1994">
        <w:rPr>
          <w:rFonts w:ascii="Arial" w:hAnsi="Arial" w:cs="Arial" w:hint="eastAsia"/>
          <w:color w:val="333333"/>
          <w:sz w:val="27"/>
          <w:szCs w:val="27"/>
        </w:rPr>
        <w:t>73</w:t>
      </w:r>
      <w:r>
        <w:rPr>
          <w:rFonts w:ascii="Arial" w:hAnsi="Arial" w:cs="Arial"/>
          <w:color w:val="333333"/>
          <w:sz w:val="27"/>
          <w:szCs w:val="27"/>
        </w:rPr>
        <w:t>万元、邮电费</w:t>
      </w:r>
      <w:r w:rsidR="005C1994">
        <w:rPr>
          <w:rFonts w:ascii="Arial" w:hAnsi="Arial" w:cs="Arial"/>
          <w:color w:val="333333"/>
          <w:sz w:val="27"/>
          <w:szCs w:val="27"/>
        </w:rPr>
        <w:t>0.</w:t>
      </w:r>
      <w:r w:rsidR="005C1994">
        <w:rPr>
          <w:rFonts w:ascii="Arial" w:hAnsi="Arial" w:cs="Arial" w:hint="eastAsia"/>
          <w:color w:val="333333"/>
          <w:sz w:val="27"/>
          <w:szCs w:val="27"/>
        </w:rPr>
        <w:t>70</w:t>
      </w:r>
      <w:r>
        <w:rPr>
          <w:rFonts w:ascii="Arial" w:hAnsi="Arial" w:cs="Arial"/>
          <w:color w:val="333333"/>
          <w:sz w:val="27"/>
          <w:szCs w:val="27"/>
        </w:rPr>
        <w:t>万元、差旅费</w:t>
      </w:r>
      <w:r w:rsidR="005C1994">
        <w:rPr>
          <w:rFonts w:ascii="Arial" w:hAnsi="Arial" w:cs="Arial" w:hint="eastAsia"/>
          <w:color w:val="333333"/>
          <w:sz w:val="27"/>
          <w:szCs w:val="27"/>
        </w:rPr>
        <w:t>5.83</w:t>
      </w:r>
      <w:r>
        <w:rPr>
          <w:rFonts w:ascii="Arial" w:hAnsi="Arial" w:cs="Arial"/>
          <w:color w:val="333333"/>
          <w:sz w:val="27"/>
          <w:szCs w:val="27"/>
        </w:rPr>
        <w:t>万元、工会经费</w:t>
      </w:r>
      <w:r w:rsidR="005C1994">
        <w:rPr>
          <w:rFonts w:ascii="Arial" w:hAnsi="Arial" w:cs="Arial"/>
          <w:color w:val="333333"/>
          <w:sz w:val="27"/>
          <w:szCs w:val="27"/>
        </w:rPr>
        <w:t>2.</w:t>
      </w:r>
      <w:r w:rsidR="005C1994">
        <w:rPr>
          <w:rFonts w:ascii="Arial" w:hAnsi="Arial" w:cs="Arial" w:hint="eastAsia"/>
          <w:color w:val="333333"/>
          <w:sz w:val="27"/>
          <w:szCs w:val="27"/>
        </w:rPr>
        <w:t>02</w:t>
      </w:r>
      <w:r>
        <w:rPr>
          <w:rFonts w:ascii="Arial" w:hAnsi="Arial" w:cs="Arial"/>
          <w:color w:val="333333"/>
          <w:sz w:val="27"/>
          <w:szCs w:val="27"/>
        </w:rPr>
        <w:t>万元、福利费</w:t>
      </w:r>
      <w:r w:rsidR="005C1994">
        <w:rPr>
          <w:rFonts w:ascii="Arial" w:hAnsi="Arial" w:cs="Arial"/>
          <w:color w:val="333333"/>
          <w:sz w:val="27"/>
          <w:szCs w:val="27"/>
        </w:rPr>
        <w:t>1.</w:t>
      </w:r>
      <w:r w:rsidR="005C1994">
        <w:rPr>
          <w:rFonts w:ascii="Arial" w:hAnsi="Arial" w:cs="Arial" w:hint="eastAsia"/>
          <w:color w:val="333333"/>
          <w:sz w:val="27"/>
          <w:szCs w:val="27"/>
        </w:rPr>
        <w:t>30</w:t>
      </w:r>
      <w:r w:rsidR="005C1994">
        <w:rPr>
          <w:rFonts w:ascii="Arial" w:hAnsi="Arial" w:cs="Arial"/>
          <w:color w:val="333333"/>
          <w:sz w:val="27"/>
          <w:szCs w:val="27"/>
        </w:rPr>
        <w:t>万元、其他</w:t>
      </w:r>
      <w:r w:rsidR="005C1994">
        <w:rPr>
          <w:rFonts w:ascii="Arial" w:hAnsi="Arial" w:cs="Arial" w:hint="eastAsia"/>
          <w:color w:val="333333"/>
          <w:sz w:val="27"/>
          <w:szCs w:val="27"/>
        </w:rPr>
        <w:t>2.41</w:t>
      </w:r>
      <w:r>
        <w:rPr>
          <w:rFonts w:ascii="Arial" w:hAnsi="Arial" w:cs="Arial"/>
          <w:color w:val="333333"/>
          <w:sz w:val="27"/>
          <w:szCs w:val="27"/>
        </w:rPr>
        <w:t>万元、公务接待费</w:t>
      </w:r>
      <w:r w:rsidR="005C1994">
        <w:rPr>
          <w:rFonts w:ascii="Arial" w:hAnsi="Arial" w:cs="Arial"/>
          <w:color w:val="333333"/>
          <w:sz w:val="27"/>
          <w:szCs w:val="27"/>
        </w:rPr>
        <w:t>0.3</w:t>
      </w:r>
      <w:r w:rsidR="005C1994">
        <w:rPr>
          <w:rFonts w:ascii="Arial" w:hAnsi="Arial" w:cs="Arial" w:hint="eastAsia"/>
          <w:color w:val="333333"/>
          <w:sz w:val="27"/>
          <w:szCs w:val="27"/>
        </w:rPr>
        <w:t>3</w:t>
      </w:r>
      <w:r>
        <w:rPr>
          <w:rFonts w:ascii="Arial" w:hAnsi="Arial" w:cs="Arial"/>
          <w:color w:val="333333"/>
          <w:sz w:val="27"/>
          <w:szCs w:val="27"/>
        </w:rPr>
        <w:t>万元、公务用车运行维护费</w:t>
      </w:r>
      <w:r w:rsidR="005C1994">
        <w:rPr>
          <w:rFonts w:ascii="Arial" w:hAnsi="Arial" w:cs="Arial"/>
          <w:color w:val="333333"/>
          <w:sz w:val="27"/>
          <w:szCs w:val="27"/>
        </w:rPr>
        <w:t>1.</w:t>
      </w:r>
      <w:r w:rsidR="005C1994">
        <w:rPr>
          <w:rFonts w:ascii="Arial" w:hAnsi="Arial" w:cs="Arial" w:hint="eastAsia"/>
          <w:color w:val="333333"/>
          <w:sz w:val="27"/>
          <w:szCs w:val="27"/>
        </w:rPr>
        <w:t>71</w:t>
      </w:r>
      <w:r>
        <w:rPr>
          <w:rFonts w:ascii="Arial" w:hAnsi="Arial" w:cs="Arial"/>
          <w:color w:val="333333"/>
          <w:sz w:val="27"/>
          <w:szCs w:val="27"/>
        </w:rPr>
        <w:t>万元。</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七、</w:t>
      </w:r>
      <w:r>
        <w:rPr>
          <w:rFonts w:ascii="Arial" w:hAnsi="Arial" w:cs="Arial"/>
          <w:color w:val="333333"/>
          <w:sz w:val="27"/>
          <w:szCs w:val="27"/>
        </w:rPr>
        <w:t>“</w:t>
      </w:r>
      <w:r>
        <w:rPr>
          <w:rFonts w:ascii="Arial" w:hAnsi="Arial" w:cs="Arial"/>
          <w:color w:val="333333"/>
          <w:sz w:val="27"/>
          <w:szCs w:val="27"/>
        </w:rPr>
        <w:t>三公</w:t>
      </w:r>
      <w:r>
        <w:rPr>
          <w:rFonts w:ascii="Arial" w:hAnsi="Arial" w:cs="Arial"/>
          <w:color w:val="333333"/>
          <w:sz w:val="27"/>
          <w:szCs w:val="27"/>
        </w:rPr>
        <w:t>”</w:t>
      </w:r>
      <w:r>
        <w:rPr>
          <w:rFonts w:ascii="Arial" w:hAnsi="Arial" w:cs="Arial"/>
          <w:color w:val="333333"/>
          <w:sz w:val="27"/>
          <w:szCs w:val="27"/>
        </w:rPr>
        <w:t>经费财政拨款预算安排情况说明</w:t>
      </w:r>
    </w:p>
    <w:p w:rsidR="005F6EAE" w:rsidRDefault="0043598D"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攀枝花市科技基础条件平台</w:t>
      </w:r>
      <w:r>
        <w:rPr>
          <w:rFonts w:ascii="Arial" w:hAnsi="Arial" w:cs="Arial" w:hint="eastAsia"/>
          <w:color w:val="333333"/>
          <w:sz w:val="27"/>
          <w:szCs w:val="27"/>
        </w:rPr>
        <w:t>服务</w:t>
      </w:r>
      <w:r w:rsidR="005F6EAE">
        <w:rPr>
          <w:rFonts w:ascii="Arial" w:hAnsi="Arial" w:cs="Arial"/>
          <w:color w:val="333333"/>
          <w:sz w:val="27"/>
          <w:szCs w:val="27"/>
        </w:rPr>
        <w:t>中心</w:t>
      </w:r>
      <w:r w:rsidR="001179B7">
        <w:rPr>
          <w:rFonts w:ascii="Arial" w:hAnsi="Arial" w:cs="Arial"/>
          <w:color w:val="333333"/>
          <w:sz w:val="27"/>
          <w:szCs w:val="27"/>
        </w:rPr>
        <w:t>20</w:t>
      </w:r>
      <w:r w:rsidR="001179B7">
        <w:rPr>
          <w:rFonts w:ascii="Arial" w:hAnsi="Arial" w:cs="Arial" w:hint="eastAsia"/>
          <w:color w:val="333333"/>
          <w:sz w:val="27"/>
          <w:szCs w:val="27"/>
        </w:rPr>
        <w:t>20</w:t>
      </w:r>
      <w:r w:rsidR="005F6EAE">
        <w:rPr>
          <w:rFonts w:ascii="Arial" w:hAnsi="Arial" w:cs="Arial"/>
          <w:color w:val="333333"/>
          <w:sz w:val="27"/>
          <w:szCs w:val="27"/>
        </w:rPr>
        <w:t>年</w:t>
      </w:r>
      <w:r w:rsidR="005F6EAE">
        <w:rPr>
          <w:rFonts w:ascii="Arial" w:hAnsi="Arial" w:cs="Arial"/>
          <w:color w:val="333333"/>
          <w:sz w:val="27"/>
          <w:szCs w:val="27"/>
        </w:rPr>
        <w:t>“</w:t>
      </w:r>
      <w:r w:rsidR="005F6EAE">
        <w:rPr>
          <w:rFonts w:ascii="Arial" w:hAnsi="Arial" w:cs="Arial"/>
          <w:color w:val="333333"/>
          <w:sz w:val="27"/>
          <w:szCs w:val="27"/>
        </w:rPr>
        <w:t>三公</w:t>
      </w:r>
      <w:r w:rsidR="005F6EAE">
        <w:rPr>
          <w:rFonts w:ascii="Arial" w:hAnsi="Arial" w:cs="Arial"/>
          <w:color w:val="333333"/>
          <w:sz w:val="27"/>
          <w:szCs w:val="27"/>
        </w:rPr>
        <w:t>”</w:t>
      </w:r>
      <w:r w:rsidR="005F6EAE">
        <w:rPr>
          <w:rFonts w:ascii="Arial" w:hAnsi="Arial" w:cs="Arial"/>
          <w:color w:val="333333"/>
          <w:sz w:val="27"/>
          <w:szCs w:val="27"/>
        </w:rPr>
        <w:t>经费财政拨款预算数</w:t>
      </w:r>
      <w:r>
        <w:rPr>
          <w:rFonts w:ascii="Arial" w:hAnsi="Arial" w:cs="Arial"/>
          <w:color w:val="333333"/>
          <w:sz w:val="27"/>
          <w:szCs w:val="27"/>
        </w:rPr>
        <w:t>2.</w:t>
      </w:r>
      <w:r>
        <w:rPr>
          <w:rFonts w:ascii="Arial" w:hAnsi="Arial" w:cs="Arial" w:hint="eastAsia"/>
          <w:color w:val="333333"/>
          <w:sz w:val="27"/>
          <w:szCs w:val="27"/>
        </w:rPr>
        <w:t>04</w:t>
      </w:r>
      <w:r w:rsidR="005F6EAE">
        <w:rPr>
          <w:rFonts w:ascii="Arial" w:hAnsi="Arial" w:cs="Arial"/>
          <w:color w:val="333333"/>
          <w:sz w:val="27"/>
          <w:szCs w:val="27"/>
        </w:rPr>
        <w:t>万元，其中：因公出国（境）经费</w:t>
      </w:r>
      <w:r w:rsidR="005F6EAE">
        <w:rPr>
          <w:rFonts w:ascii="Arial" w:hAnsi="Arial" w:cs="Arial"/>
          <w:color w:val="333333"/>
          <w:sz w:val="27"/>
          <w:szCs w:val="27"/>
        </w:rPr>
        <w:t>0</w:t>
      </w:r>
      <w:r w:rsidR="005F6EAE">
        <w:rPr>
          <w:rFonts w:ascii="Arial" w:hAnsi="Arial" w:cs="Arial"/>
          <w:color w:val="333333"/>
          <w:sz w:val="27"/>
          <w:szCs w:val="27"/>
        </w:rPr>
        <w:t>万元，公务接待费</w:t>
      </w:r>
      <w:r>
        <w:rPr>
          <w:rFonts w:ascii="Arial" w:hAnsi="Arial" w:cs="Arial"/>
          <w:color w:val="333333"/>
          <w:sz w:val="27"/>
          <w:szCs w:val="27"/>
        </w:rPr>
        <w:t>0.3</w:t>
      </w:r>
      <w:r>
        <w:rPr>
          <w:rFonts w:ascii="Arial" w:hAnsi="Arial" w:cs="Arial" w:hint="eastAsia"/>
          <w:color w:val="333333"/>
          <w:sz w:val="27"/>
          <w:szCs w:val="27"/>
        </w:rPr>
        <w:t>3</w:t>
      </w:r>
      <w:r w:rsidR="005F6EAE">
        <w:rPr>
          <w:rFonts w:ascii="Arial" w:hAnsi="Arial" w:cs="Arial"/>
          <w:color w:val="333333"/>
          <w:sz w:val="27"/>
          <w:szCs w:val="27"/>
        </w:rPr>
        <w:t>万元，公务用车购置及运行维护费</w:t>
      </w:r>
      <w:r>
        <w:rPr>
          <w:rFonts w:ascii="Arial" w:hAnsi="Arial" w:cs="Arial"/>
          <w:color w:val="333333"/>
          <w:sz w:val="27"/>
          <w:szCs w:val="27"/>
        </w:rPr>
        <w:t>1.</w:t>
      </w:r>
      <w:r>
        <w:rPr>
          <w:rFonts w:ascii="Arial" w:hAnsi="Arial" w:cs="Arial" w:hint="eastAsia"/>
          <w:color w:val="333333"/>
          <w:sz w:val="27"/>
          <w:szCs w:val="27"/>
        </w:rPr>
        <w:t>71</w:t>
      </w:r>
      <w:r w:rsidR="005F6EAE">
        <w:rPr>
          <w:rFonts w:ascii="Arial" w:hAnsi="Arial" w:cs="Arial"/>
          <w:color w:val="333333"/>
          <w:sz w:val="27"/>
          <w:szCs w:val="27"/>
        </w:rPr>
        <w:t>万元。</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（一）因公出国（境）经费与</w:t>
      </w:r>
      <w:r w:rsidR="0043598D">
        <w:rPr>
          <w:rFonts w:ascii="Arial" w:hAnsi="Arial" w:cs="Arial"/>
          <w:color w:val="333333"/>
          <w:sz w:val="27"/>
          <w:szCs w:val="27"/>
        </w:rPr>
        <w:t>201</w:t>
      </w:r>
      <w:r w:rsidR="0043598D">
        <w:rPr>
          <w:rFonts w:ascii="Arial" w:hAnsi="Arial" w:cs="Arial" w:hint="eastAsia"/>
          <w:color w:val="333333"/>
          <w:sz w:val="27"/>
          <w:szCs w:val="27"/>
        </w:rPr>
        <w:t>9</w:t>
      </w:r>
      <w:r>
        <w:rPr>
          <w:rFonts w:ascii="Arial" w:hAnsi="Arial" w:cs="Arial"/>
          <w:color w:val="333333"/>
          <w:sz w:val="27"/>
          <w:szCs w:val="27"/>
        </w:rPr>
        <w:t>年预算持平。无因公出国（境）经费。</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lastRenderedPageBreak/>
        <w:t xml:space="preserve">　　（二）公务接待费较</w:t>
      </w:r>
      <w:r>
        <w:rPr>
          <w:rFonts w:ascii="Arial" w:hAnsi="Arial" w:cs="Arial"/>
          <w:color w:val="333333"/>
          <w:sz w:val="27"/>
          <w:szCs w:val="27"/>
        </w:rPr>
        <w:t>201</w:t>
      </w:r>
      <w:r w:rsidR="0043598D">
        <w:rPr>
          <w:rFonts w:ascii="Arial" w:hAnsi="Arial" w:cs="Arial" w:hint="eastAsia"/>
          <w:color w:val="333333"/>
          <w:sz w:val="27"/>
          <w:szCs w:val="27"/>
        </w:rPr>
        <w:t>9</w:t>
      </w:r>
      <w:r w:rsidR="0043598D">
        <w:rPr>
          <w:rFonts w:ascii="Arial" w:hAnsi="Arial" w:cs="Arial"/>
          <w:color w:val="333333"/>
          <w:sz w:val="27"/>
          <w:szCs w:val="27"/>
        </w:rPr>
        <w:t>年预算</w:t>
      </w:r>
      <w:r w:rsidR="00530B8C">
        <w:rPr>
          <w:rFonts w:ascii="Arial" w:hAnsi="Arial" w:cs="Arial" w:hint="eastAsia"/>
          <w:color w:val="333333"/>
          <w:sz w:val="27"/>
          <w:szCs w:val="27"/>
        </w:rPr>
        <w:t>下降</w:t>
      </w:r>
      <w:r>
        <w:rPr>
          <w:rFonts w:ascii="Arial" w:hAnsi="Arial" w:cs="Arial"/>
          <w:color w:val="333333"/>
          <w:sz w:val="27"/>
          <w:szCs w:val="27"/>
        </w:rPr>
        <w:t>，主要原因是严格控制公务接待。</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sidR="0043598D">
        <w:rPr>
          <w:rFonts w:ascii="Arial" w:hAnsi="Arial" w:cs="Arial"/>
          <w:color w:val="333333"/>
          <w:sz w:val="27"/>
          <w:szCs w:val="27"/>
        </w:rPr>
        <w:t>20</w:t>
      </w:r>
      <w:r w:rsidR="0043598D">
        <w:rPr>
          <w:rFonts w:ascii="Arial" w:hAnsi="Arial" w:cs="Arial" w:hint="eastAsia"/>
          <w:color w:val="333333"/>
          <w:sz w:val="27"/>
          <w:szCs w:val="27"/>
        </w:rPr>
        <w:t>20</w:t>
      </w:r>
      <w:r>
        <w:rPr>
          <w:rFonts w:ascii="Arial" w:hAnsi="Arial" w:cs="Arial"/>
          <w:color w:val="333333"/>
          <w:sz w:val="27"/>
          <w:szCs w:val="27"/>
        </w:rPr>
        <w:t>年公务接待费计划用于公务接待。</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（三）公务用车购置及运行维护费较</w:t>
      </w:r>
      <w:r w:rsidR="0043598D">
        <w:rPr>
          <w:rFonts w:ascii="Arial" w:hAnsi="Arial" w:cs="Arial"/>
          <w:color w:val="333333"/>
          <w:sz w:val="27"/>
          <w:szCs w:val="27"/>
        </w:rPr>
        <w:t>201</w:t>
      </w:r>
      <w:r w:rsidR="0043598D">
        <w:rPr>
          <w:rFonts w:ascii="Arial" w:hAnsi="Arial" w:cs="Arial" w:hint="eastAsia"/>
          <w:color w:val="333333"/>
          <w:sz w:val="27"/>
          <w:szCs w:val="27"/>
        </w:rPr>
        <w:t>9</w:t>
      </w:r>
      <w:r w:rsidR="0043598D">
        <w:rPr>
          <w:rFonts w:ascii="Arial" w:hAnsi="Arial" w:cs="Arial"/>
          <w:color w:val="333333"/>
          <w:sz w:val="27"/>
          <w:szCs w:val="27"/>
        </w:rPr>
        <w:t>年预算</w:t>
      </w:r>
      <w:r w:rsidR="00530B8C">
        <w:rPr>
          <w:rFonts w:ascii="Arial" w:hAnsi="Arial" w:cs="Arial" w:hint="eastAsia"/>
          <w:color w:val="333333"/>
          <w:sz w:val="27"/>
          <w:szCs w:val="27"/>
        </w:rPr>
        <w:t>下降</w:t>
      </w:r>
      <w:r w:rsidR="0043598D">
        <w:rPr>
          <w:rFonts w:ascii="Arial" w:hAnsi="Arial" w:cs="Arial" w:hint="eastAsia"/>
          <w:color w:val="333333"/>
          <w:sz w:val="27"/>
          <w:szCs w:val="27"/>
        </w:rPr>
        <w:t>，</w:t>
      </w:r>
      <w:r>
        <w:rPr>
          <w:rFonts w:ascii="Arial" w:hAnsi="Arial" w:cs="Arial"/>
          <w:color w:val="333333"/>
          <w:sz w:val="27"/>
          <w:szCs w:val="27"/>
        </w:rPr>
        <w:t>主要原因是本单位公务车辆减</w:t>
      </w:r>
      <w:r w:rsidR="0043598D">
        <w:rPr>
          <w:rFonts w:ascii="Arial" w:hAnsi="Arial" w:cs="Arial" w:hint="eastAsia"/>
          <w:color w:val="333333"/>
          <w:sz w:val="27"/>
          <w:szCs w:val="27"/>
        </w:rPr>
        <w:t>少一辆</w:t>
      </w:r>
      <w:r>
        <w:rPr>
          <w:rFonts w:ascii="Arial" w:hAnsi="Arial" w:cs="Arial"/>
          <w:color w:val="333333"/>
          <w:sz w:val="27"/>
          <w:szCs w:val="27"/>
        </w:rPr>
        <w:t>。</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单位现有公务用车</w:t>
      </w:r>
      <w:r w:rsidR="0043598D">
        <w:rPr>
          <w:rFonts w:ascii="Arial" w:hAnsi="Arial" w:cs="Arial" w:hint="eastAsia"/>
          <w:color w:val="333333"/>
          <w:sz w:val="27"/>
          <w:szCs w:val="27"/>
        </w:rPr>
        <w:t>1</w:t>
      </w:r>
      <w:r>
        <w:rPr>
          <w:rFonts w:ascii="Arial" w:hAnsi="Arial" w:cs="Arial"/>
          <w:color w:val="333333"/>
          <w:sz w:val="27"/>
          <w:szCs w:val="27"/>
        </w:rPr>
        <w:t>辆，其中：轿车（含</w:t>
      </w:r>
      <w:r>
        <w:rPr>
          <w:rFonts w:ascii="Arial" w:hAnsi="Arial" w:cs="Arial"/>
          <w:color w:val="333333"/>
          <w:sz w:val="27"/>
          <w:szCs w:val="27"/>
        </w:rPr>
        <w:t>7</w:t>
      </w:r>
      <w:r>
        <w:rPr>
          <w:rFonts w:ascii="Arial" w:hAnsi="Arial" w:cs="Arial"/>
          <w:color w:val="333333"/>
          <w:sz w:val="27"/>
          <w:szCs w:val="27"/>
        </w:rPr>
        <w:t>座以下商务车、城市越野车）</w:t>
      </w:r>
      <w:r w:rsidR="0043598D">
        <w:rPr>
          <w:rFonts w:ascii="Arial" w:hAnsi="Arial" w:cs="Arial" w:hint="eastAsia"/>
          <w:color w:val="333333"/>
          <w:sz w:val="27"/>
          <w:szCs w:val="27"/>
        </w:rPr>
        <w:t>1</w:t>
      </w:r>
      <w:r>
        <w:rPr>
          <w:rFonts w:ascii="Arial" w:hAnsi="Arial" w:cs="Arial"/>
          <w:color w:val="333333"/>
          <w:sz w:val="27"/>
          <w:szCs w:val="27"/>
        </w:rPr>
        <w:t>辆。</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sidR="0043598D">
        <w:rPr>
          <w:rFonts w:ascii="Arial" w:hAnsi="Arial" w:cs="Arial"/>
          <w:color w:val="333333"/>
          <w:sz w:val="27"/>
          <w:szCs w:val="27"/>
        </w:rPr>
        <w:t>20</w:t>
      </w:r>
      <w:r w:rsidR="0043598D">
        <w:rPr>
          <w:rFonts w:ascii="Arial" w:hAnsi="Arial" w:cs="Arial" w:hint="eastAsia"/>
          <w:color w:val="333333"/>
          <w:sz w:val="27"/>
          <w:szCs w:val="27"/>
        </w:rPr>
        <w:t>20</w:t>
      </w:r>
      <w:r>
        <w:rPr>
          <w:rFonts w:ascii="Arial" w:hAnsi="Arial" w:cs="Arial"/>
          <w:color w:val="333333"/>
          <w:sz w:val="27"/>
          <w:szCs w:val="27"/>
        </w:rPr>
        <w:t>年安排公务用车运行维护费</w:t>
      </w:r>
      <w:r w:rsidR="0043598D">
        <w:rPr>
          <w:rFonts w:ascii="Arial" w:hAnsi="Arial" w:cs="Arial"/>
          <w:color w:val="333333"/>
          <w:sz w:val="27"/>
          <w:szCs w:val="27"/>
        </w:rPr>
        <w:t>1.</w:t>
      </w:r>
      <w:r w:rsidR="0043598D">
        <w:rPr>
          <w:rFonts w:ascii="Arial" w:hAnsi="Arial" w:cs="Arial" w:hint="eastAsia"/>
          <w:color w:val="333333"/>
          <w:sz w:val="27"/>
          <w:szCs w:val="27"/>
        </w:rPr>
        <w:t>71</w:t>
      </w:r>
      <w:r>
        <w:rPr>
          <w:rFonts w:ascii="Arial" w:hAnsi="Arial" w:cs="Arial"/>
          <w:color w:val="333333"/>
          <w:sz w:val="27"/>
          <w:szCs w:val="27"/>
        </w:rPr>
        <w:t>万元，用于</w:t>
      </w:r>
      <w:r w:rsidR="0043598D">
        <w:rPr>
          <w:rFonts w:ascii="Arial" w:hAnsi="Arial" w:cs="Arial" w:hint="eastAsia"/>
          <w:color w:val="333333"/>
          <w:sz w:val="27"/>
          <w:szCs w:val="27"/>
        </w:rPr>
        <w:t>1</w:t>
      </w:r>
      <w:r>
        <w:rPr>
          <w:rFonts w:ascii="Arial" w:hAnsi="Arial" w:cs="Arial"/>
          <w:color w:val="333333"/>
          <w:sz w:val="27"/>
          <w:szCs w:val="27"/>
        </w:rPr>
        <w:t>辆公务用车燃油、维修、车辆通行等方面支出，主要保障工作开展。</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八、政府性基金预算支出情况说明</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sidR="00530B8C">
        <w:rPr>
          <w:rFonts w:ascii="Arial" w:hAnsi="Arial" w:cs="Arial"/>
          <w:color w:val="333333"/>
          <w:sz w:val="27"/>
          <w:szCs w:val="27"/>
        </w:rPr>
        <w:t>20</w:t>
      </w:r>
      <w:r w:rsidR="00530B8C">
        <w:rPr>
          <w:rFonts w:ascii="Arial" w:hAnsi="Arial" w:cs="Arial" w:hint="eastAsia"/>
          <w:color w:val="333333"/>
          <w:sz w:val="27"/>
          <w:szCs w:val="27"/>
        </w:rPr>
        <w:t>20</w:t>
      </w:r>
      <w:r>
        <w:rPr>
          <w:rFonts w:ascii="Arial" w:hAnsi="Arial" w:cs="Arial"/>
          <w:color w:val="333333"/>
          <w:sz w:val="27"/>
          <w:szCs w:val="27"/>
        </w:rPr>
        <w:t>年没有使用政府性基金预算拨款安排的支出。</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九、其他重要事项的情况说明</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（一）业务运行经费</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sidR="0043598D">
        <w:rPr>
          <w:rFonts w:ascii="Arial" w:hAnsi="Arial" w:cs="Arial"/>
          <w:color w:val="333333"/>
          <w:sz w:val="27"/>
          <w:szCs w:val="27"/>
        </w:rPr>
        <w:t>20</w:t>
      </w:r>
      <w:r w:rsidR="0043598D">
        <w:rPr>
          <w:rFonts w:ascii="Arial" w:hAnsi="Arial" w:cs="Arial" w:hint="eastAsia"/>
          <w:color w:val="333333"/>
          <w:sz w:val="27"/>
          <w:szCs w:val="27"/>
        </w:rPr>
        <w:t>20</w:t>
      </w:r>
      <w:r w:rsidR="0043598D">
        <w:rPr>
          <w:rFonts w:ascii="Arial" w:hAnsi="Arial" w:cs="Arial"/>
          <w:color w:val="333333"/>
          <w:sz w:val="27"/>
          <w:szCs w:val="27"/>
        </w:rPr>
        <w:t>年，攀枝花市科技基础条件平台</w:t>
      </w:r>
      <w:r w:rsidR="0043598D">
        <w:rPr>
          <w:rFonts w:ascii="Arial" w:hAnsi="Arial" w:cs="Arial" w:hint="eastAsia"/>
          <w:color w:val="333333"/>
          <w:sz w:val="27"/>
          <w:szCs w:val="27"/>
        </w:rPr>
        <w:t>服务</w:t>
      </w:r>
      <w:r>
        <w:rPr>
          <w:rFonts w:ascii="Arial" w:hAnsi="Arial" w:cs="Arial"/>
          <w:color w:val="333333"/>
          <w:sz w:val="27"/>
          <w:szCs w:val="27"/>
        </w:rPr>
        <w:t>中心运行经费财政拨款预算为</w:t>
      </w:r>
      <w:r w:rsidR="0043598D">
        <w:rPr>
          <w:rFonts w:ascii="Arial" w:hAnsi="Arial" w:cs="Arial"/>
          <w:color w:val="333333"/>
          <w:sz w:val="27"/>
          <w:szCs w:val="27"/>
        </w:rPr>
        <w:t>5.</w:t>
      </w:r>
      <w:r w:rsidR="0043598D">
        <w:rPr>
          <w:rFonts w:ascii="Arial" w:hAnsi="Arial" w:cs="Arial" w:hint="eastAsia"/>
          <w:color w:val="333333"/>
          <w:sz w:val="27"/>
          <w:szCs w:val="27"/>
        </w:rPr>
        <w:t>10</w:t>
      </w:r>
      <w:r>
        <w:rPr>
          <w:rFonts w:ascii="Arial" w:hAnsi="Arial" w:cs="Arial"/>
          <w:color w:val="333333"/>
          <w:sz w:val="27"/>
          <w:szCs w:val="27"/>
        </w:rPr>
        <w:t>万元。</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（二）国有资产占有使用情况</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lastRenderedPageBreak/>
        <w:t xml:space="preserve">　　截至</w:t>
      </w:r>
      <w:r w:rsidR="0043598D">
        <w:rPr>
          <w:rFonts w:ascii="Arial" w:hAnsi="Arial" w:cs="Arial"/>
          <w:color w:val="333333"/>
          <w:sz w:val="27"/>
          <w:szCs w:val="27"/>
        </w:rPr>
        <w:t>201</w:t>
      </w:r>
      <w:r w:rsidR="0043598D">
        <w:rPr>
          <w:rFonts w:ascii="Arial" w:hAnsi="Arial" w:cs="Arial" w:hint="eastAsia"/>
          <w:color w:val="333333"/>
          <w:sz w:val="27"/>
          <w:szCs w:val="27"/>
        </w:rPr>
        <w:t>9</w:t>
      </w:r>
      <w:r w:rsidR="0043598D">
        <w:rPr>
          <w:rFonts w:ascii="Arial" w:hAnsi="Arial" w:cs="Arial"/>
          <w:color w:val="333333"/>
          <w:sz w:val="27"/>
          <w:szCs w:val="27"/>
        </w:rPr>
        <w:t>年底，攀枝花市科技基础条件平台</w:t>
      </w:r>
      <w:r w:rsidR="0043598D">
        <w:rPr>
          <w:rFonts w:ascii="Arial" w:hAnsi="Arial" w:cs="Arial" w:hint="eastAsia"/>
          <w:color w:val="333333"/>
          <w:sz w:val="27"/>
          <w:szCs w:val="27"/>
        </w:rPr>
        <w:t>服务</w:t>
      </w:r>
      <w:r>
        <w:rPr>
          <w:rFonts w:ascii="Arial" w:hAnsi="Arial" w:cs="Arial"/>
          <w:color w:val="333333"/>
          <w:sz w:val="27"/>
          <w:szCs w:val="27"/>
        </w:rPr>
        <w:t>中心及所属的非独立核算单位共有车辆</w:t>
      </w:r>
      <w:r w:rsidR="0043598D">
        <w:rPr>
          <w:rFonts w:ascii="Arial" w:hAnsi="Arial" w:cs="Arial" w:hint="eastAsia"/>
          <w:color w:val="333333"/>
          <w:sz w:val="27"/>
          <w:szCs w:val="27"/>
        </w:rPr>
        <w:t>1</w:t>
      </w:r>
      <w:r>
        <w:rPr>
          <w:rFonts w:ascii="Arial" w:hAnsi="Arial" w:cs="Arial"/>
          <w:color w:val="333333"/>
          <w:sz w:val="27"/>
          <w:szCs w:val="27"/>
        </w:rPr>
        <w:t>辆，其中，执法执勤用车</w:t>
      </w:r>
      <w:r>
        <w:rPr>
          <w:rFonts w:ascii="Arial" w:hAnsi="Arial" w:cs="Arial"/>
          <w:color w:val="333333"/>
          <w:sz w:val="27"/>
          <w:szCs w:val="27"/>
        </w:rPr>
        <w:t>0</w:t>
      </w:r>
      <w:r>
        <w:rPr>
          <w:rFonts w:ascii="Arial" w:hAnsi="Arial" w:cs="Arial"/>
          <w:color w:val="333333"/>
          <w:sz w:val="27"/>
          <w:szCs w:val="27"/>
        </w:rPr>
        <w:t>辆。单位价值</w:t>
      </w:r>
      <w:r>
        <w:rPr>
          <w:rFonts w:ascii="Arial" w:hAnsi="Arial" w:cs="Arial"/>
          <w:color w:val="333333"/>
          <w:sz w:val="27"/>
          <w:szCs w:val="27"/>
        </w:rPr>
        <w:t>200</w:t>
      </w:r>
      <w:r>
        <w:rPr>
          <w:rFonts w:ascii="Arial" w:hAnsi="Arial" w:cs="Arial"/>
          <w:color w:val="333333"/>
          <w:sz w:val="27"/>
          <w:szCs w:val="27"/>
        </w:rPr>
        <w:t>万元以上大型设备</w:t>
      </w:r>
      <w:r>
        <w:rPr>
          <w:rFonts w:ascii="Arial" w:hAnsi="Arial" w:cs="Arial"/>
          <w:color w:val="333333"/>
          <w:sz w:val="27"/>
          <w:szCs w:val="27"/>
        </w:rPr>
        <w:t>0</w:t>
      </w:r>
      <w:r>
        <w:rPr>
          <w:rFonts w:ascii="Arial" w:hAnsi="Arial" w:cs="Arial"/>
          <w:color w:val="333333"/>
          <w:sz w:val="27"/>
          <w:szCs w:val="27"/>
        </w:rPr>
        <w:t>台（套）。</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（三）绩效目标设置情况</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sidR="0043598D">
        <w:rPr>
          <w:rFonts w:ascii="Arial" w:hAnsi="Arial" w:cs="Arial"/>
          <w:color w:val="333333"/>
          <w:sz w:val="27"/>
          <w:szCs w:val="27"/>
        </w:rPr>
        <w:t>20</w:t>
      </w:r>
      <w:r w:rsidR="0043598D">
        <w:rPr>
          <w:rFonts w:ascii="Arial" w:hAnsi="Arial" w:cs="Arial" w:hint="eastAsia"/>
          <w:color w:val="333333"/>
          <w:sz w:val="27"/>
          <w:szCs w:val="27"/>
        </w:rPr>
        <w:t>20</w:t>
      </w:r>
      <w:r w:rsidR="0043598D">
        <w:rPr>
          <w:rFonts w:ascii="Arial" w:hAnsi="Arial" w:cs="Arial"/>
          <w:color w:val="333333"/>
          <w:sz w:val="27"/>
          <w:szCs w:val="27"/>
        </w:rPr>
        <w:t>年攀枝花市科技基础条件平台</w:t>
      </w:r>
      <w:r w:rsidR="0043598D">
        <w:rPr>
          <w:rFonts w:ascii="Arial" w:hAnsi="Arial" w:cs="Arial" w:hint="eastAsia"/>
          <w:color w:val="333333"/>
          <w:sz w:val="27"/>
          <w:szCs w:val="27"/>
        </w:rPr>
        <w:t>服务</w:t>
      </w:r>
      <w:r>
        <w:rPr>
          <w:rFonts w:ascii="Arial" w:hAnsi="Arial" w:cs="Arial"/>
          <w:color w:val="333333"/>
          <w:sz w:val="27"/>
          <w:szCs w:val="27"/>
        </w:rPr>
        <w:t>中心部门通用项目和专用项目均按要求实行绩效目标管理，涉及一般公共预算当年拨款</w:t>
      </w:r>
      <w:r w:rsidR="0043598D">
        <w:rPr>
          <w:rFonts w:ascii="Arial" w:hAnsi="Arial" w:cs="Arial"/>
          <w:color w:val="333333"/>
          <w:sz w:val="27"/>
          <w:szCs w:val="27"/>
        </w:rPr>
        <w:t>5.</w:t>
      </w:r>
      <w:r w:rsidR="0043598D">
        <w:rPr>
          <w:rFonts w:ascii="Arial" w:hAnsi="Arial" w:cs="Arial" w:hint="eastAsia"/>
          <w:color w:val="333333"/>
          <w:sz w:val="27"/>
          <w:szCs w:val="27"/>
        </w:rPr>
        <w:t>10</w:t>
      </w:r>
      <w:r>
        <w:rPr>
          <w:rFonts w:ascii="Arial" w:hAnsi="Arial" w:cs="Arial"/>
          <w:color w:val="333333"/>
          <w:sz w:val="27"/>
          <w:szCs w:val="27"/>
        </w:rPr>
        <w:t>万元。</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十、名词解释</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Pr>
          <w:rFonts w:ascii="Arial" w:hAnsi="Arial" w:cs="Arial"/>
          <w:color w:val="333333"/>
          <w:sz w:val="27"/>
          <w:szCs w:val="27"/>
        </w:rPr>
        <w:t>1.</w:t>
      </w:r>
      <w:r>
        <w:rPr>
          <w:rFonts w:ascii="Arial" w:hAnsi="Arial" w:cs="Arial"/>
          <w:color w:val="333333"/>
          <w:sz w:val="27"/>
          <w:szCs w:val="27"/>
        </w:rPr>
        <w:t>一般公共预算拨款收入：指市级财政当年拨付的资金。</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Pr>
          <w:rFonts w:ascii="Arial" w:hAnsi="Arial" w:cs="Arial"/>
          <w:color w:val="333333"/>
          <w:sz w:val="27"/>
          <w:szCs w:val="27"/>
        </w:rPr>
        <w:t>2.</w:t>
      </w:r>
      <w:r>
        <w:rPr>
          <w:rFonts w:ascii="Arial" w:hAnsi="Arial" w:cs="Arial"/>
          <w:color w:val="333333"/>
          <w:sz w:val="27"/>
          <w:szCs w:val="27"/>
        </w:rPr>
        <w:t>基本支出：指为保证机构正常运转，完成日常工作任务而发生的人员支出和公用支出。</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Pr>
          <w:rFonts w:ascii="Arial" w:hAnsi="Arial" w:cs="Arial"/>
          <w:color w:val="333333"/>
          <w:sz w:val="27"/>
          <w:szCs w:val="27"/>
        </w:rPr>
        <w:t>3.</w:t>
      </w:r>
      <w:r>
        <w:rPr>
          <w:rFonts w:ascii="Arial" w:hAnsi="Arial" w:cs="Arial"/>
          <w:color w:val="333333"/>
          <w:sz w:val="27"/>
          <w:szCs w:val="27"/>
        </w:rPr>
        <w:t>项目支出：指在基本支出之外为完成特定行政任务和事业发展目标所发生的支出。</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Pr>
          <w:rFonts w:ascii="Arial" w:hAnsi="Arial" w:cs="Arial"/>
          <w:color w:val="333333"/>
          <w:sz w:val="27"/>
          <w:szCs w:val="27"/>
        </w:rPr>
        <w:t>4.“</w:t>
      </w:r>
      <w:r>
        <w:rPr>
          <w:rFonts w:ascii="Arial" w:hAnsi="Arial" w:cs="Arial"/>
          <w:color w:val="333333"/>
          <w:sz w:val="27"/>
          <w:szCs w:val="27"/>
        </w:rPr>
        <w:t>三公</w:t>
      </w:r>
      <w:r>
        <w:rPr>
          <w:rFonts w:ascii="Arial" w:hAnsi="Arial" w:cs="Arial"/>
          <w:color w:val="333333"/>
          <w:sz w:val="27"/>
          <w:szCs w:val="27"/>
        </w:rPr>
        <w:t>”</w:t>
      </w:r>
      <w:r>
        <w:rPr>
          <w:rFonts w:ascii="Arial" w:hAnsi="Arial" w:cs="Arial"/>
          <w:color w:val="333333"/>
          <w:sz w:val="27"/>
          <w:szCs w:val="27"/>
        </w:rPr>
        <w:t>经费：纳入预决算管理的</w:t>
      </w:r>
      <w:r>
        <w:rPr>
          <w:rFonts w:ascii="Arial" w:hAnsi="Arial" w:cs="Arial"/>
          <w:color w:val="333333"/>
          <w:sz w:val="27"/>
          <w:szCs w:val="27"/>
        </w:rPr>
        <w:t>“</w:t>
      </w:r>
      <w:r>
        <w:rPr>
          <w:rFonts w:ascii="Arial" w:hAnsi="Arial" w:cs="Arial"/>
          <w:color w:val="333333"/>
          <w:sz w:val="27"/>
          <w:szCs w:val="27"/>
        </w:rPr>
        <w:t>三公</w:t>
      </w:r>
      <w:r>
        <w:rPr>
          <w:rFonts w:ascii="Arial" w:hAnsi="Arial" w:cs="Arial"/>
          <w:color w:val="333333"/>
          <w:sz w:val="27"/>
          <w:szCs w:val="27"/>
        </w:rPr>
        <w:t>”</w:t>
      </w:r>
      <w:r>
        <w:rPr>
          <w:rFonts w:ascii="Arial" w:hAnsi="Arial" w:cs="Arial"/>
          <w:color w:val="333333"/>
          <w:sz w:val="27"/>
          <w:szCs w:val="27"/>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w:t>
      </w:r>
      <w:r>
        <w:rPr>
          <w:rFonts w:ascii="Arial" w:hAnsi="Arial" w:cs="Arial"/>
          <w:color w:val="333333"/>
          <w:sz w:val="27"/>
          <w:szCs w:val="27"/>
        </w:rPr>
        <w:lastRenderedPageBreak/>
        <w:t>维修费、过路过桥费、保险费等支出；公务接待费反映单位按规定开支的各类公务接待（含外宾接待）支出。</w:t>
      </w:r>
    </w:p>
    <w:p w:rsidR="005F6EAE" w:rsidRDefault="005F6EAE" w:rsidP="005F6EAE">
      <w:pPr>
        <w:pStyle w:val="a3"/>
        <w:shd w:val="clear" w:color="auto" w:fill="FFFFFF"/>
        <w:spacing w:before="255" w:beforeAutospacing="0" w:after="255" w:afterAutospacing="0"/>
        <w:rPr>
          <w:rFonts w:ascii="Arial" w:hAnsi="Arial" w:cs="Arial"/>
          <w:color w:val="333333"/>
          <w:sz w:val="27"/>
          <w:szCs w:val="27"/>
        </w:rPr>
      </w:pPr>
      <w:r>
        <w:rPr>
          <w:rFonts w:ascii="Arial" w:hAnsi="Arial" w:cs="Arial"/>
          <w:color w:val="333333"/>
          <w:sz w:val="27"/>
          <w:szCs w:val="27"/>
        </w:rPr>
        <w:t xml:space="preserve">　　</w:t>
      </w:r>
      <w:r>
        <w:rPr>
          <w:rFonts w:ascii="Arial" w:hAnsi="Arial" w:cs="Arial"/>
          <w:color w:val="333333"/>
          <w:sz w:val="27"/>
          <w:szCs w:val="27"/>
        </w:rPr>
        <w:t>5.</w:t>
      </w:r>
      <w:r>
        <w:rPr>
          <w:rFonts w:ascii="Arial" w:hAnsi="Arial" w:cs="Arial"/>
          <w:color w:val="333333"/>
          <w:sz w:val="27"/>
          <w:szCs w:val="27"/>
        </w:rPr>
        <w:t>业务运行费：为保障行政单位（包含参照公务员法管理的事业单位）运行用于购买货物和服务的各项资金。包括办公及办公费、水费、电费、印刷费、邮电费、差旅费、会议费等费用开支。</w:t>
      </w:r>
    </w:p>
    <w:p w:rsidR="0008431D" w:rsidRDefault="0008431D"/>
    <w:sectPr w:rsidR="0008431D" w:rsidSect="000843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08F4" w:rsidRDefault="007008F4" w:rsidP="00530B8C">
      <w:r>
        <w:separator/>
      </w:r>
    </w:p>
  </w:endnote>
  <w:endnote w:type="continuationSeparator" w:id="1">
    <w:p w:rsidR="007008F4" w:rsidRDefault="007008F4" w:rsidP="00530B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楷体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08F4" w:rsidRDefault="007008F4" w:rsidP="00530B8C">
      <w:r>
        <w:separator/>
      </w:r>
    </w:p>
  </w:footnote>
  <w:footnote w:type="continuationSeparator" w:id="1">
    <w:p w:rsidR="007008F4" w:rsidRDefault="007008F4" w:rsidP="00530B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6EAE"/>
    <w:rsid w:val="0008431D"/>
    <w:rsid w:val="001179B7"/>
    <w:rsid w:val="002F1C5B"/>
    <w:rsid w:val="0043598D"/>
    <w:rsid w:val="00530B8C"/>
    <w:rsid w:val="005C1994"/>
    <w:rsid w:val="005F6EAE"/>
    <w:rsid w:val="007008F4"/>
    <w:rsid w:val="00866121"/>
    <w:rsid w:val="00C916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31D"/>
    <w:pPr>
      <w:widowControl w:val="0"/>
      <w:jc w:val="both"/>
    </w:pPr>
  </w:style>
  <w:style w:type="paragraph" w:styleId="1">
    <w:name w:val="heading 1"/>
    <w:basedOn w:val="a"/>
    <w:link w:val="1Char"/>
    <w:uiPriority w:val="9"/>
    <w:qFormat/>
    <w:rsid w:val="005F6EA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6EAE"/>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5F6EAE"/>
    <w:rPr>
      <w:rFonts w:ascii="宋体" w:eastAsia="宋体" w:hAnsi="宋体" w:cs="宋体"/>
      <w:b/>
      <w:bCs/>
      <w:kern w:val="36"/>
      <w:sz w:val="48"/>
      <w:szCs w:val="48"/>
    </w:rPr>
  </w:style>
  <w:style w:type="paragraph" w:styleId="a4">
    <w:name w:val="header"/>
    <w:basedOn w:val="a"/>
    <w:link w:val="Char"/>
    <w:uiPriority w:val="99"/>
    <w:semiHidden/>
    <w:unhideWhenUsed/>
    <w:rsid w:val="00530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30B8C"/>
    <w:rPr>
      <w:sz w:val="18"/>
      <w:szCs w:val="18"/>
    </w:rPr>
  </w:style>
  <w:style w:type="paragraph" w:styleId="a5">
    <w:name w:val="footer"/>
    <w:basedOn w:val="a"/>
    <w:link w:val="Char0"/>
    <w:uiPriority w:val="99"/>
    <w:semiHidden/>
    <w:unhideWhenUsed/>
    <w:rsid w:val="00530B8C"/>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530B8C"/>
    <w:rPr>
      <w:sz w:val="18"/>
      <w:szCs w:val="18"/>
    </w:rPr>
  </w:style>
</w:styles>
</file>

<file path=word/webSettings.xml><?xml version="1.0" encoding="utf-8"?>
<w:webSettings xmlns:r="http://schemas.openxmlformats.org/officeDocument/2006/relationships" xmlns:w="http://schemas.openxmlformats.org/wordprocessingml/2006/main">
  <w:divs>
    <w:div w:id="1794207307">
      <w:bodyDiv w:val="1"/>
      <w:marLeft w:val="0"/>
      <w:marRight w:val="0"/>
      <w:marTop w:val="0"/>
      <w:marBottom w:val="0"/>
      <w:divBdr>
        <w:top w:val="none" w:sz="0" w:space="0" w:color="auto"/>
        <w:left w:val="none" w:sz="0" w:space="0" w:color="auto"/>
        <w:bottom w:val="none" w:sz="0" w:space="0" w:color="auto"/>
        <w:right w:val="none" w:sz="0" w:space="0" w:color="auto"/>
      </w:divBdr>
    </w:div>
    <w:div w:id="2012028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1</Pages>
  <Words>411</Words>
  <Characters>2346</Characters>
  <Application>Microsoft Office Word</Application>
  <DocSecurity>0</DocSecurity>
  <Lines>19</Lines>
  <Paragraphs>5</Paragraphs>
  <ScaleCrop>false</ScaleCrop>
  <Company>Microsoft</Company>
  <LinksUpToDate>false</LinksUpToDate>
  <CharactersWithSpaces>2752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周宓</dc:creator>
  <cp:lastModifiedBy>攀枝花市科技基础条件平台管理中心</cp:lastModifiedBy>
  <cp:revision>6</cp:revision>
  <dcterms:created xsi:type="dcterms:W3CDTF">2020-02-05T08:55:00Z</dcterms:created>
  <dcterms:modified xsi:type="dcterms:W3CDTF">2020-01-15T10:54:00Z</dcterms:modified>
</cp:coreProperties>
</file>