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525" w:beforeAutospacing="0" w:after="375" w:afterAutospacing="0" w:line="500" w:lineRule="exact"/>
        <w:ind w:left="0" w:right="0" w:firstLine="0"/>
        <w:jc w:val="center"/>
        <w:textAlignment w:val="auto"/>
        <w:rPr>
          <w:rFonts w:hint="eastAsia" w:ascii="方正小标宋简体" w:hAnsi="方正小标宋简体" w:eastAsia="方正小标宋简体" w:cs="方正小标宋简体"/>
          <w:b w:val="0"/>
          <w:i w:val="0"/>
          <w:caps w:val="0"/>
          <w:color w:val="auto"/>
          <w:spacing w:val="0"/>
          <w:sz w:val="45"/>
          <w:szCs w:val="45"/>
          <w:shd w:val="clear" w:fill="FFFFFF"/>
        </w:rPr>
      </w:pPr>
      <w:r>
        <w:rPr>
          <w:rFonts w:hint="eastAsia" w:ascii="方正小标宋简体" w:hAnsi="方正小标宋简体" w:eastAsia="方正小标宋简体" w:cs="方正小标宋简体"/>
          <w:b w:val="0"/>
          <w:i w:val="0"/>
          <w:caps w:val="0"/>
          <w:color w:val="auto"/>
          <w:spacing w:val="0"/>
          <w:sz w:val="45"/>
          <w:szCs w:val="45"/>
          <w:shd w:val="clear" w:fill="FFFFFF"/>
        </w:rPr>
        <w:t>攀枝花市交通运输管理处20</w:t>
      </w:r>
      <w:r>
        <w:rPr>
          <w:rFonts w:hint="eastAsia" w:ascii="方正小标宋简体" w:hAnsi="方正小标宋简体" w:eastAsia="方正小标宋简体" w:cs="方正小标宋简体"/>
          <w:b w:val="0"/>
          <w:i w:val="0"/>
          <w:caps w:val="0"/>
          <w:color w:val="auto"/>
          <w:spacing w:val="0"/>
          <w:sz w:val="45"/>
          <w:szCs w:val="45"/>
          <w:shd w:val="clear" w:fill="FFFFFF"/>
          <w:lang w:val="en-US" w:eastAsia="zh-CN"/>
        </w:rPr>
        <w:t>20</w:t>
      </w:r>
      <w:r>
        <w:rPr>
          <w:rFonts w:hint="eastAsia" w:ascii="方正小标宋简体" w:hAnsi="方正小标宋简体" w:eastAsia="方正小标宋简体" w:cs="方正小标宋简体"/>
          <w:b w:val="0"/>
          <w:i w:val="0"/>
          <w:caps w:val="0"/>
          <w:color w:val="auto"/>
          <w:spacing w:val="0"/>
          <w:sz w:val="45"/>
          <w:szCs w:val="45"/>
          <w:shd w:val="clear" w:fill="FFFFFF"/>
        </w:rPr>
        <w:t>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525" w:beforeAutospacing="0" w:after="375" w:afterAutospacing="0" w:line="500" w:lineRule="exact"/>
        <w:ind w:left="0" w:right="0" w:firstLine="0"/>
        <w:jc w:val="center"/>
        <w:textAlignment w:val="auto"/>
        <w:rPr>
          <w:rFonts w:hint="eastAsia" w:ascii="方正小标宋简体" w:hAnsi="方正小标宋简体" w:eastAsia="方正小标宋简体" w:cs="方正小标宋简体"/>
          <w:b w:val="0"/>
          <w:i w:val="0"/>
          <w:caps w:val="0"/>
          <w:color w:val="auto"/>
          <w:spacing w:val="0"/>
          <w:sz w:val="45"/>
          <w:szCs w:val="45"/>
        </w:rPr>
      </w:pPr>
      <w:r>
        <w:rPr>
          <w:rFonts w:hint="eastAsia" w:ascii="方正小标宋简体" w:hAnsi="方正小标宋简体" w:eastAsia="方正小标宋简体" w:cs="方正小标宋简体"/>
          <w:b w:val="0"/>
          <w:i w:val="0"/>
          <w:caps w:val="0"/>
          <w:color w:val="auto"/>
          <w:spacing w:val="0"/>
          <w:sz w:val="45"/>
          <w:szCs w:val="45"/>
          <w:shd w:val="clear" w:fill="FFFFFF"/>
        </w:rPr>
        <w:t>部门预算编制说明</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600" w:lineRule="exact"/>
        <w:ind w:leftChars="0" w:right="0" w:rightChars="0" w:firstLine="643" w:firstLineChars="200"/>
        <w:jc w:val="left"/>
        <w:textAlignment w:val="auto"/>
        <w:rPr>
          <w:rFonts w:hint="eastAsia" w:ascii="仿宋_GB2312" w:hAnsi="仿宋_GB2312" w:eastAsia="仿宋_GB2312" w:cs="仿宋_GB2312"/>
          <w:b/>
          <w:bCs/>
          <w:i w:val="0"/>
          <w:caps w:val="0"/>
          <w:color w:val="333333"/>
          <w:spacing w:val="0"/>
          <w:sz w:val="32"/>
          <w:szCs w:val="32"/>
          <w:shd w:val="clear" w:fill="FFFFFF"/>
          <w:lang w:val="en-US" w:eastAsia="zh-CN"/>
        </w:rPr>
      </w:pPr>
      <w:bookmarkStart w:id="0" w:name="_GoBack"/>
      <w:bookmarkEnd w:id="0"/>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Chars="0" w:right="0" w:rightChars="0" w:firstLine="643" w:firstLineChars="200"/>
        <w:jc w:val="left"/>
        <w:textAlignment w:val="auto"/>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lang w:val="en-US" w:eastAsia="zh-CN"/>
        </w:rPr>
        <w:t>一、</w:t>
      </w:r>
      <w:r>
        <w:rPr>
          <w:rFonts w:hint="eastAsia" w:ascii="仿宋_GB2312" w:hAnsi="仿宋_GB2312" w:eastAsia="仿宋_GB2312" w:cs="仿宋_GB2312"/>
          <w:b/>
          <w:bCs/>
          <w:i w:val="0"/>
          <w:caps w:val="0"/>
          <w:color w:val="333333"/>
          <w:spacing w:val="0"/>
          <w:sz w:val="32"/>
          <w:szCs w:val="32"/>
          <w:shd w:val="clear" w:fill="FFFFFF"/>
        </w:rPr>
        <w:t>基本职能及主要工作</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Chars="0" w:right="0" w:rightChars="0" w:firstLine="643" w:firstLineChars="20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（一）市运管处职能简介。</w:t>
      </w:r>
      <w:r>
        <w:rPr>
          <w:rFonts w:hint="eastAsia" w:ascii="仿宋_GB2312" w:hAnsi="仿宋_GB2312" w:eastAsia="仿宋_GB2312" w:cs="仿宋_GB2312"/>
          <w:i w:val="0"/>
          <w:caps w:val="0"/>
          <w:color w:val="333333"/>
          <w:spacing w:val="0"/>
          <w:sz w:val="32"/>
          <w:szCs w:val="32"/>
          <w:shd w:val="clear" w:fill="FFFFFF"/>
        </w:rPr>
        <w:t>依法承担道路旅客运输、货物运输、站场运营、机动车维修与综合性能检测、机动车驾驶员培训、城市公共交通、出租汽车、汽车租赁备案有关</w:t>
      </w:r>
      <w:r>
        <w:rPr>
          <w:rFonts w:hint="eastAsia" w:ascii="仿宋_GB2312" w:hAnsi="仿宋_GB2312" w:eastAsia="仿宋_GB2312" w:cs="仿宋_GB2312"/>
          <w:i w:val="0"/>
          <w:caps w:val="0"/>
          <w:color w:val="333333"/>
          <w:spacing w:val="0"/>
          <w:sz w:val="32"/>
          <w:szCs w:val="32"/>
          <w:shd w:val="clear" w:fill="FFFFFF"/>
          <w:lang w:val="en-US" w:eastAsia="zh-CN"/>
        </w:rPr>
        <w:t>服务和行政辅助</w:t>
      </w:r>
      <w:r>
        <w:rPr>
          <w:rFonts w:hint="eastAsia" w:ascii="仿宋_GB2312" w:hAnsi="仿宋_GB2312" w:eastAsia="仿宋_GB2312" w:cs="仿宋_GB2312"/>
          <w:i w:val="0"/>
          <w:caps w:val="0"/>
          <w:color w:val="333333"/>
          <w:spacing w:val="0"/>
          <w:sz w:val="32"/>
          <w:szCs w:val="32"/>
          <w:shd w:val="clear" w:fill="FFFFFF"/>
        </w:rPr>
        <w:t>职责</w:t>
      </w:r>
      <w:r>
        <w:rPr>
          <w:rFonts w:hint="eastAsia" w:ascii="仿宋_GB2312" w:hAnsi="仿宋_GB2312" w:eastAsia="仿宋_GB2312" w:cs="仿宋_GB2312"/>
          <w:i w:val="0"/>
          <w:caps w:val="0"/>
          <w:color w:val="333333"/>
          <w:spacing w:val="0"/>
          <w:sz w:val="32"/>
          <w:szCs w:val="32"/>
          <w:shd w:val="clear" w:fill="FFFFFF"/>
          <w:lang w:val="en-US" w:eastAsia="zh-CN"/>
        </w:rPr>
        <w:t>,开展道路运输行业统计调查和数据分析工作，促进行业健康发展</w:t>
      </w:r>
      <w:r>
        <w:rPr>
          <w:rFonts w:hint="eastAsia" w:ascii="仿宋_GB2312" w:hAnsi="仿宋_GB2312" w:eastAsia="仿宋_GB2312" w:cs="仿宋_GB2312"/>
          <w:i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Fonts w:hint="eastAsia" w:ascii="仿宋_GB2312" w:hAnsi="仿宋_GB2312" w:eastAsia="仿宋_GB2312" w:cs="仿宋_GB2312"/>
          <w:b/>
          <w:bCs/>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rPr>
        <w:t>（二）市运管处20</w:t>
      </w:r>
      <w:r>
        <w:rPr>
          <w:rFonts w:hint="eastAsia" w:ascii="仿宋_GB2312" w:hAnsi="仿宋_GB2312" w:eastAsia="仿宋_GB2312" w:cs="仿宋_GB2312"/>
          <w:b/>
          <w:bCs/>
          <w:i w:val="0"/>
          <w:caps w:val="0"/>
          <w:color w:val="333333"/>
          <w:spacing w:val="0"/>
          <w:sz w:val="32"/>
          <w:szCs w:val="32"/>
          <w:shd w:val="clear" w:fill="FFFFFF"/>
          <w:lang w:val="en-US" w:eastAsia="zh-CN"/>
        </w:rPr>
        <w:t>20</w:t>
      </w:r>
      <w:r>
        <w:rPr>
          <w:rFonts w:hint="eastAsia" w:ascii="仿宋_GB2312" w:hAnsi="仿宋_GB2312" w:eastAsia="仿宋_GB2312" w:cs="仿宋_GB2312"/>
          <w:b/>
          <w:bCs/>
          <w:i w:val="0"/>
          <w:caps w:val="0"/>
          <w:color w:val="333333"/>
          <w:spacing w:val="0"/>
          <w:sz w:val="32"/>
          <w:szCs w:val="32"/>
          <w:shd w:val="clear" w:fill="FFFFFF"/>
        </w:rPr>
        <w:t>年重点工作。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Style w:val="6"/>
          <w:rFonts w:hint="default" w:ascii="仿宋_GB2312" w:eastAsia="仿宋_GB2312"/>
          <w:color w:val="auto"/>
          <w:sz w:val="32"/>
          <w:szCs w:val="32"/>
        </w:rPr>
      </w:pPr>
      <w:r>
        <w:rPr>
          <w:rStyle w:val="6"/>
          <w:rFonts w:hint="eastAsia" w:ascii="仿宋_GB2312" w:hAnsi="仿宋_GB2312" w:eastAsia="仿宋_GB2312" w:cs="仿宋_GB2312"/>
          <w:b/>
          <w:bCs w:val="0"/>
          <w:color w:val="auto"/>
          <w:sz w:val="32"/>
          <w:szCs w:val="32"/>
          <w:lang w:val="en-US" w:eastAsia="zh-CN"/>
        </w:rPr>
        <w:t>1</w:t>
      </w:r>
      <w:r>
        <w:rPr>
          <w:rStyle w:val="6"/>
          <w:rFonts w:hint="eastAsia" w:ascii="仿宋_GB2312" w:hAnsi="仿宋_GB2312" w:eastAsia="仿宋_GB2312" w:cs="仿宋_GB2312"/>
          <w:b/>
          <w:bCs w:val="0"/>
          <w:color w:val="auto"/>
          <w:sz w:val="32"/>
          <w:szCs w:val="32"/>
        </w:rPr>
        <w:t>、</w:t>
      </w:r>
      <w:r>
        <w:rPr>
          <w:rStyle w:val="6"/>
          <w:rFonts w:hint="eastAsia" w:ascii="仿宋_GB2312" w:hAnsi="仿宋_GB2312" w:eastAsia="仿宋_GB2312" w:cs="仿宋_GB2312"/>
          <w:b/>
          <w:bCs w:val="0"/>
          <w:color w:val="auto"/>
          <w:sz w:val="32"/>
          <w:szCs w:val="32"/>
          <w:lang w:val="en-US" w:eastAsia="zh-CN"/>
        </w:rPr>
        <w:t>不断</w:t>
      </w:r>
      <w:r>
        <w:rPr>
          <w:rStyle w:val="6"/>
          <w:rFonts w:hint="eastAsia" w:ascii="仿宋_GB2312" w:hAnsi="仿宋_GB2312" w:eastAsia="仿宋_GB2312" w:cs="仿宋_GB2312"/>
          <w:b/>
          <w:bCs w:val="0"/>
          <w:color w:val="auto"/>
          <w:sz w:val="32"/>
          <w:szCs w:val="32"/>
        </w:rPr>
        <w:t>挤压非法营运空间</w:t>
      </w:r>
      <w:r>
        <w:rPr>
          <w:rStyle w:val="6"/>
          <w:rFonts w:hint="eastAsia" w:ascii="仿宋_GB2312" w:hAnsi="仿宋_GB2312" w:eastAsia="仿宋_GB2312" w:cs="仿宋_GB2312"/>
          <w:b/>
          <w:bCs w:val="0"/>
          <w:color w:val="auto"/>
          <w:sz w:val="32"/>
          <w:szCs w:val="32"/>
          <w:lang w:eastAsia="zh-CN"/>
        </w:rPr>
        <w:t>。</w:t>
      </w:r>
      <w:r>
        <w:rPr>
          <w:rStyle w:val="6"/>
          <w:rFonts w:hint="default" w:ascii="仿宋_GB2312" w:eastAsia="仿宋_GB2312"/>
          <w:color w:val="auto"/>
          <w:sz w:val="32"/>
          <w:szCs w:val="32"/>
        </w:rPr>
        <w:t>根据《攀枝花市道路旅客运输非法客运专项整治工作方案》要求，</w:t>
      </w:r>
      <w:r>
        <w:rPr>
          <w:rStyle w:val="6"/>
          <w:rFonts w:hint="default" w:ascii="仿宋_GB2312" w:hAnsi="黑体" w:eastAsia="仿宋_GB2312"/>
          <w:color w:val="auto"/>
          <w:sz w:val="32"/>
          <w:szCs w:val="32"/>
        </w:rPr>
        <w:t>以“梳”为主，</w:t>
      </w:r>
      <w:r>
        <w:rPr>
          <w:rFonts w:hint="eastAsia" w:ascii="仿宋_GB2312" w:eastAsia="仿宋_GB2312"/>
          <w:sz w:val="32"/>
          <w:szCs w:val="32"/>
        </w:rPr>
        <w:t>有效</w:t>
      </w:r>
      <w:r>
        <w:rPr>
          <w:rStyle w:val="6"/>
          <w:rFonts w:hint="default" w:ascii="仿宋_GB2312" w:eastAsia="仿宋_GB2312"/>
          <w:color w:val="auto"/>
          <w:sz w:val="32"/>
          <w:szCs w:val="32"/>
        </w:rPr>
        <w:t>挤压非法营运生存空间。指导客运企业科学调整优化</w:t>
      </w:r>
      <w:r>
        <w:rPr>
          <w:rFonts w:hint="eastAsia" w:ascii="仿宋_GB2312" w:eastAsia="仿宋_GB2312"/>
          <w:sz w:val="32"/>
          <w:szCs w:val="32"/>
        </w:rPr>
        <w:t>公交线路，与学校建立合作机制，积极发展旅游客运</w:t>
      </w:r>
      <w:r>
        <w:rPr>
          <w:rFonts w:hint="eastAsia" w:ascii="仿宋_GB2312" w:eastAsia="仿宋_GB2312"/>
          <w:snapToGrid w:val="0"/>
          <w:kern w:val="0"/>
          <w:sz w:val="32"/>
          <w:szCs w:val="32"/>
        </w:rPr>
        <w:t>，鼓励发展农村定制客运，切实</w:t>
      </w:r>
      <w:r>
        <w:rPr>
          <w:rFonts w:hint="eastAsia" w:ascii="仿宋_GB2312" w:eastAsia="仿宋_GB2312"/>
          <w:sz w:val="32"/>
          <w:szCs w:val="32"/>
        </w:rPr>
        <w:t>保障公交运力、学生运力、旅游运力、农村运力，合理调整运力结构，满足不同层次群众出行需求</w:t>
      </w:r>
      <w:r>
        <w:rPr>
          <w:rStyle w:val="6"/>
          <w:rFonts w:hint="default" w:ascii="仿宋_GB2312" w:eastAsia="仿宋_GB2312"/>
          <w:color w:val="auto"/>
          <w:sz w:val="32"/>
          <w:szCs w:val="32"/>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Style w:val="6"/>
          <w:rFonts w:hint="default" w:ascii="仿宋_GB2312" w:hAnsi="黑体" w:eastAsia="仿宋_GB2312"/>
          <w:color w:val="auto"/>
          <w:sz w:val="32"/>
          <w:szCs w:val="32"/>
        </w:rPr>
      </w:pPr>
      <w:r>
        <w:rPr>
          <w:rStyle w:val="6"/>
          <w:rFonts w:hint="eastAsia" w:ascii="仿宋_GB2312" w:hAnsi="仿宋_GB2312" w:eastAsia="仿宋_GB2312" w:cs="仿宋_GB2312"/>
          <w:b/>
          <w:bCs w:val="0"/>
          <w:color w:val="auto"/>
          <w:sz w:val="32"/>
          <w:szCs w:val="32"/>
          <w:lang w:val="en-US" w:eastAsia="zh-CN"/>
        </w:rPr>
        <w:t>2</w:t>
      </w:r>
      <w:r>
        <w:rPr>
          <w:rStyle w:val="6"/>
          <w:rFonts w:hint="eastAsia" w:ascii="仿宋_GB2312" w:hAnsi="仿宋_GB2312" w:eastAsia="仿宋_GB2312" w:cs="仿宋_GB2312"/>
          <w:b/>
          <w:bCs w:val="0"/>
          <w:color w:val="auto"/>
          <w:sz w:val="32"/>
          <w:szCs w:val="32"/>
        </w:rPr>
        <w:t>、加大</w:t>
      </w:r>
      <w:r>
        <w:rPr>
          <w:rStyle w:val="6"/>
          <w:rFonts w:hint="eastAsia" w:ascii="仿宋_GB2312" w:hAnsi="仿宋_GB2312" w:eastAsia="仿宋_GB2312" w:cs="仿宋_GB2312"/>
          <w:b/>
          <w:bCs w:val="0"/>
          <w:color w:val="auto"/>
          <w:sz w:val="32"/>
          <w:szCs w:val="32"/>
          <w:lang w:val="en-US" w:eastAsia="zh-CN"/>
        </w:rPr>
        <w:t>行业</w:t>
      </w:r>
      <w:r>
        <w:rPr>
          <w:rStyle w:val="6"/>
          <w:rFonts w:hint="eastAsia" w:ascii="仿宋_GB2312" w:hAnsi="仿宋_GB2312" w:eastAsia="仿宋_GB2312" w:cs="仿宋_GB2312"/>
          <w:b/>
          <w:bCs w:val="0"/>
          <w:color w:val="auto"/>
          <w:sz w:val="32"/>
          <w:szCs w:val="32"/>
        </w:rPr>
        <w:t>乱象治理力度。</w:t>
      </w:r>
      <w:r>
        <w:rPr>
          <w:rStyle w:val="6"/>
          <w:rFonts w:hint="default" w:ascii="仿宋_GB2312" w:hAnsi="黑体" w:eastAsia="仿宋_GB2312"/>
          <w:color w:val="auto"/>
          <w:sz w:val="32"/>
          <w:szCs w:val="32"/>
        </w:rPr>
        <w:t>充分利用记分管理、</w:t>
      </w:r>
      <w:r>
        <w:rPr>
          <w:rStyle w:val="6"/>
          <w:rFonts w:hint="default" w:ascii="仿宋_GB2312" w:eastAsia="仿宋_GB2312"/>
          <w:sz w:val="32"/>
          <w:szCs w:val="32"/>
        </w:rPr>
        <w:t>灰黑名单、质量信誉考核等制度，</w:t>
      </w:r>
      <w:r>
        <w:rPr>
          <w:rStyle w:val="6"/>
          <w:rFonts w:hint="default" w:ascii="仿宋_GB2312" w:hAnsi="黑体" w:eastAsia="仿宋_GB2312"/>
          <w:color w:val="auto"/>
          <w:sz w:val="32"/>
          <w:szCs w:val="32"/>
        </w:rPr>
        <w:t>持续出租汽车议价、拒载整治，加强普货、</w:t>
      </w:r>
      <w:r>
        <w:rPr>
          <w:rFonts w:hint="eastAsia" w:ascii="仿宋_GB2312" w:eastAsia="仿宋_GB2312" w:cs="仿宋_GB2312"/>
          <w:snapToGrid w:val="0"/>
          <w:kern w:val="0"/>
          <w:sz w:val="32"/>
          <w:szCs w:val="32"/>
        </w:rPr>
        <w:t>危货运输行为治理，</w:t>
      </w:r>
      <w:r>
        <w:rPr>
          <w:rStyle w:val="6"/>
          <w:rFonts w:hint="default" w:ascii="仿宋_GB2312" w:hAnsi="黑体" w:eastAsia="仿宋_GB2312"/>
          <w:color w:val="auto"/>
          <w:sz w:val="32"/>
          <w:szCs w:val="32"/>
        </w:rPr>
        <w:t>加大维修行业污染防治力度，深化教练员吃拿卡要和驾校违规培训治理，对违法违规行为严格处理，并予以违法抄告，坚决实施部门联合惩戒。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b/>
          <w:bCs/>
          <w:i w:val="0"/>
          <w:caps w:val="0"/>
          <w:color w:val="333333"/>
          <w:spacing w:val="0"/>
          <w:sz w:val="32"/>
          <w:szCs w:val="32"/>
          <w:shd w:val="clear" w:fill="FFFFFF"/>
          <w:lang w:val="en-US" w:eastAsia="zh-CN"/>
        </w:rPr>
        <w:t>3、</w:t>
      </w:r>
      <w:r>
        <w:rPr>
          <w:rFonts w:hint="eastAsia" w:ascii="仿宋_GB2312" w:hAnsi="仿宋_GB2312" w:eastAsia="仿宋_GB2312" w:cs="仿宋_GB2312"/>
          <w:b/>
          <w:bCs/>
          <w:i w:val="0"/>
          <w:caps w:val="0"/>
          <w:color w:val="333333"/>
          <w:spacing w:val="0"/>
          <w:sz w:val="32"/>
          <w:szCs w:val="32"/>
          <w:shd w:val="clear" w:fill="FFFFFF"/>
        </w:rPr>
        <w:t>不断优化道路客运服务模式。</w:t>
      </w:r>
      <w:r>
        <w:rPr>
          <w:rFonts w:hint="eastAsia" w:ascii="仿宋_GB2312" w:hAnsi="仿宋_GB2312" w:eastAsia="仿宋_GB2312" w:cs="仿宋_GB2312"/>
          <w:i w:val="0"/>
          <w:caps w:val="0"/>
          <w:color w:val="333333"/>
          <w:spacing w:val="0"/>
          <w:sz w:val="32"/>
          <w:szCs w:val="32"/>
          <w:shd w:val="clear" w:fill="FFFFFF"/>
        </w:rPr>
        <w:t>加强与铁路、民航、旅游、医院的对接，形成与其它运输方式优势互补、差异化服务的市场格局，促进“一体化运输”。</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b/>
          <w:bCs/>
          <w:i w:val="0"/>
          <w:caps w:val="0"/>
          <w:color w:val="333333"/>
          <w:spacing w:val="0"/>
          <w:sz w:val="32"/>
          <w:szCs w:val="32"/>
          <w:shd w:val="clear" w:fill="FFFFFF"/>
          <w:lang w:val="en-US" w:eastAsia="zh-CN"/>
        </w:rPr>
        <w:t>4</w:t>
      </w:r>
      <w:r>
        <w:rPr>
          <w:rFonts w:hint="eastAsia" w:ascii="仿宋_GB2312" w:hAnsi="仿宋_GB2312" w:eastAsia="仿宋_GB2312" w:cs="仿宋_GB2312"/>
          <w:b/>
          <w:bCs/>
          <w:i w:val="0"/>
          <w:caps w:val="0"/>
          <w:color w:val="333333"/>
          <w:spacing w:val="0"/>
          <w:sz w:val="32"/>
          <w:szCs w:val="32"/>
          <w:shd w:val="clear" w:fill="FFFFFF"/>
        </w:rPr>
        <w:t>、大力推动城市客运健康发展</w:t>
      </w:r>
      <w:r>
        <w:rPr>
          <w:rFonts w:hint="eastAsia" w:ascii="仿宋_GB2312" w:hAnsi="仿宋_GB2312" w:eastAsia="仿宋_GB2312" w:cs="仿宋_GB2312"/>
          <w:i w:val="0"/>
          <w:caps w:val="0"/>
          <w:color w:val="333333"/>
          <w:spacing w:val="0"/>
          <w:sz w:val="32"/>
          <w:szCs w:val="32"/>
          <w:shd w:val="clear" w:fill="FFFFFF"/>
        </w:rPr>
        <w:t>。持续优化公交线网，保障支线运力</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lang w:val="en-US" w:eastAsia="zh-CN"/>
        </w:rPr>
        <w:t>满足群众出行需要。</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Fonts w:hint="eastAsia" w:ascii="仿宋_GB2312" w:hAnsi="仿宋_GB2312" w:eastAsia="仿宋_GB2312" w:cs="仿宋_GB2312"/>
          <w:i w:val="0"/>
          <w:caps w:val="0"/>
          <w:color w:val="333333"/>
          <w:spacing w:val="0"/>
          <w:sz w:val="32"/>
          <w:szCs w:val="32"/>
          <w:shd w:val="clear" w:fill="FFFFFF"/>
          <w:lang w:eastAsia="zh-CN"/>
        </w:rPr>
      </w:pPr>
      <w:r>
        <w:rPr>
          <w:rFonts w:hint="eastAsia" w:ascii="仿宋_GB2312" w:hAnsi="仿宋_GB2312" w:eastAsia="仿宋_GB2312" w:cs="仿宋_GB2312"/>
          <w:b/>
          <w:bCs/>
          <w:i w:val="0"/>
          <w:caps w:val="0"/>
          <w:color w:val="333333"/>
          <w:spacing w:val="0"/>
          <w:sz w:val="32"/>
          <w:szCs w:val="32"/>
          <w:shd w:val="clear" w:fill="FFFFFF"/>
          <w:lang w:val="en-US" w:eastAsia="zh-CN"/>
        </w:rPr>
        <w:t>5</w:t>
      </w:r>
      <w:r>
        <w:rPr>
          <w:rFonts w:hint="eastAsia" w:ascii="仿宋_GB2312" w:hAnsi="仿宋_GB2312" w:eastAsia="仿宋_GB2312" w:cs="仿宋_GB2312"/>
          <w:b/>
          <w:bCs/>
          <w:i w:val="0"/>
          <w:caps w:val="0"/>
          <w:color w:val="333333"/>
          <w:spacing w:val="0"/>
          <w:sz w:val="32"/>
          <w:szCs w:val="32"/>
          <w:shd w:val="clear" w:fill="FFFFFF"/>
        </w:rPr>
        <w:t>、推进道路运输服务改革。</w:t>
      </w:r>
      <w:r>
        <w:rPr>
          <w:rFonts w:hint="eastAsia" w:ascii="仿宋_GB2312" w:hAnsi="仿宋_GB2312" w:eastAsia="仿宋_GB2312" w:cs="仿宋_GB2312"/>
          <w:i w:val="0"/>
          <w:caps w:val="0"/>
          <w:color w:val="333333"/>
          <w:spacing w:val="0"/>
          <w:sz w:val="32"/>
          <w:szCs w:val="32"/>
          <w:shd w:val="clear" w:fill="FFFFFF"/>
        </w:rPr>
        <w:t>按照“放管服”改革工作要求，继续梳理优化服务事项，简化办事流程，全面放开道路运输市场，充分发挥市场在资源配置中的决定性作用</w:t>
      </w:r>
      <w:r>
        <w:rPr>
          <w:rFonts w:hint="eastAsia" w:ascii="仿宋_GB2312" w:hAnsi="仿宋_GB2312" w:eastAsia="仿宋_GB2312" w:cs="仿宋_GB2312"/>
          <w:i w:val="0"/>
          <w:caps w:val="0"/>
          <w:color w:val="333333"/>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Fonts w:hint="eastAsia"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b/>
          <w:bCs/>
          <w:i w:val="0"/>
          <w:caps w:val="0"/>
          <w:color w:val="333333"/>
          <w:spacing w:val="0"/>
          <w:sz w:val="32"/>
          <w:szCs w:val="32"/>
          <w:shd w:val="clear" w:fill="FFFFFF"/>
          <w:lang w:val="en-US" w:eastAsia="zh-CN"/>
        </w:rPr>
        <w:t>6、做好道路运输各种统计工作</w:t>
      </w:r>
      <w:r>
        <w:rPr>
          <w:rFonts w:hint="eastAsia" w:ascii="仿宋_GB2312" w:hAnsi="仿宋_GB2312" w:eastAsia="仿宋_GB2312" w:cs="仿宋_GB2312"/>
          <w:i w:val="0"/>
          <w:caps w:val="0"/>
          <w:color w:val="333333"/>
          <w:spacing w:val="0"/>
          <w:sz w:val="32"/>
          <w:szCs w:val="32"/>
          <w:shd w:val="clear" w:fill="FFFFFF"/>
          <w:lang w:val="en-US" w:eastAsia="zh-CN"/>
        </w:rPr>
        <w:t>。加强统计基础工作，</w:t>
      </w:r>
      <w:r>
        <w:rPr>
          <w:rFonts w:ascii="仿宋_GB2312" w:hAnsi="宋体" w:eastAsia="仿宋_GB2312" w:cs="仿宋_GB2312"/>
          <w:i w:val="0"/>
          <w:caps w:val="0"/>
          <w:color w:val="000000"/>
          <w:spacing w:val="0"/>
          <w:sz w:val="32"/>
          <w:szCs w:val="32"/>
          <w:shd w:val="clear" w:fill="FFFFFF"/>
        </w:rPr>
        <w:t>提高统计数据质量，推进行业统计工作规范化建设</w:t>
      </w:r>
      <w:r>
        <w:rPr>
          <w:rFonts w:hint="eastAsia" w:ascii="仿宋_GB2312" w:hAnsi="宋体" w:eastAsia="仿宋_GB2312" w:cs="仿宋_GB2312"/>
          <w:i w:val="0"/>
          <w:caps w:val="0"/>
          <w:color w:val="000000"/>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Style w:val="6"/>
          <w:rFonts w:hint="eastAsia" w:ascii="仿宋_GB2312" w:hAnsi="黑体" w:eastAsia="仿宋_GB2312"/>
          <w:color w:val="auto"/>
          <w:sz w:val="32"/>
          <w:szCs w:val="32"/>
          <w:lang w:eastAsia="zh-CN"/>
        </w:rPr>
      </w:pPr>
      <w:r>
        <w:rPr>
          <w:rFonts w:hint="eastAsia" w:ascii="仿宋_GB2312" w:hAnsi="仿宋_GB2312" w:eastAsia="仿宋_GB2312" w:cs="仿宋_GB2312"/>
          <w:b/>
          <w:bCs/>
          <w:i w:val="0"/>
          <w:caps w:val="0"/>
          <w:color w:val="333333"/>
          <w:spacing w:val="0"/>
          <w:sz w:val="32"/>
          <w:szCs w:val="32"/>
          <w:shd w:val="clear" w:fill="FFFFFF"/>
          <w:lang w:val="en-US" w:eastAsia="zh-CN"/>
        </w:rPr>
        <w:t>7</w:t>
      </w:r>
      <w:r>
        <w:rPr>
          <w:rFonts w:hint="eastAsia" w:ascii="仿宋_GB2312" w:hAnsi="仿宋_GB2312" w:eastAsia="仿宋_GB2312" w:cs="仿宋_GB2312"/>
          <w:b/>
          <w:bCs/>
          <w:i w:val="0"/>
          <w:caps w:val="0"/>
          <w:color w:val="333333"/>
          <w:spacing w:val="0"/>
          <w:sz w:val="32"/>
          <w:szCs w:val="32"/>
          <w:shd w:val="clear" w:fill="FFFFFF"/>
        </w:rPr>
        <w:t>、抓好队伍党风廉政建设</w:t>
      </w:r>
      <w:r>
        <w:rPr>
          <w:rFonts w:hint="eastAsia" w:ascii="仿宋_GB2312" w:hAnsi="仿宋_GB2312" w:eastAsia="仿宋_GB2312" w:cs="仿宋_GB2312"/>
          <w:i w:val="0"/>
          <w:caps w:val="0"/>
          <w:color w:val="333333"/>
          <w:spacing w:val="0"/>
          <w:sz w:val="32"/>
          <w:szCs w:val="32"/>
          <w:shd w:val="clear" w:fill="FFFFFF"/>
        </w:rPr>
        <w:t>。坚持“党要管党、从严治党”原则，突出抓好党的政治建设，牢固树立“四个意识”，坚定“四个自信”，做好“两个坚决维护”，坚持围绕中心、服务大局</w:t>
      </w:r>
      <w:r>
        <w:rPr>
          <w:rFonts w:hint="eastAsia" w:ascii="仿宋_GB2312" w:hAnsi="仿宋_GB2312" w:eastAsia="仿宋_GB2312" w:cs="仿宋_GB2312"/>
          <w:i w:val="0"/>
          <w:caps w:val="0"/>
          <w:color w:val="333333"/>
          <w:spacing w:val="0"/>
          <w:sz w:val="32"/>
          <w:szCs w:val="32"/>
          <w:shd w:val="clear" w:fill="FFFFFF"/>
          <w:lang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二、单位构成情况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市运管处为市交通运输局下属二级预算单位，属参照公务员法管理事业单位，由八科一室构成。在职人员3</w:t>
      </w:r>
      <w:r>
        <w:rPr>
          <w:rFonts w:hint="eastAsia" w:ascii="仿宋_GB2312" w:hAnsi="仿宋_GB2312" w:eastAsia="仿宋_GB2312" w:cs="仿宋_GB2312"/>
          <w:i w:val="0"/>
          <w:caps w:val="0"/>
          <w:color w:val="333333"/>
          <w:spacing w:val="0"/>
          <w:sz w:val="32"/>
          <w:szCs w:val="32"/>
          <w:shd w:val="clear" w:fill="FFFFFF"/>
          <w:lang w:val="en-US" w:eastAsia="zh-CN"/>
        </w:rPr>
        <w:t>1</w:t>
      </w:r>
      <w:r>
        <w:rPr>
          <w:rFonts w:hint="eastAsia" w:ascii="仿宋_GB2312" w:hAnsi="仿宋_GB2312" w:eastAsia="仿宋_GB2312" w:cs="仿宋_GB2312"/>
          <w:i w:val="0"/>
          <w:caps w:val="0"/>
          <w:color w:val="333333"/>
          <w:spacing w:val="0"/>
          <w:sz w:val="32"/>
          <w:szCs w:val="32"/>
          <w:shd w:val="clear" w:fill="FFFFFF"/>
        </w:rPr>
        <w:t>人、临聘人员1</w:t>
      </w:r>
      <w:r>
        <w:rPr>
          <w:rFonts w:hint="eastAsia" w:ascii="仿宋_GB2312" w:hAnsi="仿宋_GB2312" w:eastAsia="仿宋_GB2312" w:cs="仿宋_GB2312"/>
          <w:i w:val="0"/>
          <w:caps w:val="0"/>
          <w:color w:val="333333"/>
          <w:spacing w:val="0"/>
          <w:sz w:val="32"/>
          <w:szCs w:val="32"/>
          <w:shd w:val="clear" w:fill="FFFFFF"/>
          <w:lang w:val="en-US" w:eastAsia="zh-CN"/>
        </w:rPr>
        <w:t>7</w:t>
      </w:r>
      <w:r>
        <w:rPr>
          <w:rFonts w:hint="eastAsia" w:ascii="仿宋_GB2312" w:hAnsi="仿宋_GB2312" w:eastAsia="仿宋_GB2312" w:cs="仿宋_GB2312"/>
          <w:i w:val="0"/>
          <w:caps w:val="0"/>
          <w:color w:val="333333"/>
          <w:spacing w:val="0"/>
          <w:sz w:val="32"/>
          <w:szCs w:val="32"/>
          <w:shd w:val="clear" w:fill="FFFFFF"/>
        </w:rPr>
        <w:t>人、离休人员1人、退休人员2</w:t>
      </w:r>
      <w:r>
        <w:rPr>
          <w:rFonts w:hint="eastAsia" w:ascii="仿宋_GB2312" w:hAnsi="仿宋_GB2312" w:eastAsia="仿宋_GB2312" w:cs="仿宋_GB2312"/>
          <w:i w:val="0"/>
          <w:caps w:val="0"/>
          <w:color w:val="333333"/>
          <w:spacing w:val="0"/>
          <w:sz w:val="32"/>
          <w:szCs w:val="32"/>
          <w:shd w:val="clear" w:fill="FFFFFF"/>
          <w:lang w:val="en-US" w:eastAsia="zh-CN"/>
        </w:rPr>
        <w:t>5</w:t>
      </w:r>
      <w:r>
        <w:rPr>
          <w:rFonts w:hint="eastAsia" w:ascii="仿宋_GB2312" w:hAnsi="仿宋_GB2312" w:eastAsia="仿宋_GB2312" w:cs="仿宋_GB2312"/>
          <w:i w:val="0"/>
          <w:caps w:val="0"/>
          <w:color w:val="333333"/>
          <w:spacing w:val="0"/>
          <w:sz w:val="32"/>
          <w:szCs w:val="32"/>
          <w:shd w:val="clear" w:fill="FFFFFF"/>
        </w:rPr>
        <w:t>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三、收支预算情况说明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按照综合预算的原则，市运管处所有收入和支出均纳入部门预算管理。收入包括：一般公共预算拨款收入。市运管处</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年收支总预算942.96万元。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（一）收入预算情况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市运管处</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年收入预算9</w:t>
      </w:r>
      <w:r>
        <w:rPr>
          <w:rFonts w:hint="eastAsia" w:ascii="仿宋_GB2312" w:hAnsi="仿宋_GB2312" w:eastAsia="仿宋_GB2312" w:cs="仿宋_GB2312"/>
          <w:i w:val="0"/>
          <w:caps w:val="0"/>
          <w:color w:val="333333"/>
          <w:spacing w:val="0"/>
          <w:sz w:val="32"/>
          <w:szCs w:val="32"/>
          <w:shd w:val="clear" w:fill="FFFFFF"/>
          <w:lang w:val="en-US" w:eastAsia="zh-CN"/>
        </w:rPr>
        <w:t>31.39</w:t>
      </w:r>
      <w:r>
        <w:rPr>
          <w:rFonts w:hint="eastAsia" w:ascii="仿宋_GB2312" w:hAnsi="仿宋_GB2312" w:eastAsia="仿宋_GB2312" w:cs="仿宋_GB2312"/>
          <w:i w:val="0"/>
          <w:caps w:val="0"/>
          <w:color w:val="333333"/>
          <w:spacing w:val="0"/>
          <w:sz w:val="32"/>
          <w:szCs w:val="32"/>
          <w:shd w:val="clear" w:fill="FFFFFF"/>
        </w:rPr>
        <w:t>万元，其中：一般公共预算拨款收入9</w:t>
      </w:r>
      <w:r>
        <w:rPr>
          <w:rFonts w:hint="eastAsia" w:ascii="仿宋_GB2312" w:hAnsi="仿宋_GB2312" w:eastAsia="仿宋_GB2312" w:cs="仿宋_GB2312"/>
          <w:i w:val="0"/>
          <w:caps w:val="0"/>
          <w:color w:val="333333"/>
          <w:spacing w:val="0"/>
          <w:sz w:val="32"/>
          <w:szCs w:val="32"/>
          <w:shd w:val="clear" w:fill="FFFFFF"/>
          <w:lang w:val="en-US" w:eastAsia="zh-CN"/>
        </w:rPr>
        <w:t>31</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39</w:t>
      </w:r>
      <w:r>
        <w:rPr>
          <w:rFonts w:hint="eastAsia" w:ascii="仿宋_GB2312" w:hAnsi="仿宋_GB2312" w:eastAsia="仿宋_GB2312" w:cs="仿宋_GB2312"/>
          <w:i w:val="0"/>
          <w:caps w:val="0"/>
          <w:color w:val="333333"/>
          <w:spacing w:val="0"/>
          <w:sz w:val="32"/>
          <w:szCs w:val="32"/>
          <w:shd w:val="clear" w:fill="FFFFFF"/>
        </w:rPr>
        <w:t>万元，占100%。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（二）支出预算情况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市运管处</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年支出预算9</w:t>
      </w:r>
      <w:r>
        <w:rPr>
          <w:rFonts w:hint="eastAsia" w:ascii="仿宋_GB2312" w:hAnsi="仿宋_GB2312" w:eastAsia="仿宋_GB2312" w:cs="仿宋_GB2312"/>
          <w:i w:val="0"/>
          <w:caps w:val="0"/>
          <w:color w:val="333333"/>
          <w:spacing w:val="0"/>
          <w:sz w:val="32"/>
          <w:szCs w:val="32"/>
          <w:shd w:val="clear" w:fill="FFFFFF"/>
          <w:lang w:val="en-US" w:eastAsia="zh-CN"/>
        </w:rPr>
        <w:t>31</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39</w:t>
      </w:r>
      <w:r>
        <w:rPr>
          <w:rFonts w:hint="eastAsia" w:ascii="仿宋_GB2312" w:hAnsi="仿宋_GB2312" w:eastAsia="仿宋_GB2312" w:cs="仿宋_GB2312"/>
          <w:i w:val="0"/>
          <w:caps w:val="0"/>
          <w:color w:val="333333"/>
          <w:spacing w:val="0"/>
          <w:sz w:val="32"/>
          <w:szCs w:val="32"/>
          <w:shd w:val="clear" w:fill="FFFFFF"/>
        </w:rPr>
        <w:t>万元，其中：基本支出</w:t>
      </w:r>
      <w:r>
        <w:rPr>
          <w:rFonts w:hint="eastAsia" w:ascii="仿宋_GB2312" w:hAnsi="仿宋_GB2312" w:eastAsia="仿宋_GB2312" w:cs="仿宋_GB2312"/>
          <w:i w:val="0"/>
          <w:caps w:val="0"/>
          <w:color w:val="333333"/>
          <w:spacing w:val="0"/>
          <w:sz w:val="32"/>
          <w:szCs w:val="32"/>
          <w:shd w:val="clear" w:fill="FFFFFF"/>
          <w:lang w:val="en-US" w:eastAsia="zh-CN"/>
        </w:rPr>
        <w:t>708.81</w:t>
      </w:r>
      <w:r>
        <w:rPr>
          <w:rFonts w:hint="eastAsia" w:ascii="仿宋_GB2312" w:hAnsi="仿宋_GB2312" w:eastAsia="仿宋_GB2312" w:cs="仿宋_GB2312"/>
          <w:i w:val="0"/>
          <w:caps w:val="0"/>
          <w:color w:val="333333"/>
          <w:spacing w:val="0"/>
          <w:sz w:val="32"/>
          <w:szCs w:val="32"/>
          <w:shd w:val="clear" w:fill="FFFFFF"/>
        </w:rPr>
        <w:t>万元，占7</w:t>
      </w:r>
      <w:r>
        <w:rPr>
          <w:rFonts w:hint="eastAsia" w:ascii="仿宋_GB2312" w:hAnsi="仿宋_GB2312" w:eastAsia="仿宋_GB2312" w:cs="仿宋_GB2312"/>
          <w:i w:val="0"/>
          <w:caps w:val="0"/>
          <w:color w:val="333333"/>
          <w:spacing w:val="0"/>
          <w:sz w:val="32"/>
          <w:szCs w:val="32"/>
          <w:shd w:val="clear" w:fill="FFFFFF"/>
          <w:lang w:val="en-US" w:eastAsia="zh-CN"/>
        </w:rPr>
        <w:t>6</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10</w:t>
      </w:r>
      <w:r>
        <w:rPr>
          <w:rFonts w:hint="eastAsia" w:ascii="仿宋_GB2312" w:hAnsi="仿宋_GB2312" w:eastAsia="仿宋_GB2312" w:cs="仿宋_GB2312"/>
          <w:i w:val="0"/>
          <w:caps w:val="0"/>
          <w:color w:val="333333"/>
          <w:spacing w:val="0"/>
          <w:sz w:val="32"/>
          <w:szCs w:val="32"/>
          <w:shd w:val="clear" w:fill="FFFFFF"/>
        </w:rPr>
        <w:t>%；项目支出2</w:t>
      </w:r>
      <w:r>
        <w:rPr>
          <w:rFonts w:hint="eastAsia" w:ascii="仿宋_GB2312" w:hAnsi="仿宋_GB2312" w:eastAsia="仿宋_GB2312" w:cs="仿宋_GB2312"/>
          <w:i w:val="0"/>
          <w:caps w:val="0"/>
          <w:color w:val="333333"/>
          <w:spacing w:val="0"/>
          <w:sz w:val="32"/>
          <w:szCs w:val="32"/>
          <w:shd w:val="clear" w:fill="FFFFFF"/>
          <w:lang w:val="en-US" w:eastAsia="zh-CN"/>
        </w:rPr>
        <w:t>22</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57</w:t>
      </w:r>
      <w:r>
        <w:rPr>
          <w:rFonts w:hint="eastAsia" w:ascii="仿宋_GB2312" w:hAnsi="仿宋_GB2312" w:eastAsia="仿宋_GB2312" w:cs="仿宋_GB2312"/>
          <w:i w:val="0"/>
          <w:caps w:val="0"/>
          <w:color w:val="333333"/>
          <w:spacing w:val="0"/>
          <w:sz w:val="32"/>
          <w:szCs w:val="32"/>
          <w:shd w:val="clear" w:fill="FFFFFF"/>
        </w:rPr>
        <w:t>万元，占2</w:t>
      </w:r>
      <w:r>
        <w:rPr>
          <w:rFonts w:hint="eastAsia" w:ascii="仿宋_GB2312" w:hAnsi="仿宋_GB2312" w:eastAsia="仿宋_GB2312" w:cs="仿宋_GB2312"/>
          <w:i w:val="0"/>
          <w:caps w:val="0"/>
          <w:color w:val="333333"/>
          <w:spacing w:val="0"/>
          <w:sz w:val="32"/>
          <w:szCs w:val="32"/>
          <w:shd w:val="clear" w:fill="FFFFFF"/>
          <w:lang w:val="en-US" w:eastAsia="zh-CN"/>
        </w:rPr>
        <w:t>3</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9</w:t>
      </w:r>
      <w:r>
        <w:rPr>
          <w:rFonts w:hint="eastAsia" w:ascii="仿宋_GB2312" w:hAnsi="仿宋_GB2312" w:eastAsia="仿宋_GB2312" w:cs="仿宋_GB2312"/>
          <w:i w:val="0"/>
          <w:caps w:val="0"/>
          <w:color w:val="333333"/>
          <w:spacing w:val="0"/>
          <w:sz w:val="32"/>
          <w:szCs w:val="32"/>
          <w:shd w:val="clear" w:fill="FFFFFF"/>
        </w:rPr>
        <w:t>0%。</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b/>
          <w:bCs/>
          <w:i w:val="0"/>
          <w:caps w:val="0"/>
          <w:color w:val="333333"/>
          <w:spacing w:val="0"/>
          <w:sz w:val="32"/>
          <w:szCs w:val="32"/>
          <w:shd w:val="clear" w:fill="FFFFFF"/>
        </w:rPr>
        <w:t>　四、财政拨款收支预算情况说明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市运管处</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年财政拨款收支总预算9</w:t>
      </w:r>
      <w:r>
        <w:rPr>
          <w:rFonts w:hint="eastAsia" w:ascii="仿宋_GB2312" w:hAnsi="仿宋_GB2312" w:eastAsia="仿宋_GB2312" w:cs="仿宋_GB2312"/>
          <w:i w:val="0"/>
          <w:caps w:val="0"/>
          <w:color w:val="333333"/>
          <w:spacing w:val="0"/>
          <w:sz w:val="32"/>
          <w:szCs w:val="32"/>
          <w:shd w:val="clear" w:fill="FFFFFF"/>
          <w:lang w:val="en-US" w:eastAsia="zh-CN"/>
        </w:rPr>
        <w:t>31</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39</w:t>
      </w:r>
      <w:r>
        <w:rPr>
          <w:rFonts w:hint="eastAsia" w:ascii="仿宋_GB2312" w:hAnsi="仿宋_GB2312" w:eastAsia="仿宋_GB2312" w:cs="仿宋_GB2312"/>
          <w:i w:val="0"/>
          <w:caps w:val="0"/>
          <w:color w:val="333333"/>
          <w:spacing w:val="0"/>
          <w:sz w:val="32"/>
          <w:szCs w:val="32"/>
          <w:shd w:val="clear" w:fill="FFFFFF"/>
        </w:rPr>
        <w:t>万元。收入包括：本年一般公共预算拨款收入9</w:t>
      </w:r>
      <w:r>
        <w:rPr>
          <w:rFonts w:hint="eastAsia" w:ascii="仿宋_GB2312" w:hAnsi="仿宋_GB2312" w:eastAsia="仿宋_GB2312" w:cs="仿宋_GB2312"/>
          <w:i w:val="0"/>
          <w:caps w:val="0"/>
          <w:color w:val="333333"/>
          <w:spacing w:val="0"/>
          <w:sz w:val="32"/>
          <w:szCs w:val="32"/>
          <w:shd w:val="clear" w:fill="FFFFFF"/>
          <w:lang w:val="en-US" w:eastAsia="zh-CN"/>
        </w:rPr>
        <w:t>31</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39</w:t>
      </w:r>
      <w:r>
        <w:rPr>
          <w:rFonts w:hint="eastAsia" w:ascii="仿宋_GB2312" w:hAnsi="仿宋_GB2312" w:eastAsia="仿宋_GB2312" w:cs="仿宋_GB2312"/>
          <w:i w:val="0"/>
          <w:caps w:val="0"/>
          <w:color w:val="333333"/>
          <w:spacing w:val="0"/>
          <w:sz w:val="32"/>
          <w:szCs w:val="32"/>
          <w:shd w:val="clear" w:fill="FFFFFF"/>
        </w:rPr>
        <w:t>万元；支出包括：社会保障和就业支出1</w:t>
      </w:r>
      <w:r>
        <w:rPr>
          <w:rFonts w:hint="eastAsia" w:ascii="仿宋_GB2312" w:hAnsi="仿宋_GB2312" w:eastAsia="仿宋_GB2312" w:cs="仿宋_GB2312"/>
          <w:i w:val="0"/>
          <w:caps w:val="0"/>
          <w:color w:val="333333"/>
          <w:spacing w:val="0"/>
          <w:sz w:val="32"/>
          <w:szCs w:val="32"/>
          <w:shd w:val="clear" w:fill="FFFFFF"/>
          <w:lang w:val="en-US" w:eastAsia="zh-CN"/>
        </w:rPr>
        <w:t>08</w:t>
      </w:r>
      <w:r>
        <w:rPr>
          <w:rFonts w:hint="eastAsia" w:ascii="仿宋_GB2312" w:hAnsi="仿宋_GB2312" w:eastAsia="仿宋_GB2312" w:cs="仿宋_GB2312"/>
          <w:i w:val="0"/>
          <w:caps w:val="0"/>
          <w:color w:val="333333"/>
          <w:spacing w:val="0"/>
          <w:sz w:val="32"/>
          <w:szCs w:val="32"/>
          <w:shd w:val="clear" w:fill="FFFFFF"/>
        </w:rPr>
        <w:t>.5</w:t>
      </w:r>
      <w:r>
        <w:rPr>
          <w:rFonts w:hint="eastAsia" w:ascii="仿宋_GB2312" w:hAnsi="仿宋_GB2312" w:eastAsia="仿宋_GB2312" w:cs="仿宋_GB2312"/>
          <w:i w:val="0"/>
          <w:caps w:val="0"/>
          <w:color w:val="333333"/>
          <w:spacing w:val="0"/>
          <w:sz w:val="32"/>
          <w:szCs w:val="32"/>
          <w:shd w:val="clear" w:fill="FFFFFF"/>
          <w:lang w:val="en-US" w:eastAsia="zh-CN"/>
        </w:rPr>
        <w:t>1</w:t>
      </w:r>
      <w:r>
        <w:rPr>
          <w:rFonts w:hint="eastAsia" w:ascii="仿宋_GB2312" w:hAnsi="仿宋_GB2312" w:eastAsia="仿宋_GB2312" w:cs="仿宋_GB2312"/>
          <w:i w:val="0"/>
          <w:caps w:val="0"/>
          <w:color w:val="333333"/>
          <w:spacing w:val="0"/>
          <w:sz w:val="32"/>
          <w:szCs w:val="32"/>
          <w:shd w:val="clear" w:fill="FFFFFF"/>
        </w:rPr>
        <w:t>万元、交通运输支出支出77</w:t>
      </w:r>
      <w:r>
        <w:rPr>
          <w:rFonts w:hint="eastAsia" w:ascii="仿宋_GB2312" w:hAnsi="仿宋_GB2312" w:eastAsia="仿宋_GB2312" w:cs="仿宋_GB2312"/>
          <w:i w:val="0"/>
          <w:caps w:val="0"/>
          <w:color w:val="333333"/>
          <w:spacing w:val="0"/>
          <w:sz w:val="32"/>
          <w:szCs w:val="32"/>
          <w:shd w:val="clear" w:fill="FFFFFF"/>
          <w:lang w:val="en-US" w:eastAsia="zh-CN"/>
        </w:rPr>
        <w:t>3</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25</w:t>
      </w:r>
      <w:r>
        <w:rPr>
          <w:rFonts w:hint="eastAsia" w:ascii="仿宋_GB2312" w:hAnsi="仿宋_GB2312" w:eastAsia="仿宋_GB2312" w:cs="仿宋_GB2312"/>
          <w:i w:val="0"/>
          <w:caps w:val="0"/>
          <w:color w:val="333333"/>
          <w:spacing w:val="0"/>
          <w:sz w:val="32"/>
          <w:szCs w:val="32"/>
          <w:shd w:val="clear" w:fill="FFFFFF"/>
        </w:rPr>
        <w:t>万元、住房保障支出</w:t>
      </w:r>
      <w:r>
        <w:rPr>
          <w:rFonts w:hint="eastAsia" w:ascii="仿宋_GB2312" w:hAnsi="仿宋_GB2312" w:eastAsia="仿宋_GB2312" w:cs="仿宋_GB2312"/>
          <w:i w:val="0"/>
          <w:caps w:val="0"/>
          <w:color w:val="333333"/>
          <w:spacing w:val="0"/>
          <w:sz w:val="32"/>
          <w:szCs w:val="32"/>
          <w:shd w:val="clear" w:fill="FFFFFF"/>
          <w:lang w:val="en-US" w:eastAsia="zh-CN"/>
        </w:rPr>
        <w:t>49</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63</w:t>
      </w:r>
      <w:r>
        <w:rPr>
          <w:rFonts w:hint="eastAsia" w:ascii="仿宋_GB2312" w:hAnsi="仿宋_GB2312" w:eastAsia="仿宋_GB2312" w:cs="仿宋_GB2312"/>
          <w:i w:val="0"/>
          <w:caps w:val="0"/>
          <w:color w:val="333333"/>
          <w:spacing w:val="0"/>
          <w:sz w:val="32"/>
          <w:szCs w:val="32"/>
          <w:shd w:val="clear" w:fill="FFFFFF"/>
        </w:rPr>
        <w:t>万元。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五、一般公共预算当年拨款情况说明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（一）一般公共预算当年拨款规模变化情况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市运管处</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年一般公共预算当年拨款9</w:t>
      </w:r>
      <w:r>
        <w:rPr>
          <w:rFonts w:hint="eastAsia" w:ascii="仿宋_GB2312" w:hAnsi="仿宋_GB2312" w:eastAsia="仿宋_GB2312" w:cs="仿宋_GB2312"/>
          <w:i w:val="0"/>
          <w:caps w:val="0"/>
          <w:color w:val="333333"/>
          <w:spacing w:val="0"/>
          <w:sz w:val="32"/>
          <w:szCs w:val="32"/>
          <w:shd w:val="clear" w:fill="FFFFFF"/>
          <w:lang w:val="en-US" w:eastAsia="zh-CN"/>
        </w:rPr>
        <w:t>31</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39</w:t>
      </w:r>
      <w:r>
        <w:rPr>
          <w:rFonts w:hint="eastAsia" w:ascii="仿宋_GB2312" w:hAnsi="仿宋_GB2312" w:eastAsia="仿宋_GB2312" w:cs="仿宋_GB2312"/>
          <w:i w:val="0"/>
          <w:caps w:val="0"/>
          <w:color w:val="333333"/>
          <w:spacing w:val="0"/>
          <w:sz w:val="32"/>
          <w:szCs w:val="32"/>
          <w:shd w:val="clear" w:fill="FFFFFF"/>
        </w:rPr>
        <w:t>万元，比</w:t>
      </w:r>
      <w:r>
        <w:rPr>
          <w:rFonts w:hint="eastAsia" w:ascii="仿宋_GB2312" w:hAnsi="仿宋_GB2312" w:eastAsia="仿宋_GB2312" w:cs="仿宋_GB2312"/>
          <w:i w:val="0"/>
          <w:caps w:val="0"/>
          <w:color w:val="333333"/>
          <w:spacing w:val="0"/>
          <w:sz w:val="32"/>
          <w:szCs w:val="32"/>
          <w:shd w:val="clear" w:fill="FFFFFF"/>
          <w:lang w:eastAsia="zh-CN"/>
        </w:rPr>
        <w:t>2019</w:t>
      </w:r>
      <w:r>
        <w:rPr>
          <w:rFonts w:hint="eastAsia" w:ascii="仿宋_GB2312" w:hAnsi="仿宋_GB2312" w:eastAsia="仿宋_GB2312" w:cs="仿宋_GB2312"/>
          <w:i w:val="0"/>
          <w:caps w:val="0"/>
          <w:color w:val="333333"/>
          <w:spacing w:val="0"/>
          <w:sz w:val="32"/>
          <w:szCs w:val="32"/>
          <w:shd w:val="clear" w:fill="FFFFFF"/>
        </w:rPr>
        <w:t>年预算数9</w:t>
      </w:r>
      <w:r>
        <w:rPr>
          <w:rFonts w:hint="eastAsia" w:ascii="仿宋_GB2312" w:hAnsi="仿宋_GB2312" w:eastAsia="仿宋_GB2312" w:cs="仿宋_GB2312"/>
          <w:i w:val="0"/>
          <w:caps w:val="0"/>
          <w:color w:val="333333"/>
          <w:spacing w:val="0"/>
          <w:sz w:val="32"/>
          <w:szCs w:val="32"/>
          <w:shd w:val="clear" w:fill="FFFFFF"/>
          <w:lang w:val="en-US" w:eastAsia="zh-CN"/>
        </w:rPr>
        <w:t>42</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96</w:t>
      </w:r>
      <w:r>
        <w:rPr>
          <w:rFonts w:hint="eastAsia" w:ascii="仿宋_GB2312" w:hAnsi="仿宋_GB2312" w:eastAsia="仿宋_GB2312" w:cs="仿宋_GB2312"/>
          <w:i w:val="0"/>
          <w:caps w:val="0"/>
          <w:color w:val="333333"/>
          <w:spacing w:val="0"/>
          <w:sz w:val="32"/>
          <w:szCs w:val="32"/>
          <w:shd w:val="clear" w:fill="FFFFFF"/>
        </w:rPr>
        <w:t>减少</w:t>
      </w:r>
      <w:r>
        <w:rPr>
          <w:rFonts w:hint="eastAsia" w:ascii="仿宋_GB2312" w:hAnsi="仿宋_GB2312" w:eastAsia="仿宋_GB2312" w:cs="仿宋_GB2312"/>
          <w:i w:val="0"/>
          <w:caps w:val="0"/>
          <w:color w:val="333333"/>
          <w:spacing w:val="0"/>
          <w:sz w:val="32"/>
          <w:szCs w:val="32"/>
          <w:shd w:val="clear" w:fill="FFFFFF"/>
          <w:lang w:val="en-US" w:eastAsia="zh-CN"/>
        </w:rPr>
        <w:t>11</w:t>
      </w:r>
      <w:r>
        <w:rPr>
          <w:rFonts w:hint="eastAsia" w:ascii="仿宋_GB2312" w:hAnsi="仿宋_GB2312" w:eastAsia="仿宋_GB2312" w:cs="仿宋_GB2312"/>
          <w:i w:val="0"/>
          <w:caps w:val="0"/>
          <w:color w:val="333333"/>
          <w:spacing w:val="0"/>
          <w:sz w:val="32"/>
          <w:szCs w:val="32"/>
          <w:shd w:val="clear" w:fill="FFFFFF"/>
        </w:rPr>
        <w:t>.5</w:t>
      </w:r>
      <w:r>
        <w:rPr>
          <w:rFonts w:hint="eastAsia" w:ascii="仿宋_GB2312" w:hAnsi="仿宋_GB2312" w:eastAsia="仿宋_GB2312" w:cs="仿宋_GB2312"/>
          <w:i w:val="0"/>
          <w:caps w:val="0"/>
          <w:color w:val="333333"/>
          <w:spacing w:val="0"/>
          <w:sz w:val="32"/>
          <w:szCs w:val="32"/>
          <w:shd w:val="clear" w:fill="FFFFFF"/>
          <w:lang w:val="en-US" w:eastAsia="zh-CN"/>
        </w:rPr>
        <w:t>7</w:t>
      </w:r>
      <w:r>
        <w:rPr>
          <w:rFonts w:hint="eastAsia" w:ascii="仿宋_GB2312" w:hAnsi="仿宋_GB2312" w:eastAsia="仿宋_GB2312" w:cs="仿宋_GB2312"/>
          <w:i w:val="0"/>
          <w:caps w:val="0"/>
          <w:color w:val="333333"/>
          <w:spacing w:val="0"/>
          <w:sz w:val="32"/>
          <w:szCs w:val="32"/>
          <w:shd w:val="clear" w:fill="FFFFFF"/>
        </w:rPr>
        <w:t>万元，主要是</w:t>
      </w:r>
      <w:r>
        <w:rPr>
          <w:rFonts w:hint="eastAsia" w:ascii="仿宋_GB2312" w:hAnsi="仿宋_GB2312" w:eastAsia="仿宋_GB2312" w:cs="仿宋_GB2312"/>
          <w:i w:val="0"/>
          <w:caps w:val="0"/>
          <w:color w:val="333333"/>
          <w:spacing w:val="0"/>
          <w:sz w:val="32"/>
          <w:szCs w:val="32"/>
          <w:shd w:val="clear" w:fill="FFFFFF"/>
          <w:lang w:val="en-US" w:eastAsia="zh-CN"/>
        </w:rPr>
        <w:t>在职</w:t>
      </w:r>
      <w:r>
        <w:rPr>
          <w:rFonts w:hint="eastAsia" w:ascii="仿宋_GB2312" w:hAnsi="仿宋_GB2312" w:eastAsia="仿宋_GB2312" w:cs="仿宋_GB2312"/>
          <w:i w:val="0"/>
          <w:caps w:val="0"/>
          <w:color w:val="333333"/>
          <w:spacing w:val="0"/>
          <w:sz w:val="32"/>
          <w:szCs w:val="32"/>
          <w:shd w:val="clear" w:fill="FFFFFF"/>
        </w:rPr>
        <w:t>人员数量减少导致。</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（二）一般公共预算当年拨款结构情况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社会保障和就业支出1</w:t>
      </w:r>
      <w:r>
        <w:rPr>
          <w:rFonts w:hint="eastAsia" w:ascii="仿宋_GB2312" w:hAnsi="仿宋_GB2312" w:eastAsia="仿宋_GB2312" w:cs="仿宋_GB2312"/>
          <w:i w:val="0"/>
          <w:caps w:val="0"/>
          <w:color w:val="333333"/>
          <w:spacing w:val="0"/>
          <w:sz w:val="32"/>
          <w:szCs w:val="32"/>
          <w:shd w:val="clear" w:fill="FFFFFF"/>
          <w:lang w:val="en-US" w:eastAsia="zh-CN"/>
        </w:rPr>
        <w:t>08</w:t>
      </w:r>
      <w:r>
        <w:rPr>
          <w:rFonts w:hint="eastAsia" w:ascii="仿宋_GB2312" w:hAnsi="仿宋_GB2312" w:eastAsia="仿宋_GB2312" w:cs="仿宋_GB2312"/>
          <w:i w:val="0"/>
          <w:caps w:val="0"/>
          <w:color w:val="333333"/>
          <w:spacing w:val="0"/>
          <w:sz w:val="32"/>
          <w:szCs w:val="32"/>
          <w:shd w:val="clear" w:fill="FFFFFF"/>
        </w:rPr>
        <w:t>.5</w:t>
      </w:r>
      <w:r>
        <w:rPr>
          <w:rFonts w:hint="eastAsia" w:ascii="仿宋_GB2312" w:hAnsi="仿宋_GB2312" w:eastAsia="仿宋_GB2312" w:cs="仿宋_GB2312"/>
          <w:i w:val="0"/>
          <w:caps w:val="0"/>
          <w:color w:val="333333"/>
          <w:spacing w:val="0"/>
          <w:sz w:val="32"/>
          <w:szCs w:val="32"/>
          <w:shd w:val="clear" w:fill="FFFFFF"/>
          <w:lang w:val="en-US" w:eastAsia="zh-CN"/>
        </w:rPr>
        <w:t>0</w:t>
      </w:r>
      <w:r>
        <w:rPr>
          <w:rFonts w:hint="eastAsia" w:ascii="仿宋_GB2312" w:hAnsi="仿宋_GB2312" w:eastAsia="仿宋_GB2312" w:cs="仿宋_GB2312"/>
          <w:i w:val="0"/>
          <w:caps w:val="0"/>
          <w:color w:val="333333"/>
          <w:spacing w:val="0"/>
          <w:sz w:val="32"/>
          <w:szCs w:val="32"/>
          <w:shd w:val="clear" w:fill="FFFFFF"/>
        </w:rPr>
        <w:t>万元，占11.</w:t>
      </w:r>
      <w:r>
        <w:rPr>
          <w:rFonts w:hint="eastAsia" w:ascii="仿宋_GB2312" w:hAnsi="仿宋_GB2312" w:eastAsia="仿宋_GB2312" w:cs="仿宋_GB2312"/>
          <w:i w:val="0"/>
          <w:caps w:val="0"/>
          <w:color w:val="333333"/>
          <w:spacing w:val="0"/>
          <w:sz w:val="32"/>
          <w:szCs w:val="32"/>
          <w:shd w:val="clear" w:fill="FFFFFF"/>
          <w:lang w:val="en-US" w:eastAsia="zh-CN"/>
        </w:rPr>
        <w:t>65</w:t>
      </w:r>
      <w:r>
        <w:rPr>
          <w:rFonts w:hint="eastAsia" w:ascii="仿宋_GB2312" w:hAnsi="仿宋_GB2312" w:eastAsia="仿宋_GB2312" w:cs="仿宋_GB2312"/>
          <w:i w:val="0"/>
          <w:caps w:val="0"/>
          <w:color w:val="333333"/>
          <w:spacing w:val="0"/>
          <w:sz w:val="32"/>
          <w:szCs w:val="32"/>
          <w:shd w:val="clear" w:fill="FFFFFF"/>
        </w:rPr>
        <w:t>%；交通运输支出77</w:t>
      </w:r>
      <w:r>
        <w:rPr>
          <w:rFonts w:hint="eastAsia" w:ascii="仿宋_GB2312" w:hAnsi="仿宋_GB2312" w:eastAsia="仿宋_GB2312" w:cs="仿宋_GB2312"/>
          <w:i w:val="0"/>
          <w:caps w:val="0"/>
          <w:color w:val="333333"/>
          <w:spacing w:val="0"/>
          <w:sz w:val="32"/>
          <w:szCs w:val="32"/>
          <w:shd w:val="clear" w:fill="FFFFFF"/>
          <w:lang w:val="en-US" w:eastAsia="zh-CN"/>
        </w:rPr>
        <w:t>3</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25</w:t>
      </w:r>
      <w:r>
        <w:rPr>
          <w:rFonts w:hint="eastAsia" w:ascii="仿宋_GB2312" w:hAnsi="仿宋_GB2312" w:eastAsia="仿宋_GB2312" w:cs="仿宋_GB2312"/>
          <w:i w:val="0"/>
          <w:caps w:val="0"/>
          <w:color w:val="333333"/>
          <w:spacing w:val="0"/>
          <w:sz w:val="32"/>
          <w:szCs w:val="32"/>
          <w:shd w:val="clear" w:fill="FFFFFF"/>
        </w:rPr>
        <w:t>万元，占8</w:t>
      </w:r>
      <w:r>
        <w:rPr>
          <w:rFonts w:hint="eastAsia" w:ascii="仿宋_GB2312" w:hAnsi="仿宋_GB2312" w:eastAsia="仿宋_GB2312" w:cs="仿宋_GB2312"/>
          <w:i w:val="0"/>
          <w:caps w:val="0"/>
          <w:color w:val="333333"/>
          <w:spacing w:val="0"/>
          <w:sz w:val="32"/>
          <w:szCs w:val="32"/>
          <w:shd w:val="clear" w:fill="FFFFFF"/>
          <w:lang w:val="en-US" w:eastAsia="zh-CN"/>
        </w:rPr>
        <w:t>3</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02</w:t>
      </w:r>
      <w:r>
        <w:rPr>
          <w:rFonts w:hint="eastAsia" w:ascii="仿宋_GB2312" w:hAnsi="仿宋_GB2312" w:eastAsia="仿宋_GB2312" w:cs="仿宋_GB2312"/>
          <w:i w:val="0"/>
          <w:caps w:val="0"/>
          <w:color w:val="333333"/>
          <w:spacing w:val="0"/>
          <w:sz w:val="32"/>
          <w:szCs w:val="32"/>
          <w:shd w:val="clear" w:fill="FFFFFF"/>
        </w:rPr>
        <w:t>%；住房保障支出</w:t>
      </w:r>
      <w:r>
        <w:rPr>
          <w:rFonts w:hint="eastAsia" w:ascii="仿宋_GB2312" w:hAnsi="仿宋_GB2312" w:eastAsia="仿宋_GB2312" w:cs="仿宋_GB2312"/>
          <w:i w:val="0"/>
          <w:caps w:val="0"/>
          <w:color w:val="333333"/>
          <w:spacing w:val="0"/>
          <w:sz w:val="32"/>
          <w:szCs w:val="32"/>
          <w:shd w:val="clear" w:fill="FFFFFF"/>
          <w:lang w:val="en-US" w:eastAsia="zh-CN"/>
        </w:rPr>
        <w:t>49</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63</w:t>
      </w:r>
      <w:r>
        <w:rPr>
          <w:rFonts w:hint="eastAsia" w:ascii="仿宋_GB2312" w:hAnsi="仿宋_GB2312" w:eastAsia="仿宋_GB2312" w:cs="仿宋_GB2312"/>
          <w:i w:val="0"/>
          <w:caps w:val="0"/>
          <w:color w:val="333333"/>
          <w:spacing w:val="0"/>
          <w:sz w:val="32"/>
          <w:szCs w:val="32"/>
          <w:shd w:val="clear" w:fill="FFFFFF"/>
        </w:rPr>
        <w:t>万元，占5.</w:t>
      </w:r>
      <w:r>
        <w:rPr>
          <w:rFonts w:hint="eastAsia" w:ascii="仿宋_GB2312" w:hAnsi="仿宋_GB2312" w:eastAsia="仿宋_GB2312" w:cs="仿宋_GB2312"/>
          <w:i w:val="0"/>
          <w:caps w:val="0"/>
          <w:color w:val="333333"/>
          <w:spacing w:val="0"/>
          <w:sz w:val="32"/>
          <w:szCs w:val="32"/>
          <w:shd w:val="clear" w:fill="FFFFFF"/>
          <w:lang w:val="en-US" w:eastAsia="zh-CN"/>
        </w:rPr>
        <w:t>33</w:t>
      </w:r>
      <w:r>
        <w:rPr>
          <w:rFonts w:hint="eastAsia" w:ascii="仿宋_GB2312" w:hAnsi="仿宋_GB2312" w:eastAsia="仿宋_GB2312" w:cs="仿宋_GB2312"/>
          <w:i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b/>
          <w:bCs/>
          <w:i w:val="0"/>
          <w:caps w:val="0"/>
          <w:color w:val="333333"/>
          <w:spacing w:val="0"/>
          <w:sz w:val="32"/>
          <w:szCs w:val="32"/>
          <w:shd w:val="clear" w:fill="FFFFFF"/>
        </w:rPr>
        <w:t>　（三）一般公共预算当年拨款具体使用情况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1.社会保障和就业支出（类）行政事业单位离退休（款）未归口管理的行政单位离退休（项）</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年预算数为</w:t>
      </w:r>
      <w:r>
        <w:rPr>
          <w:rFonts w:hint="eastAsia" w:ascii="仿宋_GB2312" w:hAnsi="仿宋_GB2312" w:eastAsia="仿宋_GB2312" w:cs="仿宋_GB2312"/>
          <w:i w:val="0"/>
          <w:caps w:val="0"/>
          <w:color w:val="333333"/>
          <w:spacing w:val="0"/>
          <w:sz w:val="32"/>
          <w:szCs w:val="32"/>
          <w:shd w:val="clear" w:fill="FFFFFF"/>
          <w:lang w:val="en-US" w:eastAsia="zh-CN"/>
        </w:rPr>
        <w:t>64</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37</w:t>
      </w:r>
      <w:r>
        <w:rPr>
          <w:rFonts w:hint="eastAsia" w:ascii="仿宋_GB2312" w:hAnsi="仿宋_GB2312" w:eastAsia="仿宋_GB2312" w:cs="仿宋_GB2312"/>
          <w:i w:val="0"/>
          <w:caps w:val="0"/>
          <w:color w:val="333333"/>
          <w:spacing w:val="0"/>
          <w:sz w:val="32"/>
          <w:szCs w:val="32"/>
          <w:shd w:val="clear" w:fill="FFFFFF"/>
        </w:rPr>
        <w:t>万元，主要用于：离休人员离休费、目标奖；退休人员社保统筹外退休费、目标奖；离退休人员福利费及公用经费。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2.社会保障和就业支出（类）行政事业单位离退休（款）机关事业单位基本养老保险缴费支出（项）</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年预算数为</w:t>
      </w:r>
      <w:r>
        <w:rPr>
          <w:rFonts w:hint="eastAsia" w:ascii="仿宋_GB2312" w:hAnsi="仿宋_GB2312" w:eastAsia="仿宋_GB2312" w:cs="仿宋_GB2312"/>
          <w:i w:val="0"/>
          <w:caps w:val="0"/>
          <w:color w:val="333333"/>
          <w:spacing w:val="0"/>
          <w:sz w:val="32"/>
          <w:szCs w:val="32"/>
          <w:shd w:val="clear" w:fill="FFFFFF"/>
          <w:lang w:val="en-US" w:eastAsia="zh-CN"/>
        </w:rPr>
        <w:t>44.14</w:t>
      </w:r>
      <w:r>
        <w:rPr>
          <w:rFonts w:hint="eastAsia" w:ascii="仿宋_GB2312" w:hAnsi="仿宋_GB2312" w:eastAsia="仿宋_GB2312" w:cs="仿宋_GB2312"/>
          <w:i w:val="0"/>
          <w:caps w:val="0"/>
          <w:color w:val="333333"/>
          <w:spacing w:val="0"/>
          <w:sz w:val="32"/>
          <w:szCs w:val="32"/>
          <w:shd w:val="clear" w:fill="FFFFFF"/>
        </w:rPr>
        <w:t>万元，主要用于：在职人员基本养老保险缴费。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3.交通运输支出（类）公路水路运输（款）行政运行(公路)（项）</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年预算为5</w:t>
      </w:r>
      <w:r>
        <w:rPr>
          <w:rFonts w:hint="eastAsia" w:ascii="仿宋_GB2312" w:hAnsi="仿宋_GB2312" w:eastAsia="仿宋_GB2312" w:cs="仿宋_GB2312"/>
          <w:i w:val="0"/>
          <w:caps w:val="0"/>
          <w:color w:val="333333"/>
          <w:spacing w:val="0"/>
          <w:sz w:val="32"/>
          <w:szCs w:val="32"/>
          <w:shd w:val="clear" w:fill="FFFFFF"/>
          <w:lang w:val="en-US" w:eastAsia="zh-CN"/>
        </w:rPr>
        <w:t>50</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68</w:t>
      </w:r>
      <w:r>
        <w:rPr>
          <w:rFonts w:hint="eastAsia" w:ascii="仿宋_GB2312" w:hAnsi="仿宋_GB2312" w:eastAsia="仿宋_GB2312" w:cs="仿宋_GB2312"/>
          <w:i w:val="0"/>
          <w:caps w:val="0"/>
          <w:color w:val="333333"/>
          <w:spacing w:val="0"/>
          <w:sz w:val="32"/>
          <w:szCs w:val="32"/>
          <w:shd w:val="clear" w:fill="FFFFFF"/>
        </w:rPr>
        <w:t>万元，主要用于：在职职工基本工资、津补贴、奖金发放；</w:t>
      </w:r>
      <w:r>
        <w:rPr>
          <w:rFonts w:hint="eastAsia" w:ascii="仿宋_GB2312" w:hAnsi="仿宋_GB2312" w:eastAsia="仿宋_GB2312" w:cs="仿宋_GB2312"/>
          <w:i w:val="0"/>
          <w:caps w:val="0"/>
          <w:color w:val="333333"/>
          <w:spacing w:val="0"/>
          <w:sz w:val="32"/>
          <w:szCs w:val="32"/>
          <w:shd w:val="clear" w:fill="FFFFFF"/>
          <w:lang w:val="en-US" w:eastAsia="zh-CN"/>
        </w:rPr>
        <w:t>医疗保险</w:t>
      </w:r>
      <w:r>
        <w:rPr>
          <w:rFonts w:hint="eastAsia" w:ascii="仿宋_GB2312" w:hAnsi="仿宋_GB2312" w:eastAsia="仿宋_GB2312" w:cs="仿宋_GB2312"/>
          <w:i w:val="0"/>
          <w:caps w:val="0"/>
          <w:color w:val="333333"/>
          <w:spacing w:val="0"/>
          <w:sz w:val="32"/>
          <w:szCs w:val="32"/>
          <w:shd w:val="clear" w:fill="FFFFFF"/>
        </w:rPr>
        <w:t>、失业保险缴纳；办公费、水费、电费、邮电费、差旅费、接待费、公务用车运行维护费、其他交通费用、工会经费、福利费、党建经费等公用经费开支。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4.交通运输支出（类）公路水路运输（款）公路运输管理（项）</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年预算为2</w:t>
      </w:r>
      <w:r>
        <w:rPr>
          <w:rFonts w:hint="eastAsia" w:ascii="仿宋_GB2312" w:hAnsi="仿宋_GB2312" w:eastAsia="仿宋_GB2312" w:cs="仿宋_GB2312"/>
          <w:i w:val="0"/>
          <w:caps w:val="0"/>
          <w:color w:val="333333"/>
          <w:spacing w:val="0"/>
          <w:sz w:val="32"/>
          <w:szCs w:val="32"/>
          <w:shd w:val="clear" w:fill="FFFFFF"/>
          <w:lang w:val="en-US" w:eastAsia="zh-CN"/>
        </w:rPr>
        <w:t>22</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57</w:t>
      </w:r>
      <w:r>
        <w:rPr>
          <w:rFonts w:hint="eastAsia" w:ascii="仿宋_GB2312" w:hAnsi="仿宋_GB2312" w:eastAsia="仿宋_GB2312" w:cs="仿宋_GB2312"/>
          <w:i w:val="0"/>
          <w:caps w:val="0"/>
          <w:color w:val="333333"/>
          <w:spacing w:val="0"/>
          <w:sz w:val="32"/>
          <w:szCs w:val="32"/>
          <w:shd w:val="clear" w:fill="FFFFFF"/>
        </w:rPr>
        <w:t>万元，主要用于：临聘人员（17人）人员支出；租用办公室房租及物管费；为完成道路运输行业持续健康发展管理目标而安排的年度业务性质项目支出，包括运管业务运行费</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rPr>
        <w:t>光纤租用维护费、公益宣传费用、运输量统计调查经费、法律服务费用</w:t>
      </w:r>
      <w:r>
        <w:rPr>
          <w:rFonts w:hint="eastAsia" w:ascii="仿宋_GB2312" w:hAnsi="仿宋_GB2312" w:eastAsia="仿宋_GB2312" w:cs="仿宋_GB2312"/>
          <w:i w:val="0"/>
          <w:caps w:val="0"/>
          <w:color w:val="333333"/>
          <w:spacing w:val="0"/>
          <w:sz w:val="32"/>
          <w:szCs w:val="32"/>
          <w:shd w:val="clear" w:fill="FFFFFF"/>
          <w:lang w:eastAsia="zh-CN"/>
        </w:rPr>
        <w:t>、</w:t>
      </w:r>
      <w:r>
        <w:rPr>
          <w:rFonts w:hint="eastAsia" w:ascii="仿宋_GB2312" w:hAnsi="仿宋_GB2312" w:eastAsia="仿宋_GB2312" w:cs="仿宋_GB2312"/>
          <w:i w:val="0"/>
          <w:caps w:val="0"/>
          <w:color w:val="333333"/>
          <w:spacing w:val="0"/>
          <w:sz w:val="32"/>
          <w:szCs w:val="32"/>
          <w:shd w:val="clear" w:fill="FFFFFF"/>
          <w:lang w:val="en-US" w:eastAsia="zh-CN"/>
        </w:rPr>
        <w:t>车辆购置费</w:t>
      </w:r>
      <w:r>
        <w:rPr>
          <w:rFonts w:hint="eastAsia" w:ascii="仿宋_GB2312" w:hAnsi="仿宋_GB2312" w:eastAsia="仿宋_GB2312" w:cs="仿宋_GB2312"/>
          <w:i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5.住房保障支出（类）住房改革支出（款）住房公积金（项）</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年预算数为</w:t>
      </w:r>
      <w:r>
        <w:rPr>
          <w:rFonts w:hint="eastAsia" w:ascii="仿宋_GB2312" w:hAnsi="仿宋_GB2312" w:eastAsia="仿宋_GB2312" w:cs="仿宋_GB2312"/>
          <w:i w:val="0"/>
          <w:caps w:val="0"/>
          <w:color w:val="333333"/>
          <w:spacing w:val="0"/>
          <w:sz w:val="32"/>
          <w:szCs w:val="32"/>
          <w:shd w:val="clear" w:fill="FFFFFF"/>
          <w:lang w:val="en-US" w:eastAsia="zh-CN"/>
        </w:rPr>
        <w:t>49</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63</w:t>
      </w:r>
      <w:r>
        <w:rPr>
          <w:rFonts w:hint="eastAsia" w:ascii="仿宋_GB2312" w:hAnsi="仿宋_GB2312" w:eastAsia="仿宋_GB2312" w:cs="仿宋_GB2312"/>
          <w:i w:val="0"/>
          <w:caps w:val="0"/>
          <w:color w:val="333333"/>
          <w:spacing w:val="0"/>
          <w:sz w:val="32"/>
          <w:szCs w:val="32"/>
          <w:shd w:val="clear" w:fill="FFFFFF"/>
        </w:rPr>
        <w:t>万元，主要用于：按照规定标准为在职职工缴纳住房公积金支出。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六、一般公共预算基本支出情况说明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市运管处</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年一般公共预算基本支出7</w:t>
      </w:r>
      <w:r>
        <w:rPr>
          <w:rFonts w:hint="eastAsia" w:ascii="仿宋_GB2312" w:hAnsi="仿宋_GB2312" w:eastAsia="仿宋_GB2312" w:cs="仿宋_GB2312"/>
          <w:i w:val="0"/>
          <w:caps w:val="0"/>
          <w:color w:val="333333"/>
          <w:spacing w:val="0"/>
          <w:sz w:val="32"/>
          <w:szCs w:val="32"/>
          <w:shd w:val="clear" w:fill="FFFFFF"/>
          <w:lang w:val="en-US" w:eastAsia="zh-CN"/>
        </w:rPr>
        <w:t>08</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82</w:t>
      </w:r>
      <w:r>
        <w:rPr>
          <w:rFonts w:hint="eastAsia" w:ascii="仿宋_GB2312" w:hAnsi="仿宋_GB2312" w:eastAsia="仿宋_GB2312" w:cs="仿宋_GB2312"/>
          <w:i w:val="0"/>
          <w:caps w:val="0"/>
          <w:color w:val="333333"/>
          <w:spacing w:val="0"/>
          <w:sz w:val="32"/>
          <w:szCs w:val="32"/>
          <w:shd w:val="clear" w:fill="FFFFFF"/>
        </w:rPr>
        <w:t>万元，其中：人员经费</w:t>
      </w:r>
      <w:r>
        <w:rPr>
          <w:rFonts w:hint="eastAsia" w:ascii="仿宋_GB2312" w:hAnsi="仿宋_GB2312" w:eastAsia="仿宋_GB2312" w:cs="仿宋_GB2312"/>
          <w:i w:val="0"/>
          <w:caps w:val="0"/>
          <w:color w:val="333333"/>
          <w:spacing w:val="0"/>
          <w:sz w:val="32"/>
          <w:szCs w:val="32"/>
          <w:shd w:val="clear" w:fill="FFFFFF"/>
          <w:lang w:val="en-US" w:eastAsia="zh-CN"/>
        </w:rPr>
        <w:t>616.77</w:t>
      </w:r>
      <w:r>
        <w:rPr>
          <w:rFonts w:hint="eastAsia" w:ascii="仿宋_GB2312" w:hAnsi="仿宋_GB2312" w:eastAsia="仿宋_GB2312" w:cs="仿宋_GB2312"/>
          <w:i w:val="0"/>
          <w:caps w:val="0"/>
          <w:color w:val="333333"/>
          <w:spacing w:val="0"/>
          <w:sz w:val="32"/>
          <w:szCs w:val="32"/>
          <w:shd w:val="clear" w:fill="FFFFFF"/>
        </w:rPr>
        <w:t>万元，主要包括：基本工资、津贴补贴、奖金、机关事业单位基本养老保险缴费、职工基本医疗保险缴费、公务员医疗补助缴费、其他社会保障缴费、住房公积金、离休费、退休费、医疗费补助等人员经费开支；公用经费9</w:t>
      </w:r>
      <w:r>
        <w:rPr>
          <w:rFonts w:hint="eastAsia" w:ascii="仿宋_GB2312" w:hAnsi="仿宋_GB2312" w:eastAsia="仿宋_GB2312" w:cs="仿宋_GB2312"/>
          <w:i w:val="0"/>
          <w:caps w:val="0"/>
          <w:color w:val="333333"/>
          <w:spacing w:val="0"/>
          <w:sz w:val="32"/>
          <w:szCs w:val="32"/>
          <w:shd w:val="clear" w:fill="FFFFFF"/>
          <w:lang w:val="en-US" w:eastAsia="zh-CN"/>
        </w:rPr>
        <w:t>2</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05</w:t>
      </w:r>
      <w:r>
        <w:rPr>
          <w:rFonts w:hint="eastAsia" w:ascii="仿宋_GB2312" w:hAnsi="仿宋_GB2312" w:eastAsia="仿宋_GB2312" w:cs="仿宋_GB2312"/>
          <w:i w:val="0"/>
          <w:caps w:val="0"/>
          <w:color w:val="333333"/>
          <w:spacing w:val="0"/>
          <w:sz w:val="32"/>
          <w:szCs w:val="32"/>
          <w:shd w:val="clear" w:fill="FFFFFF"/>
        </w:rPr>
        <w:t>万元，主要包括：办公费、水费、电费、邮电费、差旅费、公务接待费、工会经费、福利费、公务用车运行维护费、其他交通费用、其他商品和服务支出(党建经费)等公用经费开支。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七、“三公”经费财政拨款预算安排情况说明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市运管处</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年“三公”经费财政拨款预算数</w:t>
      </w:r>
      <w:r>
        <w:rPr>
          <w:rFonts w:hint="eastAsia" w:ascii="仿宋_GB2312" w:hAnsi="仿宋_GB2312" w:eastAsia="仿宋_GB2312" w:cs="仿宋_GB2312"/>
          <w:i w:val="0"/>
          <w:caps w:val="0"/>
          <w:color w:val="333333"/>
          <w:spacing w:val="0"/>
          <w:sz w:val="32"/>
          <w:szCs w:val="32"/>
          <w:shd w:val="clear" w:fill="FFFFFF"/>
          <w:lang w:val="en-US" w:eastAsia="zh-CN"/>
        </w:rPr>
        <w:t>21.75</w:t>
      </w:r>
      <w:r>
        <w:rPr>
          <w:rFonts w:hint="eastAsia" w:ascii="仿宋_GB2312" w:hAnsi="仿宋_GB2312" w:eastAsia="仿宋_GB2312" w:cs="仿宋_GB2312"/>
          <w:i w:val="0"/>
          <w:caps w:val="0"/>
          <w:color w:val="333333"/>
          <w:spacing w:val="0"/>
          <w:sz w:val="32"/>
          <w:szCs w:val="32"/>
          <w:shd w:val="clear" w:fill="FFFFFF"/>
        </w:rPr>
        <w:t>万元，其中：因公出国（境）经费0万元，公务接待费1.</w:t>
      </w:r>
      <w:r>
        <w:rPr>
          <w:rFonts w:hint="eastAsia" w:ascii="仿宋_GB2312" w:hAnsi="仿宋_GB2312" w:eastAsia="仿宋_GB2312" w:cs="仿宋_GB2312"/>
          <w:i w:val="0"/>
          <w:caps w:val="0"/>
          <w:color w:val="333333"/>
          <w:spacing w:val="0"/>
          <w:sz w:val="32"/>
          <w:szCs w:val="32"/>
          <w:shd w:val="clear" w:fill="FFFFFF"/>
          <w:lang w:val="en-US" w:eastAsia="zh-CN"/>
        </w:rPr>
        <w:t>28</w:t>
      </w:r>
      <w:r>
        <w:rPr>
          <w:rFonts w:hint="eastAsia" w:ascii="仿宋_GB2312" w:hAnsi="仿宋_GB2312" w:eastAsia="仿宋_GB2312" w:cs="仿宋_GB2312"/>
          <w:i w:val="0"/>
          <w:caps w:val="0"/>
          <w:color w:val="333333"/>
          <w:spacing w:val="0"/>
          <w:sz w:val="32"/>
          <w:szCs w:val="32"/>
          <w:shd w:val="clear" w:fill="FFFFFF"/>
        </w:rPr>
        <w:t>万元，公务用车购置</w:t>
      </w:r>
      <w:r>
        <w:rPr>
          <w:rFonts w:hint="eastAsia" w:ascii="仿宋_GB2312" w:hAnsi="仿宋_GB2312" w:eastAsia="仿宋_GB2312" w:cs="仿宋_GB2312"/>
          <w:i w:val="0"/>
          <w:caps w:val="0"/>
          <w:color w:val="333333"/>
          <w:spacing w:val="0"/>
          <w:sz w:val="32"/>
          <w:szCs w:val="32"/>
          <w:shd w:val="clear" w:fill="FFFFFF"/>
          <w:lang w:val="en-US" w:eastAsia="zh-CN"/>
        </w:rPr>
        <w:t>费用15万元，公务用车</w:t>
      </w:r>
      <w:r>
        <w:rPr>
          <w:rFonts w:hint="eastAsia" w:ascii="仿宋_GB2312" w:hAnsi="仿宋_GB2312" w:eastAsia="仿宋_GB2312" w:cs="仿宋_GB2312"/>
          <w:i w:val="0"/>
          <w:caps w:val="0"/>
          <w:color w:val="333333"/>
          <w:spacing w:val="0"/>
          <w:sz w:val="32"/>
          <w:szCs w:val="32"/>
          <w:shd w:val="clear" w:fill="FFFFFF"/>
        </w:rPr>
        <w:t>运行维护费5.</w:t>
      </w:r>
      <w:r>
        <w:rPr>
          <w:rFonts w:hint="eastAsia" w:ascii="仿宋_GB2312" w:hAnsi="仿宋_GB2312" w:eastAsia="仿宋_GB2312" w:cs="仿宋_GB2312"/>
          <w:i w:val="0"/>
          <w:caps w:val="0"/>
          <w:color w:val="333333"/>
          <w:spacing w:val="0"/>
          <w:sz w:val="32"/>
          <w:szCs w:val="32"/>
          <w:shd w:val="clear" w:fill="FFFFFF"/>
          <w:lang w:val="en-US" w:eastAsia="zh-CN"/>
        </w:rPr>
        <w:t>47</w:t>
      </w:r>
      <w:r>
        <w:rPr>
          <w:rFonts w:hint="eastAsia" w:ascii="仿宋_GB2312" w:hAnsi="仿宋_GB2312" w:eastAsia="仿宋_GB2312" w:cs="仿宋_GB2312"/>
          <w:i w:val="0"/>
          <w:caps w:val="0"/>
          <w:color w:val="333333"/>
          <w:spacing w:val="0"/>
          <w:sz w:val="32"/>
          <w:szCs w:val="32"/>
          <w:shd w:val="clear" w:fill="FFFFFF"/>
        </w:rPr>
        <w:t>万元。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val="0"/>
          <w:bCs w:val="0"/>
          <w:i w:val="0"/>
          <w:caps w:val="0"/>
          <w:color w:val="333333"/>
          <w:spacing w:val="0"/>
          <w:sz w:val="32"/>
          <w:szCs w:val="32"/>
        </w:rPr>
      </w:pPr>
      <w:r>
        <w:rPr>
          <w:rFonts w:hint="eastAsia" w:ascii="仿宋_GB2312" w:hAnsi="仿宋_GB2312" w:eastAsia="仿宋_GB2312" w:cs="仿宋_GB2312"/>
          <w:b w:val="0"/>
          <w:bCs w:val="0"/>
          <w:i w:val="0"/>
          <w:caps w:val="0"/>
          <w:color w:val="333333"/>
          <w:spacing w:val="0"/>
          <w:sz w:val="32"/>
          <w:szCs w:val="32"/>
          <w:shd w:val="clear" w:fill="FFFFFF"/>
        </w:rPr>
        <w:t>　　（一）因公出国（境）经费</w:t>
      </w:r>
      <w:r>
        <w:rPr>
          <w:rFonts w:hint="eastAsia" w:ascii="仿宋_GB2312" w:hAnsi="仿宋_GB2312" w:eastAsia="仿宋_GB2312" w:cs="仿宋_GB2312"/>
          <w:b w:val="0"/>
          <w:bCs w:val="0"/>
          <w:i w:val="0"/>
          <w:caps w:val="0"/>
          <w:color w:val="333333"/>
          <w:spacing w:val="0"/>
          <w:sz w:val="32"/>
          <w:szCs w:val="32"/>
          <w:shd w:val="clear" w:fill="FFFFFF"/>
          <w:lang w:eastAsia="zh-CN"/>
        </w:rPr>
        <w:t>2019</w:t>
      </w:r>
      <w:r>
        <w:rPr>
          <w:rFonts w:hint="eastAsia" w:ascii="仿宋_GB2312" w:hAnsi="仿宋_GB2312" w:eastAsia="仿宋_GB2312" w:cs="仿宋_GB2312"/>
          <w:b w:val="0"/>
          <w:bCs w:val="0"/>
          <w:i w:val="0"/>
          <w:caps w:val="0"/>
          <w:color w:val="333333"/>
          <w:spacing w:val="0"/>
          <w:sz w:val="32"/>
          <w:szCs w:val="32"/>
          <w:shd w:val="clear" w:fill="FFFFFF"/>
        </w:rPr>
        <w:t>、</w:t>
      </w:r>
      <w:r>
        <w:rPr>
          <w:rFonts w:hint="eastAsia" w:ascii="仿宋_GB2312" w:hAnsi="仿宋_GB2312" w:eastAsia="仿宋_GB2312" w:cs="仿宋_GB2312"/>
          <w:b w:val="0"/>
          <w:bCs w:val="0"/>
          <w:i w:val="0"/>
          <w:caps w:val="0"/>
          <w:color w:val="333333"/>
          <w:spacing w:val="0"/>
          <w:sz w:val="32"/>
          <w:szCs w:val="32"/>
          <w:shd w:val="clear" w:fill="FFFFFF"/>
          <w:lang w:eastAsia="zh-CN"/>
        </w:rPr>
        <w:t>2020</w:t>
      </w:r>
      <w:r>
        <w:rPr>
          <w:rFonts w:hint="eastAsia" w:ascii="仿宋_GB2312" w:hAnsi="仿宋_GB2312" w:eastAsia="仿宋_GB2312" w:cs="仿宋_GB2312"/>
          <w:b w:val="0"/>
          <w:bCs w:val="0"/>
          <w:i w:val="0"/>
          <w:caps w:val="0"/>
          <w:color w:val="333333"/>
          <w:spacing w:val="0"/>
          <w:sz w:val="32"/>
          <w:szCs w:val="32"/>
          <w:shd w:val="clear" w:fill="FFFFFF"/>
        </w:rPr>
        <w:t>年均不存在。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val="0"/>
          <w:bCs w:val="0"/>
          <w:i w:val="0"/>
          <w:caps w:val="0"/>
          <w:color w:val="333333"/>
          <w:spacing w:val="0"/>
          <w:sz w:val="32"/>
          <w:szCs w:val="32"/>
        </w:rPr>
      </w:pPr>
      <w:r>
        <w:rPr>
          <w:rFonts w:hint="eastAsia" w:ascii="仿宋_GB2312" w:hAnsi="仿宋_GB2312" w:eastAsia="仿宋_GB2312" w:cs="仿宋_GB2312"/>
          <w:b w:val="0"/>
          <w:bCs w:val="0"/>
          <w:i w:val="0"/>
          <w:caps w:val="0"/>
          <w:color w:val="333333"/>
          <w:spacing w:val="0"/>
          <w:sz w:val="32"/>
          <w:szCs w:val="32"/>
          <w:shd w:val="clear" w:fill="FFFFFF"/>
        </w:rPr>
        <w:t>　　（二）公务接待费与</w:t>
      </w:r>
      <w:r>
        <w:rPr>
          <w:rFonts w:hint="eastAsia" w:ascii="仿宋_GB2312" w:hAnsi="仿宋_GB2312" w:eastAsia="仿宋_GB2312" w:cs="仿宋_GB2312"/>
          <w:b w:val="0"/>
          <w:bCs w:val="0"/>
          <w:i w:val="0"/>
          <w:caps w:val="0"/>
          <w:color w:val="333333"/>
          <w:spacing w:val="0"/>
          <w:sz w:val="32"/>
          <w:szCs w:val="32"/>
          <w:shd w:val="clear" w:fill="FFFFFF"/>
          <w:lang w:eastAsia="zh-CN"/>
        </w:rPr>
        <w:t>2019</w:t>
      </w:r>
      <w:r>
        <w:rPr>
          <w:rFonts w:hint="eastAsia" w:ascii="仿宋_GB2312" w:hAnsi="仿宋_GB2312" w:eastAsia="仿宋_GB2312" w:cs="仿宋_GB2312"/>
          <w:b w:val="0"/>
          <w:bCs w:val="0"/>
          <w:i w:val="0"/>
          <w:caps w:val="0"/>
          <w:color w:val="333333"/>
          <w:spacing w:val="0"/>
          <w:sz w:val="32"/>
          <w:szCs w:val="32"/>
          <w:shd w:val="clear" w:fill="FFFFFF"/>
        </w:rPr>
        <w:t>年预算</w:t>
      </w:r>
      <w:r>
        <w:rPr>
          <w:rFonts w:hint="eastAsia" w:ascii="仿宋_GB2312" w:hAnsi="仿宋_GB2312" w:eastAsia="仿宋_GB2312" w:cs="仿宋_GB2312"/>
          <w:b w:val="0"/>
          <w:bCs w:val="0"/>
          <w:i w:val="0"/>
          <w:caps w:val="0"/>
          <w:color w:val="333333"/>
          <w:spacing w:val="0"/>
          <w:sz w:val="32"/>
          <w:szCs w:val="32"/>
          <w:shd w:val="clear" w:fill="FFFFFF"/>
          <w:lang w:val="en-US" w:eastAsia="zh-CN"/>
        </w:rPr>
        <w:t>相比下降5.19%</w:t>
      </w:r>
      <w:r>
        <w:rPr>
          <w:rFonts w:hint="eastAsia" w:ascii="仿宋_GB2312" w:hAnsi="仿宋_GB2312" w:eastAsia="仿宋_GB2312" w:cs="仿宋_GB2312"/>
          <w:b w:val="0"/>
          <w:bCs w:val="0"/>
          <w:i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计划用于检查执行公务、考察调研、检查指导等公务活动开支的接待用餐费等。</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（三）公务用车购置</w:t>
      </w:r>
      <w:r>
        <w:rPr>
          <w:rFonts w:hint="eastAsia" w:ascii="仿宋_GB2312" w:hAnsi="仿宋_GB2312" w:eastAsia="仿宋_GB2312" w:cs="仿宋_GB2312"/>
          <w:i w:val="0"/>
          <w:caps w:val="0"/>
          <w:color w:val="333333"/>
          <w:spacing w:val="0"/>
          <w:sz w:val="32"/>
          <w:szCs w:val="32"/>
          <w:shd w:val="clear" w:fill="FFFFFF"/>
          <w:lang w:val="en-US" w:eastAsia="zh-CN"/>
        </w:rPr>
        <w:t>费去年为0，本年为15万元，为计划报废更新货车一辆（皮卡）</w:t>
      </w:r>
      <w:r>
        <w:rPr>
          <w:rFonts w:hint="eastAsia" w:ascii="仿宋_GB2312" w:hAnsi="仿宋_GB2312" w:eastAsia="仿宋_GB2312" w:cs="仿宋_GB2312"/>
          <w:i w:val="0"/>
          <w:caps w:val="0"/>
          <w:color w:val="333333"/>
          <w:spacing w:val="0"/>
          <w:sz w:val="32"/>
          <w:szCs w:val="32"/>
          <w:shd w:val="clear" w:fill="FFFFFF"/>
        </w:rPr>
        <w:t>。我处现有公务用车2辆，其中：货车2辆（皮卡）。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年安排公务用车运行维护费5.</w:t>
      </w:r>
      <w:r>
        <w:rPr>
          <w:rFonts w:hint="eastAsia" w:ascii="仿宋_GB2312" w:hAnsi="仿宋_GB2312" w:eastAsia="仿宋_GB2312" w:cs="仿宋_GB2312"/>
          <w:i w:val="0"/>
          <w:caps w:val="0"/>
          <w:color w:val="333333"/>
          <w:spacing w:val="0"/>
          <w:sz w:val="32"/>
          <w:szCs w:val="32"/>
          <w:shd w:val="clear" w:fill="FFFFFF"/>
          <w:lang w:val="en-US" w:eastAsia="zh-CN"/>
        </w:rPr>
        <w:t>47</w:t>
      </w:r>
      <w:r>
        <w:rPr>
          <w:rFonts w:hint="eastAsia" w:ascii="仿宋_GB2312" w:hAnsi="仿宋_GB2312" w:eastAsia="仿宋_GB2312" w:cs="仿宋_GB2312"/>
          <w:i w:val="0"/>
          <w:caps w:val="0"/>
          <w:color w:val="333333"/>
          <w:spacing w:val="0"/>
          <w:sz w:val="32"/>
          <w:szCs w:val="32"/>
          <w:shd w:val="clear" w:fill="FFFFFF"/>
        </w:rPr>
        <w:t>万元，用于2辆公务用车燃油、维修、车辆通行等方面支出，主要用于保障道路运输行业</w:t>
      </w:r>
      <w:r>
        <w:rPr>
          <w:rFonts w:hint="eastAsia" w:ascii="仿宋_GB2312" w:hAnsi="仿宋_GB2312" w:eastAsia="仿宋_GB2312" w:cs="仿宋_GB2312"/>
          <w:i w:val="0"/>
          <w:caps w:val="0"/>
          <w:color w:val="333333"/>
          <w:spacing w:val="0"/>
          <w:sz w:val="32"/>
          <w:szCs w:val="32"/>
          <w:shd w:val="clear" w:fill="FFFFFF"/>
          <w:lang w:val="en-US" w:eastAsia="zh-CN"/>
        </w:rPr>
        <w:t>服务及行政辅助</w:t>
      </w:r>
      <w:r>
        <w:rPr>
          <w:rFonts w:hint="eastAsia" w:ascii="仿宋_GB2312" w:hAnsi="仿宋_GB2312" w:eastAsia="仿宋_GB2312" w:cs="仿宋_GB2312"/>
          <w:i w:val="0"/>
          <w:caps w:val="0"/>
          <w:color w:val="333333"/>
          <w:spacing w:val="0"/>
          <w:sz w:val="32"/>
          <w:szCs w:val="32"/>
          <w:shd w:val="clear" w:fill="FFFFFF"/>
        </w:rPr>
        <w:t>工作。</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八、政府性基金预算支出情况说明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无政府性基金预算。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b/>
          <w:bCs/>
          <w:i w:val="0"/>
          <w:caps w:val="0"/>
          <w:color w:val="333333"/>
          <w:spacing w:val="0"/>
          <w:sz w:val="32"/>
          <w:szCs w:val="32"/>
        </w:rPr>
      </w:pPr>
      <w:r>
        <w:rPr>
          <w:rFonts w:hint="eastAsia" w:ascii="仿宋_GB2312" w:hAnsi="仿宋_GB2312" w:eastAsia="仿宋_GB2312" w:cs="仿宋_GB2312"/>
          <w:b/>
          <w:bCs/>
          <w:i w:val="0"/>
          <w:caps w:val="0"/>
          <w:color w:val="333333"/>
          <w:spacing w:val="0"/>
          <w:sz w:val="32"/>
          <w:szCs w:val="32"/>
          <w:shd w:val="clear" w:fill="FFFFFF"/>
        </w:rPr>
        <w:t>　　九、其他重要事项的情况说明</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（一）业务运行经费</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年，市运管处的机关运行经费财政拨款预算为9</w:t>
      </w:r>
      <w:r>
        <w:rPr>
          <w:rFonts w:hint="eastAsia" w:ascii="仿宋_GB2312" w:hAnsi="仿宋_GB2312" w:eastAsia="仿宋_GB2312" w:cs="仿宋_GB2312"/>
          <w:i w:val="0"/>
          <w:caps w:val="0"/>
          <w:color w:val="333333"/>
          <w:spacing w:val="0"/>
          <w:sz w:val="32"/>
          <w:szCs w:val="32"/>
          <w:shd w:val="clear" w:fill="FFFFFF"/>
          <w:lang w:val="en-US" w:eastAsia="zh-CN"/>
        </w:rPr>
        <w:t>2.05</w:t>
      </w:r>
      <w:r>
        <w:rPr>
          <w:rFonts w:hint="eastAsia" w:ascii="仿宋_GB2312" w:hAnsi="仿宋_GB2312" w:eastAsia="仿宋_GB2312" w:cs="仿宋_GB2312"/>
          <w:i w:val="0"/>
          <w:caps w:val="0"/>
          <w:color w:val="333333"/>
          <w:spacing w:val="0"/>
          <w:sz w:val="32"/>
          <w:szCs w:val="32"/>
          <w:shd w:val="clear" w:fill="FFFFFF"/>
        </w:rPr>
        <w:t>万元，比</w:t>
      </w:r>
      <w:r>
        <w:rPr>
          <w:rFonts w:hint="eastAsia" w:ascii="仿宋_GB2312" w:hAnsi="仿宋_GB2312" w:eastAsia="仿宋_GB2312" w:cs="仿宋_GB2312"/>
          <w:i w:val="0"/>
          <w:caps w:val="0"/>
          <w:color w:val="333333"/>
          <w:spacing w:val="0"/>
          <w:sz w:val="32"/>
          <w:szCs w:val="32"/>
          <w:shd w:val="clear" w:fill="FFFFFF"/>
          <w:lang w:eastAsia="zh-CN"/>
        </w:rPr>
        <w:t>2019</w:t>
      </w:r>
      <w:r>
        <w:rPr>
          <w:rFonts w:hint="eastAsia" w:ascii="仿宋_GB2312" w:hAnsi="仿宋_GB2312" w:eastAsia="仿宋_GB2312" w:cs="仿宋_GB2312"/>
          <w:i w:val="0"/>
          <w:caps w:val="0"/>
          <w:color w:val="333333"/>
          <w:spacing w:val="0"/>
          <w:sz w:val="32"/>
          <w:szCs w:val="32"/>
          <w:shd w:val="clear" w:fill="FFFFFF"/>
        </w:rPr>
        <w:t>年预算99.90万元</w:t>
      </w:r>
      <w:r>
        <w:rPr>
          <w:rFonts w:hint="eastAsia" w:ascii="仿宋_GB2312" w:hAnsi="仿宋_GB2312" w:eastAsia="仿宋_GB2312" w:cs="仿宋_GB2312"/>
          <w:i w:val="0"/>
          <w:caps w:val="0"/>
          <w:color w:val="333333"/>
          <w:spacing w:val="0"/>
          <w:sz w:val="32"/>
          <w:szCs w:val="32"/>
          <w:shd w:val="clear" w:fill="FFFFFF"/>
          <w:lang w:val="en-US" w:eastAsia="zh-CN"/>
        </w:rPr>
        <w:t>减少7.85</w:t>
      </w:r>
      <w:r>
        <w:rPr>
          <w:rFonts w:hint="eastAsia" w:ascii="仿宋_GB2312" w:hAnsi="仿宋_GB2312" w:eastAsia="仿宋_GB2312" w:cs="仿宋_GB2312"/>
          <w:i w:val="0"/>
          <w:caps w:val="0"/>
          <w:color w:val="333333"/>
          <w:spacing w:val="0"/>
          <w:sz w:val="32"/>
          <w:szCs w:val="32"/>
          <w:shd w:val="clear" w:fill="FFFFFF"/>
        </w:rPr>
        <w:t>万元，</w:t>
      </w:r>
      <w:r>
        <w:rPr>
          <w:rFonts w:hint="eastAsia" w:ascii="仿宋_GB2312" w:hAnsi="仿宋_GB2312" w:eastAsia="仿宋_GB2312" w:cs="仿宋_GB2312"/>
          <w:i w:val="0"/>
          <w:caps w:val="0"/>
          <w:color w:val="333333"/>
          <w:spacing w:val="0"/>
          <w:sz w:val="32"/>
          <w:szCs w:val="32"/>
          <w:shd w:val="clear" w:fill="FFFFFF"/>
          <w:lang w:val="en-US" w:eastAsia="zh-CN"/>
        </w:rPr>
        <w:t>降幅7</w:t>
      </w:r>
      <w:r>
        <w:rPr>
          <w:rFonts w:hint="eastAsia" w:ascii="仿宋_GB2312" w:hAnsi="仿宋_GB2312" w:eastAsia="仿宋_GB2312" w:cs="仿宋_GB2312"/>
          <w:i w:val="0"/>
          <w:caps w:val="0"/>
          <w:color w:val="333333"/>
          <w:spacing w:val="0"/>
          <w:sz w:val="32"/>
          <w:szCs w:val="32"/>
          <w:shd w:val="clear" w:fill="FFFFFF"/>
        </w:rPr>
        <w:t>.</w:t>
      </w:r>
      <w:r>
        <w:rPr>
          <w:rFonts w:hint="eastAsia" w:ascii="仿宋_GB2312" w:hAnsi="仿宋_GB2312" w:eastAsia="仿宋_GB2312" w:cs="仿宋_GB2312"/>
          <w:i w:val="0"/>
          <w:caps w:val="0"/>
          <w:color w:val="333333"/>
          <w:spacing w:val="0"/>
          <w:sz w:val="32"/>
          <w:szCs w:val="32"/>
          <w:shd w:val="clear" w:fill="FFFFFF"/>
          <w:lang w:val="en-US" w:eastAsia="zh-CN"/>
        </w:rPr>
        <w:t>86</w:t>
      </w:r>
      <w:r>
        <w:rPr>
          <w:rFonts w:hint="eastAsia" w:ascii="仿宋_GB2312" w:hAnsi="仿宋_GB2312" w:eastAsia="仿宋_GB2312" w:cs="仿宋_GB2312"/>
          <w:i w:val="0"/>
          <w:caps w:val="0"/>
          <w:color w:val="333333"/>
          <w:spacing w:val="0"/>
          <w:sz w:val="32"/>
          <w:szCs w:val="32"/>
          <w:shd w:val="clear" w:fill="FFFFFF"/>
        </w:rPr>
        <w:t>%，原因为</w:t>
      </w:r>
      <w:r>
        <w:rPr>
          <w:rFonts w:hint="eastAsia" w:ascii="仿宋_GB2312" w:hAnsi="仿宋_GB2312" w:eastAsia="仿宋_GB2312" w:cs="仿宋_GB2312"/>
          <w:i w:val="0"/>
          <w:caps w:val="0"/>
          <w:color w:val="333333"/>
          <w:spacing w:val="0"/>
          <w:sz w:val="32"/>
          <w:szCs w:val="32"/>
          <w:shd w:val="clear" w:fill="FFFFFF"/>
          <w:lang w:val="en-US" w:eastAsia="zh-CN"/>
        </w:rPr>
        <w:t>在职</w:t>
      </w:r>
      <w:r>
        <w:rPr>
          <w:rFonts w:hint="eastAsia" w:ascii="仿宋_GB2312" w:hAnsi="仿宋_GB2312" w:eastAsia="仿宋_GB2312" w:cs="仿宋_GB2312"/>
          <w:i w:val="0"/>
          <w:caps w:val="0"/>
          <w:color w:val="333333"/>
          <w:spacing w:val="0"/>
          <w:sz w:val="32"/>
          <w:szCs w:val="32"/>
          <w:shd w:val="clear" w:fill="FFFFFF"/>
        </w:rPr>
        <w:t>人员</w:t>
      </w:r>
      <w:r>
        <w:rPr>
          <w:rFonts w:hint="eastAsia" w:ascii="仿宋_GB2312" w:hAnsi="仿宋_GB2312" w:eastAsia="仿宋_GB2312" w:cs="仿宋_GB2312"/>
          <w:i w:val="0"/>
          <w:caps w:val="0"/>
          <w:color w:val="333333"/>
          <w:spacing w:val="0"/>
          <w:sz w:val="32"/>
          <w:szCs w:val="32"/>
          <w:shd w:val="clear" w:fill="FFFFFF"/>
          <w:lang w:val="en-US" w:eastAsia="zh-CN"/>
        </w:rPr>
        <w:t>减少</w:t>
      </w:r>
      <w:r>
        <w:rPr>
          <w:rFonts w:hint="eastAsia" w:ascii="仿宋_GB2312" w:hAnsi="仿宋_GB2312" w:eastAsia="仿宋_GB2312" w:cs="仿宋_GB2312"/>
          <w:i w:val="0"/>
          <w:caps w:val="0"/>
          <w:color w:val="333333"/>
          <w:spacing w:val="0"/>
          <w:sz w:val="32"/>
          <w:szCs w:val="32"/>
          <w:shd w:val="clear" w:fill="FFFFFF"/>
        </w:rPr>
        <w:t>导致的公用经费</w:t>
      </w:r>
      <w:r>
        <w:rPr>
          <w:rFonts w:hint="eastAsia" w:ascii="仿宋_GB2312" w:hAnsi="仿宋_GB2312" w:eastAsia="仿宋_GB2312" w:cs="仿宋_GB2312"/>
          <w:i w:val="0"/>
          <w:caps w:val="0"/>
          <w:color w:val="333333"/>
          <w:spacing w:val="0"/>
          <w:sz w:val="32"/>
          <w:szCs w:val="32"/>
          <w:shd w:val="clear" w:fill="FFFFFF"/>
          <w:lang w:val="en-US" w:eastAsia="zh-CN"/>
        </w:rPr>
        <w:t>减少</w:t>
      </w:r>
      <w:r>
        <w:rPr>
          <w:rFonts w:hint="eastAsia" w:ascii="仿宋_GB2312" w:hAnsi="仿宋_GB2312" w:eastAsia="仿宋_GB2312" w:cs="仿宋_GB2312"/>
          <w:i w:val="0"/>
          <w:caps w:val="0"/>
          <w:color w:val="333333"/>
          <w:spacing w:val="0"/>
          <w:sz w:val="32"/>
          <w:szCs w:val="32"/>
          <w:shd w:val="clear" w:fill="FFFFFF"/>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（二）国有资产占有使用情况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截至</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年底，市运管处共有车辆2辆，其中，执法执勤用车0辆。单位价值200万元以上大型设备0台（套）。</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（三）绩效目标设置情况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i w:val="0"/>
          <w:caps w:val="0"/>
          <w:color w:val="333333"/>
          <w:spacing w:val="0"/>
          <w:sz w:val="32"/>
          <w:szCs w:val="32"/>
          <w:shd w:val="clear" w:fill="FFFFFF"/>
          <w:lang w:eastAsia="zh-CN"/>
        </w:rPr>
        <w:t>2020</w:t>
      </w:r>
      <w:r>
        <w:rPr>
          <w:rFonts w:hint="eastAsia" w:ascii="仿宋_GB2312" w:hAnsi="仿宋_GB2312" w:eastAsia="仿宋_GB2312" w:cs="仿宋_GB2312"/>
          <w:i w:val="0"/>
          <w:caps w:val="0"/>
          <w:color w:val="333333"/>
          <w:spacing w:val="0"/>
          <w:sz w:val="32"/>
          <w:szCs w:val="32"/>
          <w:shd w:val="clear" w:fill="FFFFFF"/>
        </w:rPr>
        <w:t>年市运管处部门通用项目和专用项目均按要求实行绩效目标管理，涉及一般公共预算当年拨款</w:t>
      </w:r>
      <w:r>
        <w:rPr>
          <w:rFonts w:hint="eastAsia" w:ascii="仿宋_GB2312" w:hAnsi="仿宋_GB2312" w:eastAsia="仿宋_GB2312" w:cs="仿宋_GB2312"/>
          <w:i w:val="0"/>
          <w:caps w:val="0"/>
          <w:color w:val="333333"/>
          <w:spacing w:val="0"/>
          <w:sz w:val="32"/>
          <w:szCs w:val="32"/>
          <w:shd w:val="clear" w:fill="FFFFFF"/>
          <w:lang w:val="en-US" w:eastAsia="zh-CN"/>
        </w:rPr>
        <w:t>222</w:t>
      </w:r>
      <w:r>
        <w:rPr>
          <w:rFonts w:hint="eastAsia" w:ascii="仿宋_GB2312" w:hAnsi="仿宋_GB2312" w:eastAsia="仿宋_GB2312" w:cs="仿宋_GB2312"/>
          <w:i w:val="0"/>
          <w:caps w:val="0"/>
          <w:color w:val="333333"/>
          <w:spacing w:val="0"/>
          <w:sz w:val="32"/>
          <w:szCs w:val="32"/>
          <w:shd w:val="clear" w:fill="FFFFFF"/>
        </w:rPr>
        <w:t>1.</w:t>
      </w:r>
      <w:r>
        <w:rPr>
          <w:rFonts w:hint="eastAsia" w:ascii="仿宋_GB2312" w:hAnsi="仿宋_GB2312" w:eastAsia="仿宋_GB2312" w:cs="仿宋_GB2312"/>
          <w:i w:val="0"/>
          <w:caps w:val="0"/>
          <w:color w:val="333333"/>
          <w:spacing w:val="0"/>
          <w:sz w:val="32"/>
          <w:szCs w:val="32"/>
          <w:shd w:val="clear" w:fill="FFFFFF"/>
          <w:lang w:val="en-US" w:eastAsia="zh-CN"/>
        </w:rPr>
        <w:t>57</w:t>
      </w:r>
      <w:r>
        <w:rPr>
          <w:rFonts w:hint="eastAsia" w:ascii="仿宋_GB2312" w:hAnsi="仿宋_GB2312" w:eastAsia="仿宋_GB2312" w:cs="仿宋_GB2312"/>
          <w:i w:val="0"/>
          <w:caps w:val="0"/>
          <w:color w:val="333333"/>
          <w:spacing w:val="0"/>
          <w:sz w:val="32"/>
          <w:szCs w:val="32"/>
          <w:shd w:val="clear" w:fill="FFFFFF"/>
        </w:rPr>
        <w:t>万元。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w:t>
      </w:r>
      <w:r>
        <w:rPr>
          <w:rFonts w:hint="eastAsia" w:ascii="仿宋_GB2312" w:hAnsi="仿宋_GB2312" w:eastAsia="仿宋_GB2312" w:cs="仿宋_GB2312"/>
          <w:b/>
          <w:bCs/>
          <w:i w:val="0"/>
          <w:caps w:val="0"/>
          <w:color w:val="333333"/>
          <w:spacing w:val="0"/>
          <w:sz w:val="32"/>
          <w:szCs w:val="32"/>
          <w:shd w:val="clear" w:fill="FFFFFF"/>
        </w:rPr>
        <w:t>　十、名词解释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1.一般公共预算拨款收入：指市级财政当年拨付的资金。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lang w:val="en-US" w:eastAsia="zh-CN"/>
        </w:rPr>
      </w:pPr>
      <w:r>
        <w:rPr>
          <w:rFonts w:hint="eastAsia" w:ascii="仿宋_GB2312" w:hAnsi="仿宋_GB2312" w:eastAsia="仿宋_GB2312" w:cs="仿宋_GB2312"/>
          <w:i w:val="0"/>
          <w:caps w:val="0"/>
          <w:color w:val="333333"/>
          <w:spacing w:val="0"/>
          <w:sz w:val="32"/>
          <w:szCs w:val="32"/>
          <w:shd w:val="clear" w:fill="FFFFFF"/>
        </w:rPr>
        <w:t>　　2.社会保障和就业支出（类）行政事业单位离退休（款）未归口管理的行政单位离退休（项）：指未实行归口管理的行政单位（包括实行公务员管理的事业单位）开支的离退休支出</w:t>
      </w:r>
      <w:r>
        <w:rPr>
          <w:rFonts w:hint="eastAsia" w:ascii="仿宋_GB2312" w:hAnsi="仿宋_GB2312" w:eastAsia="仿宋_GB2312" w:cs="仿宋_GB2312"/>
          <w:i w:val="0"/>
          <w:caps w:val="0"/>
          <w:color w:val="333333"/>
          <w:spacing w:val="0"/>
          <w:sz w:val="32"/>
          <w:szCs w:val="32"/>
          <w:shd w:val="clear" w:fill="FFFFFF"/>
          <w:lang w:val="en-US"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社会保障和就业支出（类）行政事业单位离退休（款）机关事业单位基本养老保险缴费支出（项）：反映机关事业单位实施养老保险制度由单位缴纳的基本养老保险费支出。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交通运输支出（类）公路水路运输（款）行政运行(公路)（项）：反映公路水路运输类行政单位（包括实行公务员管理的事业单位）的基本支出。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交通运输支出（类）公路水路运输（款）公路运输管理（项）：反映公路运输管理支出和公路路政管理支出。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住房保障支出（类）住房改革支出（款）住房公积金（项）：反映行政事业单位按人力资源和社会保障部、财政部规定的基本工资和津贴补贴以及规定比例为职工缴纳的住房公积金。</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3.基本支出：指为保证机构正常运转，完成日常工作任务</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而发生的人员支出和公用支出。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4.项目支出：指在基本支出之外为完成特定行政任务和事业发展目标所发生的支出。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0"/>
        <w:jc w:val="left"/>
        <w:textAlignment w:val="auto"/>
        <w:rPr>
          <w:rFonts w:hint="eastAsia" w:ascii="仿宋_GB2312" w:hAnsi="仿宋_GB2312" w:eastAsia="仿宋_GB2312" w:cs="仿宋_GB2312"/>
          <w:i w:val="0"/>
          <w:caps w:val="0"/>
          <w:color w:val="333333"/>
          <w:spacing w:val="0"/>
          <w:sz w:val="32"/>
          <w:szCs w:val="32"/>
        </w:rPr>
      </w:pPr>
      <w:r>
        <w:rPr>
          <w:rFonts w:hint="eastAsia" w:ascii="仿宋_GB2312" w:hAnsi="仿宋_GB2312" w:eastAsia="仿宋_GB2312" w:cs="仿宋_GB2312"/>
          <w:i w:val="0"/>
          <w:caps w:val="0"/>
          <w:color w:val="333333"/>
          <w:spacing w:val="0"/>
          <w:sz w:val="32"/>
          <w:szCs w:val="32"/>
          <w:shd w:val="clear" w:fill="FFFFFF"/>
        </w:rPr>
        <w:t>　　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Fonts w:hint="eastAsia" w:ascii="仿宋_GB2312" w:hAnsi="仿宋_GB2312" w:eastAsia="仿宋_GB2312" w:cs="仿宋_GB2312"/>
          <w:i w:val="0"/>
          <w:caps w:val="0"/>
          <w:color w:val="333333"/>
          <w:spacing w:val="0"/>
          <w:sz w:val="32"/>
          <w:szCs w:val="32"/>
          <w:shd w:val="clear" w:fill="FFFFFF"/>
        </w:rPr>
      </w:pPr>
      <w:r>
        <w:rPr>
          <w:rFonts w:hint="eastAsia" w:ascii="仿宋_GB2312" w:hAnsi="仿宋_GB2312" w:eastAsia="仿宋_GB2312" w:cs="仿宋_GB2312"/>
          <w:i w:val="0"/>
          <w:caps w:val="0"/>
          <w:color w:val="333333"/>
          <w:spacing w:val="0"/>
          <w:sz w:val="32"/>
          <w:szCs w:val="32"/>
          <w:shd w:val="clear" w:fill="FFFFFF"/>
        </w:rPr>
        <w:t>6.业务运行费：为保障行政单位（包含参照公务员法管理的事业单位）运行用于购买货物和服务的各项资金。包括办公及办公费、水费、电费、印刷费、邮电费、差旅费、会议费等开支。</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500" w:lineRule="exact"/>
        <w:ind w:left="0" w:right="0" w:firstLine="640"/>
        <w:jc w:val="left"/>
        <w:textAlignment w:val="auto"/>
        <w:rPr>
          <w:rFonts w:hint="default" w:ascii="仿宋_GB2312" w:hAnsi="仿宋_GB2312" w:eastAsia="仿宋_GB2312" w:cs="仿宋_GB2312"/>
          <w:i w:val="0"/>
          <w:caps w:val="0"/>
          <w:color w:val="333333"/>
          <w:spacing w:val="0"/>
          <w:sz w:val="32"/>
          <w:szCs w:val="32"/>
          <w:shd w:val="clear" w:fill="FFFFFF"/>
          <w:lang w:val="en-US" w:eastAsia="zh-CN"/>
        </w:rPr>
      </w:pPr>
      <w:r>
        <w:rPr>
          <w:rFonts w:hint="eastAsia" w:ascii="仿宋_GB2312" w:hAnsi="仿宋_GB2312" w:eastAsia="仿宋_GB2312" w:cs="仿宋_GB2312"/>
          <w:i w:val="0"/>
          <w:caps w:val="0"/>
          <w:color w:val="333333"/>
          <w:spacing w:val="0"/>
          <w:sz w:val="32"/>
          <w:szCs w:val="32"/>
          <w:shd w:val="clear" w:fill="FFFFFF"/>
          <w:lang w:val="en-US" w:eastAsia="zh-CN"/>
        </w:rPr>
        <w:t xml:space="preserve">                           2020年2月10日</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附件：表1.部门收支总表</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表1-1.部门收入总表</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表1-2.部门支出总表</w:t>
      </w:r>
    </w:p>
    <w:p>
      <w:pPr>
        <w:keepNext w:val="0"/>
        <w:keepLines w:val="0"/>
        <w:pageBreakBefore w:val="0"/>
        <w:kinsoku/>
        <w:wordWrap/>
        <w:overflowPunct/>
        <w:topLinePunct w:val="0"/>
        <w:autoSpaceDE/>
        <w:autoSpaceDN/>
        <w:bidi w:val="0"/>
        <w:adjustRightInd/>
        <w:snapToGrid/>
        <w:spacing w:line="50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表2.财政拨款收支预算总表</w:t>
      </w:r>
    </w:p>
    <w:p>
      <w:pPr>
        <w:keepNext w:val="0"/>
        <w:keepLines w:val="0"/>
        <w:pageBreakBefore w:val="0"/>
        <w:kinsoku/>
        <w:wordWrap/>
        <w:overflowPunct/>
        <w:topLinePunct w:val="0"/>
        <w:autoSpaceDE/>
        <w:autoSpaceDN/>
        <w:bidi w:val="0"/>
        <w:adjustRightInd/>
        <w:snapToGrid/>
        <w:spacing w:line="500" w:lineRule="exact"/>
        <w:ind w:firstLine="960" w:firstLineChars="3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表</w:t>
      </w:r>
      <w:r>
        <w:rPr>
          <w:rFonts w:hint="eastAsia" w:ascii="仿宋_GB2312" w:hAnsi="仿宋_GB2312" w:eastAsia="仿宋_GB2312" w:cs="仿宋_GB2312"/>
          <w:sz w:val="32"/>
          <w:szCs w:val="32"/>
          <w:lang w:val="en-US" w:eastAsia="zh-CN"/>
        </w:rPr>
        <w:t>2-1.财政拨款支出预算表</w:t>
      </w:r>
    </w:p>
    <w:p>
      <w:pPr>
        <w:keepNext w:val="0"/>
        <w:keepLines w:val="0"/>
        <w:pageBreakBefore w:val="0"/>
        <w:kinsoku/>
        <w:wordWrap/>
        <w:overflowPunct/>
        <w:topLinePunct w:val="0"/>
        <w:autoSpaceDE/>
        <w:autoSpaceDN/>
        <w:bidi w:val="0"/>
        <w:adjustRightInd/>
        <w:snapToGrid/>
        <w:spacing w:line="50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表3.一般公共预算支出预算表</w:t>
      </w:r>
    </w:p>
    <w:p>
      <w:pPr>
        <w:keepNext w:val="0"/>
        <w:keepLines w:val="0"/>
        <w:pageBreakBefore w:val="0"/>
        <w:kinsoku/>
        <w:wordWrap/>
        <w:overflowPunct/>
        <w:topLinePunct w:val="0"/>
        <w:autoSpaceDE/>
        <w:autoSpaceDN/>
        <w:bidi w:val="0"/>
        <w:adjustRightInd/>
        <w:snapToGrid/>
        <w:spacing w:line="50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表3-1.一般公共预算基本支出预算表</w:t>
      </w:r>
    </w:p>
    <w:p>
      <w:pPr>
        <w:keepNext w:val="0"/>
        <w:keepLines w:val="0"/>
        <w:pageBreakBefore w:val="0"/>
        <w:kinsoku/>
        <w:wordWrap/>
        <w:overflowPunct/>
        <w:topLinePunct w:val="0"/>
        <w:autoSpaceDE/>
        <w:autoSpaceDN/>
        <w:bidi w:val="0"/>
        <w:adjustRightInd/>
        <w:snapToGrid/>
        <w:spacing w:line="50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表3-2.一般公共预算项目支出预算表</w:t>
      </w:r>
    </w:p>
    <w:p>
      <w:pPr>
        <w:keepNext w:val="0"/>
        <w:keepLines w:val="0"/>
        <w:pageBreakBefore w:val="0"/>
        <w:kinsoku/>
        <w:wordWrap/>
        <w:overflowPunct/>
        <w:topLinePunct w:val="0"/>
        <w:autoSpaceDE/>
        <w:autoSpaceDN/>
        <w:bidi w:val="0"/>
        <w:adjustRightInd/>
        <w:snapToGrid/>
        <w:spacing w:line="50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表3-3.一般公共预算“三公”经费支出预算表</w:t>
      </w:r>
    </w:p>
    <w:p>
      <w:pPr>
        <w:keepNext w:val="0"/>
        <w:keepLines w:val="0"/>
        <w:pageBreakBefore w:val="0"/>
        <w:kinsoku/>
        <w:wordWrap/>
        <w:overflowPunct/>
        <w:topLinePunct w:val="0"/>
        <w:autoSpaceDE/>
        <w:autoSpaceDN/>
        <w:bidi w:val="0"/>
        <w:adjustRightInd/>
        <w:snapToGrid/>
        <w:spacing w:line="50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表4.政府性基金支出预算表</w:t>
      </w:r>
    </w:p>
    <w:p>
      <w:pPr>
        <w:keepNext w:val="0"/>
        <w:keepLines w:val="0"/>
        <w:pageBreakBefore w:val="0"/>
        <w:kinsoku/>
        <w:wordWrap/>
        <w:overflowPunct/>
        <w:topLinePunct w:val="0"/>
        <w:autoSpaceDE/>
        <w:autoSpaceDN/>
        <w:bidi w:val="0"/>
        <w:adjustRightInd/>
        <w:snapToGrid/>
        <w:spacing w:line="50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表4-1.政府性基金预算“三公”经费支出预算表</w:t>
      </w:r>
    </w:p>
    <w:p>
      <w:pPr>
        <w:keepNext w:val="0"/>
        <w:keepLines w:val="0"/>
        <w:pageBreakBefore w:val="0"/>
        <w:kinsoku/>
        <w:wordWrap/>
        <w:overflowPunct/>
        <w:topLinePunct w:val="0"/>
        <w:autoSpaceDE/>
        <w:autoSpaceDN/>
        <w:bidi w:val="0"/>
        <w:adjustRightInd/>
        <w:snapToGrid/>
        <w:spacing w:line="50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表5.国有资本经营预算支出预算表</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55" w:beforeAutospacing="0" w:after="255" w:afterAutospacing="0" w:line="600" w:lineRule="exact"/>
        <w:ind w:left="0" w:right="0" w:firstLine="640"/>
        <w:jc w:val="left"/>
        <w:textAlignment w:val="auto"/>
        <w:rPr>
          <w:rFonts w:hint="eastAsia" w:ascii="仿宋_GB2312" w:hAnsi="仿宋_GB2312" w:eastAsia="仿宋_GB2312" w:cs="仿宋_GB2312"/>
          <w:i w:val="0"/>
          <w:caps w:val="0"/>
          <w:color w:val="333333"/>
          <w:spacing w:val="0"/>
          <w:sz w:val="32"/>
          <w:szCs w:val="32"/>
          <w:shd w:val="clear" w:fill="FFFFFF"/>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9F6365"/>
    <w:rsid w:val="18385E5E"/>
    <w:rsid w:val="25252FA1"/>
    <w:rsid w:val="2803517E"/>
    <w:rsid w:val="35717EE0"/>
    <w:rsid w:val="3C6B1125"/>
    <w:rsid w:val="42C446BB"/>
    <w:rsid w:val="4A0B1080"/>
    <w:rsid w:val="5201029F"/>
    <w:rsid w:val="52834282"/>
    <w:rsid w:val="597841B8"/>
    <w:rsid w:val="618268EF"/>
    <w:rsid w:val="6A264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6">
    <w:name w:val="fontstyle01"/>
    <w:basedOn w:val="5"/>
    <w:qFormat/>
    <w:uiPriority w:val="0"/>
    <w:rPr>
      <w:rFonts w:hint="eastAsia" w:ascii="方正仿宋_GBK" w:eastAsia="方正仿宋_GBK"/>
      <w:color w:val="000000"/>
      <w:sz w:val="34"/>
      <w:szCs w:val="3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2020-02-07T08:53:00Z</dcterms:created>
  <dc:creator>Administrator</dc:creator>
  <cp:lastModifiedBy>攀枝花市交通运输管理处</cp:lastModifiedBy>
  <dcterms:modified xsi:type="dcterms:W3CDTF">2020-02-10T09:21:14Z</dcterms:modified>
  <dc:title>一、基本职能及主要工作</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