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7AC7" w:rsidRDefault="00687AC7">
      <w:pPr>
        <w:spacing w:line="600" w:lineRule="exact"/>
        <w:jc w:val="center"/>
        <w:outlineLvl w:val="0"/>
        <w:rPr>
          <w:rFonts w:ascii="方正小标宋简体" w:eastAsia="方正小标宋简体" w:hAnsi="宋体"/>
          <w:color w:val="000000"/>
          <w:sz w:val="72"/>
          <w:szCs w:val="72"/>
        </w:rPr>
      </w:pPr>
      <w:bookmarkStart w:id="0" w:name="_Toc15306267"/>
    </w:p>
    <w:p w:rsidR="00687AC7" w:rsidRDefault="00687AC7">
      <w:pPr>
        <w:spacing w:line="600" w:lineRule="exact"/>
        <w:jc w:val="center"/>
        <w:outlineLvl w:val="0"/>
        <w:rPr>
          <w:rFonts w:ascii="方正小标宋简体" w:eastAsia="方正小标宋简体" w:hAnsi="宋体"/>
          <w:color w:val="000000"/>
          <w:sz w:val="72"/>
          <w:szCs w:val="72"/>
        </w:rPr>
      </w:pPr>
    </w:p>
    <w:p w:rsidR="00687AC7" w:rsidRDefault="00687AC7">
      <w:pPr>
        <w:spacing w:line="600" w:lineRule="exact"/>
        <w:jc w:val="center"/>
        <w:outlineLvl w:val="0"/>
        <w:rPr>
          <w:rFonts w:ascii="方正小标宋简体" w:eastAsia="方正小标宋简体" w:hAnsi="宋体"/>
          <w:color w:val="000000"/>
          <w:sz w:val="72"/>
          <w:szCs w:val="72"/>
        </w:rPr>
      </w:pPr>
    </w:p>
    <w:p w:rsidR="00687AC7" w:rsidRDefault="00687AC7">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96597"/>
      <w:bookmarkStart w:id="3" w:name="_Toc15377425"/>
      <w:bookmarkStart w:id="4" w:name="_Toc15378441"/>
      <w:bookmarkStart w:id="5" w:name="_Toc15377193"/>
      <w:r>
        <w:rPr>
          <w:rFonts w:ascii="黑体" w:eastAsia="黑体" w:hAnsi="黑体"/>
          <w:color w:val="000000"/>
          <w:sz w:val="72"/>
          <w:szCs w:val="72"/>
        </w:rPr>
        <w:t>2018</w:t>
      </w:r>
      <w:r>
        <w:rPr>
          <w:rFonts w:ascii="方正小标宋简体" w:eastAsia="方正小标宋简体" w:hAnsi="宋体" w:hint="eastAsia"/>
          <w:color w:val="000000"/>
          <w:sz w:val="72"/>
          <w:szCs w:val="72"/>
        </w:rPr>
        <w:t>年度</w:t>
      </w:r>
      <w:bookmarkEnd w:id="1"/>
      <w:bookmarkEnd w:id="2"/>
      <w:bookmarkEnd w:id="3"/>
      <w:bookmarkEnd w:id="4"/>
      <w:bookmarkEnd w:id="5"/>
    </w:p>
    <w:p w:rsidR="00687AC7" w:rsidRDefault="00687AC7">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7194"/>
      <w:bookmarkStart w:id="7" w:name="_Toc15377426"/>
      <w:bookmarkStart w:id="8" w:name="_Toc15396598"/>
      <w:bookmarkStart w:id="9" w:name="_Toc15378442"/>
      <w:bookmarkStart w:id="10" w:name="_Toc15396476"/>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攀枝花市人民政府驻北京联络处部门决算</w:t>
      </w:r>
      <w:bookmarkEnd w:id="6"/>
      <w:bookmarkEnd w:id="7"/>
      <w:bookmarkEnd w:id="8"/>
      <w:bookmarkEnd w:id="9"/>
      <w:bookmarkEnd w:id="10"/>
      <w:bookmarkEnd w:id="11"/>
    </w:p>
    <w:p w:rsidR="00687AC7" w:rsidRDefault="00687AC7">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687AC7" w:rsidRDefault="00687AC7">
      <w:pPr>
        <w:widowControl/>
        <w:jc w:val="center"/>
        <w:rPr>
          <w:rFonts w:ascii="黑体" w:eastAsia="黑体" w:hAnsi="黑体"/>
          <w:sz w:val="28"/>
          <w:szCs w:val="28"/>
        </w:rPr>
      </w:pPr>
      <w:r>
        <w:rPr>
          <w:rFonts w:ascii="黑体" w:eastAsia="黑体" w:hAnsi="黑体"/>
          <w:color w:val="000000"/>
          <w:sz w:val="48"/>
          <w:szCs w:val="48"/>
        </w:rPr>
        <w:fldChar w:fldCharType="begin"/>
      </w:r>
      <w:r>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687AC7" w:rsidRDefault="00687AC7">
      <w:pPr>
        <w:pStyle w:val="11"/>
      </w:pPr>
      <w:r>
        <w:rPr>
          <w:rFonts w:hint="eastAsia"/>
        </w:rPr>
        <w:t>公开时间：</w:t>
      </w:r>
      <w:r>
        <w:t>2019</w:t>
      </w:r>
      <w:r>
        <w:rPr>
          <w:rFonts w:hint="eastAsia"/>
        </w:rPr>
        <w:t>年</w:t>
      </w:r>
      <w:r>
        <w:t>9</w:t>
      </w:r>
      <w:r>
        <w:rPr>
          <w:rFonts w:hint="eastAsia"/>
        </w:rPr>
        <w:t>月</w:t>
      </w:r>
      <w:r>
        <w:t>18</w:t>
      </w:r>
      <w:r>
        <w:rPr>
          <w:rFonts w:hint="eastAsia"/>
        </w:rPr>
        <w:t>日</w:t>
      </w:r>
    </w:p>
    <w:p w:rsidR="00687AC7" w:rsidRDefault="00687AC7"/>
    <w:p w:rsidR="00687AC7" w:rsidRDefault="00AF73D2">
      <w:pPr>
        <w:pStyle w:val="11"/>
      </w:pPr>
      <w:hyperlink w:anchor="_Toc15396599" w:history="1">
        <w:r w:rsidR="00687AC7">
          <w:rPr>
            <w:rStyle w:val="ac"/>
            <w:rFonts w:hint="eastAsia"/>
          </w:rPr>
          <w:t>第一部分</w:t>
        </w:r>
        <w:r w:rsidR="00687AC7">
          <w:rPr>
            <w:rStyle w:val="ac"/>
          </w:rPr>
          <w:t xml:space="preserve"> </w:t>
        </w:r>
        <w:r w:rsidR="00687AC7">
          <w:rPr>
            <w:rStyle w:val="ac"/>
            <w:rFonts w:hint="eastAsia"/>
          </w:rPr>
          <w:t>部门概况</w:t>
        </w:r>
        <w:r w:rsidR="00687AC7">
          <w:tab/>
          <w:t>4</w:t>
        </w:r>
      </w:hyperlink>
    </w:p>
    <w:p w:rsidR="00687AC7" w:rsidRDefault="00AF73D2">
      <w:pPr>
        <w:pStyle w:val="21"/>
        <w:rPr>
          <w:rFonts w:ascii="仿宋" w:eastAsia="仿宋" w:hAnsi="仿宋"/>
          <w:sz w:val="28"/>
          <w:szCs w:val="28"/>
        </w:rPr>
      </w:pPr>
      <w:hyperlink w:anchor="_Toc15396600" w:history="1">
        <w:r w:rsidR="00687AC7">
          <w:rPr>
            <w:rStyle w:val="ac"/>
            <w:rFonts w:ascii="仿宋" w:eastAsia="仿宋" w:hAnsi="仿宋" w:hint="eastAsia"/>
            <w:sz w:val="28"/>
            <w:szCs w:val="28"/>
          </w:rPr>
          <w:t>一、基本职能及主要工作</w:t>
        </w:r>
        <w:r w:rsidR="00687AC7">
          <w:rPr>
            <w:rFonts w:ascii="仿宋" w:eastAsia="仿宋" w:hAnsi="仿宋"/>
            <w:sz w:val="28"/>
            <w:szCs w:val="28"/>
          </w:rPr>
          <w:tab/>
          <w:t>4</w:t>
        </w:r>
      </w:hyperlink>
    </w:p>
    <w:p w:rsidR="00687AC7" w:rsidRDefault="00AF73D2">
      <w:pPr>
        <w:pStyle w:val="21"/>
        <w:rPr>
          <w:rFonts w:ascii="仿宋" w:eastAsia="仿宋" w:hAnsi="仿宋"/>
          <w:sz w:val="28"/>
          <w:szCs w:val="28"/>
        </w:rPr>
      </w:pPr>
      <w:hyperlink w:anchor="_Toc15396601" w:history="1">
        <w:r w:rsidR="00687AC7">
          <w:rPr>
            <w:rStyle w:val="ac"/>
            <w:rFonts w:ascii="仿宋" w:eastAsia="仿宋" w:hAnsi="仿宋" w:hint="eastAsia"/>
            <w:sz w:val="28"/>
            <w:szCs w:val="28"/>
          </w:rPr>
          <w:t>二、机构设置</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_Toc15396601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4</w:t>
        </w:r>
        <w:r w:rsidR="00687AC7">
          <w:rPr>
            <w:rFonts w:ascii="仿宋" w:eastAsia="仿宋" w:hAnsi="仿宋"/>
            <w:sz w:val="28"/>
            <w:szCs w:val="28"/>
          </w:rPr>
          <w:fldChar w:fldCharType="end"/>
        </w:r>
      </w:hyperlink>
    </w:p>
    <w:p w:rsidR="00687AC7" w:rsidRDefault="00AF73D2">
      <w:pPr>
        <w:pStyle w:val="11"/>
      </w:pPr>
      <w:hyperlink w:anchor="_Toc15396602" w:history="1">
        <w:r w:rsidR="00687AC7">
          <w:rPr>
            <w:rStyle w:val="ac"/>
            <w:rFonts w:hint="eastAsia"/>
          </w:rPr>
          <w:t>第二部分</w:t>
        </w:r>
        <w:r w:rsidR="00687AC7">
          <w:rPr>
            <w:rStyle w:val="ac"/>
          </w:rPr>
          <w:t xml:space="preserve"> 2018</w:t>
        </w:r>
        <w:r w:rsidR="00687AC7">
          <w:rPr>
            <w:rStyle w:val="ac"/>
            <w:rFonts w:hint="eastAsia"/>
          </w:rPr>
          <w:t>年度部门决算情况说明</w:t>
        </w:r>
        <w:r w:rsidR="00687AC7">
          <w:tab/>
        </w:r>
        <w:r w:rsidR="00687AC7">
          <w:fldChar w:fldCharType="begin"/>
        </w:r>
        <w:r w:rsidR="00687AC7">
          <w:instrText xml:space="preserve"> PAGEREF _Toc15396602 \h </w:instrText>
        </w:r>
        <w:r w:rsidR="00687AC7">
          <w:fldChar w:fldCharType="separate"/>
        </w:r>
        <w:r w:rsidR="00687AC7">
          <w:rPr>
            <w:noProof/>
          </w:rPr>
          <w:t>5</w:t>
        </w:r>
        <w:r w:rsidR="00687AC7">
          <w:fldChar w:fldCharType="end"/>
        </w:r>
      </w:hyperlink>
    </w:p>
    <w:p w:rsidR="00687AC7" w:rsidRDefault="00AF73D2">
      <w:pPr>
        <w:pStyle w:val="21"/>
        <w:rPr>
          <w:rFonts w:ascii="仿宋" w:eastAsia="仿宋" w:hAnsi="仿宋"/>
          <w:sz w:val="28"/>
          <w:szCs w:val="28"/>
        </w:rPr>
      </w:pPr>
      <w:hyperlink w:anchor="_Toc15396603" w:history="1">
        <w:r w:rsidR="00687AC7">
          <w:rPr>
            <w:rStyle w:val="ac"/>
            <w:rFonts w:ascii="仿宋" w:eastAsia="仿宋" w:hAnsi="仿宋" w:hint="eastAsia"/>
            <w:bCs/>
            <w:sz w:val="28"/>
            <w:szCs w:val="28"/>
          </w:rPr>
          <w:t>一、</w:t>
        </w:r>
        <w:r w:rsidR="00687AC7">
          <w:rPr>
            <w:rStyle w:val="ac"/>
            <w:rFonts w:ascii="仿宋" w:eastAsia="仿宋" w:hAnsi="仿宋" w:hint="eastAsia"/>
            <w:sz w:val="28"/>
            <w:szCs w:val="28"/>
          </w:rPr>
          <w:t>收</w:t>
        </w:r>
        <w:r w:rsidR="00687AC7">
          <w:rPr>
            <w:rStyle w:val="ac"/>
            <w:rFonts w:ascii="仿宋" w:eastAsia="仿宋" w:hAnsi="仿宋" w:hint="eastAsia"/>
            <w:bCs/>
            <w:sz w:val="28"/>
            <w:szCs w:val="28"/>
          </w:rPr>
          <w:t>入支出决算总体情况说明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_Toc15396603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5</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04" w:history="1">
        <w:r w:rsidR="00687AC7">
          <w:rPr>
            <w:rStyle w:val="ac"/>
            <w:rFonts w:ascii="仿宋" w:eastAsia="仿宋" w:hAnsi="仿宋" w:hint="eastAsia"/>
            <w:bCs/>
            <w:sz w:val="28"/>
            <w:szCs w:val="28"/>
          </w:rPr>
          <w:t>二、</w:t>
        </w:r>
        <w:r w:rsidR="00687AC7">
          <w:rPr>
            <w:rStyle w:val="ac"/>
            <w:rFonts w:ascii="仿宋" w:eastAsia="仿宋" w:hAnsi="仿宋" w:hint="eastAsia"/>
            <w:sz w:val="28"/>
            <w:szCs w:val="28"/>
          </w:rPr>
          <w:t>收</w:t>
        </w:r>
        <w:r w:rsidR="00687AC7">
          <w:rPr>
            <w:rStyle w:val="ac"/>
            <w:rFonts w:ascii="仿宋" w:eastAsia="仿宋" w:hAnsi="仿宋" w:hint="eastAsia"/>
            <w:bCs/>
            <w:sz w:val="28"/>
            <w:szCs w:val="28"/>
          </w:rPr>
          <w:t>入决算情况说明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_Toc15396604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5</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05" w:history="1">
        <w:r w:rsidR="00687AC7">
          <w:rPr>
            <w:rStyle w:val="ac"/>
            <w:rFonts w:ascii="仿宋" w:eastAsia="仿宋" w:hAnsi="仿宋" w:hint="eastAsia"/>
            <w:bCs/>
            <w:sz w:val="28"/>
            <w:szCs w:val="28"/>
          </w:rPr>
          <w:t>三、</w:t>
        </w:r>
        <w:r w:rsidR="00687AC7">
          <w:rPr>
            <w:rStyle w:val="ac"/>
            <w:rFonts w:ascii="仿宋" w:eastAsia="仿宋" w:hAnsi="仿宋" w:hint="eastAsia"/>
            <w:sz w:val="28"/>
            <w:szCs w:val="28"/>
          </w:rPr>
          <w:t>支</w:t>
        </w:r>
        <w:r w:rsidR="00687AC7">
          <w:rPr>
            <w:rStyle w:val="ac"/>
            <w:rFonts w:ascii="仿宋" w:eastAsia="仿宋" w:hAnsi="仿宋" w:hint="eastAsia"/>
            <w:bCs/>
            <w:sz w:val="28"/>
            <w:szCs w:val="28"/>
          </w:rPr>
          <w:t>出决算情况说明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_Toc15396605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5</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06" w:history="1">
        <w:r w:rsidR="00687AC7">
          <w:rPr>
            <w:rStyle w:val="ac"/>
            <w:rFonts w:ascii="仿宋" w:eastAsia="仿宋" w:hAnsi="仿宋" w:hint="eastAsia"/>
            <w:sz w:val="28"/>
            <w:szCs w:val="28"/>
          </w:rPr>
          <w:t>四、财</w:t>
        </w:r>
        <w:r w:rsidR="00687AC7">
          <w:rPr>
            <w:rStyle w:val="ac"/>
            <w:rFonts w:ascii="仿宋" w:eastAsia="仿宋" w:hAnsi="仿宋" w:hint="eastAsia"/>
            <w:bCs/>
            <w:sz w:val="28"/>
            <w:szCs w:val="28"/>
          </w:rPr>
          <w:t>政拨款收入支出决算总体情况说明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_Toc15396606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6</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07" w:history="1">
        <w:r w:rsidR="00687AC7">
          <w:rPr>
            <w:rStyle w:val="ac"/>
            <w:rFonts w:ascii="仿宋" w:eastAsia="仿宋" w:hAnsi="仿宋" w:hint="eastAsia"/>
            <w:sz w:val="28"/>
            <w:szCs w:val="28"/>
          </w:rPr>
          <w:t>五、一</w:t>
        </w:r>
        <w:r w:rsidR="00687AC7">
          <w:rPr>
            <w:rStyle w:val="ac"/>
            <w:rFonts w:ascii="仿宋" w:eastAsia="仿宋" w:hAnsi="仿宋" w:hint="eastAsia"/>
            <w:bCs/>
            <w:sz w:val="28"/>
            <w:szCs w:val="28"/>
          </w:rPr>
          <w:t>般公共预算财政拨款支出决算情况说明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_Toc15396607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6</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08" w:history="1">
        <w:r w:rsidR="00687AC7">
          <w:rPr>
            <w:rStyle w:val="ac"/>
            <w:rFonts w:ascii="仿宋" w:eastAsia="仿宋" w:hAnsi="仿宋" w:hint="eastAsia"/>
            <w:sz w:val="28"/>
            <w:szCs w:val="28"/>
          </w:rPr>
          <w:t>六、一</w:t>
        </w:r>
        <w:r w:rsidR="00687AC7">
          <w:rPr>
            <w:rStyle w:val="ac"/>
            <w:rFonts w:ascii="仿宋" w:eastAsia="仿宋" w:hAnsi="仿宋" w:hint="eastAsia"/>
            <w:bCs/>
            <w:sz w:val="28"/>
            <w:szCs w:val="28"/>
          </w:rPr>
          <w:t>般公共预算财政拨款基本支出决算情况说明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_Toc15396608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8</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09" w:history="1">
        <w:r w:rsidR="00687AC7">
          <w:rPr>
            <w:rStyle w:val="ac"/>
            <w:rFonts w:ascii="仿宋" w:eastAsia="仿宋" w:hAnsi="仿宋" w:hint="eastAsia"/>
            <w:sz w:val="28"/>
            <w:szCs w:val="28"/>
          </w:rPr>
          <w:t>七、“</w:t>
        </w:r>
        <w:r w:rsidR="00687AC7">
          <w:rPr>
            <w:rStyle w:val="ac"/>
            <w:rFonts w:ascii="仿宋" w:eastAsia="仿宋" w:hAnsi="仿宋" w:hint="eastAsia"/>
            <w:bCs/>
            <w:sz w:val="28"/>
            <w:szCs w:val="28"/>
          </w:rPr>
          <w:t>三公”经费财政拨款支出决算情况说明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_Toc15396609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8</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10" w:history="1">
        <w:r w:rsidR="00687AC7">
          <w:rPr>
            <w:rStyle w:val="ac"/>
            <w:rFonts w:ascii="仿宋" w:eastAsia="仿宋" w:hAnsi="仿宋" w:hint="eastAsia"/>
            <w:sz w:val="28"/>
            <w:szCs w:val="28"/>
          </w:rPr>
          <w:t>八、</w:t>
        </w:r>
        <w:r w:rsidR="00687AC7">
          <w:rPr>
            <w:rStyle w:val="ac"/>
            <w:rFonts w:ascii="仿宋" w:eastAsia="仿宋" w:hAnsi="仿宋" w:hint="eastAsia"/>
            <w:bCs/>
            <w:sz w:val="28"/>
            <w:szCs w:val="28"/>
          </w:rPr>
          <w:t>政府性基金预算支出决算情况说明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_Toc15396610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10</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11" w:history="1">
        <w:r w:rsidR="00687AC7">
          <w:rPr>
            <w:rStyle w:val="ac"/>
            <w:rFonts w:ascii="仿宋" w:eastAsia="仿宋" w:hAnsi="仿宋" w:hint="eastAsia"/>
            <w:bCs/>
            <w:sz w:val="28"/>
            <w:szCs w:val="28"/>
          </w:rPr>
          <w:t>九、</w:t>
        </w:r>
        <w:r w:rsidR="00687AC7">
          <w:rPr>
            <w:rStyle w:val="ac"/>
            <w:rFonts w:ascii="仿宋" w:eastAsia="仿宋" w:hAnsi="仿宋"/>
            <w:sz w:val="28"/>
            <w:szCs w:val="28"/>
          </w:rPr>
          <w:t xml:space="preserve"> </w:t>
        </w:r>
        <w:r w:rsidR="00687AC7">
          <w:rPr>
            <w:rStyle w:val="ac"/>
            <w:rFonts w:ascii="仿宋" w:eastAsia="仿宋" w:hAnsi="仿宋" w:hint="eastAsia"/>
            <w:sz w:val="28"/>
            <w:szCs w:val="28"/>
          </w:rPr>
          <w:t>国</w:t>
        </w:r>
        <w:r w:rsidR="00687AC7">
          <w:rPr>
            <w:rStyle w:val="ac"/>
            <w:rFonts w:ascii="仿宋" w:eastAsia="仿宋" w:hAnsi="仿宋" w:hint="eastAsia"/>
            <w:bCs/>
            <w:sz w:val="28"/>
            <w:szCs w:val="28"/>
          </w:rPr>
          <w:t>有资本经营预算支出决算情况说明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_Toc15396611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10</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12" w:history="1">
        <w:r w:rsidR="00687AC7">
          <w:rPr>
            <w:rStyle w:val="ac"/>
            <w:rFonts w:ascii="仿宋" w:eastAsia="仿宋" w:hAnsi="仿宋" w:hint="eastAsia"/>
            <w:sz w:val="28"/>
            <w:szCs w:val="28"/>
          </w:rPr>
          <w:t>十</w:t>
        </w:r>
        <w:r w:rsidR="00687AC7">
          <w:rPr>
            <w:rStyle w:val="ac"/>
            <w:rFonts w:ascii="仿宋" w:eastAsia="仿宋" w:hAnsi="仿宋" w:hint="eastAsia"/>
            <w:bCs/>
            <w:sz w:val="28"/>
            <w:szCs w:val="28"/>
          </w:rPr>
          <w:t>一、其他重要事项的情况说明</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_Toc15396612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14</w:t>
        </w:r>
        <w:r w:rsidR="00687AC7">
          <w:rPr>
            <w:rFonts w:ascii="仿宋" w:eastAsia="仿宋" w:hAnsi="仿宋"/>
            <w:sz w:val="28"/>
            <w:szCs w:val="28"/>
          </w:rPr>
          <w:fldChar w:fldCharType="end"/>
        </w:r>
      </w:hyperlink>
    </w:p>
    <w:p w:rsidR="00687AC7" w:rsidRDefault="00AF73D2">
      <w:pPr>
        <w:pStyle w:val="11"/>
      </w:pPr>
      <w:hyperlink w:anchor="_Toc15396613" w:history="1">
        <w:r w:rsidR="00687AC7">
          <w:rPr>
            <w:rStyle w:val="ac"/>
            <w:rFonts w:hint="eastAsia"/>
            <w:bCs/>
            <w:kern w:val="44"/>
          </w:rPr>
          <w:t>第三部分</w:t>
        </w:r>
        <w:r w:rsidR="00687AC7">
          <w:rPr>
            <w:rStyle w:val="ac"/>
          </w:rPr>
          <w:t xml:space="preserve"> </w:t>
        </w:r>
        <w:r w:rsidR="00687AC7">
          <w:rPr>
            <w:rStyle w:val="ac"/>
            <w:rFonts w:hint="eastAsia"/>
          </w:rPr>
          <w:t>名</w:t>
        </w:r>
        <w:r w:rsidR="00687AC7">
          <w:rPr>
            <w:rStyle w:val="ac"/>
            <w:rFonts w:hint="eastAsia"/>
            <w:bCs/>
            <w:kern w:val="44"/>
          </w:rPr>
          <w:t>词解释</w:t>
        </w:r>
        <w:r w:rsidR="00687AC7">
          <w:tab/>
        </w:r>
        <w:r w:rsidR="00687AC7">
          <w:fldChar w:fldCharType="begin"/>
        </w:r>
        <w:r w:rsidR="00687AC7">
          <w:instrText xml:space="preserve"> PAGEREF _Toc15396613 \h </w:instrText>
        </w:r>
        <w:r w:rsidR="00687AC7">
          <w:fldChar w:fldCharType="separate"/>
        </w:r>
        <w:r w:rsidR="00687AC7">
          <w:rPr>
            <w:noProof/>
          </w:rPr>
          <w:t>16</w:t>
        </w:r>
        <w:r w:rsidR="00687AC7">
          <w:fldChar w:fldCharType="end"/>
        </w:r>
      </w:hyperlink>
    </w:p>
    <w:p w:rsidR="00687AC7" w:rsidRDefault="00AF73D2">
      <w:pPr>
        <w:pStyle w:val="11"/>
      </w:pPr>
      <w:hyperlink w:anchor="_Toc15396614" w:history="1">
        <w:r w:rsidR="00687AC7">
          <w:rPr>
            <w:rStyle w:val="ac"/>
            <w:rFonts w:hint="eastAsia"/>
          </w:rPr>
          <w:t>第</w:t>
        </w:r>
        <w:r w:rsidR="00687AC7">
          <w:rPr>
            <w:rStyle w:val="ac"/>
            <w:rFonts w:hint="eastAsia"/>
            <w:bCs/>
            <w:kern w:val="44"/>
          </w:rPr>
          <w:t>四部分</w:t>
        </w:r>
        <w:r w:rsidR="00687AC7">
          <w:rPr>
            <w:rStyle w:val="ac"/>
            <w:bCs/>
            <w:kern w:val="44"/>
          </w:rPr>
          <w:t xml:space="preserve"> </w:t>
        </w:r>
        <w:r w:rsidR="00687AC7">
          <w:rPr>
            <w:rStyle w:val="ac"/>
            <w:rFonts w:hint="eastAsia"/>
            <w:bCs/>
            <w:kern w:val="44"/>
          </w:rPr>
          <w:t>附件</w:t>
        </w:r>
        <w:r w:rsidR="00687AC7">
          <w:tab/>
        </w:r>
        <w:r w:rsidR="00687AC7">
          <w:fldChar w:fldCharType="begin"/>
        </w:r>
        <w:r w:rsidR="00687AC7">
          <w:instrText xml:space="preserve"> PAGEREF _Toc15396614 \h </w:instrText>
        </w:r>
        <w:r w:rsidR="00687AC7">
          <w:fldChar w:fldCharType="separate"/>
        </w:r>
        <w:r w:rsidR="00687AC7">
          <w:rPr>
            <w:noProof/>
          </w:rPr>
          <w:t>19</w:t>
        </w:r>
        <w:r w:rsidR="00687AC7">
          <w:fldChar w:fldCharType="end"/>
        </w:r>
      </w:hyperlink>
    </w:p>
    <w:p w:rsidR="00687AC7" w:rsidRDefault="00AF73D2">
      <w:pPr>
        <w:pStyle w:val="21"/>
        <w:rPr>
          <w:rFonts w:ascii="仿宋" w:eastAsia="仿宋" w:hAnsi="仿宋"/>
          <w:sz w:val="28"/>
          <w:szCs w:val="28"/>
        </w:rPr>
      </w:pPr>
      <w:hyperlink w:anchor="_Toc15396615" w:history="1">
        <w:r w:rsidR="00687AC7">
          <w:rPr>
            <w:rStyle w:val="ac"/>
            <w:rFonts w:ascii="仿宋" w:eastAsia="仿宋" w:hAnsi="仿宋" w:hint="eastAsia"/>
            <w:kern w:val="44"/>
            <w:sz w:val="28"/>
            <w:szCs w:val="28"/>
          </w:rPr>
          <w:t>附件</w:t>
        </w:r>
        <w:r w:rsidR="00687AC7">
          <w:rPr>
            <w:rStyle w:val="ac"/>
            <w:rFonts w:ascii="仿宋" w:eastAsia="仿宋" w:hAnsi="仿宋"/>
            <w:kern w:val="44"/>
            <w:sz w:val="28"/>
            <w:szCs w:val="28"/>
          </w:rPr>
          <w:t>1</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_Toc15396615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19</w:t>
        </w:r>
        <w:r w:rsidR="00687AC7">
          <w:rPr>
            <w:rFonts w:ascii="仿宋" w:eastAsia="仿宋" w:hAnsi="仿宋"/>
            <w:sz w:val="28"/>
            <w:szCs w:val="28"/>
          </w:rPr>
          <w:fldChar w:fldCharType="end"/>
        </w:r>
      </w:hyperlink>
    </w:p>
    <w:p w:rsidR="00687AC7" w:rsidRDefault="00AF73D2">
      <w:pPr>
        <w:pStyle w:val="21"/>
        <w:rPr>
          <w:rFonts w:ascii="仿宋" w:eastAsia="仿宋" w:hAnsi="仿宋"/>
          <w:sz w:val="28"/>
          <w:szCs w:val="28"/>
        </w:rPr>
      </w:pPr>
      <w:hyperlink w:anchor="_Toc15396617" w:history="1">
        <w:r w:rsidR="00687AC7">
          <w:rPr>
            <w:rStyle w:val="ac"/>
            <w:rFonts w:ascii="仿宋" w:eastAsia="仿宋" w:hAnsi="仿宋" w:hint="eastAsia"/>
            <w:kern w:val="44"/>
            <w:sz w:val="28"/>
            <w:szCs w:val="28"/>
          </w:rPr>
          <w:t>附件</w:t>
        </w:r>
        <w:r w:rsidR="00687AC7">
          <w:rPr>
            <w:rStyle w:val="ac"/>
            <w:rFonts w:ascii="仿宋" w:eastAsia="仿宋" w:hAnsi="仿宋"/>
            <w:kern w:val="44"/>
            <w:sz w:val="28"/>
            <w:szCs w:val="28"/>
          </w:rPr>
          <w:t>2</w:t>
        </w:r>
        <w:r w:rsidR="00687AC7">
          <w:rPr>
            <w:rFonts w:ascii="仿宋" w:eastAsia="仿宋" w:hAnsi="仿宋"/>
            <w:sz w:val="28"/>
            <w:szCs w:val="28"/>
          </w:rPr>
          <w:tab/>
        </w:r>
        <w:r w:rsidR="00687AC7">
          <w:rPr>
            <w:rFonts w:ascii="仿宋" w:eastAsia="仿宋" w:hAnsi="仿宋"/>
            <w:sz w:val="28"/>
            <w:szCs w:val="28"/>
          </w:rPr>
          <w:fldChar w:fldCharType="begin"/>
        </w:r>
        <w:r w:rsidR="00687AC7">
          <w:rPr>
            <w:rFonts w:ascii="仿宋" w:eastAsia="仿宋" w:hAnsi="仿宋"/>
            <w:sz w:val="28"/>
            <w:szCs w:val="28"/>
          </w:rPr>
          <w:instrText xml:space="preserve"> PAGEREF _Toc15396617 \h </w:instrText>
        </w:r>
        <w:r w:rsidR="00687AC7">
          <w:rPr>
            <w:rFonts w:ascii="仿宋" w:eastAsia="仿宋" w:hAnsi="仿宋"/>
            <w:sz w:val="28"/>
            <w:szCs w:val="28"/>
          </w:rPr>
        </w:r>
        <w:r w:rsidR="00687AC7">
          <w:rPr>
            <w:rFonts w:ascii="仿宋" w:eastAsia="仿宋" w:hAnsi="仿宋"/>
            <w:sz w:val="28"/>
            <w:szCs w:val="28"/>
          </w:rPr>
          <w:fldChar w:fldCharType="separate"/>
        </w:r>
        <w:r w:rsidR="00687AC7">
          <w:rPr>
            <w:rFonts w:ascii="仿宋" w:eastAsia="仿宋" w:hAnsi="仿宋"/>
            <w:noProof/>
            <w:sz w:val="28"/>
            <w:szCs w:val="28"/>
          </w:rPr>
          <w:t>21</w:t>
        </w:r>
        <w:r w:rsidR="00687AC7">
          <w:rPr>
            <w:rFonts w:ascii="仿宋" w:eastAsia="仿宋" w:hAnsi="仿宋"/>
            <w:sz w:val="28"/>
            <w:szCs w:val="28"/>
          </w:rPr>
          <w:fldChar w:fldCharType="end"/>
        </w:r>
      </w:hyperlink>
    </w:p>
    <w:p w:rsidR="00687AC7" w:rsidRDefault="00AF73D2">
      <w:pPr>
        <w:pStyle w:val="11"/>
      </w:pPr>
      <w:hyperlink w:anchor="_Toc15396618" w:history="1">
        <w:r w:rsidR="00687AC7">
          <w:rPr>
            <w:rStyle w:val="ac"/>
            <w:rFonts w:hint="eastAsia"/>
          </w:rPr>
          <w:t>第</w:t>
        </w:r>
        <w:r w:rsidR="00687AC7">
          <w:rPr>
            <w:rStyle w:val="ac"/>
            <w:rFonts w:hint="eastAsia"/>
            <w:bCs/>
            <w:kern w:val="44"/>
          </w:rPr>
          <w:t>五部分</w:t>
        </w:r>
        <w:r w:rsidR="00687AC7">
          <w:rPr>
            <w:rStyle w:val="ac"/>
            <w:bCs/>
            <w:kern w:val="44"/>
          </w:rPr>
          <w:t xml:space="preserve"> </w:t>
        </w:r>
        <w:r w:rsidR="00687AC7">
          <w:rPr>
            <w:rStyle w:val="ac"/>
            <w:rFonts w:hint="eastAsia"/>
            <w:bCs/>
            <w:kern w:val="44"/>
          </w:rPr>
          <w:t>附表</w:t>
        </w:r>
        <w:r w:rsidR="00687AC7">
          <w:tab/>
        </w:r>
        <w:r w:rsidR="00687AC7">
          <w:fldChar w:fldCharType="begin"/>
        </w:r>
        <w:r w:rsidR="00687AC7">
          <w:instrText xml:space="preserve"> PAGEREF _Toc15396618 \h </w:instrText>
        </w:r>
        <w:r w:rsidR="00687AC7">
          <w:fldChar w:fldCharType="separate"/>
        </w:r>
        <w:r w:rsidR="00687AC7">
          <w:rPr>
            <w:noProof/>
          </w:rPr>
          <w:t>22</w:t>
        </w:r>
        <w:r w:rsidR="00687AC7">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一、</w:t>
      </w:r>
      <w:hyperlink w:anchor="_Toc15396619" w:history="1">
        <w:r>
          <w:rPr>
            <w:rStyle w:val="ac"/>
            <w:rFonts w:ascii="仿宋" w:eastAsia="仿宋" w:hAnsi="仿宋" w:hint="eastAsia"/>
            <w:sz w:val="28"/>
            <w:szCs w:val="28"/>
          </w:rPr>
          <w:t>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二、</w:t>
      </w:r>
      <w:hyperlink w:anchor="_Toc15396620" w:history="1">
        <w:r>
          <w:rPr>
            <w:rStyle w:val="ac"/>
            <w:rFonts w:ascii="仿宋" w:eastAsia="仿宋" w:hAnsi="仿宋" w:hint="eastAsia"/>
            <w:sz w:val="28"/>
            <w:szCs w:val="28"/>
          </w:rPr>
          <w:t>收入总表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三、</w:t>
      </w:r>
      <w:hyperlink w:anchor="_Toc15396621" w:history="1">
        <w:r>
          <w:rPr>
            <w:rStyle w:val="ac"/>
            <w:rFonts w:ascii="仿宋" w:eastAsia="仿宋" w:hAnsi="仿宋" w:hint="eastAsia"/>
            <w:sz w:val="28"/>
            <w:szCs w:val="28"/>
          </w:rPr>
          <w:t>支出总表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四、</w:t>
      </w:r>
      <w:hyperlink w:anchor="_Toc15396622" w:history="1">
        <w:r>
          <w:rPr>
            <w:rStyle w:val="ac"/>
            <w:rFonts w:ascii="仿宋" w:eastAsia="仿宋" w:hAnsi="仿宋" w:hint="eastAsia"/>
            <w:sz w:val="28"/>
            <w:szCs w:val="28"/>
          </w:rPr>
          <w:t>财政拨款收入支出决算总表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六、</w:t>
      </w:r>
      <w:hyperlink w:anchor="_Toc15396624" w:history="1">
        <w:r>
          <w:rPr>
            <w:rStyle w:val="ac"/>
            <w:rFonts w:ascii="仿宋" w:eastAsia="仿宋" w:hAnsi="仿宋" w:hint="eastAsia"/>
            <w:sz w:val="28"/>
            <w:szCs w:val="28"/>
          </w:rPr>
          <w:t>一般公共预算财政拨款支出决算表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七、</w:t>
      </w:r>
      <w:hyperlink w:anchor="_Toc15396625" w:history="1">
        <w:r>
          <w:rPr>
            <w:rStyle w:val="ac"/>
            <w:rFonts w:ascii="仿宋" w:eastAsia="仿宋" w:hAnsi="仿宋" w:hint="eastAsia"/>
            <w:sz w:val="28"/>
            <w:szCs w:val="28"/>
          </w:rPr>
          <w:t>一般公共预算财政拨款支出决算明细表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八、</w:t>
      </w:r>
      <w:hyperlink w:anchor="_Toc15396626" w:history="1">
        <w:r>
          <w:rPr>
            <w:rStyle w:val="ac"/>
            <w:rFonts w:ascii="仿宋" w:eastAsia="仿宋" w:hAnsi="仿宋" w:hint="eastAsia"/>
            <w:sz w:val="28"/>
            <w:szCs w:val="28"/>
          </w:rPr>
          <w:t>一般公共预算财政拨款基本支出决算表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九、</w:t>
      </w:r>
      <w:hyperlink w:anchor="_Toc15396627" w:history="1">
        <w:r>
          <w:rPr>
            <w:rStyle w:val="ac"/>
            <w:rFonts w:ascii="仿宋" w:eastAsia="仿宋" w:hAnsi="仿宋" w:hint="eastAsia"/>
            <w:sz w:val="28"/>
            <w:szCs w:val="28"/>
          </w:rPr>
          <w:t>一般公共预算财政拨款项目支出决算表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十、</w:t>
      </w:r>
      <w:hyperlink w:anchor="_Toc15396628" w:history="1">
        <w:r>
          <w:rPr>
            <w:rStyle w:val="ac"/>
            <w:rFonts w:ascii="仿宋" w:eastAsia="仿宋" w:hAnsi="仿宋" w:hint="eastAsia"/>
            <w:sz w:val="28"/>
            <w:szCs w:val="28"/>
          </w:rPr>
          <w:t>一般公共预算财政拨款“三公”经费支出决算表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十一、</w:t>
      </w:r>
      <w:hyperlink w:anchor="_Toc15396629" w:history="1">
        <w:r>
          <w:rPr>
            <w:rStyle w:val="ac"/>
            <w:rFonts w:ascii="仿宋" w:eastAsia="仿宋" w:hAnsi="仿宋" w:hint="eastAsia"/>
            <w:sz w:val="28"/>
            <w:szCs w:val="28"/>
          </w:rPr>
          <w:t>政府性基金预算财政拨款收入支出决算表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8"/>
          <w:szCs w:val="28"/>
        </w:rPr>
      </w:pPr>
      <w:r>
        <w:rPr>
          <w:rFonts w:ascii="仿宋" w:eastAsia="仿宋" w:hAnsi="仿宋" w:hint="eastAsia"/>
          <w:sz w:val="28"/>
          <w:szCs w:val="28"/>
        </w:rPr>
        <w:t>十二、</w:t>
      </w:r>
      <w:hyperlink w:anchor="_Toc15396630" w:history="1">
        <w:r>
          <w:rPr>
            <w:rStyle w:val="ac"/>
            <w:rFonts w:ascii="仿宋" w:eastAsia="仿宋" w:hAnsi="仿宋" w:hint="eastAsia"/>
            <w:sz w:val="28"/>
            <w:szCs w:val="28"/>
          </w:rPr>
          <w:t>政府性基金预算财政拨款“三公”经费支出决算表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pStyle w:val="21"/>
        <w:rPr>
          <w:rFonts w:ascii="仿宋" w:eastAsia="仿宋" w:hAnsi="仿宋"/>
          <w:sz w:val="24"/>
        </w:rPr>
      </w:pPr>
      <w:r>
        <w:rPr>
          <w:rFonts w:ascii="仿宋" w:eastAsia="仿宋" w:hAnsi="仿宋" w:hint="eastAsia"/>
          <w:sz w:val="28"/>
          <w:szCs w:val="28"/>
        </w:rPr>
        <w:t>十三、</w:t>
      </w:r>
      <w:hyperlink w:anchor="_Toc15396631" w:history="1">
        <w:r>
          <w:rPr>
            <w:rStyle w:val="ac"/>
            <w:rFonts w:ascii="仿宋" w:eastAsia="仿宋" w:hAnsi="仿宋" w:hint="eastAsia"/>
            <w:sz w:val="28"/>
            <w:szCs w:val="28"/>
          </w:rPr>
          <w:t>国有资本经营预算支出决算表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22</w:t>
        </w:r>
        <w:r>
          <w:rPr>
            <w:rFonts w:ascii="仿宋" w:eastAsia="仿宋" w:hAnsi="仿宋"/>
            <w:sz w:val="28"/>
            <w:szCs w:val="28"/>
          </w:rPr>
          <w:fldChar w:fldCharType="end"/>
        </w:r>
      </w:hyperlink>
    </w:p>
    <w:p w:rsidR="00687AC7" w:rsidRDefault="00687AC7">
      <w:pPr>
        <w:widowControl/>
        <w:jc w:val="left"/>
        <w:rPr>
          <w:rFonts w:ascii="仿宋" w:eastAsia="仿宋" w:hAnsi="仿宋"/>
          <w:color w:val="000000"/>
          <w:sz w:val="24"/>
        </w:rPr>
      </w:pPr>
      <w:r>
        <w:rPr>
          <w:rFonts w:ascii="黑体" w:eastAsia="黑体" w:hAnsi="黑体"/>
          <w:color w:val="000000"/>
          <w:sz w:val="48"/>
          <w:szCs w:val="48"/>
        </w:rPr>
        <w:fldChar w:fldCharType="end"/>
      </w:r>
    </w:p>
    <w:p w:rsidR="00687AC7" w:rsidRDefault="00687AC7">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687AC7" w:rsidRDefault="00687AC7">
      <w:pPr>
        <w:pStyle w:val="1"/>
        <w:jc w:val="center"/>
        <w:rPr>
          <w:rStyle w:val="10"/>
          <w:rFonts w:ascii="黑体" w:eastAsia="黑体" w:hAnsi="黑体"/>
          <w:b/>
        </w:rPr>
      </w:pPr>
      <w:r>
        <w:rPr>
          <w:rFonts w:ascii="黑体" w:eastAsia="黑体" w:hAnsi="黑体" w:hint="eastAsia"/>
          <w:b w:val="0"/>
        </w:rPr>
        <w:t>第一部分</w:t>
      </w:r>
      <w:r>
        <w:rPr>
          <w:rFonts w:ascii="黑体" w:eastAsia="黑体" w:hAnsi="黑体"/>
          <w:b w:val="0"/>
        </w:rPr>
        <w:t xml:space="preserve"> </w:t>
      </w:r>
      <w:r>
        <w:rPr>
          <w:rStyle w:val="10"/>
          <w:rFonts w:ascii="黑体" w:eastAsia="黑体" w:hAnsi="黑体" w:hint="eastAsia"/>
        </w:rPr>
        <w:t>部门概况</w:t>
      </w:r>
      <w:bookmarkEnd w:id="12"/>
      <w:bookmarkEnd w:id="13"/>
    </w:p>
    <w:p w:rsidR="00687AC7" w:rsidRDefault="00687AC7">
      <w:pPr>
        <w:widowControl/>
        <w:jc w:val="left"/>
        <w:rPr>
          <w:rFonts w:ascii="黑体" w:eastAsia="黑体"/>
          <w:color w:val="000000"/>
          <w:sz w:val="32"/>
          <w:szCs w:val="32"/>
        </w:rPr>
      </w:pPr>
    </w:p>
    <w:p w:rsidR="00687AC7" w:rsidRDefault="00687AC7">
      <w:pPr>
        <w:pStyle w:val="2"/>
        <w:rPr>
          <w:rStyle w:val="20"/>
          <w:rFonts w:ascii="仿宋" w:eastAsia="仿宋" w:hAnsi="仿宋"/>
        </w:rPr>
      </w:pPr>
      <w:bookmarkStart w:id="14" w:name="_Toc15377197"/>
      <w:bookmarkStart w:id="15" w:name="_Toc15396600"/>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rsidR="00687AC7" w:rsidRDefault="00687AC7" w:rsidP="00E603DF">
      <w:pPr>
        <w:pStyle w:val="a3"/>
        <w:adjustRightInd w:val="0"/>
        <w:snapToGrid w:val="0"/>
        <w:spacing w:before="93" w:line="600" w:lineRule="exact"/>
        <w:ind w:firstLineChars="210" w:firstLine="67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（一）主要职能。</w:t>
      </w:r>
      <w:bookmarkStart w:id="18" w:name="_Toc15377199"/>
      <w:bookmarkStart w:id="19" w:name="_Toc15378446"/>
      <w:bookmarkEnd w:id="16"/>
      <w:bookmarkEnd w:id="17"/>
    </w:p>
    <w:p w:rsidR="00687AC7" w:rsidRDefault="00687AC7" w:rsidP="00A321EE">
      <w:pPr>
        <w:pStyle w:val="a3"/>
        <w:adjustRightInd w:val="0"/>
        <w:snapToGrid w:val="0"/>
        <w:spacing w:before="93" w:line="600" w:lineRule="exact"/>
        <w:ind w:firstLineChars="210" w:firstLine="693"/>
        <w:rPr>
          <w:rFonts w:hAnsi="仿宋_GB2312" w:cs="仿宋_GB2312"/>
          <w:kern w:val="2"/>
          <w:sz w:val="33"/>
          <w:szCs w:val="33"/>
        </w:rPr>
      </w:pPr>
      <w:r>
        <w:rPr>
          <w:rFonts w:hAnsi="仿宋_GB2312" w:cs="仿宋_GB2312" w:hint="eastAsia"/>
          <w:kern w:val="2"/>
          <w:sz w:val="33"/>
          <w:szCs w:val="33"/>
        </w:rPr>
        <w:t>根据《攀枝花市人民政府办公室　关于印发攀枝花市人民政府驻北京联络处主要职责内设机构和人员编制规定的通知》（攀办发﹝</w:t>
      </w:r>
      <w:r>
        <w:rPr>
          <w:rFonts w:hAnsi="仿宋_GB2312" w:cs="仿宋_GB2312"/>
          <w:kern w:val="2"/>
          <w:sz w:val="33"/>
          <w:szCs w:val="33"/>
        </w:rPr>
        <w:t>2011</w:t>
      </w:r>
      <w:r>
        <w:rPr>
          <w:rFonts w:hAnsi="仿宋_GB2312" w:cs="仿宋_GB2312" w:hint="eastAsia"/>
          <w:kern w:val="2"/>
          <w:sz w:val="33"/>
          <w:szCs w:val="33"/>
        </w:rPr>
        <w:t>﹞</w:t>
      </w:r>
      <w:r>
        <w:rPr>
          <w:rFonts w:hAnsi="仿宋_GB2312" w:cs="仿宋_GB2312"/>
          <w:kern w:val="2"/>
          <w:sz w:val="33"/>
          <w:szCs w:val="33"/>
        </w:rPr>
        <w:t>46</w:t>
      </w:r>
      <w:r>
        <w:rPr>
          <w:rFonts w:hAnsi="仿宋_GB2312" w:cs="仿宋_GB2312" w:hint="eastAsia"/>
          <w:kern w:val="2"/>
          <w:sz w:val="33"/>
          <w:szCs w:val="33"/>
        </w:rPr>
        <w:t>号），攀枝花市人民政府驻北京联络处主要职责为：（一）负责与中央国家机关和相关驻京机构的联络。（二）开展宣传、联络、协调、信息收集与传递工作，为市委、市政府决策提供参考。（三）开展招商引资和区域间经济、技术、人才、文化交流与合作。（四）承担有关接待工作，为市级部门、县（区）、企事业单位以及基层组织、社会组织和人民群众在京活动提供服务。（五）协助做好我市在京流动党员教育管理服务工作，配合做好维护首都稳定的有关工作。（六）负责对联络处的国有资产进行监督管理。（七）承办市委、市政府和主管部门交办的其它工作。</w:t>
      </w:r>
    </w:p>
    <w:p w:rsidR="00687AC7" w:rsidRDefault="00687AC7">
      <w:pPr>
        <w:pStyle w:val="a3"/>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（二）</w:t>
      </w:r>
      <w:r>
        <w:rPr>
          <w:rFonts w:ascii="仿宋" w:eastAsia="仿宋" w:hAnsi="仿宋"/>
          <w:bCs/>
          <w:color w:val="000000"/>
          <w:sz w:val="32"/>
          <w:szCs w:val="32"/>
        </w:rPr>
        <w:t>2018</w:t>
      </w:r>
      <w:r>
        <w:rPr>
          <w:rFonts w:ascii="仿宋" w:eastAsia="仿宋" w:hAnsi="仿宋" w:hint="eastAsia"/>
          <w:bCs/>
          <w:color w:val="000000"/>
          <w:sz w:val="32"/>
          <w:szCs w:val="32"/>
        </w:rPr>
        <w:t>年重点工作完成情况。</w:t>
      </w:r>
      <w:bookmarkEnd w:id="18"/>
      <w:bookmarkEnd w:id="19"/>
    </w:p>
    <w:p w:rsidR="00687AC7" w:rsidRDefault="00687AC7">
      <w:pPr>
        <w:adjustRightInd w:val="0"/>
        <w:snapToGrid w:val="0"/>
        <w:spacing w:line="353" w:lineRule="auto"/>
        <w:ind w:firstLineChars="200" w:firstLine="640"/>
        <w:rPr>
          <w:rFonts w:ascii="楷体_GB2312" w:eastAsia="楷体_GB2312"/>
          <w:sz w:val="32"/>
          <w:szCs w:val="32"/>
        </w:rPr>
      </w:pPr>
      <w:r>
        <w:rPr>
          <w:rFonts w:ascii="楷体_GB2312" w:eastAsia="楷体_GB2312"/>
          <w:sz w:val="32"/>
          <w:szCs w:val="32"/>
        </w:rPr>
        <w:t>1</w:t>
      </w:r>
      <w:r>
        <w:rPr>
          <w:rFonts w:ascii="楷体_GB2312" w:eastAsia="楷体_GB2312" w:hint="eastAsia"/>
          <w:sz w:val="32"/>
          <w:szCs w:val="32"/>
        </w:rPr>
        <w:t>、政务外联</w:t>
      </w:r>
    </w:p>
    <w:p w:rsidR="00687AC7" w:rsidRDefault="00687AC7">
      <w:pPr>
        <w:adjustRightInd w:val="0"/>
        <w:snapToGrid w:val="0"/>
        <w:spacing w:line="353" w:lineRule="auto"/>
        <w:ind w:firstLine="647"/>
        <w:rPr>
          <w:rFonts w:eastAsia="仿宋_GB2312"/>
          <w:sz w:val="32"/>
          <w:szCs w:val="32"/>
        </w:rPr>
      </w:pPr>
      <w:r>
        <w:rPr>
          <w:rFonts w:eastAsia="仿宋_GB2312" w:hint="eastAsia"/>
          <w:sz w:val="32"/>
          <w:szCs w:val="32"/>
        </w:rPr>
        <w:lastRenderedPageBreak/>
        <w:t>一是积极联系对接全国人大、全国政协、国务院办公厅、国务院国资委、发改委、财政部、民航总局、铁路总公司等国家机关、部委，就攀西战略资源创新开发试验区建设、创建中国阳光康养产业发展示范区、攀枝花钒钛创新中心、老旧小区改造、加密航班、机场迁建、“大</w:t>
      </w:r>
      <w:r>
        <w:rPr>
          <w:rFonts w:eastAsia="仿宋_GB2312"/>
          <w:sz w:val="32"/>
          <w:szCs w:val="32"/>
        </w:rPr>
        <w:t>-</w:t>
      </w:r>
      <w:r>
        <w:rPr>
          <w:rFonts w:eastAsia="仿宋_GB2312" w:hint="eastAsia"/>
          <w:sz w:val="32"/>
          <w:szCs w:val="32"/>
        </w:rPr>
        <w:t>攀</w:t>
      </w:r>
      <w:r>
        <w:rPr>
          <w:rFonts w:eastAsia="仿宋_GB2312"/>
          <w:sz w:val="32"/>
          <w:szCs w:val="32"/>
        </w:rPr>
        <w:t>-</w:t>
      </w:r>
      <w:r>
        <w:rPr>
          <w:rFonts w:eastAsia="仿宋_GB2312" w:hint="eastAsia"/>
          <w:sz w:val="32"/>
          <w:szCs w:val="32"/>
        </w:rPr>
        <w:t>昭”铁路建设等工作进行沟通汇报，为市领导和市级相关部门到京促进做好了前期铺垫和基础工作。</w:t>
      </w:r>
    </w:p>
    <w:p w:rsidR="00687AC7" w:rsidRDefault="00687AC7">
      <w:pPr>
        <w:adjustRightInd w:val="0"/>
        <w:snapToGrid w:val="0"/>
        <w:spacing w:line="353" w:lineRule="auto"/>
        <w:ind w:firstLine="645"/>
        <w:rPr>
          <w:rFonts w:eastAsia="仿宋_GB2312"/>
          <w:sz w:val="32"/>
          <w:szCs w:val="32"/>
        </w:rPr>
      </w:pPr>
      <w:r>
        <w:rPr>
          <w:rFonts w:eastAsia="仿宋_GB2312" w:hint="eastAsia"/>
          <w:sz w:val="32"/>
          <w:szCs w:val="32"/>
        </w:rPr>
        <w:t>二是进一步深化与北京市西城区、海淀区的友好合作，促成市人大、市政协代表团分别到海淀区人大、西城区政协拜访考察、学习交流，并签署友好合作协议；搭建起西城工商联企业家与我市企业家商会交流学习平台并缔结友好商会；为市委统战部、市国资委、市教体局、市文广新局与西城区对口部门的合作牵线搭桥。</w:t>
      </w:r>
    </w:p>
    <w:p w:rsidR="00687AC7" w:rsidRDefault="00687AC7">
      <w:pPr>
        <w:adjustRightInd w:val="0"/>
        <w:snapToGrid w:val="0"/>
        <w:spacing w:line="353" w:lineRule="auto"/>
        <w:ind w:firstLine="647"/>
        <w:rPr>
          <w:rFonts w:eastAsia="仿宋_GB2312"/>
          <w:sz w:val="32"/>
          <w:szCs w:val="32"/>
        </w:rPr>
      </w:pPr>
      <w:r>
        <w:rPr>
          <w:rFonts w:eastAsia="仿宋_GB2312" w:hint="eastAsia"/>
          <w:sz w:val="32"/>
          <w:szCs w:val="32"/>
        </w:rPr>
        <w:t>三是联系对接清华大学、北大、北科大、北航、北理工校地合作办，促成市委主要领导带队到校拜访洽谈并与清华大学、北科大就科技研发、项目合作、人才培养等方面签署正式合作协议。</w:t>
      </w:r>
    </w:p>
    <w:p w:rsidR="00687AC7" w:rsidRDefault="00687AC7">
      <w:pPr>
        <w:adjustRightInd w:val="0"/>
        <w:snapToGrid w:val="0"/>
        <w:spacing w:line="353" w:lineRule="auto"/>
        <w:ind w:firstLine="645"/>
        <w:rPr>
          <w:rFonts w:eastAsia="仿宋_GB2312"/>
          <w:sz w:val="32"/>
          <w:szCs w:val="32"/>
        </w:rPr>
      </w:pPr>
      <w:r>
        <w:rPr>
          <w:rFonts w:eastAsia="仿宋_GB2312" w:hint="eastAsia"/>
          <w:sz w:val="32"/>
          <w:szCs w:val="32"/>
        </w:rPr>
        <w:t>四是帮助市中心医院、攀枝花学院附属医院搭建起与同仁医院、阜外医院、</w:t>
      </w:r>
      <w:r>
        <w:rPr>
          <w:rFonts w:eastAsia="仿宋_GB2312"/>
          <w:sz w:val="32"/>
          <w:szCs w:val="32"/>
        </w:rPr>
        <w:t>301</w:t>
      </w:r>
      <w:r>
        <w:rPr>
          <w:rFonts w:eastAsia="仿宋_GB2312" w:hint="eastAsia"/>
          <w:sz w:val="32"/>
          <w:szCs w:val="32"/>
        </w:rPr>
        <w:t>医院、中日友好医院等知名医疗机构的合作平台，为建设区域医疗高地助力；积极参与</w:t>
      </w:r>
      <w:r>
        <w:rPr>
          <w:rFonts w:eastAsia="仿宋_GB2312"/>
          <w:sz w:val="32"/>
          <w:szCs w:val="32"/>
        </w:rPr>
        <w:t>301</w:t>
      </w:r>
      <w:r>
        <w:rPr>
          <w:rFonts w:eastAsia="仿宋_GB2312" w:hint="eastAsia"/>
          <w:sz w:val="32"/>
          <w:szCs w:val="32"/>
        </w:rPr>
        <w:t>医院心外科就诊先天心脏病患儿、脑瘫患儿公益行动。</w:t>
      </w:r>
    </w:p>
    <w:p w:rsidR="00687AC7" w:rsidRDefault="00687AC7">
      <w:pPr>
        <w:adjustRightInd w:val="0"/>
        <w:snapToGrid w:val="0"/>
        <w:spacing w:line="353" w:lineRule="auto"/>
        <w:ind w:firstLine="640"/>
        <w:rPr>
          <w:rFonts w:ascii="楷体_GB2312" w:eastAsia="楷体_GB2312" w:hAnsi="楷体_GB2312" w:cs="楷体_GB2312"/>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、招商引资</w:t>
      </w:r>
    </w:p>
    <w:p w:rsidR="00687AC7" w:rsidRDefault="00687AC7">
      <w:pPr>
        <w:adjustRightInd w:val="0"/>
        <w:snapToGrid w:val="0"/>
        <w:spacing w:line="353" w:lineRule="auto"/>
        <w:ind w:firstLineChars="200" w:firstLine="640"/>
        <w:rPr>
          <w:rFonts w:eastAsia="仿宋_GB2312"/>
          <w:sz w:val="32"/>
          <w:szCs w:val="32"/>
        </w:rPr>
      </w:pPr>
      <w:r>
        <w:rPr>
          <w:rFonts w:eastAsia="仿宋_GB2312" w:hint="eastAsia"/>
          <w:sz w:val="32"/>
          <w:szCs w:val="32"/>
        </w:rPr>
        <w:t>一是加强与三峡集团、中粮集团、中船重工、钢研集团，</w:t>
      </w:r>
      <w:r>
        <w:rPr>
          <w:rFonts w:eastAsia="仿宋_GB2312" w:hint="eastAsia"/>
          <w:sz w:val="32"/>
          <w:szCs w:val="32"/>
        </w:rPr>
        <w:lastRenderedPageBreak/>
        <w:t>中国机械联合会、中国铸造协会、金融街商会等知名央企、商协会的联系，跟踪项目信息，及时获取企业对外拓展、战略布局等咨讯，为招商引资提供信息服务。</w:t>
      </w:r>
    </w:p>
    <w:p w:rsidR="00687AC7" w:rsidRDefault="00687AC7">
      <w:pPr>
        <w:widowControl/>
        <w:spacing w:line="353" w:lineRule="auto"/>
        <w:ind w:firstLineChars="200" w:firstLine="640"/>
        <w:rPr>
          <w:rFonts w:ascii="宋体" w:cs="宋体"/>
          <w:sz w:val="24"/>
        </w:rPr>
      </w:pPr>
      <w:r>
        <w:rPr>
          <w:rFonts w:eastAsia="仿宋_GB2312" w:hint="eastAsia"/>
          <w:sz w:val="32"/>
          <w:szCs w:val="32"/>
        </w:rPr>
        <w:t>二是与县区、市级相关部门一道，成功促成中信集团、中船重工、华润集团、三峡集团、中国民生投资集团、新东方远程教育等</w:t>
      </w:r>
      <w:r>
        <w:rPr>
          <w:rFonts w:eastAsia="仿宋_GB2312"/>
          <w:sz w:val="32"/>
          <w:szCs w:val="32"/>
        </w:rPr>
        <w:t>6</w:t>
      </w:r>
      <w:r>
        <w:rPr>
          <w:rFonts w:eastAsia="仿宋_GB2312" w:hint="eastAsia"/>
          <w:sz w:val="32"/>
          <w:szCs w:val="32"/>
        </w:rPr>
        <w:t>个重大产业化项目签约落地；配合市科知局促成攀钢集团与北京科技大学开展加热炉二级控制模型的开发应用、钒钛磁铁矿高炉富氧冶炼技术研究等</w:t>
      </w:r>
      <w:r>
        <w:rPr>
          <w:rFonts w:eastAsia="仿宋_GB2312"/>
          <w:sz w:val="32"/>
          <w:szCs w:val="32"/>
        </w:rPr>
        <w:t>7</w:t>
      </w:r>
      <w:r>
        <w:rPr>
          <w:rFonts w:eastAsia="仿宋_GB2312" w:hint="eastAsia"/>
          <w:sz w:val="32"/>
          <w:szCs w:val="32"/>
        </w:rPr>
        <w:t>个项目，清华大学与东区九荣工贸红石膏综合利用技术、米易安宁铁钛固体氧化物燃料电池应用示范等</w:t>
      </w:r>
      <w:r>
        <w:rPr>
          <w:rFonts w:eastAsia="仿宋_GB2312"/>
          <w:sz w:val="32"/>
          <w:szCs w:val="32"/>
        </w:rPr>
        <w:t>2</w:t>
      </w:r>
      <w:r>
        <w:rPr>
          <w:rFonts w:eastAsia="仿宋_GB2312" w:hint="eastAsia"/>
          <w:sz w:val="32"/>
          <w:szCs w:val="32"/>
        </w:rPr>
        <w:t>个项目合作；从国家发改委、财政部、农业农村部收集获取高标准农田建设节水灌溉落工程、农业绿色发展先行区、国家一二三产业融合先导试验区等政策信息</w:t>
      </w:r>
      <w:r>
        <w:rPr>
          <w:rFonts w:eastAsia="仿宋_GB2312"/>
          <w:sz w:val="32"/>
          <w:szCs w:val="32"/>
        </w:rPr>
        <w:t>80</w:t>
      </w:r>
      <w:r>
        <w:rPr>
          <w:rFonts w:eastAsia="仿宋_GB2312" w:hint="eastAsia"/>
          <w:sz w:val="32"/>
          <w:szCs w:val="32"/>
        </w:rPr>
        <w:t>余条；帮助市国土局联系对接中国地质调查局，促成地调局与市政府签署战略合作协议，争取项目资金</w:t>
      </w:r>
      <w:r>
        <w:rPr>
          <w:rFonts w:eastAsia="仿宋_GB2312"/>
          <w:sz w:val="32"/>
          <w:szCs w:val="32"/>
        </w:rPr>
        <w:t>2.3</w:t>
      </w:r>
      <w:r>
        <w:rPr>
          <w:rFonts w:eastAsia="仿宋_GB2312" w:hint="eastAsia"/>
          <w:sz w:val="32"/>
          <w:szCs w:val="32"/>
        </w:rPr>
        <w:t>亿元；与发改委、财政局共同争取攀西试验区专项资金</w:t>
      </w:r>
      <w:r>
        <w:rPr>
          <w:rFonts w:eastAsia="仿宋_GB2312"/>
          <w:sz w:val="32"/>
          <w:szCs w:val="32"/>
        </w:rPr>
        <w:t>9000</w:t>
      </w:r>
      <w:r>
        <w:rPr>
          <w:rFonts w:eastAsia="仿宋_GB2312" w:hint="eastAsia"/>
          <w:sz w:val="32"/>
          <w:szCs w:val="32"/>
        </w:rPr>
        <w:t>万、老工业基地调整改造专项资金</w:t>
      </w:r>
      <w:r>
        <w:rPr>
          <w:rFonts w:eastAsia="仿宋_GB2312"/>
          <w:sz w:val="32"/>
          <w:szCs w:val="32"/>
        </w:rPr>
        <w:t>6782</w:t>
      </w:r>
      <w:r>
        <w:rPr>
          <w:rFonts w:eastAsia="仿宋_GB2312" w:hint="eastAsia"/>
          <w:sz w:val="32"/>
          <w:szCs w:val="32"/>
        </w:rPr>
        <w:t>万元</w:t>
      </w:r>
      <w:r>
        <w:rPr>
          <w:rFonts w:ascii="宋体" w:hAnsi="宋体" w:cs="宋体" w:hint="eastAsia"/>
          <w:sz w:val="24"/>
        </w:rPr>
        <w:t>。</w:t>
      </w:r>
    </w:p>
    <w:p w:rsidR="00687AC7" w:rsidRDefault="00687AC7">
      <w:pPr>
        <w:adjustRightInd w:val="0"/>
        <w:snapToGrid w:val="0"/>
        <w:spacing w:line="353" w:lineRule="auto"/>
        <w:ind w:firstLineChars="150" w:firstLine="480"/>
        <w:rPr>
          <w:rFonts w:eastAsia="仿宋_GB2312"/>
          <w:sz w:val="32"/>
          <w:szCs w:val="32"/>
        </w:rPr>
      </w:pPr>
      <w:r>
        <w:rPr>
          <w:rFonts w:eastAsia="仿宋_GB2312"/>
          <w:sz w:val="32"/>
          <w:szCs w:val="32"/>
        </w:rPr>
        <w:t>3</w:t>
      </w:r>
      <w:r>
        <w:rPr>
          <w:rFonts w:eastAsia="仿宋_GB2312" w:hint="eastAsia"/>
          <w:sz w:val="32"/>
          <w:szCs w:val="32"/>
        </w:rPr>
        <w:t>、宣传推介</w:t>
      </w:r>
      <w:r>
        <w:rPr>
          <w:rFonts w:eastAsia="仿宋_GB2312"/>
          <w:sz w:val="32"/>
          <w:szCs w:val="32"/>
        </w:rPr>
        <w:t xml:space="preserve"> </w:t>
      </w:r>
    </w:p>
    <w:p w:rsidR="00687AC7" w:rsidRDefault="00687AC7">
      <w:pPr>
        <w:adjustRightInd w:val="0"/>
        <w:snapToGrid w:val="0"/>
        <w:spacing w:line="353" w:lineRule="auto"/>
        <w:ind w:firstLineChars="200" w:firstLine="640"/>
        <w:rPr>
          <w:rFonts w:eastAsia="仿宋_GB2312"/>
          <w:sz w:val="32"/>
          <w:szCs w:val="32"/>
        </w:rPr>
      </w:pPr>
      <w:r>
        <w:rPr>
          <w:rFonts w:ascii="楷体_GB2312" w:eastAsia="楷体_GB2312" w:hint="eastAsia"/>
          <w:sz w:val="32"/>
          <w:szCs w:val="32"/>
        </w:rPr>
        <w:t>一是</w:t>
      </w:r>
      <w:r>
        <w:rPr>
          <w:rFonts w:eastAsia="仿宋_GB2312" w:hint="eastAsia"/>
          <w:sz w:val="32"/>
          <w:szCs w:val="32"/>
        </w:rPr>
        <w:t>主动向省驻京办、省驻京机构党委汇报工作，争取支持；利用全国各驻京机构平台，广交朋友、学习先进；以《西城报》、各类产业博览、招商引资及城市推介会为载体，多渠道广泛宣传我市产业和资源优势，进一步提升我市在首都地区的知名度和影响力。</w:t>
      </w:r>
    </w:p>
    <w:p w:rsidR="00687AC7" w:rsidRDefault="00687AC7">
      <w:pPr>
        <w:adjustRightInd w:val="0"/>
        <w:snapToGrid w:val="0"/>
        <w:spacing w:line="353" w:lineRule="auto"/>
        <w:ind w:firstLineChars="200" w:firstLine="640"/>
        <w:rPr>
          <w:rFonts w:eastAsia="仿宋_GB2312"/>
          <w:sz w:val="32"/>
          <w:szCs w:val="32"/>
        </w:rPr>
      </w:pPr>
      <w:r>
        <w:rPr>
          <w:rFonts w:eastAsia="仿宋_GB2312" w:hint="eastAsia"/>
          <w:sz w:val="32"/>
          <w:szCs w:val="32"/>
        </w:rPr>
        <w:lastRenderedPageBreak/>
        <w:t>二是与市住建局、市房管局共同在京举办春节房交会，联系邀请国家部委、西城区、海淀区、江苏常州驻京办等单位、部门参加专场推介会，常州驻京办组织干部职工到普达阳光购房</w:t>
      </w:r>
      <w:r>
        <w:rPr>
          <w:rFonts w:eastAsia="仿宋_GB2312"/>
          <w:sz w:val="32"/>
          <w:szCs w:val="32"/>
        </w:rPr>
        <w:t>10</w:t>
      </w:r>
      <w:r>
        <w:rPr>
          <w:rFonts w:eastAsia="仿宋_GB2312" w:hint="eastAsia"/>
          <w:sz w:val="32"/>
          <w:szCs w:val="32"/>
        </w:rPr>
        <w:t>余套。</w:t>
      </w:r>
    </w:p>
    <w:p w:rsidR="00687AC7" w:rsidRDefault="00687AC7">
      <w:pPr>
        <w:adjustRightInd w:val="0"/>
        <w:snapToGrid w:val="0"/>
        <w:spacing w:line="353" w:lineRule="auto"/>
        <w:ind w:firstLine="647"/>
        <w:rPr>
          <w:rFonts w:eastAsia="仿宋_GB2312"/>
          <w:sz w:val="32"/>
          <w:szCs w:val="32"/>
        </w:rPr>
      </w:pPr>
      <w:r>
        <w:rPr>
          <w:rFonts w:eastAsia="仿宋_GB2312" w:hint="eastAsia"/>
          <w:sz w:val="32"/>
          <w:szCs w:val="32"/>
        </w:rPr>
        <w:t>三是承办省市两级驻京机构主任第一次联席会，与省内其他地市州驻京联络处共享平台和资源，为首都优势资源向攀枝花倾斜奠定基础。</w:t>
      </w:r>
    </w:p>
    <w:p w:rsidR="00687AC7" w:rsidRDefault="00687AC7">
      <w:pPr>
        <w:adjustRightInd w:val="0"/>
        <w:snapToGrid w:val="0"/>
        <w:spacing w:line="353" w:lineRule="auto"/>
        <w:ind w:firstLine="647"/>
        <w:rPr>
          <w:rFonts w:eastAsia="仿宋_GB2312"/>
          <w:sz w:val="32"/>
          <w:szCs w:val="32"/>
        </w:rPr>
      </w:pPr>
      <w:r>
        <w:rPr>
          <w:rFonts w:eastAsia="仿宋_GB2312"/>
          <w:sz w:val="32"/>
          <w:szCs w:val="32"/>
        </w:rPr>
        <w:t>4</w:t>
      </w:r>
      <w:r>
        <w:rPr>
          <w:rFonts w:eastAsia="仿宋_GB2312" w:hint="eastAsia"/>
          <w:sz w:val="32"/>
          <w:szCs w:val="32"/>
        </w:rPr>
        <w:t>、</w:t>
      </w:r>
      <w:r>
        <w:rPr>
          <w:rFonts w:ascii="楷体_GB2312" w:eastAsia="楷体_GB2312" w:hint="eastAsia"/>
          <w:sz w:val="32"/>
          <w:szCs w:val="32"/>
        </w:rPr>
        <w:t>信访维稳</w:t>
      </w:r>
    </w:p>
    <w:p w:rsidR="00687AC7" w:rsidRDefault="00687AC7">
      <w:pPr>
        <w:adjustRightInd w:val="0"/>
        <w:snapToGrid w:val="0"/>
        <w:spacing w:line="353" w:lineRule="auto"/>
        <w:ind w:firstLine="630"/>
        <w:rPr>
          <w:rFonts w:eastAsia="仿宋_GB2312"/>
          <w:sz w:val="32"/>
          <w:szCs w:val="32"/>
        </w:rPr>
      </w:pPr>
      <w:r>
        <w:rPr>
          <w:rFonts w:eastAsia="仿宋_GB2312" w:hint="eastAsia"/>
          <w:sz w:val="32"/>
          <w:szCs w:val="32"/>
        </w:rPr>
        <w:t>一是加强与国家信访局、北京久敬庄接济服务中心、省信访工作组、北京市公安局、治安总队、府右街派出所等联系与沟通，为我市驻京信访工作组顺利开展信访维稳等工作提供保障。</w:t>
      </w:r>
    </w:p>
    <w:p w:rsidR="00687AC7" w:rsidRDefault="00687AC7">
      <w:pPr>
        <w:adjustRightInd w:val="0"/>
        <w:snapToGrid w:val="0"/>
        <w:spacing w:line="353" w:lineRule="auto"/>
        <w:ind w:firstLine="630"/>
        <w:rPr>
          <w:rFonts w:eastAsia="仿宋_GB2312"/>
          <w:sz w:val="32"/>
          <w:szCs w:val="32"/>
        </w:rPr>
      </w:pPr>
      <w:r>
        <w:rPr>
          <w:rFonts w:eastAsia="仿宋_GB2312" w:hint="eastAsia"/>
          <w:sz w:val="32"/>
          <w:szCs w:val="32"/>
        </w:rPr>
        <w:t>二是主动到各县（区）、钒钛产业园区对接信访工作，逆向助推源头治理。截至</w:t>
      </w:r>
      <w:r>
        <w:rPr>
          <w:rFonts w:eastAsia="仿宋_GB2312"/>
          <w:sz w:val="32"/>
          <w:szCs w:val="32"/>
        </w:rPr>
        <w:t>11</w:t>
      </w:r>
      <w:r>
        <w:rPr>
          <w:rFonts w:eastAsia="仿宋_GB2312" w:hint="eastAsia"/>
          <w:sz w:val="32"/>
          <w:szCs w:val="32"/>
        </w:rPr>
        <w:t>月</w:t>
      </w:r>
      <w:r>
        <w:rPr>
          <w:rFonts w:eastAsia="仿宋_GB2312"/>
          <w:sz w:val="32"/>
          <w:szCs w:val="32"/>
        </w:rPr>
        <w:t>30</w:t>
      </w:r>
      <w:r>
        <w:rPr>
          <w:rFonts w:eastAsia="仿宋_GB2312" w:hint="eastAsia"/>
          <w:sz w:val="32"/>
          <w:szCs w:val="32"/>
        </w:rPr>
        <w:t>日，共接处赴京上访群众</w:t>
      </w:r>
      <w:r>
        <w:rPr>
          <w:rFonts w:eastAsia="仿宋_GB2312"/>
          <w:sz w:val="32"/>
          <w:szCs w:val="32"/>
        </w:rPr>
        <w:t>96</w:t>
      </w:r>
      <w:r>
        <w:rPr>
          <w:rFonts w:eastAsia="仿宋_GB2312" w:hint="eastAsia"/>
          <w:sz w:val="32"/>
          <w:szCs w:val="32"/>
        </w:rPr>
        <w:t>人次。非接待场所相关人员</w:t>
      </w:r>
      <w:r>
        <w:rPr>
          <w:rFonts w:eastAsia="仿宋_GB2312"/>
          <w:sz w:val="32"/>
          <w:szCs w:val="32"/>
        </w:rPr>
        <w:t>16</w:t>
      </w:r>
      <w:r>
        <w:rPr>
          <w:rFonts w:eastAsia="仿宋_GB2312" w:hint="eastAsia"/>
          <w:sz w:val="32"/>
          <w:szCs w:val="32"/>
        </w:rPr>
        <w:t>人次，全省排</w:t>
      </w:r>
      <w:r>
        <w:rPr>
          <w:rFonts w:eastAsia="仿宋_GB2312"/>
          <w:sz w:val="32"/>
          <w:szCs w:val="32"/>
        </w:rPr>
        <w:t>15</w:t>
      </w:r>
      <w:r>
        <w:rPr>
          <w:rFonts w:eastAsia="仿宋_GB2312" w:hint="eastAsia"/>
          <w:sz w:val="32"/>
          <w:szCs w:val="32"/>
        </w:rPr>
        <w:t>位。</w:t>
      </w:r>
    </w:p>
    <w:p w:rsidR="00687AC7" w:rsidRDefault="00687AC7">
      <w:pPr>
        <w:adjustRightInd w:val="0"/>
        <w:snapToGrid w:val="0"/>
        <w:spacing w:line="353" w:lineRule="auto"/>
        <w:ind w:firstLine="647"/>
        <w:rPr>
          <w:rFonts w:eastAsia="仿宋_GB2312"/>
          <w:sz w:val="32"/>
          <w:szCs w:val="32"/>
        </w:rPr>
      </w:pPr>
      <w:r>
        <w:rPr>
          <w:rFonts w:eastAsia="仿宋_GB2312"/>
          <w:sz w:val="32"/>
          <w:szCs w:val="32"/>
        </w:rPr>
        <w:t>5</w:t>
      </w:r>
      <w:r>
        <w:rPr>
          <w:rFonts w:eastAsia="仿宋_GB2312" w:hint="eastAsia"/>
          <w:sz w:val="32"/>
          <w:szCs w:val="32"/>
        </w:rPr>
        <w:t>、接待服务</w:t>
      </w:r>
    </w:p>
    <w:p w:rsidR="00687AC7" w:rsidRDefault="00687AC7">
      <w:pPr>
        <w:adjustRightInd w:val="0"/>
        <w:snapToGrid w:val="0"/>
        <w:spacing w:line="353" w:lineRule="auto"/>
        <w:ind w:firstLine="647"/>
        <w:rPr>
          <w:rFonts w:eastAsia="仿宋_GB2312"/>
          <w:sz w:val="32"/>
          <w:szCs w:val="32"/>
        </w:rPr>
      </w:pPr>
      <w:r>
        <w:rPr>
          <w:rFonts w:eastAsia="仿宋_GB2312"/>
          <w:sz w:val="32"/>
          <w:szCs w:val="32"/>
        </w:rPr>
        <w:t>2018</w:t>
      </w:r>
      <w:r>
        <w:rPr>
          <w:rFonts w:eastAsia="仿宋_GB2312" w:hint="eastAsia"/>
          <w:sz w:val="32"/>
          <w:szCs w:val="32"/>
        </w:rPr>
        <w:t>年，完成接待工作</w:t>
      </w:r>
      <w:r>
        <w:rPr>
          <w:rFonts w:eastAsia="仿宋_GB2312"/>
          <w:sz w:val="32"/>
          <w:szCs w:val="32"/>
        </w:rPr>
        <w:t>185</w:t>
      </w:r>
      <w:r>
        <w:rPr>
          <w:rFonts w:eastAsia="仿宋_GB2312" w:hint="eastAsia"/>
          <w:sz w:val="32"/>
          <w:szCs w:val="32"/>
        </w:rPr>
        <w:t>批次，提供运输保障</w:t>
      </w:r>
      <w:r>
        <w:rPr>
          <w:rFonts w:eastAsia="仿宋_GB2312"/>
          <w:sz w:val="32"/>
          <w:szCs w:val="32"/>
        </w:rPr>
        <w:t>262</w:t>
      </w:r>
      <w:r>
        <w:rPr>
          <w:rFonts w:eastAsia="仿宋_GB2312" w:hint="eastAsia"/>
          <w:sz w:val="32"/>
          <w:szCs w:val="32"/>
        </w:rPr>
        <w:t>余次，服务</w:t>
      </w:r>
      <w:r>
        <w:rPr>
          <w:rFonts w:eastAsia="仿宋_GB2312"/>
          <w:sz w:val="32"/>
          <w:szCs w:val="32"/>
        </w:rPr>
        <w:t>576</w:t>
      </w:r>
      <w:r>
        <w:rPr>
          <w:rFonts w:eastAsia="仿宋_GB2312" w:hint="eastAsia"/>
          <w:sz w:val="32"/>
          <w:szCs w:val="32"/>
        </w:rPr>
        <w:t>余人次。其中做好市领导在首都地区参会、学习考察、招商引资等活动的接待服务工作</w:t>
      </w:r>
      <w:r>
        <w:rPr>
          <w:rFonts w:eastAsia="仿宋_GB2312"/>
          <w:sz w:val="32"/>
          <w:szCs w:val="32"/>
        </w:rPr>
        <w:t>153</w:t>
      </w:r>
      <w:r>
        <w:rPr>
          <w:rFonts w:eastAsia="仿宋_GB2312" w:hint="eastAsia"/>
          <w:sz w:val="32"/>
          <w:szCs w:val="32"/>
        </w:rPr>
        <w:t>批次，收集传递各类信息</w:t>
      </w:r>
      <w:r>
        <w:rPr>
          <w:rFonts w:eastAsia="仿宋_GB2312"/>
          <w:sz w:val="32"/>
          <w:szCs w:val="32"/>
        </w:rPr>
        <w:t>120</w:t>
      </w:r>
      <w:r>
        <w:rPr>
          <w:rFonts w:eastAsia="仿宋_GB2312" w:hint="eastAsia"/>
          <w:sz w:val="32"/>
          <w:szCs w:val="32"/>
        </w:rPr>
        <w:t>余条，配合市级有关部门和县（区）组织在京举行的重大活动</w:t>
      </w:r>
      <w:r>
        <w:rPr>
          <w:rFonts w:eastAsia="仿宋_GB2312"/>
          <w:sz w:val="32"/>
          <w:szCs w:val="32"/>
        </w:rPr>
        <w:t>8</w:t>
      </w:r>
      <w:r>
        <w:rPr>
          <w:rFonts w:eastAsia="仿宋_GB2312" w:hint="eastAsia"/>
          <w:sz w:val="32"/>
          <w:szCs w:val="32"/>
        </w:rPr>
        <w:t>次，陪同友城党政代表团和重点企业赴攀考察项目</w:t>
      </w:r>
      <w:r>
        <w:rPr>
          <w:rFonts w:eastAsia="仿宋_GB2312"/>
          <w:sz w:val="32"/>
          <w:szCs w:val="32"/>
        </w:rPr>
        <w:t>6</w:t>
      </w:r>
      <w:r>
        <w:rPr>
          <w:rFonts w:eastAsia="仿宋_GB2312" w:hint="eastAsia"/>
          <w:sz w:val="32"/>
          <w:szCs w:val="32"/>
        </w:rPr>
        <w:t>次。积极承接省委常委办、省委办公厅、省人大、省纪委监委、省财政厅、省生态环境厅、省统计局来京</w:t>
      </w:r>
      <w:r>
        <w:rPr>
          <w:rFonts w:eastAsia="仿宋_GB2312" w:hint="eastAsia"/>
          <w:sz w:val="32"/>
          <w:szCs w:val="32"/>
        </w:rPr>
        <w:lastRenderedPageBreak/>
        <w:t>政务工作，为攀枝花经济社会发展贡献驻京力量。</w:t>
      </w:r>
    </w:p>
    <w:p w:rsidR="00687AC7" w:rsidRDefault="00687AC7">
      <w:pPr>
        <w:adjustRightInd w:val="0"/>
        <w:snapToGrid w:val="0"/>
        <w:spacing w:line="353" w:lineRule="auto"/>
        <w:ind w:firstLineChars="250" w:firstLine="800"/>
        <w:rPr>
          <w:rFonts w:eastAsia="仿宋_GB2312"/>
          <w:sz w:val="32"/>
          <w:szCs w:val="32"/>
        </w:rPr>
      </w:pPr>
      <w:r>
        <w:rPr>
          <w:rFonts w:ascii="楷体_GB2312" w:eastAsia="楷体_GB2312"/>
          <w:sz w:val="32"/>
          <w:szCs w:val="32"/>
        </w:rPr>
        <w:t>6</w:t>
      </w:r>
      <w:r>
        <w:rPr>
          <w:rFonts w:ascii="楷体_GB2312" w:eastAsia="楷体_GB2312" w:hint="eastAsia"/>
          <w:sz w:val="32"/>
          <w:szCs w:val="32"/>
        </w:rPr>
        <w:t>、党廉工作</w:t>
      </w:r>
    </w:p>
    <w:p w:rsidR="00687AC7" w:rsidRDefault="00687AC7">
      <w:pPr>
        <w:adjustRightInd w:val="0"/>
        <w:snapToGrid w:val="0"/>
        <w:spacing w:line="353" w:lineRule="auto"/>
        <w:ind w:firstLine="630"/>
        <w:rPr>
          <w:rFonts w:eastAsia="仿宋_GB2312"/>
          <w:sz w:val="32"/>
          <w:szCs w:val="32"/>
        </w:rPr>
      </w:pPr>
      <w:r>
        <w:rPr>
          <w:rFonts w:eastAsia="仿宋_GB2312" w:hint="eastAsia"/>
          <w:sz w:val="32"/>
          <w:szCs w:val="32"/>
        </w:rPr>
        <w:t>一是创建学习型党组织，严格按照“三会一课”要求，坚持党务学习与业务学习相结合，不断提高职工队伍政治理论和知识化、专业化水平。</w:t>
      </w:r>
    </w:p>
    <w:p w:rsidR="00687AC7" w:rsidRDefault="00687AC7">
      <w:pPr>
        <w:adjustRightInd w:val="0"/>
        <w:snapToGrid w:val="0"/>
        <w:spacing w:line="353" w:lineRule="auto"/>
        <w:ind w:firstLine="630"/>
        <w:rPr>
          <w:rFonts w:eastAsia="仿宋_GB2312"/>
          <w:sz w:val="32"/>
          <w:szCs w:val="32"/>
        </w:rPr>
      </w:pPr>
      <w:r>
        <w:rPr>
          <w:rFonts w:eastAsia="仿宋_GB2312" w:hint="eastAsia"/>
          <w:sz w:val="32"/>
          <w:szCs w:val="32"/>
        </w:rPr>
        <w:t>二是狠抓党风廉政建设，严格落实全面从严治党的各项要求和我市党风廉政建设的工作部署，定期开展预防性警示教育和交心谈心，全面排查廉政风险点，制定廉政风险防控措施，规范各项工作流程，修订完善工作制度</w:t>
      </w:r>
      <w:r>
        <w:rPr>
          <w:rFonts w:eastAsia="仿宋_GB2312"/>
          <w:sz w:val="32"/>
          <w:szCs w:val="32"/>
        </w:rPr>
        <w:t>20</w:t>
      </w:r>
      <w:r>
        <w:rPr>
          <w:rFonts w:eastAsia="仿宋_GB2312" w:hint="eastAsia"/>
          <w:sz w:val="32"/>
          <w:szCs w:val="32"/>
        </w:rPr>
        <w:t>条，把制度挺在前面。</w:t>
      </w:r>
    </w:p>
    <w:p w:rsidR="00687AC7" w:rsidRDefault="00687AC7">
      <w:pPr>
        <w:adjustRightInd w:val="0"/>
        <w:snapToGrid w:val="0"/>
        <w:spacing w:line="353" w:lineRule="auto"/>
        <w:ind w:firstLine="630"/>
        <w:rPr>
          <w:rFonts w:eastAsia="仿宋_GB2312"/>
          <w:sz w:val="32"/>
          <w:szCs w:val="32"/>
        </w:rPr>
      </w:pPr>
      <w:r>
        <w:rPr>
          <w:rFonts w:eastAsia="仿宋_GB2312" w:hint="eastAsia"/>
          <w:sz w:val="32"/>
          <w:szCs w:val="32"/>
        </w:rPr>
        <w:t>三是全面排查在京流动党员尤其是农民工党员，探索新形势下流动党员管理模式，联合常州、南通、宜宾驻京联络处组织在京流动党员开展丰富多彩的活动，增强了党组织的凝聚力和向心力。</w:t>
      </w:r>
    </w:p>
    <w:p w:rsidR="00687AC7" w:rsidRDefault="00687AC7">
      <w:pPr>
        <w:adjustRightInd w:val="0"/>
        <w:snapToGrid w:val="0"/>
        <w:spacing w:line="353" w:lineRule="auto"/>
        <w:ind w:firstLine="630"/>
        <w:rPr>
          <w:rFonts w:eastAsia="仿宋_GB2312"/>
          <w:sz w:val="32"/>
          <w:szCs w:val="32"/>
        </w:rPr>
      </w:pPr>
      <w:r>
        <w:rPr>
          <w:rFonts w:eastAsia="仿宋_GB2312" w:hint="eastAsia"/>
          <w:sz w:val="32"/>
          <w:szCs w:val="32"/>
        </w:rPr>
        <w:t>四是加强支部党建，发挥战斗堡垒作用。在省直机关</w:t>
      </w:r>
      <w:r>
        <w:rPr>
          <w:rFonts w:eastAsia="仿宋_GB2312"/>
          <w:sz w:val="32"/>
          <w:szCs w:val="32"/>
        </w:rPr>
        <w:t>“</w:t>
      </w:r>
      <w:r>
        <w:rPr>
          <w:rFonts w:eastAsia="仿宋_GB2312" w:hint="eastAsia"/>
          <w:sz w:val="32"/>
          <w:szCs w:val="32"/>
        </w:rPr>
        <w:t>七一</w:t>
      </w:r>
      <w:r>
        <w:rPr>
          <w:rFonts w:eastAsia="仿宋_GB2312"/>
          <w:sz w:val="32"/>
          <w:szCs w:val="32"/>
        </w:rPr>
        <w:t>”</w:t>
      </w:r>
      <w:r>
        <w:rPr>
          <w:rFonts w:eastAsia="仿宋_GB2312" w:hint="eastAsia"/>
          <w:sz w:val="32"/>
          <w:szCs w:val="32"/>
        </w:rPr>
        <w:t>表彰大会上，攀枝花市政府驻北京联络处党支部被评为“先进党支部”；在省驻京机构党委“七一”表彰活动中荣获“先进党支部”称号，</w:t>
      </w:r>
      <w:r>
        <w:rPr>
          <w:rFonts w:eastAsia="仿宋_GB2312"/>
          <w:sz w:val="32"/>
          <w:szCs w:val="32"/>
        </w:rPr>
        <w:t>2</w:t>
      </w:r>
      <w:r>
        <w:rPr>
          <w:rFonts w:eastAsia="仿宋_GB2312" w:hint="eastAsia"/>
          <w:sz w:val="32"/>
          <w:szCs w:val="32"/>
        </w:rPr>
        <w:t>名党员分别荣获先“优秀党务工作者”、“优秀共产党员”。</w:t>
      </w:r>
    </w:p>
    <w:p w:rsidR="00687AC7" w:rsidRDefault="00687AC7">
      <w:pPr>
        <w:pStyle w:val="2"/>
        <w:ind w:firstLineChars="200" w:firstLine="640"/>
        <w:rPr>
          <w:rStyle w:val="20"/>
        </w:rPr>
      </w:pPr>
      <w:bookmarkStart w:id="20" w:name="_Toc15396601"/>
      <w:bookmarkStart w:id="21" w:name="_Toc15377200"/>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0"/>
      <w:bookmarkEnd w:id="21"/>
    </w:p>
    <w:p w:rsidR="00687AC7" w:rsidRDefault="00687AC7" w:rsidP="00A321EE">
      <w:pPr>
        <w:pStyle w:val="a3"/>
        <w:adjustRightInd w:val="0"/>
        <w:snapToGrid w:val="0"/>
        <w:spacing w:before="93" w:line="600" w:lineRule="exact"/>
        <w:ind w:firstLineChars="210" w:firstLine="672"/>
        <w:rPr>
          <w:sz w:val="32"/>
          <w:szCs w:val="32"/>
        </w:rPr>
      </w:pPr>
      <w:r>
        <w:rPr>
          <w:rFonts w:hint="eastAsia"/>
          <w:sz w:val="32"/>
          <w:szCs w:val="32"/>
        </w:rPr>
        <w:t>攀枝花市人民政府驻北京联络处下属二级单位</w:t>
      </w:r>
      <w:r>
        <w:rPr>
          <w:sz w:val="32"/>
          <w:szCs w:val="32"/>
        </w:rPr>
        <w:t>1</w:t>
      </w:r>
      <w:r>
        <w:rPr>
          <w:rFonts w:hint="eastAsia"/>
          <w:sz w:val="32"/>
          <w:szCs w:val="32"/>
        </w:rPr>
        <w:t>个，其中全额拨款事业单位</w:t>
      </w:r>
      <w:r>
        <w:rPr>
          <w:sz w:val="32"/>
          <w:szCs w:val="32"/>
        </w:rPr>
        <w:t>1</w:t>
      </w:r>
      <w:r>
        <w:rPr>
          <w:rFonts w:hint="eastAsia"/>
          <w:sz w:val="32"/>
          <w:szCs w:val="32"/>
        </w:rPr>
        <w:t>个，财务不独立。</w:t>
      </w:r>
    </w:p>
    <w:p w:rsidR="00687AC7" w:rsidRDefault="00687AC7">
      <w:pPr>
        <w:pStyle w:val="1"/>
        <w:ind w:right="440"/>
        <w:jc w:val="right"/>
        <w:rPr>
          <w:rStyle w:val="10"/>
          <w:rFonts w:ascii="黑体" w:eastAsia="黑体" w:hAnsi="黑体"/>
        </w:rPr>
      </w:pPr>
      <w:bookmarkStart w:id="22" w:name="_Toc15396602"/>
      <w:bookmarkStart w:id="23" w:name="_Toc15377204"/>
      <w:r>
        <w:rPr>
          <w:rFonts w:ascii="黑体" w:eastAsia="黑体" w:hAnsi="黑体" w:hint="eastAsia"/>
          <w:b w:val="0"/>
          <w:color w:val="000000"/>
        </w:rPr>
        <w:lastRenderedPageBreak/>
        <w:t>第二部分</w:t>
      </w:r>
      <w:r>
        <w:rPr>
          <w:rFonts w:ascii="黑体" w:eastAsia="黑体" w:hAnsi="黑体"/>
          <w:color w:val="000000"/>
        </w:rPr>
        <w:t xml:space="preserve"> </w:t>
      </w:r>
      <w:r>
        <w:rPr>
          <w:rStyle w:val="10"/>
          <w:rFonts w:ascii="黑体" w:eastAsia="黑体" w:hAnsi="黑体"/>
        </w:rPr>
        <w:t>2018</w:t>
      </w:r>
      <w:r>
        <w:rPr>
          <w:rStyle w:val="10"/>
          <w:rFonts w:ascii="黑体" w:eastAsia="黑体" w:hAnsi="黑体" w:hint="eastAsia"/>
        </w:rPr>
        <w:t>年度部门决算情况说明</w:t>
      </w:r>
      <w:bookmarkEnd w:id="22"/>
      <w:bookmarkEnd w:id="23"/>
    </w:p>
    <w:p w:rsidR="00687AC7" w:rsidRDefault="00687AC7"/>
    <w:p w:rsidR="00687AC7" w:rsidRDefault="00687AC7">
      <w:pPr>
        <w:pStyle w:val="ad"/>
        <w:numPr>
          <w:ilvl w:val="0"/>
          <w:numId w:val="1"/>
        </w:numPr>
        <w:spacing w:line="600" w:lineRule="exact"/>
        <w:ind w:firstLineChars="0"/>
        <w:outlineLvl w:val="1"/>
        <w:rPr>
          <w:rStyle w:val="20"/>
          <w:rFonts w:ascii="黑体" w:eastAsia="黑体" w:hAnsi="黑体"/>
          <w:b w:val="0"/>
        </w:rPr>
      </w:pPr>
      <w:bookmarkStart w:id="24" w:name="_Toc15377205"/>
      <w:bookmarkStart w:id="25" w:name="_Toc15396603"/>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4"/>
      <w:bookmarkEnd w:id="25"/>
    </w:p>
    <w:p w:rsidR="00687AC7" w:rsidRDefault="00687AC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年度收、支总计</w:t>
      </w:r>
      <w:r>
        <w:rPr>
          <w:rFonts w:ascii="仿宋" w:eastAsia="仿宋" w:hAnsi="仿宋"/>
          <w:color w:val="000000"/>
          <w:sz w:val="32"/>
          <w:szCs w:val="32"/>
        </w:rPr>
        <w:t>352.21</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年相比，收、支总计各减少</w:t>
      </w:r>
      <w:r>
        <w:rPr>
          <w:rFonts w:ascii="仿宋" w:eastAsia="仿宋" w:hAnsi="仿宋"/>
          <w:color w:val="000000"/>
          <w:sz w:val="32"/>
          <w:szCs w:val="32"/>
        </w:rPr>
        <w:t>142.54</w:t>
      </w:r>
      <w:r>
        <w:rPr>
          <w:rFonts w:ascii="仿宋" w:eastAsia="仿宋" w:hAnsi="仿宋" w:hint="eastAsia"/>
          <w:color w:val="000000"/>
          <w:sz w:val="32"/>
          <w:szCs w:val="32"/>
        </w:rPr>
        <w:t>万元，下降</w:t>
      </w:r>
      <w:r>
        <w:rPr>
          <w:rFonts w:ascii="仿宋" w:eastAsia="仿宋" w:hAnsi="仿宋"/>
          <w:color w:val="000000"/>
          <w:sz w:val="32"/>
          <w:szCs w:val="32"/>
        </w:rPr>
        <w:t>29%</w:t>
      </w:r>
      <w:r>
        <w:rPr>
          <w:rFonts w:ascii="仿宋" w:eastAsia="仿宋" w:hAnsi="仿宋" w:hint="eastAsia"/>
          <w:color w:val="000000"/>
          <w:sz w:val="32"/>
          <w:szCs w:val="32"/>
        </w:rPr>
        <w:t>。主要变动原因一是人员减少，相应人员经费减少；二是按要求减少行政支出；三是</w:t>
      </w:r>
      <w:r>
        <w:rPr>
          <w:rFonts w:ascii="仿宋" w:eastAsia="仿宋" w:hAnsi="仿宋"/>
          <w:color w:val="000000"/>
          <w:sz w:val="32"/>
          <w:szCs w:val="32"/>
        </w:rPr>
        <w:t>2018</w:t>
      </w:r>
      <w:r>
        <w:rPr>
          <w:rFonts w:ascii="仿宋" w:eastAsia="仿宋" w:hAnsi="仿宋" w:hint="eastAsia"/>
          <w:color w:val="000000"/>
          <w:sz w:val="32"/>
          <w:szCs w:val="32"/>
        </w:rPr>
        <w:t>年没有新增车辆等大型固定资产；四是因市里政策调整，减少了驻京工作小组驻京招商经费。</w:t>
      </w:r>
    </w:p>
    <w:p w:rsidR="00687AC7" w:rsidRDefault="00AF73D2">
      <w:pPr>
        <w:spacing w:line="600" w:lineRule="exact"/>
        <w:ind w:firstLineChars="200" w:firstLine="420"/>
        <w:rPr>
          <w:rStyle w:val="20"/>
          <w:rFonts w:ascii="黑体" w:eastAsia="黑体" w:hAnsi="黑体"/>
          <w:b w:val="0"/>
        </w:rPr>
      </w:pPr>
      <w:bookmarkStart w:id="26" w:name="_Toc15377206"/>
      <w:bookmarkStart w:id="27" w:name="_Toc1539660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3" o:spid="_x0000_s1026" type="#_x0000_t75" style="position:absolute;left:0;text-align:left;margin-left:21.4pt;margin-top:9.15pt;width:361.45pt;height:235.2pt;z-index:3;visibility:visible;mso-wrap-distance-bottom:.08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">
            <v:imagedata r:id="rId7" o:title=""/>
            <o:lock v:ext="edit" aspectratio="f"/>
            <w10:wrap type="topAndBottom"/>
          </v:shape>
        </w:pict>
      </w:r>
      <w:r w:rsidR="00687AC7">
        <w:rPr>
          <w:rFonts w:ascii="黑体" w:eastAsia="黑体" w:hAnsi="黑体" w:hint="eastAsia"/>
          <w:color w:val="000000"/>
          <w:sz w:val="32"/>
          <w:szCs w:val="32"/>
        </w:rPr>
        <w:t>二、收</w:t>
      </w:r>
      <w:r w:rsidR="00687AC7">
        <w:rPr>
          <w:rStyle w:val="20"/>
          <w:rFonts w:ascii="黑体" w:eastAsia="黑体" w:hAnsi="黑体" w:hint="eastAsia"/>
          <w:b w:val="0"/>
        </w:rPr>
        <w:t>入决算情况说明</w:t>
      </w:r>
      <w:bookmarkEnd w:id="26"/>
      <w:bookmarkEnd w:id="27"/>
    </w:p>
    <w:p w:rsidR="00687AC7" w:rsidRDefault="00687AC7">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年本年收入合计</w:t>
      </w:r>
      <w:r>
        <w:rPr>
          <w:rFonts w:ascii="仿宋" w:eastAsia="仿宋" w:hAnsi="仿宋"/>
          <w:color w:val="000000"/>
          <w:sz w:val="32"/>
          <w:szCs w:val="32"/>
        </w:rPr>
        <w:t>352.21</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352</w:t>
      </w:r>
      <w:r>
        <w:rPr>
          <w:rFonts w:ascii="仿宋" w:eastAsia="仿宋" w:hAnsi="仿宋" w:hint="eastAsia"/>
          <w:color w:val="000000"/>
          <w:sz w:val="32"/>
          <w:szCs w:val="32"/>
        </w:rPr>
        <w:t>万元，占</w:t>
      </w:r>
      <w:r>
        <w:rPr>
          <w:rFonts w:ascii="仿宋" w:eastAsia="仿宋" w:hAnsi="仿宋"/>
          <w:color w:val="000000"/>
          <w:sz w:val="32"/>
          <w:szCs w:val="32"/>
        </w:rPr>
        <w:t>99.99%</w:t>
      </w:r>
      <w:r>
        <w:rPr>
          <w:rFonts w:ascii="仿宋" w:eastAsia="仿宋" w:hAnsi="仿宋" w:hint="eastAsia"/>
          <w:color w:val="000000"/>
          <w:sz w:val="32"/>
          <w:szCs w:val="32"/>
        </w:rPr>
        <w:t>；其他收入</w:t>
      </w:r>
      <w:r>
        <w:rPr>
          <w:rFonts w:ascii="仿宋" w:eastAsia="仿宋" w:hAnsi="仿宋"/>
          <w:color w:val="000000"/>
          <w:sz w:val="32"/>
          <w:szCs w:val="32"/>
        </w:rPr>
        <w:t>0.21</w:t>
      </w:r>
      <w:r>
        <w:rPr>
          <w:rFonts w:ascii="仿宋" w:eastAsia="仿宋" w:hAnsi="仿宋" w:hint="eastAsia"/>
          <w:color w:val="000000"/>
          <w:sz w:val="32"/>
          <w:szCs w:val="32"/>
        </w:rPr>
        <w:t>万元，占</w:t>
      </w:r>
      <w:r>
        <w:rPr>
          <w:rFonts w:ascii="仿宋" w:eastAsia="仿宋" w:hAnsi="仿宋"/>
          <w:color w:val="000000"/>
          <w:sz w:val="32"/>
          <w:szCs w:val="32"/>
        </w:rPr>
        <w:t>0.01%</w:t>
      </w:r>
      <w:r>
        <w:rPr>
          <w:rFonts w:ascii="仿宋" w:eastAsia="仿宋" w:hAnsi="仿宋" w:hint="eastAsia"/>
          <w:color w:val="000000"/>
          <w:sz w:val="32"/>
          <w:szCs w:val="32"/>
        </w:rPr>
        <w:t>。</w:t>
      </w:r>
    </w:p>
    <w:p w:rsidR="00687AC7" w:rsidRDefault="00AF73D2">
      <w:pPr>
        <w:spacing w:line="600" w:lineRule="exact"/>
        <w:ind w:firstLineChars="200" w:firstLine="420"/>
        <w:rPr>
          <w:rStyle w:val="20"/>
          <w:rFonts w:ascii="黑体" w:eastAsia="黑体" w:hAnsi="黑体"/>
          <w:b w:val="0"/>
        </w:rPr>
      </w:pPr>
      <w:bookmarkStart w:id="28" w:name="_Toc15377207"/>
      <w:bookmarkStart w:id="29" w:name="_Toc15396605"/>
      <w:r>
        <w:rPr>
          <w:noProof/>
        </w:rPr>
        <w:lastRenderedPageBreak/>
        <w:pict>
          <v:shape id="图表 4" o:spid="_x0000_s1027" type="#_x0000_t75" style="position:absolute;left:0;text-align:left;margin-left:2.55pt;margin-top:28.9pt;width:358.1pt;height:212.15pt;z-index:1;visibility:visible;mso-wrap-distance-bottom:.22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">
            <v:imagedata r:id="rId8" o:title=""/>
            <o:lock v:ext="edit" aspectratio="f"/>
            <w10:wrap type="topAndBottom"/>
          </v:shape>
        </w:pict>
      </w:r>
      <w:r w:rsidR="00687AC7">
        <w:t xml:space="preserve"> </w:t>
      </w:r>
      <w:r w:rsidR="00687AC7">
        <w:rPr>
          <w:rFonts w:ascii="黑体" w:eastAsia="黑体" w:hAnsi="黑体" w:hint="eastAsia"/>
          <w:color w:val="000000"/>
          <w:sz w:val="32"/>
          <w:szCs w:val="32"/>
        </w:rPr>
        <w:t>三、支</w:t>
      </w:r>
      <w:r w:rsidR="00687AC7">
        <w:rPr>
          <w:rStyle w:val="20"/>
          <w:rFonts w:ascii="黑体" w:eastAsia="黑体" w:hAnsi="黑体" w:hint="eastAsia"/>
          <w:b w:val="0"/>
        </w:rPr>
        <w:t>出决算情况说明</w:t>
      </w:r>
      <w:bookmarkEnd w:id="28"/>
      <w:bookmarkEnd w:id="29"/>
    </w:p>
    <w:p w:rsidR="00687AC7" w:rsidRDefault="00687AC7">
      <w:pPr>
        <w:spacing w:line="600" w:lineRule="exact"/>
        <w:ind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年本年支出合计</w:t>
      </w:r>
      <w:r>
        <w:rPr>
          <w:rFonts w:ascii="仿宋" w:eastAsia="仿宋" w:hAnsi="仿宋"/>
          <w:color w:val="000000"/>
          <w:sz w:val="32"/>
          <w:szCs w:val="32"/>
        </w:rPr>
        <w:t>352.21</w:t>
      </w:r>
      <w:r>
        <w:rPr>
          <w:rFonts w:ascii="仿宋" w:eastAsia="仿宋" w:hAnsi="仿宋" w:hint="eastAsia"/>
          <w:color w:val="000000"/>
          <w:sz w:val="32"/>
          <w:szCs w:val="32"/>
        </w:rPr>
        <w:t>万元，其中：基本支出</w:t>
      </w:r>
      <w:r>
        <w:rPr>
          <w:rFonts w:ascii="仿宋" w:eastAsia="仿宋" w:hAnsi="仿宋"/>
          <w:color w:val="000000"/>
          <w:sz w:val="32"/>
          <w:szCs w:val="32"/>
        </w:rPr>
        <w:t>234.59</w:t>
      </w:r>
      <w:r>
        <w:rPr>
          <w:rFonts w:ascii="仿宋" w:eastAsia="仿宋" w:hAnsi="仿宋" w:hint="eastAsia"/>
          <w:color w:val="000000"/>
          <w:sz w:val="32"/>
          <w:szCs w:val="32"/>
        </w:rPr>
        <w:t>万元，占</w:t>
      </w:r>
      <w:r>
        <w:rPr>
          <w:rFonts w:ascii="仿宋" w:eastAsia="仿宋" w:hAnsi="仿宋"/>
          <w:color w:val="000000"/>
          <w:sz w:val="32"/>
          <w:szCs w:val="32"/>
        </w:rPr>
        <w:t>67%</w:t>
      </w:r>
      <w:r>
        <w:rPr>
          <w:rFonts w:ascii="仿宋" w:eastAsia="仿宋" w:hAnsi="仿宋" w:hint="eastAsia"/>
          <w:color w:val="000000"/>
          <w:sz w:val="32"/>
          <w:szCs w:val="32"/>
        </w:rPr>
        <w:t>；项目支出</w:t>
      </w:r>
      <w:r>
        <w:rPr>
          <w:rFonts w:ascii="仿宋" w:eastAsia="仿宋" w:hAnsi="仿宋"/>
          <w:color w:val="000000"/>
          <w:sz w:val="32"/>
          <w:szCs w:val="32"/>
        </w:rPr>
        <w:t>117.62</w:t>
      </w:r>
      <w:r>
        <w:rPr>
          <w:rFonts w:ascii="仿宋" w:eastAsia="仿宋" w:hAnsi="仿宋" w:hint="eastAsia"/>
          <w:color w:val="000000"/>
          <w:sz w:val="32"/>
          <w:szCs w:val="32"/>
        </w:rPr>
        <w:t>万元，占</w:t>
      </w:r>
      <w:r>
        <w:rPr>
          <w:rFonts w:ascii="仿宋" w:eastAsia="仿宋" w:hAnsi="仿宋"/>
          <w:color w:val="000000"/>
          <w:sz w:val="32"/>
          <w:szCs w:val="32"/>
        </w:rPr>
        <w:t>33%</w:t>
      </w:r>
      <w:r>
        <w:rPr>
          <w:rFonts w:ascii="仿宋" w:eastAsia="仿宋" w:hAnsi="仿宋" w:hint="eastAsia"/>
          <w:color w:val="000000"/>
          <w:sz w:val="32"/>
          <w:szCs w:val="32"/>
        </w:rPr>
        <w:t>。</w:t>
      </w:r>
    </w:p>
    <w:p w:rsidR="00687AC7" w:rsidRDefault="00AF73D2">
      <w:pPr>
        <w:spacing w:line="600" w:lineRule="exact"/>
        <w:ind w:firstLineChars="200" w:firstLine="420"/>
        <w:rPr>
          <w:rStyle w:val="20"/>
          <w:rFonts w:ascii="黑体" w:eastAsia="黑体" w:hAnsi="黑体"/>
          <w:b w:val="0"/>
        </w:rPr>
      </w:pPr>
      <w:r>
        <w:rPr>
          <w:noProof/>
        </w:rPr>
        <w:pict>
          <v:shape id="图表 2" o:spid="_x0000_s1028" type="#_x0000_t75" style="position:absolute;left:0;text-align:left;margin-left:18.3pt;margin-top:17.7pt;width:334.55pt;height:196.8pt;z-index:2;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">
            <v:imagedata r:id="rId9" o:title=""/>
            <o:lock v:ext="edit" aspectratio="f"/>
            <w10:wrap type="topAndBottom"/>
          </v:shape>
        </w:pict>
      </w:r>
      <w:bookmarkStart w:id="30" w:name="_Toc15396606"/>
      <w:bookmarkStart w:id="31" w:name="_Toc15377208"/>
      <w:r w:rsidR="00687AC7">
        <w:rPr>
          <w:rFonts w:ascii="黑体" w:eastAsia="黑体" w:hAnsi="黑体" w:hint="eastAsia"/>
          <w:color w:val="000000"/>
          <w:sz w:val="32"/>
          <w:szCs w:val="32"/>
        </w:rPr>
        <w:t>四、财</w:t>
      </w:r>
      <w:r w:rsidR="00687AC7">
        <w:rPr>
          <w:rStyle w:val="20"/>
          <w:rFonts w:ascii="黑体" w:eastAsia="黑体" w:hAnsi="黑体" w:hint="eastAsia"/>
          <w:b w:val="0"/>
        </w:rPr>
        <w:t>政拨款收入支出决算总体情况说明</w:t>
      </w:r>
      <w:bookmarkEnd w:id="30"/>
      <w:bookmarkEnd w:id="31"/>
    </w:p>
    <w:p w:rsidR="00687AC7" w:rsidRDefault="00687AC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年财政拨款收、支总计</w:t>
      </w:r>
      <w:r>
        <w:rPr>
          <w:rFonts w:ascii="仿宋" w:eastAsia="仿宋" w:hAnsi="仿宋"/>
          <w:color w:val="000000"/>
          <w:sz w:val="32"/>
          <w:szCs w:val="32"/>
        </w:rPr>
        <w:t>352</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年相比，财政拨款收、支总计各减少</w:t>
      </w:r>
      <w:r>
        <w:rPr>
          <w:rFonts w:ascii="仿宋" w:eastAsia="仿宋" w:hAnsi="仿宋"/>
          <w:color w:val="000000"/>
          <w:sz w:val="32"/>
          <w:szCs w:val="32"/>
        </w:rPr>
        <w:t>142.75</w:t>
      </w:r>
      <w:r>
        <w:rPr>
          <w:rFonts w:ascii="仿宋" w:eastAsia="仿宋" w:hAnsi="仿宋" w:hint="eastAsia"/>
          <w:color w:val="000000"/>
          <w:sz w:val="32"/>
          <w:szCs w:val="32"/>
        </w:rPr>
        <w:t>万元，下降</w:t>
      </w:r>
      <w:r>
        <w:rPr>
          <w:rFonts w:ascii="仿宋" w:eastAsia="仿宋" w:hAnsi="仿宋"/>
          <w:color w:val="000000"/>
          <w:sz w:val="32"/>
          <w:szCs w:val="32"/>
        </w:rPr>
        <w:t>29%</w:t>
      </w:r>
      <w:r>
        <w:rPr>
          <w:rFonts w:ascii="仿宋" w:eastAsia="仿宋" w:hAnsi="仿宋" w:hint="eastAsia"/>
          <w:color w:val="000000"/>
          <w:sz w:val="32"/>
          <w:szCs w:val="32"/>
        </w:rPr>
        <w:t>。主要变动原因一是人员减少，相应人员经费减少；二是按要求减少行政支出；三是</w:t>
      </w:r>
      <w:r>
        <w:rPr>
          <w:rFonts w:ascii="仿宋" w:eastAsia="仿宋" w:hAnsi="仿宋"/>
          <w:color w:val="000000"/>
          <w:sz w:val="32"/>
          <w:szCs w:val="32"/>
        </w:rPr>
        <w:t>2018</w:t>
      </w:r>
      <w:r>
        <w:rPr>
          <w:rFonts w:ascii="仿宋" w:eastAsia="仿宋" w:hAnsi="仿宋" w:hint="eastAsia"/>
          <w:color w:val="000000"/>
          <w:sz w:val="32"/>
          <w:szCs w:val="32"/>
        </w:rPr>
        <w:t>年没有新增车辆等大型固定资产；四</w:t>
      </w:r>
      <w:r>
        <w:rPr>
          <w:rFonts w:ascii="仿宋" w:eastAsia="仿宋" w:hAnsi="仿宋" w:hint="eastAsia"/>
          <w:color w:val="000000"/>
          <w:sz w:val="32"/>
          <w:szCs w:val="32"/>
        </w:rPr>
        <w:lastRenderedPageBreak/>
        <w:t>是因市里政策调整，减少了驻京工作小组驻京招商经费。</w:t>
      </w:r>
    </w:p>
    <w:p w:rsidR="00687AC7" w:rsidRDefault="00AF73D2">
      <w:pPr>
        <w:spacing w:line="600" w:lineRule="exact"/>
        <w:ind w:firstLine="640"/>
        <w:rPr>
          <w:rStyle w:val="20"/>
          <w:rFonts w:ascii="黑体" w:eastAsia="黑体" w:hAnsi="黑体"/>
          <w:b w:val="0"/>
        </w:rPr>
      </w:pPr>
      <w:r>
        <w:rPr>
          <w:noProof/>
        </w:rPr>
        <w:pict>
          <v:shape id="_x0000_s1029" type="#_x0000_t75" style="position:absolute;left:0;text-align:left;margin-left:31.4pt;margin-top:7.65pt;width:361.45pt;height:185.3pt;z-index:4;visibility:visible;mso-wrap-distance-bottom:.05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">
            <v:imagedata r:id="rId10" o:title=""/>
            <o:lock v:ext="edit" aspectratio="f"/>
            <w10:wrap type="topAndBottom"/>
          </v:shape>
        </w:pict>
      </w:r>
      <w:bookmarkStart w:id="32" w:name="_Toc15396607"/>
      <w:bookmarkStart w:id="33" w:name="_Toc15377209"/>
      <w:r w:rsidR="00687AC7">
        <w:rPr>
          <w:rFonts w:ascii="黑体" w:eastAsia="黑体" w:hAnsi="黑体" w:hint="eastAsia"/>
          <w:color w:val="000000"/>
          <w:sz w:val="32"/>
          <w:szCs w:val="32"/>
        </w:rPr>
        <w:t>五、</w:t>
      </w:r>
      <w:r w:rsidR="00687AC7">
        <w:rPr>
          <w:rFonts w:ascii="黑体" w:eastAsia="黑体" w:hAnsi="黑体" w:hint="eastAsia"/>
          <w:b/>
          <w:color w:val="000000"/>
          <w:sz w:val="32"/>
          <w:szCs w:val="32"/>
        </w:rPr>
        <w:t>一</w:t>
      </w:r>
      <w:r w:rsidR="00687AC7">
        <w:rPr>
          <w:rStyle w:val="20"/>
          <w:rFonts w:ascii="黑体" w:eastAsia="黑体" w:hAnsi="黑体" w:hint="eastAsia"/>
          <w:b w:val="0"/>
        </w:rPr>
        <w:t>般公共预算财政拨款支出决算情况说明</w:t>
      </w:r>
      <w:bookmarkEnd w:id="32"/>
      <w:bookmarkEnd w:id="33"/>
    </w:p>
    <w:p w:rsidR="00687AC7" w:rsidRDefault="00687AC7">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687AC7" w:rsidRDefault="00AF73D2">
      <w:pPr>
        <w:spacing w:line="600" w:lineRule="exact"/>
        <w:ind w:firstLineChars="200" w:firstLine="420"/>
        <w:rPr>
          <w:rFonts w:ascii="仿宋" w:eastAsia="仿宋" w:hAnsi="仿宋"/>
          <w:color w:val="000000"/>
          <w:sz w:val="32"/>
          <w:szCs w:val="32"/>
        </w:rPr>
      </w:pPr>
      <w:r>
        <w:rPr>
          <w:noProof/>
        </w:rPr>
        <w:pict>
          <v:shape id="图表 5" o:spid="_x0000_s1030" type="#_x0000_t75" style="position:absolute;left:0;text-align:left;margin-left:42.35pt;margin-top:185.9pt;width:363.35pt;height:187.2pt;z-index:5;visibility:visible;mso-wrap-distance-bottom:.13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">
            <v:imagedata r:id="rId11" o:title=""/>
            <o:lock v:ext="edit" aspectratio="f"/>
            <w10:wrap type="topAndBottom"/>
          </v:shape>
        </w:pict>
      </w:r>
      <w:r w:rsidR="00687AC7">
        <w:rPr>
          <w:rFonts w:ascii="仿宋" w:eastAsia="仿宋" w:hAnsi="仿宋"/>
          <w:color w:val="000000"/>
          <w:sz w:val="32"/>
          <w:szCs w:val="32"/>
        </w:rPr>
        <w:t>2018</w:t>
      </w:r>
      <w:r w:rsidR="00687AC7">
        <w:rPr>
          <w:rFonts w:ascii="仿宋" w:eastAsia="仿宋" w:hAnsi="仿宋" w:hint="eastAsia"/>
          <w:color w:val="000000"/>
          <w:sz w:val="32"/>
          <w:szCs w:val="32"/>
        </w:rPr>
        <w:t>年一般公共预算财政拨款支出</w:t>
      </w:r>
      <w:r w:rsidR="00687AC7">
        <w:rPr>
          <w:rFonts w:ascii="仿宋" w:eastAsia="仿宋" w:hAnsi="仿宋"/>
          <w:color w:val="000000"/>
          <w:sz w:val="32"/>
          <w:szCs w:val="32"/>
        </w:rPr>
        <w:t>352</w:t>
      </w:r>
      <w:r w:rsidR="00687AC7">
        <w:rPr>
          <w:rFonts w:ascii="仿宋" w:eastAsia="仿宋" w:hAnsi="仿宋" w:hint="eastAsia"/>
          <w:color w:val="000000"/>
          <w:sz w:val="32"/>
          <w:szCs w:val="32"/>
        </w:rPr>
        <w:t>万元，占本年支出合计的</w:t>
      </w:r>
      <w:r w:rsidR="00687AC7">
        <w:rPr>
          <w:rFonts w:ascii="仿宋" w:eastAsia="仿宋" w:hAnsi="仿宋"/>
          <w:color w:val="000000"/>
          <w:sz w:val="32"/>
          <w:szCs w:val="32"/>
        </w:rPr>
        <w:t>99.99%</w:t>
      </w:r>
      <w:r w:rsidR="00687AC7">
        <w:rPr>
          <w:rFonts w:ascii="仿宋" w:eastAsia="仿宋" w:hAnsi="仿宋" w:hint="eastAsia"/>
          <w:color w:val="000000"/>
          <w:sz w:val="32"/>
          <w:szCs w:val="32"/>
        </w:rPr>
        <w:t>。与</w:t>
      </w:r>
      <w:r w:rsidR="00687AC7">
        <w:rPr>
          <w:rFonts w:ascii="仿宋" w:eastAsia="仿宋" w:hAnsi="仿宋"/>
          <w:color w:val="000000"/>
          <w:sz w:val="32"/>
          <w:szCs w:val="32"/>
        </w:rPr>
        <w:t>2017</w:t>
      </w:r>
      <w:r w:rsidR="00687AC7">
        <w:rPr>
          <w:rFonts w:ascii="仿宋" w:eastAsia="仿宋" w:hAnsi="仿宋" w:hint="eastAsia"/>
          <w:color w:val="000000"/>
          <w:sz w:val="32"/>
          <w:szCs w:val="32"/>
        </w:rPr>
        <w:t>年相比，一般公共预算财政拨款减少</w:t>
      </w:r>
      <w:r w:rsidR="00687AC7">
        <w:rPr>
          <w:rFonts w:ascii="仿宋" w:eastAsia="仿宋" w:hAnsi="仿宋"/>
          <w:color w:val="000000"/>
          <w:sz w:val="32"/>
          <w:szCs w:val="32"/>
        </w:rPr>
        <w:t>142.75</w:t>
      </w:r>
      <w:r w:rsidR="00687AC7">
        <w:rPr>
          <w:rFonts w:ascii="仿宋" w:eastAsia="仿宋" w:hAnsi="仿宋" w:hint="eastAsia"/>
          <w:color w:val="000000"/>
          <w:sz w:val="32"/>
          <w:szCs w:val="32"/>
        </w:rPr>
        <w:t>万元，下降</w:t>
      </w:r>
      <w:r w:rsidR="00687AC7">
        <w:rPr>
          <w:rFonts w:ascii="仿宋" w:eastAsia="仿宋" w:hAnsi="仿宋"/>
          <w:color w:val="000000"/>
          <w:sz w:val="32"/>
          <w:szCs w:val="32"/>
        </w:rPr>
        <w:t>29%</w:t>
      </w:r>
      <w:r w:rsidR="00687AC7">
        <w:rPr>
          <w:rFonts w:ascii="仿宋" w:eastAsia="仿宋" w:hAnsi="仿宋" w:hint="eastAsia"/>
          <w:color w:val="000000"/>
          <w:sz w:val="32"/>
          <w:szCs w:val="32"/>
        </w:rPr>
        <w:t>。主要变动原因一是人员减少，相应人员经费减少；二是按要求减少行政支出；三是</w:t>
      </w:r>
      <w:r w:rsidR="00687AC7">
        <w:rPr>
          <w:rFonts w:ascii="仿宋" w:eastAsia="仿宋" w:hAnsi="仿宋"/>
          <w:color w:val="000000"/>
          <w:sz w:val="32"/>
          <w:szCs w:val="32"/>
        </w:rPr>
        <w:t>2018</w:t>
      </w:r>
      <w:r w:rsidR="00687AC7">
        <w:rPr>
          <w:rFonts w:ascii="仿宋" w:eastAsia="仿宋" w:hAnsi="仿宋" w:hint="eastAsia"/>
          <w:color w:val="000000"/>
          <w:sz w:val="32"/>
          <w:szCs w:val="32"/>
        </w:rPr>
        <w:t>年没有新增车辆等大型固定资产；四是因市里政策调整，减少了驻京工作小组驻京招商经费。</w:t>
      </w:r>
    </w:p>
    <w:p w:rsidR="00687AC7" w:rsidRDefault="00687AC7">
      <w:pPr>
        <w:spacing w:line="600" w:lineRule="exact"/>
        <w:ind w:firstLineChars="200" w:firstLine="643"/>
        <w:outlineLvl w:val="2"/>
        <w:rPr>
          <w:rFonts w:ascii="仿宋" w:eastAsia="仿宋" w:hAnsi="仿宋"/>
          <w:b/>
          <w:color w:val="000000"/>
          <w:sz w:val="32"/>
          <w:szCs w:val="32"/>
        </w:rPr>
      </w:pPr>
      <w:bookmarkStart w:id="35" w:name="_Toc15377211"/>
      <w:r>
        <w:rPr>
          <w:rFonts w:ascii="仿宋" w:eastAsia="仿宋" w:hAnsi="仿宋" w:hint="eastAsia"/>
          <w:b/>
          <w:color w:val="000000"/>
          <w:sz w:val="32"/>
          <w:szCs w:val="32"/>
        </w:rPr>
        <w:t>（二）一般公共预算财政拨款支出决算结构情况</w:t>
      </w:r>
      <w:bookmarkEnd w:id="35"/>
    </w:p>
    <w:p w:rsidR="00687AC7" w:rsidRDefault="00687AC7">
      <w:pPr>
        <w:spacing w:line="600" w:lineRule="exact"/>
        <w:ind w:firstLine="640"/>
        <w:rPr>
          <w:rFonts w:ascii="仿宋" w:eastAsia="仿宋" w:hAnsi="仿宋"/>
          <w:color w:val="000000"/>
          <w:sz w:val="32"/>
          <w:szCs w:val="32"/>
        </w:rPr>
      </w:pPr>
      <w:r>
        <w:rPr>
          <w:rFonts w:ascii="仿宋" w:eastAsia="仿宋" w:hAnsi="仿宋"/>
          <w:color w:val="000000"/>
          <w:sz w:val="32"/>
          <w:szCs w:val="32"/>
        </w:rPr>
        <w:lastRenderedPageBreak/>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352</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Pr>
          <w:rFonts w:ascii="仿宋" w:eastAsia="仿宋" w:hAnsi="仿宋"/>
          <w:color w:val="000000"/>
          <w:sz w:val="32"/>
          <w:szCs w:val="32"/>
        </w:rPr>
        <w:t>320.48</w:t>
      </w:r>
      <w:r>
        <w:rPr>
          <w:rFonts w:ascii="仿宋" w:eastAsia="仿宋" w:hAnsi="仿宋" w:hint="eastAsia"/>
          <w:color w:val="000000"/>
          <w:sz w:val="32"/>
          <w:szCs w:val="32"/>
        </w:rPr>
        <w:t>万元，占</w:t>
      </w:r>
      <w:r>
        <w:rPr>
          <w:rFonts w:ascii="仿宋" w:eastAsia="仿宋" w:hAnsi="仿宋"/>
          <w:color w:val="000000"/>
          <w:sz w:val="32"/>
          <w:szCs w:val="32"/>
        </w:rPr>
        <w:t>90%</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Pr>
          <w:rFonts w:ascii="仿宋" w:eastAsia="仿宋" w:hAnsi="仿宋"/>
          <w:color w:val="000000"/>
          <w:sz w:val="32"/>
          <w:szCs w:val="32"/>
        </w:rPr>
        <w:t>18.86</w:t>
      </w:r>
      <w:r>
        <w:rPr>
          <w:rFonts w:ascii="仿宋" w:eastAsia="仿宋" w:hAnsi="仿宋" w:hint="eastAsia"/>
          <w:color w:val="000000"/>
          <w:sz w:val="32"/>
          <w:szCs w:val="32"/>
        </w:rPr>
        <w:t>万元，占</w:t>
      </w:r>
      <w:r>
        <w:rPr>
          <w:rFonts w:ascii="仿宋" w:eastAsia="仿宋" w:hAnsi="仿宋"/>
          <w:color w:val="000000"/>
          <w:sz w:val="32"/>
          <w:szCs w:val="32"/>
        </w:rPr>
        <w:t>6%</w:t>
      </w:r>
      <w:r>
        <w:rPr>
          <w:rFonts w:ascii="仿宋" w:eastAsia="仿宋" w:hAnsi="仿宋" w:hint="eastAsia"/>
          <w:color w:val="000000"/>
          <w:sz w:val="32"/>
          <w:szCs w:val="32"/>
        </w:rPr>
        <w:t>；</w:t>
      </w:r>
      <w:r>
        <w:rPr>
          <w:rFonts w:ascii="仿宋" w:eastAsia="仿宋" w:hAnsi="仿宋" w:hint="eastAsia"/>
          <w:b/>
          <w:color w:val="000000"/>
          <w:sz w:val="32"/>
          <w:szCs w:val="32"/>
        </w:rPr>
        <w:t>住房</w:t>
      </w:r>
      <w:r>
        <w:rPr>
          <w:rFonts w:ascii="仿宋" w:eastAsia="仿宋" w:hAnsi="仿宋" w:hint="eastAsia"/>
          <w:color w:val="000000"/>
          <w:sz w:val="32"/>
          <w:szCs w:val="32"/>
        </w:rPr>
        <w:t>保</w:t>
      </w:r>
      <w:r>
        <w:rPr>
          <w:rFonts w:ascii="仿宋" w:eastAsia="仿宋" w:hAnsi="仿宋" w:hint="eastAsia"/>
          <w:b/>
          <w:color w:val="000000"/>
          <w:sz w:val="32"/>
          <w:szCs w:val="32"/>
        </w:rPr>
        <w:t>障支出（类）</w:t>
      </w:r>
      <w:r>
        <w:rPr>
          <w:rFonts w:ascii="仿宋" w:eastAsia="仿宋" w:hAnsi="仿宋"/>
          <w:color w:val="000000"/>
          <w:sz w:val="32"/>
          <w:szCs w:val="32"/>
        </w:rPr>
        <w:t>12.66</w:t>
      </w:r>
      <w:r>
        <w:rPr>
          <w:rFonts w:ascii="仿宋" w:eastAsia="仿宋" w:hAnsi="仿宋" w:hint="eastAsia"/>
          <w:color w:val="000000"/>
          <w:sz w:val="32"/>
          <w:szCs w:val="32"/>
        </w:rPr>
        <w:t>万元，占</w:t>
      </w:r>
      <w:r>
        <w:rPr>
          <w:rFonts w:ascii="仿宋" w:eastAsia="仿宋" w:hAnsi="仿宋"/>
          <w:color w:val="000000"/>
          <w:sz w:val="32"/>
          <w:szCs w:val="32"/>
        </w:rPr>
        <w:t>4%</w:t>
      </w:r>
      <w:r>
        <w:rPr>
          <w:rFonts w:ascii="仿宋" w:eastAsia="仿宋" w:hAnsi="仿宋" w:hint="eastAsia"/>
          <w:color w:val="000000"/>
          <w:sz w:val="32"/>
          <w:szCs w:val="32"/>
        </w:rPr>
        <w:t>。</w:t>
      </w:r>
      <w:r>
        <w:rPr>
          <w:rFonts w:ascii="仿宋" w:eastAsia="仿宋" w:hAnsi="仿宋" w:hint="eastAsia"/>
          <w:b/>
          <w:color w:val="000000"/>
          <w:sz w:val="32"/>
          <w:szCs w:val="32"/>
        </w:rPr>
        <w:t>（罗列全部功能分类科目，至类级。）</w:t>
      </w:r>
    </w:p>
    <w:p w:rsidR="00687AC7" w:rsidRDefault="00AF73D2">
      <w:pPr>
        <w:spacing w:line="600" w:lineRule="exact"/>
        <w:ind w:firstLineChars="200" w:firstLine="420"/>
        <w:rPr>
          <w:rFonts w:ascii="仿宋" w:eastAsia="仿宋" w:hAnsi="仿宋"/>
          <w:b/>
          <w:color w:val="000000"/>
          <w:sz w:val="32"/>
          <w:szCs w:val="32"/>
        </w:rPr>
      </w:pPr>
      <w:r>
        <w:rPr>
          <w:noProof/>
        </w:rPr>
        <w:pict>
          <v:shape id="图表 1" o:spid="_x0000_s1031" type="#_x0000_t75" style="position:absolute;left:0;text-align:left;margin-left:33.95pt;margin-top:3.2pt;width:361.45pt;height:216.5pt;z-index:6;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">
            <v:imagedata r:id="rId12" o:title=""/>
            <o:lock v:ext="edit" aspectratio="f"/>
            <w10:wrap type="topAndBottom"/>
          </v:shape>
        </w:pict>
      </w:r>
      <w:bookmarkStart w:id="36" w:name="_Toc15377212"/>
      <w:r w:rsidR="00687AC7">
        <w:rPr>
          <w:rFonts w:ascii="仿宋" w:eastAsia="仿宋" w:hAnsi="仿宋" w:hint="eastAsia"/>
          <w:b/>
          <w:color w:val="000000"/>
          <w:sz w:val="32"/>
          <w:szCs w:val="32"/>
        </w:rPr>
        <w:t>（三）一般公共预算财政拨款支出决算具体情况</w:t>
      </w:r>
      <w:bookmarkEnd w:id="36"/>
    </w:p>
    <w:p w:rsidR="00687AC7" w:rsidRDefault="00687AC7">
      <w:pPr>
        <w:spacing w:line="600" w:lineRule="exact"/>
        <w:ind w:firstLineChars="200" w:firstLine="643"/>
        <w:outlineLvl w:val="2"/>
        <w:rPr>
          <w:rFonts w:ascii="仿宋" w:eastAsia="仿宋" w:hAnsi="仿宋"/>
          <w:color w:val="FF0000"/>
          <w:sz w:val="32"/>
          <w:szCs w:val="32"/>
        </w:rPr>
      </w:pPr>
      <w:bookmarkStart w:id="37" w:name="_Toc15377213"/>
      <w:bookmarkStart w:id="38" w:name="_Toc15378460"/>
      <w:bookmarkStart w:id="39" w:name="_Toc15377444"/>
      <w:r>
        <w:rPr>
          <w:rFonts w:ascii="仿宋" w:eastAsia="仿宋" w:hAnsi="仿宋"/>
          <w:b/>
          <w:color w:val="000000"/>
          <w:sz w:val="32"/>
          <w:szCs w:val="32"/>
        </w:rPr>
        <w:t>2018</w:t>
      </w:r>
      <w:r>
        <w:rPr>
          <w:rFonts w:ascii="仿宋" w:eastAsia="仿宋" w:hAnsi="仿宋" w:hint="eastAsia"/>
          <w:b/>
          <w:color w:val="000000"/>
          <w:sz w:val="32"/>
          <w:szCs w:val="32"/>
        </w:rPr>
        <w:t>年般公共预算支出决算数为</w:t>
      </w:r>
      <w:r>
        <w:rPr>
          <w:rFonts w:ascii="仿宋" w:eastAsia="仿宋" w:hAnsi="仿宋"/>
          <w:b/>
          <w:color w:val="000000"/>
          <w:sz w:val="32"/>
          <w:szCs w:val="32"/>
        </w:rPr>
        <w:t>352</w:t>
      </w:r>
      <w:r>
        <w:rPr>
          <w:rFonts w:ascii="仿宋" w:eastAsia="仿宋" w:hAnsi="仿宋" w:hint="eastAsia"/>
          <w:color w:val="000000"/>
          <w:sz w:val="32"/>
          <w:szCs w:val="32"/>
        </w:rPr>
        <w:t>，</w:t>
      </w:r>
      <w:r>
        <w:rPr>
          <w:rStyle w:val="ab"/>
          <w:rFonts w:ascii="仿宋" w:eastAsia="仿宋" w:hAnsi="仿宋" w:hint="eastAsia"/>
          <w:bCs/>
          <w:color w:val="000000"/>
          <w:sz w:val="32"/>
          <w:szCs w:val="32"/>
        </w:rPr>
        <w:t>完成预算</w:t>
      </w:r>
      <w:r>
        <w:rPr>
          <w:rStyle w:val="ab"/>
          <w:rFonts w:ascii="仿宋" w:eastAsia="仿宋" w:hAnsi="仿宋"/>
          <w:bCs/>
          <w:color w:val="000000"/>
          <w:sz w:val="32"/>
          <w:szCs w:val="32"/>
        </w:rPr>
        <w:t>100%</w:t>
      </w:r>
      <w:r>
        <w:rPr>
          <w:rStyle w:val="ab"/>
          <w:rFonts w:ascii="仿宋" w:eastAsia="仿宋" w:hAnsi="仿宋" w:hint="eastAsia"/>
          <w:bCs/>
          <w:color w:val="000000"/>
          <w:sz w:val="32"/>
          <w:szCs w:val="32"/>
        </w:rPr>
        <w:t>。其中：</w:t>
      </w:r>
      <w:bookmarkEnd w:id="37"/>
      <w:bookmarkEnd w:id="38"/>
      <w:bookmarkEnd w:id="39"/>
    </w:p>
    <w:p w:rsidR="00687AC7" w:rsidRDefault="00687AC7">
      <w:pPr>
        <w:spacing w:line="600" w:lineRule="exact"/>
        <w:ind w:firstLineChars="200" w:firstLine="643"/>
        <w:rPr>
          <w:rFonts w:ascii="仿宋_GB2312" w:eastAsia="仿宋_GB2312"/>
          <w:b/>
          <w:sz w:val="32"/>
          <w:szCs w:val="32"/>
        </w:rPr>
      </w:pPr>
      <w:r>
        <w:rPr>
          <w:rStyle w:val="ab"/>
          <w:rFonts w:ascii="仿宋_GB2312" w:eastAsia="仿宋_GB2312"/>
          <w:sz w:val="32"/>
          <w:szCs w:val="32"/>
        </w:rPr>
        <w:t>1.</w:t>
      </w:r>
      <w:r>
        <w:rPr>
          <w:rStyle w:val="ab"/>
          <w:rFonts w:ascii="仿宋_GB2312" w:eastAsia="仿宋_GB2312" w:hint="eastAsia"/>
          <w:sz w:val="32"/>
          <w:szCs w:val="32"/>
        </w:rPr>
        <w:t>一般公共服务（类）政府办公厅（室）及相关机构事务（款）行政运行（项）</w:t>
      </w:r>
      <w:r>
        <w:rPr>
          <w:rStyle w:val="ab"/>
          <w:rFonts w:ascii="仿宋_GB2312" w:eastAsia="仿宋_GB2312"/>
          <w:sz w:val="32"/>
          <w:szCs w:val="32"/>
        </w:rPr>
        <w:t>:</w:t>
      </w:r>
      <w:r>
        <w:rPr>
          <w:rStyle w:val="ab"/>
          <w:rFonts w:ascii="仿宋_GB2312" w:eastAsia="仿宋_GB2312"/>
          <w:b w:val="0"/>
          <w:sz w:val="32"/>
          <w:szCs w:val="32"/>
        </w:rPr>
        <w:t xml:space="preserve"> </w:t>
      </w:r>
      <w:r>
        <w:rPr>
          <w:rStyle w:val="ab"/>
          <w:rFonts w:ascii="仿宋_GB2312" w:eastAsia="仿宋_GB2312" w:hint="eastAsia"/>
          <w:b w:val="0"/>
          <w:sz w:val="32"/>
          <w:szCs w:val="32"/>
        </w:rPr>
        <w:t>支出决算为</w:t>
      </w:r>
      <w:r>
        <w:rPr>
          <w:rStyle w:val="ab"/>
          <w:rFonts w:ascii="仿宋_GB2312" w:eastAsia="仿宋_GB2312"/>
          <w:b w:val="0"/>
          <w:sz w:val="32"/>
          <w:szCs w:val="32"/>
        </w:rPr>
        <w:t>189.18</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spacing w:line="600" w:lineRule="exact"/>
        <w:ind w:firstLineChars="200" w:firstLine="643"/>
        <w:rPr>
          <w:rFonts w:ascii="仿宋_GB2312" w:eastAsia="仿宋_GB2312"/>
          <w:b/>
          <w:sz w:val="32"/>
          <w:szCs w:val="32"/>
        </w:rPr>
      </w:pPr>
      <w:r>
        <w:rPr>
          <w:rStyle w:val="ab"/>
          <w:rFonts w:ascii="仿宋_GB2312" w:eastAsia="仿宋_GB2312"/>
          <w:sz w:val="32"/>
          <w:szCs w:val="32"/>
        </w:rPr>
        <w:t>2.</w:t>
      </w:r>
      <w:r>
        <w:rPr>
          <w:rStyle w:val="ab"/>
          <w:rFonts w:ascii="仿宋_GB2312" w:eastAsia="仿宋_GB2312" w:hint="eastAsia"/>
          <w:sz w:val="32"/>
          <w:szCs w:val="32"/>
        </w:rPr>
        <w:t>一般公共服务（类）政府办公厅（室）及相关机构事务（款）一般行政管理事务（项）</w:t>
      </w:r>
      <w:r>
        <w:rPr>
          <w:rStyle w:val="ab"/>
          <w:rFonts w:ascii="仿宋_GB2312" w:eastAsia="仿宋_GB2312"/>
          <w:sz w:val="32"/>
          <w:szCs w:val="32"/>
        </w:rPr>
        <w:t>:</w:t>
      </w:r>
      <w:r>
        <w:rPr>
          <w:rStyle w:val="ab"/>
          <w:rFonts w:ascii="仿宋_GB2312" w:eastAsia="仿宋_GB2312"/>
          <w:b w:val="0"/>
          <w:sz w:val="32"/>
          <w:szCs w:val="32"/>
        </w:rPr>
        <w:t xml:space="preserve"> </w:t>
      </w:r>
      <w:r>
        <w:rPr>
          <w:rStyle w:val="ab"/>
          <w:rFonts w:ascii="仿宋_GB2312" w:eastAsia="仿宋_GB2312" w:hint="eastAsia"/>
          <w:b w:val="0"/>
          <w:sz w:val="32"/>
          <w:szCs w:val="32"/>
        </w:rPr>
        <w:t>支出决算为</w:t>
      </w:r>
      <w:r>
        <w:rPr>
          <w:rStyle w:val="ab"/>
          <w:rFonts w:ascii="仿宋_GB2312" w:eastAsia="仿宋_GB2312"/>
          <w:b w:val="0"/>
          <w:sz w:val="32"/>
          <w:szCs w:val="32"/>
        </w:rPr>
        <w:t>117.41</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spacing w:line="600" w:lineRule="exact"/>
        <w:ind w:firstLineChars="200" w:firstLine="643"/>
        <w:rPr>
          <w:rFonts w:ascii="仿宋_GB2312" w:eastAsia="仿宋_GB2312"/>
          <w:b/>
          <w:sz w:val="32"/>
          <w:szCs w:val="32"/>
        </w:rPr>
      </w:pPr>
      <w:r>
        <w:rPr>
          <w:rStyle w:val="ab"/>
          <w:rFonts w:ascii="仿宋_GB2312" w:eastAsia="仿宋_GB2312"/>
          <w:sz w:val="32"/>
          <w:szCs w:val="32"/>
        </w:rPr>
        <w:t>3.</w:t>
      </w:r>
      <w:r>
        <w:rPr>
          <w:rStyle w:val="ab"/>
          <w:rFonts w:ascii="仿宋_GB2312" w:eastAsia="仿宋_GB2312" w:hint="eastAsia"/>
          <w:sz w:val="32"/>
          <w:szCs w:val="32"/>
        </w:rPr>
        <w:t>一般公共服务（类）政府办公厅（室）及相关机构事</w:t>
      </w:r>
      <w:r>
        <w:rPr>
          <w:rStyle w:val="ab"/>
          <w:rFonts w:ascii="仿宋_GB2312" w:eastAsia="仿宋_GB2312" w:hint="eastAsia"/>
          <w:sz w:val="32"/>
          <w:szCs w:val="32"/>
        </w:rPr>
        <w:lastRenderedPageBreak/>
        <w:t>务（款）事业运行（项）</w:t>
      </w:r>
      <w:r>
        <w:rPr>
          <w:rStyle w:val="ab"/>
          <w:rFonts w:ascii="仿宋_GB2312" w:eastAsia="仿宋_GB2312"/>
          <w:sz w:val="32"/>
          <w:szCs w:val="32"/>
        </w:rPr>
        <w:t>:</w:t>
      </w:r>
      <w:r>
        <w:rPr>
          <w:rStyle w:val="ab"/>
          <w:rFonts w:ascii="仿宋_GB2312" w:eastAsia="仿宋_GB2312"/>
          <w:b w:val="0"/>
          <w:sz w:val="32"/>
          <w:szCs w:val="32"/>
        </w:rPr>
        <w:t xml:space="preserve"> </w:t>
      </w:r>
      <w:r>
        <w:rPr>
          <w:rStyle w:val="ab"/>
          <w:rFonts w:ascii="仿宋_GB2312" w:eastAsia="仿宋_GB2312" w:hint="eastAsia"/>
          <w:b w:val="0"/>
          <w:sz w:val="32"/>
          <w:szCs w:val="32"/>
        </w:rPr>
        <w:t>支出决算为</w:t>
      </w:r>
      <w:r>
        <w:rPr>
          <w:rStyle w:val="ab"/>
          <w:rFonts w:ascii="仿宋_GB2312" w:eastAsia="仿宋_GB2312"/>
          <w:b w:val="0"/>
          <w:sz w:val="32"/>
          <w:szCs w:val="32"/>
        </w:rPr>
        <w:t>13.89</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spacing w:line="600" w:lineRule="exact"/>
        <w:ind w:firstLineChars="200" w:firstLine="643"/>
        <w:rPr>
          <w:rStyle w:val="ab"/>
          <w:rFonts w:ascii="仿宋_GB2312" w:eastAsia="仿宋_GB2312"/>
          <w:b w:val="0"/>
          <w:sz w:val="32"/>
          <w:szCs w:val="32"/>
        </w:rPr>
      </w:pPr>
      <w:r>
        <w:rPr>
          <w:rStyle w:val="ab"/>
          <w:rFonts w:ascii="仿宋_GB2312" w:eastAsia="仿宋_GB2312"/>
          <w:sz w:val="32"/>
          <w:szCs w:val="32"/>
        </w:rPr>
        <w:t>4.</w:t>
      </w:r>
      <w:r>
        <w:rPr>
          <w:rStyle w:val="ab"/>
          <w:rFonts w:ascii="仿宋_GB2312" w:eastAsia="仿宋_GB2312" w:hint="eastAsia"/>
          <w:sz w:val="32"/>
          <w:szCs w:val="32"/>
        </w:rPr>
        <w:t>社会保障和就业（类）行政事业单位离退休（款）未归口管理的行政单位离退休（项）</w:t>
      </w:r>
      <w:r>
        <w:rPr>
          <w:rStyle w:val="ab"/>
          <w:rFonts w:ascii="仿宋_GB2312" w:eastAsia="仿宋_GB2312"/>
          <w:sz w:val="32"/>
          <w:szCs w:val="32"/>
        </w:rPr>
        <w:t>:</w:t>
      </w:r>
      <w:r>
        <w:rPr>
          <w:rStyle w:val="ab"/>
          <w:rFonts w:ascii="仿宋_GB2312" w:eastAsia="仿宋_GB2312"/>
          <w:b w:val="0"/>
          <w:sz w:val="32"/>
          <w:szCs w:val="32"/>
        </w:rPr>
        <w:t xml:space="preserve"> </w:t>
      </w:r>
      <w:r>
        <w:rPr>
          <w:rStyle w:val="ab"/>
          <w:rFonts w:ascii="仿宋_GB2312" w:eastAsia="仿宋_GB2312" w:hint="eastAsia"/>
          <w:b w:val="0"/>
          <w:sz w:val="32"/>
          <w:szCs w:val="32"/>
        </w:rPr>
        <w:t>支出决算为</w:t>
      </w:r>
      <w:r>
        <w:rPr>
          <w:rStyle w:val="ab"/>
          <w:rFonts w:ascii="仿宋_GB2312" w:eastAsia="仿宋_GB2312"/>
          <w:b w:val="0"/>
          <w:sz w:val="32"/>
          <w:szCs w:val="32"/>
        </w:rPr>
        <w:t>3.63</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spacing w:line="600" w:lineRule="exact"/>
        <w:ind w:firstLineChars="200" w:firstLine="643"/>
        <w:rPr>
          <w:rStyle w:val="ab"/>
          <w:rFonts w:ascii="仿宋_GB2312" w:eastAsia="仿宋_GB2312"/>
          <w:b w:val="0"/>
          <w:sz w:val="32"/>
          <w:szCs w:val="32"/>
        </w:rPr>
      </w:pPr>
      <w:r>
        <w:rPr>
          <w:rStyle w:val="ab"/>
          <w:rFonts w:ascii="仿宋_GB2312" w:eastAsia="仿宋_GB2312"/>
          <w:sz w:val="32"/>
          <w:szCs w:val="32"/>
        </w:rPr>
        <w:t>5.</w:t>
      </w:r>
      <w:r>
        <w:rPr>
          <w:rStyle w:val="ab"/>
          <w:rFonts w:ascii="仿宋_GB2312" w:eastAsia="仿宋_GB2312" w:hint="eastAsia"/>
          <w:sz w:val="32"/>
          <w:szCs w:val="32"/>
        </w:rPr>
        <w:t>社会保障和就业（类）行政事业单位离退休（款）机关事业单位基本养老保险缴费支出（项）</w:t>
      </w:r>
      <w:r>
        <w:rPr>
          <w:rStyle w:val="ab"/>
          <w:rFonts w:ascii="仿宋_GB2312" w:eastAsia="仿宋_GB2312"/>
          <w:sz w:val="32"/>
          <w:szCs w:val="32"/>
        </w:rPr>
        <w:t>:</w:t>
      </w:r>
      <w:r>
        <w:rPr>
          <w:rStyle w:val="ab"/>
          <w:rFonts w:ascii="仿宋_GB2312" w:eastAsia="仿宋_GB2312" w:hint="eastAsia"/>
          <w:b w:val="0"/>
          <w:sz w:val="32"/>
          <w:szCs w:val="32"/>
        </w:rPr>
        <w:t>支出决算为</w:t>
      </w:r>
      <w:r>
        <w:rPr>
          <w:rStyle w:val="ab"/>
          <w:rFonts w:ascii="仿宋_GB2312" w:eastAsia="仿宋_GB2312"/>
          <w:b w:val="0"/>
          <w:sz w:val="32"/>
          <w:szCs w:val="32"/>
        </w:rPr>
        <w:t>13.04</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spacing w:line="600" w:lineRule="exact"/>
        <w:ind w:firstLineChars="200" w:firstLine="643"/>
        <w:rPr>
          <w:rStyle w:val="ab"/>
          <w:rFonts w:ascii="仿宋_GB2312" w:eastAsia="仿宋_GB2312"/>
          <w:b w:val="0"/>
          <w:sz w:val="32"/>
          <w:szCs w:val="32"/>
        </w:rPr>
      </w:pPr>
      <w:r>
        <w:rPr>
          <w:rStyle w:val="ab"/>
          <w:rFonts w:ascii="仿宋_GB2312" w:eastAsia="仿宋_GB2312"/>
          <w:sz w:val="32"/>
          <w:szCs w:val="32"/>
        </w:rPr>
        <w:t>6.</w:t>
      </w:r>
      <w:r>
        <w:rPr>
          <w:rStyle w:val="ab"/>
          <w:rFonts w:ascii="仿宋_GB2312" w:eastAsia="仿宋_GB2312" w:hint="eastAsia"/>
          <w:sz w:val="32"/>
          <w:szCs w:val="32"/>
        </w:rPr>
        <w:t>社会保障和就业（类）行政事业单位离退休（款）机关事业单位职业年金缴费支出（项）</w:t>
      </w:r>
      <w:r>
        <w:rPr>
          <w:rStyle w:val="ab"/>
          <w:rFonts w:ascii="仿宋_GB2312" w:eastAsia="仿宋_GB2312"/>
          <w:sz w:val="32"/>
          <w:szCs w:val="32"/>
        </w:rPr>
        <w:t>:</w:t>
      </w:r>
      <w:r>
        <w:rPr>
          <w:rStyle w:val="ab"/>
          <w:rFonts w:ascii="仿宋_GB2312" w:eastAsia="仿宋_GB2312" w:hint="eastAsia"/>
          <w:b w:val="0"/>
          <w:sz w:val="32"/>
          <w:szCs w:val="32"/>
        </w:rPr>
        <w:t>支出决算为</w:t>
      </w:r>
      <w:r>
        <w:rPr>
          <w:rStyle w:val="ab"/>
          <w:rFonts w:ascii="仿宋_GB2312" w:eastAsia="仿宋_GB2312"/>
          <w:b w:val="0"/>
          <w:sz w:val="32"/>
          <w:szCs w:val="32"/>
        </w:rPr>
        <w:t>2.19</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spacing w:line="600" w:lineRule="exact"/>
        <w:ind w:firstLineChars="200" w:firstLine="643"/>
        <w:rPr>
          <w:rStyle w:val="ab"/>
          <w:rFonts w:ascii="仿宋_GB2312" w:eastAsia="仿宋_GB2312"/>
          <w:b w:val="0"/>
          <w:sz w:val="32"/>
          <w:szCs w:val="32"/>
        </w:rPr>
      </w:pPr>
      <w:r>
        <w:rPr>
          <w:rStyle w:val="ab"/>
          <w:rFonts w:ascii="仿宋_GB2312" w:eastAsia="仿宋_GB2312"/>
          <w:sz w:val="32"/>
          <w:szCs w:val="32"/>
        </w:rPr>
        <w:t>7.</w:t>
      </w:r>
      <w:r>
        <w:rPr>
          <w:rStyle w:val="ab"/>
          <w:rFonts w:ascii="仿宋_GB2312" w:eastAsia="仿宋_GB2312" w:hint="eastAsia"/>
          <w:sz w:val="32"/>
          <w:szCs w:val="32"/>
        </w:rPr>
        <w:t>住房保障支出（类）住房改革支出（款）住房公积金（项）</w:t>
      </w:r>
      <w:r>
        <w:rPr>
          <w:rStyle w:val="ab"/>
          <w:rFonts w:ascii="仿宋_GB2312" w:eastAsia="仿宋_GB2312"/>
          <w:sz w:val="32"/>
          <w:szCs w:val="32"/>
        </w:rPr>
        <w:t>:</w:t>
      </w:r>
      <w:r>
        <w:rPr>
          <w:rStyle w:val="ab"/>
          <w:rFonts w:ascii="仿宋_GB2312" w:eastAsia="仿宋_GB2312" w:hint="eastAsia"/>
          <w:b w:val="0"/>
          <w:sz w:val="32"/>
          <w:szCs w:val="32"/>
        </w:rPr>
        <w:t>支出决算为</w:t>
      </w:r>
      <w:r>
        <w:rPr>
          <w:rStyle w:val="ab"/>
          <w:rFonts w:ascii="仿宋_GB2312" w:eastAsia="仿宋_GB2312"/>
          <w:b w:val="0"/>
          <w:sz w:val="32"/>
          <w:szCs w:val="32"/>
        </w:rPr>
        <w:t>12.66</w:t>
      </w:r>
      <w:r>
        <w:rPr>
          <w:rStyle w:val="ab"/>
          <w:rFonts w:ascii="仿宋_GB2312" w:eastAsia="仿宋_GB2312" w:hint="eastAsia"/>
          <w:b w:val="0"/>
          <w:sz w:val="32"/>
          <w:szCs w:val="32"/>
        </w:rPr>
        <w:t>万元，完成预算</w:t>
      </w:r>
      <w:r>
        <w:rPr>
          <w:rStyle w:val="ab"/>
          <w:rFonts w:ascii="仿宋_GB2312" w:eastAsia="仿宋_GB2312"/>
          <w:b w:val="0"/>
          <w:sz w:val="32"/>
          <w:szCs w:val="32"/>
        </w:rPr>
        <w:t>100%</w:t>
      </w:r>
      <w:r>
        <w:rPr>
          <w:rStyle w:val="ab"/>
          <w:rFonts w:ascii="仿宋_GB2312" w:eastAsia="仿宋_GB2312" w:hint="eastAsia"/>
          <w:b w:val="0"/>
          <w:sz w:val="32"/>
          <w:szCs w:val="32"/>
        </w:rPr>
        <w:t>。</w:t>
      </w:r>
    </w:p>
    <w:p w:rsidR="00687AC7" w:rsidRDefault="00687AC7">
      <w:pPr>
        <w:tabs>
          <w:tab w:val="right" w:pos="8306"/>
        </w:tabs>
        <w:spacing w:line="600" w:lineRule="exact"/>
        <w:ind w:firstLine="640"/>
        <w:outlineLvl w:val="1"/>
        <w:rPr>
          <w:rStyle w:val="20"/>
        </w:rPr>
      </w:pPr>
      <w:bookmarkStart w:id="40" w:name="_Toc15377214"/>
      <w:bookmarkStart w:id="41"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0"/>
      <w:bookmarkEnd w:id="41"/>
      <w:r>
        <w:rPr>
          <w:rStyle w:val="20"/>
          <w:rFonts w:ascii="黑体" w:eastAsia="黑体" w:hAnsi="黑体"/>
          <w:b w:val="0"/>
        </w:rPr>
        <w:tab/>
      </w:r>
    </w:p>
    <w:p w:rsidR="00687AC7" w:rsidRDefault="00687AC7">
      <w:pPr>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2018</w:t>
      </w:r>
      <w:r>
        <w:rPr>
          <w:rFonts w:ascii="仿宋_GB2312" w:eastAsia="仿宋_GB2312" w:hAnsi="仿宋_GB2312" w:cs="仿宋_GB2312" w:hint="eastAsia"/>
          <w:color w:val="000000"/>
          <w:sz w:val="32"/>
          <w:szCs w:val="32"/>
        </w:rPr>
        <w:t>年一般公共预算财政拨款基本支出</w:t>
      </w:r>
      <w:r>
        <w:rPr>
          <w:rFonts w:ascii="仿宋_GB2312" w:eastAsia="仿宋_GB2312" w:hAnsi="仿宋_GB2312" w:cs="仿宋_GB2312"/>
          <w:color w:val="000000"/>
          <w:sz w:val="32"/>
          <w:szCs w:val="32"/>
        </w:rPr>
        <w:t>234.59</w:t>
      </w:r>
      <w:r>
        <w:rPr>
          <w:rFonts w:ascii="仿宋_GB2312" w:eastAsia="仿宋_GB2312" w:hAnsi="仿宋_GB2312" w:cs="仿宋_GB2312" w:hint="eastAsia"/>
          <w:color w:val="000000"/>
          <w:sz w:val="32"/>
          <w:szCs w:val="32"/>
        </w:rPr>
        <w:t>万元，其中：</w:t>
      </w:r>
    </w:p>
    <w:p w:rsidR="00687AC7" w:rsidRDefault="00687AC7">
      <w:pPr>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人员经费</w:t>
      </w:r>
      <w:r>
        <w:rPr>
          <w:rFonts w:ascii="仿宋_GB2312" w:eastAsia="仿宋_GB2312" w:hAnsi="仿宋_GB2312" w:cs="仿宋_GB2312"/>
          <w:color w:val="000000"/>
          <w:sz w:val="32"/>
          <w:szCs w:val="32"/>
        </w:rPr>
        <w:t>125.23</w:t>
      </w:r>
      <w:r>
        <w:rPr>
          <w:rFonts w:ascii="仿宋_GB2312" w:eastAsia="仿宋_GB2312" w:hAnsi="仿宋_GB2312" w:cs="仿宋_GB2312" w:hint="eastAsia"/>
          <w:color w:val="000000"/>
          <w:sz w:val="32"/>
          <w:szCs w:val="32"/>
        </w:rPr>
        <w:t>万元，主要包括：基本工资、津贴补贴、奖金、伙食补助费、绩效工资、机关事业单位基本养老保险缴费、职业年金缴费、其他社会保障缴费、其他工资福利支出、退休费、生活补助、医疗费、奖励金、住房公积金、其他对个人和家庭的补助支出等。</w:t>
      </w:r>
      <w:r>
        <w:rPr>
          <w:rFonts w:ascii="仿宋_GB2312" w:eastAsia="仿宋_GB2312" w:hAnsi="仿宋_GB2312" w:cs="仿宋_GB2312"/>
          <w:color w:val="000000"/>
          <w:sz w:val="32"/>
          <w:szCs w:val="32"/>
        </w:rPr>
        <w:br/>
      </w:r>
      <w:r>
        <w:rPr>
          <w:rFonts w:ascii="仿宋_GB2312" w:eastAsia="仿宋_GB2312" w:hAnsi="仿宋_GB2312" w:cs="仿宋_GB2312" w:hint="eastAsia"/>
          <w:color w:val="000000"/>
          <w:sz w:val="32"/>
          <w:szCs w:val="32"/>
        </w:rPr>
        <w:t xml:space="preserve">　　公用经费</w:t>
      </w:r>
      <w:r>
        <w:rPr>
          <w:rFonts w:ascii="仿宋_GB2312" w:eastAsia="仿宋_GB2312" w:hAnsi="仿宋_GB2312" w:cs="仿宋_GB2312"/>
          <w:color w:val="000000"/>
          <w:sz w:val="32"/>
          <w:szCs w:val="32"/>
        </w:rPr>
        <w:t>109.36</w:t>
      </w:r>
      <w:r>
        <w:rPr>
          <w:rFonts w:ascii="仿宋_GB2312" w:eastAsia="仿宋_GB2312" w:hAnsi="仿宋_GB2312" w:cs="仿宋_GB2312" w:hint="eastAsia"/>
          <w:color w:val="000000"/>
          <w:sz w:val="32"/>
          <w:szCs w:val="32"/>
        </w:rPr>
        <w:t>万元，主要包括：办公费、印刷费、咨询费、手续费、水费、电费、邮电费、取暖费、物业管理费、</w:t>
      </w:r>
      <w:r>
        <w:rPr>
          <w:rFonts w:ascii="仿宋_GB2312" w:eastAsia="仿宋_GB2312" w:hAnsi="仿宋_GB2312" w:cs="仿宋_GB2312" w:hint="eastAsia"/>
          <w:color w:val="000000"/>
          <w:sz w:val="32"/>
          <w:szCs w:val="32"/>
        </w:rPr>
        <w:lastRenderedPageBreak/>
        <w:t>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687AC7" w:rsidRDefault="00687AC7">
      <w:pPr>
        <w:spacing w:line="600" w:lineRule="exact"/>
        <w:ind w:firstLine="640"/>
        <w:outlineLvl w:val="1"/>
        <w:rPr>
          <w:rStyle w:val="20"/>
          <w:rFonts w:ascii="黑体" w:eastAsia="黑体" w:hAnsi="黑体"/>
          <w:b w:val="0"/>
        </w:rPr>
      </w:pPr>
      <w:bookmarkStart w:id="42" w:name="_Toc15396609"/>
      <w:bookmarkStart w:id="43" w:name="_Toc15377215"/>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2"/>
      <w:bookmarkEnd w:id="43"/>
    </w:p>
    <w:p w:rsidR="00687AC7" w:rsidRDefault="00687AC7">
      <w:pPr>
        <w:spacing w:line="600" w:lineRule="exact"/>
        <w:ind w:firstLine="640"/>
        <w:outlineLvl w:val="2"/>
        <w:rPr>
          <w:rFonts w:ascii="仿宋" w:eastAsia="仿宋" w:hAnsi="仿宋"/>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p>
    <w:p w:rsidR="00687AC7" w:rsidRDefault="00687AC7">
      <w:pPr>
        <w:spacing w:line="600" w:lineRule="exact"/>
        <w:ind w:firstLine="640"/>
        <w:rPr>
          <w:rFonts w:ascii="仿宋_GB2312" w:eastAsia="仿宋_GB2312" w:hAnsi="仿宋_GB2312" w:cs="仿宋_GB2312"/>
          <w:color w:val="000000"/>
          <w:sz w:val="32"/>
          <w:szCs w:val="32"/>
        </w:rPr>
      </w:pPr>
      <w:r>
        <w:rPr>
          <w:rFonts w:ascii="仿宋_GB2312" w:eastAsia="仿宋_GB2312" w:hAnsi="仿宋_GB2312" w:cs="仿宋_GB2312"/>
          <w:color w:val="000000"/>
          <w:sz w:val="32"/>
          <w:szCs w:val="32"/>
        </w:rPr>
        <w:t>2018</w:t>
      </w:r>
      <w:r>
        <w:rPr>
          <w:rFonts w:ascii="仿宋_GB2312" w:eastAsia="仿宋_GB2312" w:hAnsi="仿宋_GB2312" w:cs="仿宋_GB2312" w:hint="eastAsia"/>
          <w:color w:val="000000"/>
          <w:sz w:val="32"/>
          <w:szCs w:val="32"/>
        </w:rPr>
        <w:t>年“三公”经费财政拨款支出决算为</w:t>
      </w:r>
      <w:r>
        <w:rPr>
          <w:rFonts w:ascii="仿宋_GB2312" w:eastAsia="仿宋_GB2312" w:hAnsi="仿宋_GB2312" w:cs="仿宋_GB2312"/>
          <w:color w:val="000000"/>
          <w:sz w:val="32"/>
          <w:szCs w:val="32"/>
        </w:rPr>
        <w:t>13.46</w:t>
      </w:r>
      <w:r>
        <w:rPr>
          <w:rFonts w:ascii="仿宋_GB2312" w:eastAsia="仿宋_GB2312" w:hAnsi="仿宋_GB2312" w:cs="仿宋_GB2312" w:hint="eastAsia"/>
          <w:color w:val="000000"/>
          <w:sz w:val="32"/>
          <w:szCs w:val="32"/>
        </w:rPr>
        <w:t>万元，完成预算</w:t>
      </w:r>
      <w:r>
        <w:rPr>
          <w:rFonts w:ascii="仿宋_GB2312" w:eastAsia="仿宋_GB2312" w:hAnsi="仿宋_GB2312" w:cs="仿宋_GB2312"/>
          <w:color w:val="000000"/>
          <w:sz w:val="32"/>
          <w:szCs w:val="32"/>
        </w:rPr>
        <w:t>26%</w:t>
      </w:r>
      <w:r>
        <w:rPr>
          <w:rFonts w:ascii="仿宋_GB2312" w:eastAsia="仿宋_GB2312" w:hAnsi="仿宋_GB2312" w:cs="仿宋_GB2312" w:hint="eastAsia"/>
          <w:color w:val="000000"/>
          <w:sz w:val="32"/>
          <w:szCs w:val="32"/>
        </w:rPr>
        <w:t>，决算数小于预算数的主要原因是</w:t>
      </w:r>
      <w:r>
        <w:rPr>
          <w:rFonts w:ascii="仿宋_GB2312" w:eastAsia="仿宋_GB2312" w:hAnsi="仿宋_GB2312" w:cs="仿宋_GB2312"/>
          <w:color w:val="000000"/>
          <w:sz w:val="32"/>
          <w:szCs w:val="32"/>
        </w:rPr>
        <w:t>1</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2018</w:t>
      </w:r>
      <w:r>
        <w:rPr>
          <w:rFonts w:ascii="仿宋_GB2312" w:eastAsia="仿宋_GB2312" w:hAnsi="仿宋_GB2312" w:cs="仿宋_GB2312" w:hint="eastAsia"/>
          <w:color w:val="000000"/>
          <w:sz w:val="32"/>
          <w:szCs w:val="32"/>
        </w:rPr>
        <w:t>年联络处无因公出国的情况；</w:t>
      </w:r>
      <w:r>
        <w:rPr>
          <w:rFonts w:ascii="仿宋_GB2312" w:eastAsia="仿宋_GB2312" w:hAnsi="仿宋_GB2312" w:cs="仿宋_GB2312"/>
          <w:color w:val="000000"/>
          <w:sz w:val="32"/>
          <w:szCs w:val="32"/>
        </w:rPr>
        <w:t>2</w:t>
      </w:r>
      <w:r>
        <w:rPr>
          <w:rFonts w:ascii="仿宋_GB2312" w:eastAsia="仿宋_GB2312" w:hAnsi="仿宋_GB2312" w:cs="仿宋_GB2312" w:hint="eastAsia"/>
          <w:color w:val="000000"/>
          <w:sz w:val="32"/>
          <w:szCs w:val="32"/>
        </w:rPr>
        <w:t>、</w:t>
      </w:r>
      <w:r>
        <w:rPr>
          <w:rFonts w:ascii="仿宋_GB2312" w:eastAsia="仿宋_GB2312" w:hAnsi="仿宋_GB2312" w:cs="仿宋_GB2312"/>
          <w:color w:val="000000"/>
          <w:sz w:val="32"/>
          <w:szCs w:val="32"/>
        </w:rPr>
        <w:t>2018</w:t>
      </w:r>
      <w:r>
        <w:rPr>
          <w:rFonts w:ascii="仿宋_GB2312" w:eastAsia="仿宋_GB2312" w:hAnsi="仿宋_GB2312" w:cs="仿宋_GB2312" w:hint="eastAsia"/>
          <w:color w:val="000000"/>
          <w:sz w:val="32"/>
          <w:szCs w:val="32"/>
        </w:rPr>
        <w:t>年没有购置新车；</w:t>
      </w:r>
      <w:r>
        <w:rPr>
          <w:rFonts w:ascii="仿宋_GB2312" w:eastAsia="仿宋_GB2312" w:hAnsi="仿宋_GB2312" w:cs="仿宋_GB2312"/>
          <w:color w:val="000000"/>
          <w:sz w:val="32"/>
          <w:szCs w:val="32"/>
        </w:rPr>
        <w:t>3</w:t>
      </w:r>
      <w:r>
        <w:rPr>
          <w:rFonts w:ascii="仿宋_GB2312" w:eastAsia="仿宋_GB2312" w:hAnsi="仿宋_GB2312" w:cs="仿宋_GB2312" w:hint="eastAsia"/>
          <w:color w:val="000000"/>
          <w:sz w:val="32"/>
          <w:szCs w:val="32"/>
        </w:rPr>
        <w:t>、联络处严格执行中央八项规定及省市十项规定，规范财经纪律，凡是无三单一函的部门和单位来京一律不予接待。</w:t>
      </w:r>
    </w:p>
    <w:p w:rsidR="00687AC7" w:rsidRDefault="00687AC7">
      <w:pPr>
        <w:spacing w:line="600" w:lineRule="exact"/>
        <w:ind w:firstLine="640"/>
        <w:outlineLvl w:val="2"/>
        <w:rPr>
          <w:rFonts w:ascii="仿宋" w:eastAsia="仿宋" w:hAnsi="仿宋"/>
          <w:b/>
          <w:color w:val="000000"/>
          <w:sz w:val="32"/>
          <w:szCs w:val="32"/>
        </w:rPr>
      </w:pPr>
      <w:bookmarkStart w:id="45" w:name="_Toc15377217"/>
      <w:r>
        <w:rPr>
          <w:rFonts w:ascii="仿宋" w:eastAsia="仿宋" w:hAnsi="仿宋" w:hint="eastAsia"/>
          <w:b/>
          <w:color w:val="000000"/>
          <w:sz w:val="32"/>
          <w:szCs w:val="32"/>
        </w:rPr>
        <w:t>（二）“三公”经费财政拨款支出决算具体情况说明</w:t>
      </w:r>
      <w:bookmarkEnd w:id="45"/>
    </w:p>
    <w:p w:rsidR="00687AC7" w:rsidRDefault="00AF73D2">
      <w:pPr>
        <w:spacing w:line="600" w:lineRule="exact"/>
        <w:ind w:firstLine="640"/>
        <w:rPr>
          <w:rFonts w:ascii="仿宋" w:eastAsia="仿宋" w:hAnsi="仿宋"/>
          <w:color w:val="000000"/>
          <w:sz w:val="32"/>
          <w:szCs w:val="32"/>
        </w:rPr>
      </w:pPr>
      <w:r>
        <w:rPr>
          <w:noProof/>
        </w:rPr>
        <w:pict>
          <v:shape id="_x0000_s1032" type="#_x0000_t75" style="position:absolute;left:0;text-align:left;margin-left:38.6pt;margin-top:94.3pt;width:313.45pt;height:169.45pt;z-index:7;visibility:visible;mso-wrap-distance-bottom:.24pt"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">
            <v:imagedata r:id="rId13" o:title=""/>
            <o:lock v:ext="edit" aspectratio="f"/>
            <w10:wrap type="topAndBottom"/>
          </v:shape>
        </w:pict>
      </w:r>
      <w:r w:rsidR="00687AC7">
        <w:rPr>
          <w:rFonts w:ascii="仿宋_GB2312" w:eastAsia="仿宋_GB2312" w:hAnsi="仿宋_GB2312" w:cs="仿宋_GB2312"/>
          <w:color w:val="000000"/>
          <w:sz w:val="32"/>
          <w:szCs w:val="32"/>
        </w:rPr>
        <w:t>2018</w:t>
      </w:r>
      <w:r w:rsidR="00687AC7">
        <w:rPr>
          <w:rFonts w:ascii="仿宋_GB2312" w:eastAsia="仿宋_GB2312" w:hAnsi="仿宋_GB2312" w:cs="仿宋_GB2312" w:hint="eastAsia"/>
          <w:color w:val="000000"/>
          <w:sz w:val="32"/>
          <w:szCs w:val="32"/>
        </w:rPr>
        <w:t>年“三公”经费财政拨款支出决算中，公务用车购置及运行维护费支出决算</w:t>
      </w:r>
      <w:r w:rsidR="00687AC7">
        <w:rPr>
          <w:rFonts w:ascii="仿宋_GB2312" w:eastAsia="仿宋_GB2312" w:hAnsi="仿宋_GB2312" w:cs="仿宋_GB2312"/>
          <w:color w:val="000000"/>
          <w:sz w:val="32"/>
          <w:szCs w:val="32"/>
        </w:rPr>
        <w:t>13.46</w:t>
      </w:r>
      <w:r w:rsidR="00687AC7">
        <w:rPr>
          <w:rFonts w:ascii="仿宋_GB2312" w:eastAsia="仿宋_GB2312" w:hAnsi="仿宋_GB2312" w:cs="仿宋_GB2312" w:hint="eastAsia"/>
          <w:color w:val="000000"/>
          <w:sz w:val="32"/>
          <w:szCs w:val="32"/>
        </w:rPr>
        <w:t>万元，占</w:t>
      </w:r>
      <w:r w:rsidR="00687AC7">
        <w:rPr>
          <w:rFonts w:ascii="仿宋_GB2312" w:eastAsia="仿宋_GB2312" w:hAnsi="仿宋_GB2312" w:cs="仿宋_GB2312"/>
          <w:color w:val="000000"/>
          <w:sz w:val="32"/>
          <w:szCs w:val="32"/>
        </w:rPr>
        <w:t>100%</w:t>
      </w:r>
      <w:r w:rsidR="00687AC7">
        <w:rPr>
          <w:rFonts w:ascii="仿宋_GB2312" w:eastAsia="仿宋_GB2312" w:hAnsi="仿宋_GB2312" w:cs="仿宋_GB2312" w:hint="eastAsia"/>
          <w:color w:val="000000"/>
          <w:sz w:val="32"/>
          <w:szCs w:val="32"/>
        </w:rPr>
        <w:t>。具体情况如下：</w:t>
      </w:r>
    </w:p>
    <w:p w:rsidR="00687AC7" w:rsidRDefault="00687AC7">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b/>
          <w:color w:val="000000"/>
          <w:sz w:val="32"/>
          <w:szCs w:val="32"/>
        </w:rPr>
        <w:t>0</w:t>
      </w:r>
      <w:r>
        <w:rPr>
          <w:rFonts w:ascii="仿宋_GB2312" w:eastAsia="仿宋_GB2312" w:hint="eastAsia"/>
          <w:color w:val="000000"/>
          <w:sz w:val="32"/>
          <w:szCs w:val="32"/>
        </w:rPr>
        <w:t>万元。</w:t>
      </w:r>
    </w:p>
    <w:p w:rsidR="00687AC7" w:rsidRDefault="00687AC7">
      <w:pPr>
        <w:spacing w:line="600" w:lineRule="exact"/>
        <w:ind w:firstLine="640"/>
        <w:rPr>
          <w:rFonts w:ascii="仿宋_GB2312" w:eastAsia="仿宋_GB2312"/>
          <w:b/>
          <w:color w:val="000000"/>
          <w:sz w:val="32"/>
          <w:szCs w:val="32"/>
        </w:rPr>
      </w:pPr>
      <w:r>
        <w:rPr>
          <w:rFonts w:ascii="仿宋_GB2312" w:eastAsia="仿宋_GB2312"/>
          <w:b/>
          <w:color w:val="000000"/>
          <w:sz w:val="32"/>
          <w:szCs w:val="32"/>
        </w:rPr>
        <w:lastRenderedPageBreak/>
        <w:t>2.</w:t>
      </w:r>
      <w:r>
        <w:rPr>
          <w:rFonts w:ascii="仿宋_GB2312" w:eastAsia="仿宋_GB2312" w:hint="eastAsia"/>
          <w:b/>
          <w:color w:val="000000"/>
          <w:sz w:val="32"/>
          <w:szCs w:val="32"/>
        </w:rPr>
        <w:t>公务用车购置及运行维护费支出</w:t>
      </w:r>
      <w:r>
        <w:rPr>
          <w:rFonts w:ascii="仿宋_GB2312" w:eastAsia="仿宋_GB2312"/>
          <w:color w:val="000000"/>
          <w:sz w:val="32"/>
          <w:szCs w:val="32"/>
        </w:rPr>
        <w:t>13.46</w:t>
      </w:r>
      <w:r>
        <w:rPr>
          <w:rFonts w:ascii="仿宋_GB2312" w:eastAsia="仿宋_GB2312" w:hint="eastAsia"/>
          <w:color w:val="000000"/>
          <w:sz w:val="32"/>
          <w:szCs w:val="32"/>
        </w:rPr>
        <w:t>万元</w:t>
      </w:r>
      <w:r>
        <w:rPr>
          <w:rFonts w:ascii="仿宋_GB2312" w:eastAsia="仿宋_GB2312"/>
          <w:color w:val="000000"/>
          <w:sz w:val="32"/>
          <w:szCs w:val="32"/>
        </w:rPr>
        <w:t>,</w:t>
      </w:r>
      <w:r>
        <w:rPr>
          <w:rStyle w:val="ab"/>
          <w:rFonts w:ascii="仿宋" w:eastAsia="仿宋" w:hAnsi="仿宋" w:hint="eastAsia"/>
          <w:b w:val="0"/>
          <w:bCs/>
          <w:color w:val="000000"/>
          <w:sz w:val="32"/>
          <w:szCs w:val="32"/>
        </w:rPr>
        <w:t>完成预算</w:t>
      </w:r>
      <w:r>
        <w:rPr>
          <w:rStyle w:val="ab"/>
          <w:rFonts w:ascii="仿宋" w:eastAsia="仿宋" w:hAnsi="仿宋"/>
          <w:b w:val="0"/>
          <w:bCs/>
          <w:color w:val="000000"/>
          <w:sz w:val="32"/>
          <w:szCs w:val="32"/>
        </w:rPr>
        <w:t>100%</w:t>
      </w:r>
      <w:r>
        <w:rPr>
          <w:rStyle w:val="ab"/>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26.73</w:t>
      </w:r>
      <w:r>
        <w:rPr>
          <w:rFonts w:ascii="仿宋_GB2312" w:eastAsia="仿宋_GB2312" w:hint="eastAsia"/>
          <w:color w:val="000000"/>
          <w:sz w:val="32"/>
          <w:szCs w:val="32"/>
        </w:rPr>
        <w:t>万元，下降</w:t>
      </w:r>
      <w:r>
        <w:rPr>
          <w:rFonts w:ascii="仿宋_GB2312" w:eastAsia="仿宋_GB2312"/>
          <w:color w:val="000000"/>
          <w:sz w:val="32"/>
          <w:szCs w:val="32"/>
        </w:rPr>
        <w:t>67%</w:t>
      </w:r>
      <w:r>
        <w:rPr>
          <w:rFonts w:ascii="仿宋_GB2312" w:eastAsia="仿宋_GB2312" w:hint="eastAsia"/>
          <w:color w:val="000000"/>
          <w:sz w:val="32"/>
          <w:szCs w:val="32"/>
        </w:rPr>
        <w:t>。主要原因是</w:t>
      </w:r>
      <w:r>
        <w:rPr>
          <w:rFonts w:ascii="仿宋_GB2312" w:eastAsia="仿宋_GB2312"/>
          <w:color w:val="000000"/>
          <w:sz w:val="32"/>
          <w:szCs w:val="32"/>
        </w:rPr>
        <w:t>2018</w:t>
      </w:r>
      <w:r>
        <w:rPr>
          <w:rFonts w:ascii="仿宋_GB2312" w:eastAsia="仿宋_GB2312" w:hint="eastAsia"/>
          <w:color w:val="000000"/>
          <w:sz w:val="32"/>
          <w:szCs w:val="32"/>
        </w:rPr>
        <w:t>年没有购置新车。</w:t>
      </w:r>
    </w:p>
    <w:p w:rsidR="00687AC7" w:rsidRDefault="00687AC7">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0</w:t>
      </w:r>
      <w:r>
        <w:rPr>
          <w:rFonts w:ascii="仿宋_GB2312" w:eastAsia="仿宋_GB2312" w:hint="eastAsia"/>
          <w:color w:val="000000"/>
          <w:sz w:val="32"/>
          <w:szCs w:val="32"/>
        </w:rPr>
        <w:t>万元。截至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color w:val="000000"/>
          <w:sz w:val="32"/>
          <w:szCs w:val="32"/>
        </w:rPr>
        <w:t>4</w:t>
      </w:r>
      <w:r>
        <w:rPr>
          <w:rFonts w:ascii="仿宋_GB2312" w:eastAsia="仿宋_GB2312" w:hint="eastAsia"/>
          <w:color w:val="000000"/>
          <w:sz w:val="32"/>
          <w:szCs w:val="32"/>
        </w:rPr>
        <w:t>辆，其中：轿车</w:t>
      </w:r>
      <w:r>
        <w:rPr>
          <w:rFonts w:ascii="仿宋_GB2312" w:eastAsia="仿宋_GB2312"/>
          <w:color w:val="000000"/>
          <w:sz w:val="32"/>
          <w:szCs w:val="32"/>
        </w:rPr>
        <w:t>2</w:t>
      </w:r>
      <w:r>
        <w:rPr>
          <w:rFonts w:ascii="仿宋_GB2312" w:eastAsia="仿宋_GB2312" w:hint="eastAsia"/>
          <w:color w:val="000000"/>
          <w:sz w:val="32"/>
          <w:szCs w:val="32"/>
        </w:rPr>
        <w:t>辆、越野车</w:t>
      </w:r>
      <w:r>
        <w:rPr>
          <w:rFonts w:ascii="仿宋_GB2312" w:eastAsia="仿宋_GB2312"/>
          <w:color w:val="000000"/>
          <w:sz w:val="32"/>
          <w:szCs w:val="32"/>
        </w:rPr>
        <w:t>1</w:t>
      </w:r>
      <w:r>
        <w:rPr>
          <w:rFonts w:ascii="仿宋_GB2312" w:eastAsia="仿宋_GB2312" w:hint="eastAsia"/>
          <w:color w:val="000000"/>
          <w:sz w:val="32"/>
          <w:szCs w:val="32"/>
        </w:rPr>
        <w:t>辆、商务车</w:t>
      </w:r>
      <w:r>
        <w:rPr>
          <w:rFonts w:ascii="仿宋_GB2312" w:eastAsia="仿宋_GB2312"/>
          <w:color w:val="000000"/>
          <w:sz w:val="32"/>
          <w:szCs w:val="32"/>
        </w:rPr>
        <w:t>1</w:t>
      </w:r>
      <w:r>
        <w:rPr>
          <w:rFonts w:ascii="仿宋_GB2312" w:eastAsia="仿宋_GB2312" w:hint="eastAsia"/>
          <w:color w:val="000000"/>
          <w:sz w:val="32"/>
          <w:szCs w:val="32"/>
        </w:rPr>
        <w:t>辆。</w:t>
      </w:r>
    </w:p>
    <w:p w:rsidR="00687AC7" w:rsidRDefault="00687AC7">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color w:val="000000"/>
          <w:sz w:val="32"/>
          <w:szCs w:val="32"/>
        </w:rPr>
        <w:t>13.46</w:t>
      </w:r>
      <w:r>
        <w:rPr>
          <w:rFonts w:ascii="仿宋_GB2312" w:eastAsia="仿宋_GB2312" w:hint="eastAsia"/>
          <w:color w:val="000000"/>
          <w:sz w:val="32"/>
          <w:szCs w:val="32"/>
        </w:rPr>
        <w:t>万元。</w:t>
      </w:r>
      <w:r>
        <w:rPr>
          <w:rFonts w:ascii="仿宋_GB2312" w:eastAsia="仿宋_GB2312" w:hint="eastAsia"/>
          <w:sz w:val="32"/>
          <w:szCs w:val="32"/>
        </w:rPr>
        <w:t>主要用于招商引资、信访维稳、对外联络等所需的公务用车燃料费、维修费、过路过桥费、保险费等支出。</w:t>
      </w:r>
    </w:p>
    <w:p w:rsidR="00687AC7" w:rsidRDefault="00687AC7">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color w:val="000000"/>
          <w:sz w:val="32"/>
          <w:szCs w:val="32"/>
        </w:rPr>
        <w:t>0</w:t>
      </w:r>
      <w:r>
        <w:rPr>
          <w:rFonts w:ascii="仿宋_GB2312" w:eastAsia="仿宋_GB2312" w:hint="eastAsia"/>
          <w:color w:val="000000"/>
          <w:sz w:val="32"/>
          <w:szCs w:val="32"/>
        </w:rPr>
        <w:t>万元</w:t>
      </w:r>
      <w:r>
        <w:rPr>
          <w:rStyle w:val="ab"/>
          <w:rFonts w:ascii="仿宋" w:eastAsia="仿宋" w:hAnsi="仿宋" w:hint="eastAsia"/>
          <w:b w:val="0"/>
          <w:bCs/>
          <w:color w:val="000000"/>
          <w:sz w:val="32"/>
          <w:szCs w:val="32"/>
        </w:rPr>
        <w:t>。</w:t>
      </w:r>
    </w:p>
    <w:p w:rsidR="00687AC7" w:rsidRDefault="00687AC7">
      <w:pPr>
        <w:spacing w:line="600" w:lineRule="exact"/>
        <w:ind w:firstLine="640"/>
        <w:outlineLvl w:val="1"/>
        <w:rPr>
          <w:rStyle w:val="20"/>
          <w:rFonts w:ascii="黑体" w:eastAsia="黑体" w:hAnsi="黑体"/>
        </w:rPr>
      </w:pPr>
      <w:bookmarkStart w:id="46" w:name="_Toc15396610"/>
      <w:bookmarkStart w:id="47" w:name="_Toc15377218"/>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6"/>
      <w:bookmarkEnd w:id="47"/>
    </w:p>
    <w:p w:rsidR="00687AC7" w:rsidRDefault="00687AC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政府性基金预算支出表无数据。</w:t>
      </w:r>
      <w:r>
        <w:rPr>
          <w:rFonts w:ascii="仿宋_GB2312" w:eastAsia="仿宋_GB2312"/>
          <w:color w:val="000000"/>
          <w:sz w:val="32"/>
          <w:szCs w:val="32"/>
        </w:rPr>
        <w:t>2018</w:t>
      </w:r>
      <w:r>
        <w:rPr>
          <w:rFonts w:ascii="仿宋_GB2312" w:eastAsia="仿宋_GB2312" w:hint="eastAsia"/>
          <w:color w:val="000000"/>
          <w:sz w:val="32"/>
          <w:szCs w:val="32"/>
        </w:rPr>
        <w:t>年联络处无政府性基金预算拨款支出。</w:t>
      </w:r>
    </w:p>
    <w:p w:rsidR="00687AC7" w:rsidRDefault="00687AC7">
      <w:pPr>
        <w:numPr>
          <w:ilvl w:val="0"/>
          <w:numId w:val="2"/>
        </w:numPr>
        <w:spacing w:line="600" w:lineRule="exact"/>
        <w:ind w:firstLine="640"/>
        <w:outlineLvl w:val="1"/>
        <w:rPr>
          <w:rStyle w:val="20"/>
          <w:rFonts w:ascii="黑体" w:eastAsia="黑体" w:hAnsi="黑体"/>
          <w:b w:val="0"/>
        </w:rPr>
      </w:pPr>
      <w:bookmarkStart w:id="48" w:name="_Toc15377219"/>
      <w:bookmarkStart w:id="49" w:name="_Toc15396611"/>
      <w:r>
        <w:rPr>
          <w:rStyle w:val="20"/>
          <w:rFonts w:ascii="黑体" w:eastAsia="黑体" w:hAnsi="黑体" w:hint="eastAsia"/>
          <w:b w:val="0"/>
        </w:rPr>
        <w:t>国有资本经营预算支出决算情况说明</w:t>
      </w:r>
      <w:bookmarkEnd w:id="48"/>
      <w:bookmarkEnd w:id="49"/>
    </w:p>
    <w:p w:rsidR="00687AC7" w:rsidRDefault="00687AC7">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国有资本经营预算支出决算表无数据，</w:t>
      </w:r>
      <w:r>
        <w:rPr>
          <w:rFonts w:ascii="仿宋_GB2312" w:eastAsia="仿宋_GB2312"/>
          <w:color w:val="000000"/>
          <w:sz w:val="32"/>
          <w:szCs w:val="32"/>
        </w:rPr>
        <w:t>2018</w:t>
      </w:r>
      <w:r>
        <w:rPr>
          <w:rFonts w:ascii="仿宋_GB2312" w:eastAsia="仿宋_GB2312" w:hint="eastAsia"/>
          <w:color w:val="000000"/>
          <w:sz w:val="32"/>
          <w:szCs w:val="32"/>
        </w:rPr>
        <w:t>年联络处无国有资本经营预算拨款支出。</w:t>
      </w:r>
    </w:p>
    <w:p w:rsidR="00687AC7" w:rsidRDefault="00687AC7">
      <w:pPr>
        <w:pStyle w:val="ad"/>
        <w:numPr>
          <w:ilvl w:val="0"/>
          <w:numId w:val="3"/>
        </w:numPr>
        <w:spacing w:line="580" w:lineRule="exact"/>
        <w:ind w:firstLineChars="0"/>
        <w:rPr>
          <w:rStyle w:val="20"/>
          <w:rFonts w:ascii="黑体" w:eastAsia="黑体" w:hAnsi="黑体"/>
          <w:b w:val="0"/>
        </w:rPr>
      </w:pPr>
      <w:r>
        <w:rPr>
          <w:rStyle w:val="20"/>
          <w:rFonts w:ascii="黑体" w:eastAsia="黑体" w:hAnsi="黑体" w:hint="eastAsia"/>
          <w:b w:val="0"/>
        </w:rPr>
        <w:t>预算绩效情况说明</w:t>
      </w:r>
    </w:p>
    <w:p w:rsidR="00687AC7" w:rsidRDefault="00687AC7">
      <w:pPr>
        <w:numPr>
          <w:ilvl w:val="0"/>
          <w:numId w:val="4"/>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687AC7" w:rsidRDefault="00687AC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根据预算绩效管理要求，本部门（单位）在年初预算编制阶段，组织对“业务运行费””房屋租赁”“招商引资”项目开展了预算事前绩效评估，对</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个项目开展了绩效目标完成情况梳理填报。</w:t>
      </w:r>
    </w:p>
    <w:p w:rsidR="00687AC7" w:rsidRDefault="00687AC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年部门整体支出开展绩效自评，从评价情况来看预算目标管理合理，专项资金管理规范，资金分配及使用基本按预算执行。本部门还自行组织了</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个项目绩效评价，从评价情况来看基本能够做到科学合理编制部门预算，但预算编制还需要进一步科学化、准确化。</w:t>
      </w:r>
    </w:p>
    <w:p w:rsidR="00687AC7" w:rsidRDefault="00687AC7">
      <w:pPr>
        <w:numPr>
          <w:ilvl w:val="0"/>
          <w:numId w:val="4"/>
        </w:numPr>
        <w:spacing w:line="580"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项目绩效目标完成情况。</w:t>
      </w:r>
      <w:r>
        <w:rPr>
          <w:rFonts w:ascii="楷体_GB2312" w:eastAsia="楷体_GB2312" w:hAnsi="楷体_GB2312" w:cs="楷体_GB2312"/>
          <w:b/>
          <w:bCs/>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年度部门决算中反映“业务运行费””房屋租赁”“招商引资”“信访经费”等</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个项目绩效目标的实际完成情况。</w:t>
      </w:r>
    </w:p>
    <w:p w:rsidR="00687AC7" w:rsidRDefault="00687AC7">
      <w:pPr>
        <w:numPr>
          <w:ilvl w:val="0"/>
          <w:numId w:val="5"/>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业务运行费项目绩效目标完成情况综述。项目全年预算数</w:t>
      </w:r>
      <w:r>
        <w:rPr>
          <w:rFonts w:ascii="仿宋_GB2312" w:eastAsia="仿宋_GB2312" w:hAnsi="仿宋_GB2312" w:cs="仿宋_GB2312"/>
          <w:sz w:val="32"/>
          <w:szCs w:val="32"/>
        </w:rPr>
        <w:t>34.2</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51.6</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151%</w:t>
      </w:r>
      <w:r>
        <w:rPr>
          <w:rFonts w:ascii="仿宋_GB2312" w:eastAsia="仿宋_GB2312" w:hAnsi="仿宋_GB2312" w:cs="仿宋_GB2312" w:hint="eastAsia"/>
          <w:sz w:val="32"/>
          <w:szCs w:val="32"/>
        </w:rPr>
        <w:t>。通过项目实施，全面保障了联络处各项工作任务的顺利完成，发现的主要问题：</w:t>
      </w:r>
      <w:r>
        <w:rPr>
          <w:rFonts w:ascii="仿宋_GB2312" w:eastAsia="仿宋_GB2312" w:hAnsi="宋体" w:cs="仿宋_GB2312" w:hint="eastAsia"/>
          <w:color w:val="414141"/>
          <w:sz w:val="32"/>
          <w:szCs w:val="32"/>
        </w:rPr>
        <w:t>预算实际执行情况与预算目标之间存在了一定的差距。</w:t>
      </w:r>
      <w:r>
        <w:rPr>
          <w:rFonts w:ascii="仿宋_GB2312" w:eastAsia="仿宋_GB2312" w:hAnsi="仿宋_GB2312" w:cs="仿宋_GB2312" w:hint="eastAsia"/>
          <w:sz w:val="32"/>
          <w:szCs w:val="32"/>
        </w:rPr>
        <w:t>下一步改进措施：根据实际情况，定期做好预算执行分析，掌握预算执行进度，及时找出预算实际执行情况与预算目标之间存在的差距，纠正偏差，为下一次科学、准确地编制部门预算积累经验。</w:t>
      </w:r>
    </w:p>
    <w:p w:rsidR="00687AC7" w:rsidRDefault="00687AC7">
      <w:pPr>
        <w:numPr>
          <w:ilvl w:val="0"/>
          <w:numId w:val="5"/>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房屋租赁项目绩效目标完成情况综述。项目全年预算数</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职工正常的生活性居住，缓解了职工部分在京生活压力，并提高了工作效率。发现的主要问题：因租房价格随市场价格变化而有所增加，由职工承担部分金额增加。下一步改进措施：进一步了解市场情况，科学预判价格变化，合理安排预算资金。</w:t>
      </w:r>
    </w:p>
    <w:p w:rsidR="00687AC7" w:rsidRDefault="00687AC7">
      <w:pPr>
        <w:numPr>
          <w:ilvl w:val="0"/>
          <w:numId w:val="5"/>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招商引资项目绩效目标完成情况综述。项目全年预算数</w:t>
      </w:r>
      <w:r>
        <w:rPr>
          <w:rFonts w:ascii="仿宋_GB2312" w:eastAsia="仿宋_GB2312" w:hAnsi="仿宋_GB2312" w:cs="仿宋_GB2312"/>
          <w:sz w:val="32"/>
          <w:szCs w:val="32"/>
        </w:rPr>
        <w:t>28.8</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28.8</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加强了招商引资、招才引智信息平台建设，充分利用驻京优势对攀枝花城市及攀枝花特色产品进行了宣传推介，为攀枝花经济社会发展提供了服务保障，发现的主要问题：项目实施过程中预算执行进度受客观因素影响较大，下一步改进措施：进一步加快转型发展，根据市委市政府“一二三五”总体工作思路，提高站位，扩宽思路，从全年预算的角度严格执行。</w:t>
      </w:r>
    </w:p>
    <w:p w:rsidR="00687AC7" w:rsidRDefault="00687AC7">
      <w:pPr>
        <w:numPr>
          <w:ilvl w:val="0"/>
          <w:numId w:val="5"/>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追加信访经费</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万元。通过项目实施，</w:t>
      </w:r>
      <w:r>
        <w:rPr>
          <w:rFonts w:eastAsia="仿宋_GB2312" w:hint="eastAsia"/>
          <w:sz w:val="32"/>
          <w:szCs w:val="32"/>
        </w:rPr>
        <w:t>为我市驻京信访工作组顺利开展信访维稳等工作提供了保障。此外，我处还主动到各县（区）、钒钛产业园区对接信访工作，逆向助推源头治理，取得了较好的成效。发现的主要问题：</w:t>
      </w:r>
      <w:r>
        <w:rPr>
          <w:rFonts w:ascii="仿宋_GB2312" w:eastAsia="仿宋_GB2312" w:hAnsi="仿宋_GB2312" w:cs="仿宋_GB2312" w:hint="eastAsia"/>
          <w:sz w:val="32"/>
          <w:szCs w:val="32"/>
        </w:rPr>
        <w:t>预算编制前还需要进一步加强科学预判，</w:t>
      </w:r>
      <w:r>
        <w:rPr>
          <w:rFonts w:eastAsia="仿宋_GB2312" w:hint="eastAsia"/>
          <w:sz w:val="32"/>
          <w:szCs w:val="32"/>
        </w:rPr>
        <w:t>细化预算指标，下</w:t>
      </w:r>
      <w:r>
        <w:rPr>
          <w:rFonts w:ascii="仿宋_GB2312" w:eastAsia="仿宋_GB2312" w:hAnsi="仿宋_GB2312" w:cs="仿宋_GB2312" w:hint="eastAsia"/>
          <w:sz w:val="32"/>
          <w:szCs w:val="32"/>
        </w:rPr>
        <w:t>一步改进措施：下一步需对第二年的重点工作全面进行梳理，加强预算编制的科学化和准确化。</w:t>
      </w: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87AC7">
        <w:trPr>
          <w:trHeight w:val="1034"/>
        </w:trPr>
        <w:tc>
          <w:tcPr>
            <w:tcW w:w="9960" w:type="dxa"/>
            <w:gridSpan w:val="6"/>
            <w:tcMar>
              <w:top w:w="15" w:type="dxa"/>
              <w:left w:w="15" w:type="dxa"/>
              <w:bottom w:w="0" w:type="dxa"/>
              <w:right w:w="15" w:type="dxa"/>
            </w:tcMar>
            <w:vAlign w:val="center"/>
          </w:tcPr>
          <w:p w:rsidR="00687AC7" w:rsidRDefault="00687AC7">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业务运行费</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市政府驻京联络处</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w:t>
            </w:r>
            <w:r>
              <w:rPr>
                <w:rFonts w:ascii="宋体" w:hAnsi="宋体" w:cs="宋体" w:hint="eastAsia"/>
                <w:color w:val="000000"/>
                <w:kern w:val="0"/>
                <w:sz w:val="24"/>
              </w:rPr>
              <w:lastRenderedPageBreak/>
              <w:t>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34.2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51.6</w:t>
            </w:r>
          </w:p>
        </w:tc>
      </w:tr>
      <w:tr w:rsidR="00687AC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34.2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51.6</w:t>
            </w:r>
          </w:p>
        </w:tc>
      </w:tr>
      <w:tr w:rsidR="00687AC7">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jc w:val="center"/>
              <w:rPr>
                <w:rFonts w:ascii="宋体" w:cs="宋体"/>
                <w:color w:val="000000"/>
                <w:sz w:val="24"/>
              </w:rPr>
            </w:pPr>
            <w:r>
              <w:rPr>
                <w:rFonts w:ascii="宋体" w:cs="宋体"/>
                <w:color w:val="000000"/>
                <w:sz w:val="24"/>
              </w:rPr>
              <w:t>0</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87AC7">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保障联络处业务工作正常运行</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保障了联络处业务工作的正常运行</w:t>
            </w:r>
          </w:p>
        </w:tc>
      </w:tr>
      <w:tr w:rsidR="00687AC7">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87AC7">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工作费用，租车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按要求对外宣传栏更新约</w:t>
            </w:r>
            <w:r>
              <w:rPr>
                <w:rFonts w:ascii="宋体" w:hAnsi="宋体" w:cs="宋体"/>
                <w:color w:val="000000"/>
                <w:sz w:val="24"/>
              </w:rPr>
              <w:t>15</w:t>
            </w:r>
            <w:r>
              <w:rPr>
                <w:rFonts w:ascii="宋体" w:hAnsi="宋体" w:cs="宋体" w:hint="eastAsia"/>
                <w:color w:val="000000"/>
                <w:sz w:val="24"/>
              </w:rPr>
              <w:t>次；办公网络、办公区维修、物管、残保金等</w:t>
            </w:r>
            <w:r>
              <w:rPr>
                <w:rFonts w:ascii="宋体" w:hAnsi="宋体" w:cs="宋体"/>
                <w:color w:val="000000"/>
                <w:sz w:val="24"/>
              </w:rPr>
              <w:t>12</w:t>
            </w:r>
            <w:r>
              <w:rPr>
                <w:rFonts w:ascii="宋体" w:hAnsi="宋体" w:cs="宋体" w:hint="eastAsia"/>
                <w:color w:val="000000"/>
                <w:sz w:val="24"/>
              </w:rPr>
              <w:t>个月；租车：小车：</w:t>
            </w:r>
            <w:r>
              <w:rPr>
                <w:rFonts w:ascii="宋体" w:hAnsi="宋体" w:cs="宋体"/>
                <w:color w:val="000000"/>
                <w:sz w:val="24"/>
              </w:rPr>
              <w:t>800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.80</w:t>
            </w:r>
            <w:r>
              <w:rPr>
                <w:rFonts w:ascii="宋体" w:hAnsi="宋体" w:cs="宋体" w:hint="eastAsia"/>
                <w:color w:val="000000"/>
                <w:sz w:val="24"/>
              </w:rPr>
              <w:t>公里内；考斯特：</w:t>
            </w:r>
            <w:r>
              <w:rPr>
                <w:rFonts w:ascii="宋体" w:hAnsi="宋体" w:cs="宋体"/>
                <w:color w:val="000000"/>
                <w:sz w:val="24"/>
              </w:rPr>
              <w:t>1500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.80</w:t>
            </w:r>
            <w:r>
              <w:rPr>
                <w:rFonts w:ascii="宋体" w:hAnsi="宋体" w:cs="宋体" w:hint="eastAsia"/>
                <w:color w:val="000000"/>
                <w:sz w:val="24"/>
              </w:rPr>
              <w:t>公里内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工作费用，租车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保障工作顺利开展；保障限号及重大会议、活动期间用车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工作费用，租车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工作费用，租车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28.8</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工作费用，租车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保障提高驻京工作水平，提高驻京社会服务效益指标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服务对象满意度指标</w:t>
            </w:r>
            <w:r>
              <w:rPr>
                <w:rFonts w:ascii="宋体" w:hAnsi="宋体" w:cs="宋体"/>
                <w:color w:val="000000"/>
                <w:sz w:val="24"/>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联络处及社会相关人员；攀枝花来京人员；攀枝花来京人员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服务对象满意度达到</w:t>
            </w:r>
            <w:r>
              <w:rPr>
                <w:rFonts w:ascii="宋体" w:hAnsi="宋体" w:cs="宋体"/>
                <w:color w:val="000000"/>
                <w:sz w:val="24"/>
              </w:rPr>
              <w:t>90%</w:t>
            </w:r>
            <w:r>
              <w:rPr>
                <w:rFonts w:ascii="宋体" w:hAnsi="宋体" w:cs="宋体" w:hint="eastAsia"/>
                <w:color w:val="000000"/>
                <w:sz w:val="24"/>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bl>
    <w:p w:rsidR="00687AC7" w:rsidRDefault="00687AC7">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87AC7">
        <w:trPr>
          <w:trHeight w:val="1034"/>
        </w:trPr>
        <w:tc>
          <w:tcPr>
            <w:tcW w:w="9960" w:type="dxa"/>
            <w:gridSpan w:val="6"/>
            <w:tcMar>
              <w:top w:w="15" w:type="dxa"/>
              <w:left w:w="15" w:type="dxa"/>
              <w:bottom w:w="0" w:type="dxa"/>
              <w:right w:w="15" w:type="dxa"/>
            </w:tcMar>
            <w:vAlign w:val="center"/>
          </w:tcPr>
          <w:p w:rsidR="00687AC7" w:rsidRDefault="00687AC7">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房屋租赁费</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攀枝花市人民政府驻北京联络处</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30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30</w:t>
            </w:r>
          </w:p>
        </w:tc>
      </w:tr>
      <w:tr w:rsidR="00687AC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30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30</w:t>
            </w:r>
          </w:p>
        </w:tc>
      </w:tr>
      <w:tr w:rsidR="00687AC7">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jc w:val="center"/>
              <w:rPr>
                <w:rFonts w:ascii="宋体" w:cs="宋体"/>
                <w:color w:val="000000"/>
                <w:sz w:val="24"/>
              </w:rPr>
            </w:pPr>
            <w:r>
              <w:rPr>
                <w:rFonts w:ascii="宋体" w:cs="宋体"/>
                <w:color w:val="000000"/>
                <w:sz w:val="24"/>
              </w:rPr>
              <w:t>0</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87AC7">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提供职工生活住房保障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提供了职工生活住房保障</w:t>
            </w:r>
          </w:p>
        </w:tc>
      </w:tr>
      <w:tr w:rsidR="00687AC7">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87AC7">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0"/>
                <w:szCs w:val="20"/>
              </w:rPr>
              <w:t>数量指标</w:t>
            </w:r>
            <w:r>
              <w:rPr>
                <w:rFonts w:ascii="宋体" w:hAnsi="宋体" w:cs="宋体"/>
                <w:color w:val="000000"/>
                <w:kern w:val="0"/>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按照北京市房屋出租实际市场价格及单位职工人数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0"/>
                <w:szCs w:val="20"/>
              </w:rPr>
              <w:t>质量指标</w:t>
            </w:r>
            <w:r>
              <w:rPr>
                <w:rFonts w:ascii="宋体" w:hAnsi="宋体" w:cs="宋体"/>
                <w:color w:val="000000"/>
                <w:kern w:val="0"/>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保障职工正常的生活性居住，缓解职工在京生活压力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0"/>
                <w:szCs w:val="20"/>
              </w:rPr>
              <w:t>时效指标</w:t>
            </w:r>
            <w:r>
              <w:rPr>
                <w:rFonts w:ascii="宋体" w:hAnsi="宋体" w:cs="宋体"/>
                <w:color w:val="000000"/>
                <w:kern w:val="0"/>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房屋租赁费发生期间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color w:val="000000"/>
                <w:kern w:val="0"/>
                <w:sz w:val="18"/>
                <w:szCs w:val="18"/>
              </w:rPr>
              <w:t>2018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根据市场价格变化调整，由单位统一租赁并分配，单位每年承担</w:t>
            </w:r>
            <w:r>
              <w:rPr>
                <w:rFonts w:ascii="宋体" w:hAnsi="宋体" w:cs="宋体"/>
                <w:color w:val="000000"/>
                <w:kern w:val="0"/>
                <w:sz w:val="18"/>
                <w:szCs w:val="18"/>
              </w:rPr>
              <w:t>30</w:t>
            </w:r>
            <w:r>
              <w:rPr>
                <w:rFonts w:ascii="宋体" w:hAnsi="宋体" w:cs="宋体" w:hint="eastAsia"/>
                <w:color w:val="000000"/>
                <w:kern w:val="0"/>
                <w:sz w:val="18"/>
                <w:szCs w:val="18"/>
              </w:rPr>
              <w:t>万元，根据市场价格调整，超出预算部分由职工自行承担。</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房屋租赁费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为干部职工降低在京生活成本，提供生活保障，提高工作效率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0"/>
                <w:szCs w:val="20"/>
              </w:rPr>
              <w:t>服务对象满意度指标</w:t>
            </w:r>
            <w:r>
              <w:rPr>
                <w:rFonts w:ascii="宋体" w:hAnsi="宋体" w:cs="宋体"/>
                <w:color w:val="000000"/>
                <w:kern w:val="0"/>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联络处干部职工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left"/>
              <w:textAlignment w:val="center"/>
              <w:rPr>
                <w:rFonts w:ascii="宋体" w:cs="宋体"/>
                <w:color w:val="000000"/>
                <w:sz w:val="24"/>
              </w:rPr>
            </w:pPr>
            <w:r>
              <w:rPr>
                <w:rFonts w:ascii="宋体" w:hAnsi="宋体" w:cs="宋体" w:hint="eastAsia"/>
                <w:color w:val="000000"/>
                <w:kern w:val="0"/>
                <w:sz w:val="18"/>
                <w:szCs w:val="18"/>
              </w:rPr>
              <w:t>服务对象满意度达到</w:t>
            </w:r>
            <w:r>
              <w:rPr>
                <w:rFonts w:ascii="宋体" w:hAnsi="宋体" w:cs="宋体"/>
                <w:color w:val="000000"/>
                <w:kern w:val="0"/>
                <w:sz w:val="18"/>
                <w:szCs w:val="18"/>
              </w:rPr>
              <w:t>90%</w:t>
            </w:r>
            <w:r>
              <w:rPr>
                <w:rFonts w:ascii="宋体" w:hAnsi="宋体" w:cs="宋体" w:hint="eastAsia"/>
                <w:color w:val="000000"/>
                <w:kern w:val="0"/>
                <w:sz w:val="18"/>
                <w:szCs w:val="18"/>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bl>
    <w:p w:rsidR="00687AC7" w:rsidRDefault="00687AC7">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87AC7">
        <w:trPr>
          <w:trHeight w:val="1034"/>
        </w:trPr>
        <w:tc>
          <w:tcPr>
            <w:tcW w:w="9960" w:type="dxa"/>
            <w:gridSpan w:val="6"/>
            <w:tcMar>
              <w:top w:w="15" w:type="dxa"/>
              <w:left w:w="15" w:type="dxa"/>
              <w:bottom w:w="0" w:type="dxa"/>
              <w:right w:w="15" w:type="dxa"/>
            </w:tcMar>
            <w:vAlign w:val="center"/>
          </w:tcPr>
          <w:p w:rsidR="00687AC7" w:rsidRDefault="00687AC7">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招商引资经费</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攀枝花市人民政府驻北京联络处</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28.8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28.8</w:t>
            </w:r>
          </w:p>
        </w:tc>
      </w:tr>
      <w:tr w:rsidR="00687AC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28.8</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28.8</w:t>
            </w:r>
          </w:p>
        </w:tc>
      </w:tr>
      <w:tr w:rsidR="00687AC7">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jc w:val="center"/>
              <w:rPr>
                <w:rFonts w:ascii="宋体" w:cs="宋体"/>
                <w:color w:val="000000"/>
                <w:sz w:val="24"/>
              </w:rPr>
            </w:pPr>
            <w:r>
              <w:rPr>
                <w:rFonts w:ascii="宋体" w:cs="宋体"/>
                <w:color w:val="000000"/>
                <w:sz w:val="24"/>
              </w:rPr>
              <w:t>0</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87AC7">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做好</w:t>
            </w:r>
            <w:r>
              <w:rPr>
                <w:rFonts w:ascii="宋体" w:hAnsi="宋体" w:cs="宋体"/>
                <w:color w:val="000000"/>
                <w:sz w:val="24"/>
              </w:rPr>
              <w:t>2018</w:t>
            </w:r>
            <w:r>
              <w:rPr>
                <w:rFonts w:ascii="宋体" w:hAnsi="宋体" w:cs="宋体" w:hint="eastAsia"/>
                <w:color w:val="000000"/>
                <w:sz w:val="24"/>
              </w:rPr>
              <w:t>年度京津冀地区招商引资引智、对外联络、城市推介相关事宜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做好</w:t>
            </w:r>
            <w:r>
              <w:rPr>
                <w:rFonts w:ascii="宋体" w:hAnsi="宋体" w:cs="宋体"/>
                <w:color w:val="000000"/>
                <w:sz w:val="24"/>
              </w:rPr>
              <w:t>2018</w:t>
            </w:r>
            <w:r>
              <w:rPr>
                <w:rFonts w:ascii="宋体" w:hAnsi="宋体" w:cs="宋体" w:hint="eastAsia"/>
                <w:color w:val="000000"/>
                <w:sz w:val="24"/>
              </w:rPr>
              <w:t>年度京津冀地区招商引资引智、对外联络、城市推介相关事宜</w:t>
            </w:r>
          </w:p>
        </w:tc>
      </w:tr>
      <w:tr w:rsidR="00687AC7">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87AC7">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23</w:t>
            </w:r>
            <w:r>
              <w:rPr>
                <w:rFonts w:ascii="宋体" w:hAnsi="宋体" w:cs="宋体"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利用驻京优势加强攀枝花及攀枝花特色产品的宣传推介</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2018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28.8</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2531"/>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围绕攀枝花经济社会发展，为攀枝花招商引资、招才引智提供服务；主动对接相关部门及企业，为攀枝花及攀枝花特色产品宣传推介服务，增加经济效益指标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开展招商引资、引才引智、对外联络、宣传推介工作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围绕攀枝花经济社会发展，加强招商引资、招才引智信息平台建设，为攀枝花经济社会发展提供服务；加强与首都优秀资源的联系与对接，积极对外宣传推介攀枝花及攀枝花特色产品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按照市委市政府工作思路对接相关企业；按照市委市政府工作思路对接相关部门、企业及攀枝花本地企业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服务对象满意度达到</w:t>
            </w:r>
            <w:r>
              <w:rPr>
                <w:rFonts w:ascii="宋体" w:hAnsi="宋体" w:cs="宋体"/>
                <w:color w:val="000000"/>
                <w:sz w:val="24"/>
              </w:rPr>
              <w:t>90%</w:t>
            </w:r>
            <w:r>
              <w:rPr>
                <w:rFonts w:ascii="宋体" w:hAnsi="宋体" w:cs="宋体" w:hint="eastAsia"/>
                <w:color w:val="000000"/>
                <w:sz w:val="24"/>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bl>
    <w:p w:rsidR="00687AC7" w:rsidRDefault="00687AC7">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687AC7">
        <w:trPr>
          <w:trHeight w:val="1034"/>
        </w:trPr>
        <w:tc>
          <w:tcPr>
            <w:tcW w:w="9960" w:type="dxa"/>
            <w:gridSpan w:val="6"/>
            <w:tcMar>
              <w:top w:w="15" w:type="dxa"/>
              <w:left w:w="15" w:type="dxa"/>
              <w:bottom w:w="0" w:type="dxa"/>
              <w:right w:w="15" w:type="dxa"/>
            </w:tcMar>
            <w:vAlign w:val="center"/>
          </w:tcPr>
          <w:p w:rsidR="00687AC7" w:rsidRDefault="00687AC7">
            <w:pPr>
              <w:pStyle w:val="ad"/>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信访经费</w:t>
            </w:r>
          </w:p>
        </w:tc>
      </w:tr>
      <w:tr w:rsidR="00687AC7">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攀枝花市人民政府驻北京联络处</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预算</w:t>
            </w:r>
            <w:r>
              <w:rPr>
                <w:rFonts w:ascii="宋体" w:hAnsi="宋体" w:cs="宋体" w:hint="eastAsia"/>
                <w:color w:val="000000"/>
                <w:kern w:val="0"/>
                <w:sz w:val="24"/>
              </w:rPr>
              <w:lastRenderedPageBreak/>
              <w:t>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lastRenderedPageBreak/>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7</w:t>
            </w:r>
          </w:p>
        </w:tc>
      </w:tr>
      <w:tr w:rsidR="00687AC7">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7</w:t>
            </w:r>
          </w:p>
        </w:tc>
      </w:tr>
      <w:tr w:rsidR="00687AC7">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jc w:val="center"/>
              <w:rPr>
                <w:rFonts w:ascii="宋体" w:cs="宋体"/>
                <w:color w:val="000000"/>
                <w:sz w:val="24"/>
              </w:rPr>
            </w:pPr>
            <w:r>
              <w:rPr>
                <w:rFonts w:ascii="宋体" w:cs="宋体"/>
                <w:color w:val="000000"/>
                <w:sz w:val="24"/>
              </w:rPr>
              <w:t>0</w:t>
            </w:r>
          </w:p>
        </w:tc>
      </w:tr>
      <w:tr w:rsidR="00687AC7">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687AC7">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为我市驻京信访工作组顺利开展信访维稳等工作提供了保障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为我市驻京信访工作组顺利开展信访维稳等工作提供了保障</w:t>
            </w:r>
          </w:p>
        </w:tc>
      </w:tr>
      <w:tr w:rsidR="00687AC7">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687AC7">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95</w:t>
            </w:r>
            <w:r>
              <w:rPr>
                <w:rFonts w:ascii="宋体" w:hAnsi="宋体" w:cs="宋体" w:hint="eastAsia"/>
                <w:color w:val="000000"/>
                <w:sz w:val="24"/>
              </w:rPr>
              <w:t>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配合做好维护首都稳定的有关工作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2018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color w:val="000000"/>
                <w:sz w:val="24"/>
              </w:rPr>
              <w:t>7</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信访维稳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配合做好维护首都稳定的有关工作，提高社会效益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r w:rsidR="00687AC7">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687AC7" w:rsidRDefault="00687AC7">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信访相关工作部门及信访保障服务群众</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服务对象满意度达到</w:t>
            </w:r>
            <w:r>
              <w:rPr>
                <w:rFonts w:ascii="宋体" w:hAnsi="宋体" w:cs="宋体"/>
                <w:color w:val="000000"/>
                <w:sz w:val="24"/>
              </w:rPr>
              <w:t>90%</w:t>
            </w:r>
            <w:r>
              <w:rPr>
                <w:rFonts w:ascii="宋体" w:hAnsi="宋体" w:cs="宋体" w:hint="eastAsia"/>
                <w:color w:val="000000"/>
                <w:sz w:val="24"/>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87AC7" w:rsidRDefault="00687AC7">
            <w:pPr>
              <w:widowControl/>
              <w:jc w:val="center"/>
              <w:textAlignment w:val="center"/>
              <w:rPr>
                <w:rFonts w:ascii="宋体" w:cs="宋体"/>
                <w:color w:val="000000"/>
                <w:sz w:val="24"/>
              </w:rPr>
            </w:pPr>
            <w:r>
              <w:rPr>
                <w:rFonts w:ascii="宋体" w:hAnsi="宋体" w:cs="宋体" w:hint="eastAsia"/>
                <w:color w:val="000000"/>
                <w:sz w:val="24"/>
              </w:rPr>
              <w:t>已完成</w:t>
            </w:r>
          </w:p>
        </w:tc>
      </w:tr>
    </w:tbl>
    <w:p w:rsidR="00687AC7" w:rsidRDefault="00687AC7">
      <w:pPr>
        <w:numPr>
          <w:ilvl w:val="0"/>
          <w:numId w:val="4"/>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部门开展绩效评价结果。</w:t>
      </w:r>
    </w:p>
    <w:p w:rsidR="00687AC7" w:rsidRDefault="00687AC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年部门整体支出绩效评价情况开</w:t>
      </w:r>
      <w:r>
        <w:rPr>
          <w:rFonts w:ascii="仿宋_GB2312" w:eastAsia="仿宋_GB2312" w:hAnsi="仿宋_GB2312" w:cs="仿宋_GB2312" w:hint="eastAsia"/>
          <w:sz w:val="32"/>
          <w:szCs w:val="32"/>
        </w:rPr>
        <w:lastRenderedPageBreak/>
        <w:t>展自评，《攀枝花市人民政府驻北京联络处</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年部门整体支出绩效评价报告》见附件。</w:t>
      </w:r>
    </w:p>
    <w:p w:rsidR="00687AC7" w:rsidRDefault="00687AC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本部门自行组织对业务运行费项目、房屋租赁项目、招商引资项目及信访经费项目开展了绩效评价，《</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年攀枝花市人民政府驻北京联络处项目绩效评价报告》见附件。</w:t>
      </w:r>
    </w:p>
    <w:p w:rsidR="00687AC7" w:rsidRDefault="00687AC7">
      <w:pPr>
        <w:spacing w:line="600" w:lineRule="exact"/>
        <w:ind w:firstLineChars="250" w:firstLine="800"/>
        <w:outlineLvl w:val="1"/>
        <w:rPr>
          <w:rStyle w:val="20"/>
          <w:rFonts w:ascii="黑体" w:eastAsia="黑体" w:hAnsi="黑体"/>
        </w:rPr>
      </w:pPr>
      <w:bookmarkStart w:id="50" w:name="_Toc15377221"/>
      <w:bookmarkStart w:id="51" w:name="_Toc15396612"/>
      <w:r>
        <w:rPr>
          <w:rFonts w:ascii="黑体" w:eastAsia="黑体" w:hAnsi="黑体" w:hint="eastAsia"/>
          <w:color w:val="000000"/>
          <w:sz w:val="32"/>
          <w:szCs w:val="32"/>
        </w:rPr>
        <w:t>十</w:t>
      </w:r>
      <w:r>
        <w:rPr>
          <w:rStyle w:val="20"/>
          <w:rFonts w:ascii="黑体" w:eastAsia="黑体" w:hAnsi="黑体" w:hint="eastAsia"/>
        </w:rPr>
        <w:t>一、</w:t>
      </w:r>
      <w:r>
        <w:rPr>
          <w:rStyle w:val="20"/>
          <w:rFonts w:ascii="黑体" w:eastAsia="黑体" w:hAnsi="黑体" w:hint="eastAsia"/>
          <w:b w:val="0"/>
        </w:rPr>
        <w:t>其他重要事项的情况说明</w:t>
      </w:r>
      <w:bookmarkEnd w:id="50"/>
      <w:bookmarkEnd w:id="51"/>
    </w:p>
    <w:p w:rsidR="00687AC7" w:rsidRDefault="00687AC7">
      <w:pPr>
        <w:spacing w:line="600" w:lineRule="exact"/>
        <w:ind w:firstLineChars="200" w:firstLine="643"/>
        <w:outlineLvl w:val="2"/>
        <w:rPr>
          <w:rFonts w:ascii="仿宋" w:eastAsia="仿宋" w:hAnsi="仿宋"/>
          <w:color w:val="000000"/>
          <w:sz w:val="32"/>
          <w:szCs w:val="32"/>
        </w:rPr>
      </w:pPr>
      <w:bookmarkStart w:id="52" w:name="_Toc15377222"/>
      <w:r>
        <w:rPr>
          <w:rFonts w:ascii="仿宋" w:eastAsia="仿宋" w:hAnsi="仿宋" w:hint="eastAsia"/>
          <w:b/>
          <w:color w:val="000000"/>
          <w:sz w:val="32"/>
          <w:szCs w:val="32"/>
        </w:rPr>
        <w:t>（一）机关运行经费支出情况</w:t>
      </w:r>
      <w:bookmarkEnd w:id="52"/>
    </w:p>
    <w:p w:rsidR="00687AC7" w:rsidRDefault="00687AC7">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年，攀枝花市人民政府驻北京联络处机关运行经费支出</w:t>
      </w:r>
      <w:r>
        <w:rPr>
          <w:rFonts w:ascii="仿宋_GB2312" w:eastAsia="仿宋_GB2312"/>
          <w:color w:val="000000"/>
          <w:sz w:val="32"/>
          <w:szCs w:val="32"/>
        </w:rPr>
        <w:t>109</w:t>
      </w:r>
      <w:r>
        <w:rPr>
          <w:rFonts w:ascii="仿宋_GB2312" w:eastAsia="仿宋_GB2312" w:hint="eastAsia"/>
          <w:color w:val="000000"/>
          <w:sz w:val="32"/>
          <w:szCs w:val="32"/>
        </w:rPr>
        <w:t>万元，比</w:t>
      </w:r>
      <w:r>
        <w:rPr>
          <w:rFonts w:ascii="仿宋_GB2312" w:eastAsia="仿宋_GB2312"/>
          <w:color w:val="000000"/>
          <w:sz w:val="32"/>
          <w:szCs w:val="32"/>
        </w:rPr>
        <w:t>2017</w:t>
      </w:r>
      <w:r>
        <w:rPr>
          <w:rFonts w:ascii="仿宋_GB2312" w:eastAsia="仿宋_GB2312" w:hint="eastAsia"/>
          <w:color w:val="000000"/>
          <w:sz w:val="32"/>
          <w:szCs w:val="32"/>
        </w:rPr>
        <w:t>年增加</w:t>
      </w:r>
      <w:r>
        <w:rPr>
          <w:rFonts w:ascii="仿宋_GB2312" w:eastAsia="仿宋_GB2312"/>
          <w:color w:val="000000"/>
          <w:sz w:val="32"/>
          <w:szCs w:val="32"/>
        </w:rPr>
        <w:t>49.61</w:t>
      </w:r>
      <w:r>
        <w:rPr>
          <w:rFonts w:ascii="仿宋_GB2312" w:eastAsia="仿宋_GB2312" w:hint="eastAsia"/>
          <w:color w:val="000000"/>
          <w:sz w:val="32"/>
          <w:szCs w:val="32"/>
        </w:rPr>
        <w:t>万元，增长</w:t>
      </w:r>
      <w:r>
        <w:rPr>
          <w:rFonts w:ascii="仿宋_GB2312" w:eastAsia="仿宋_GB2312"/>
          <w:color w:val="000000"/>
          <w:sz w:val="32"/>
          <w:szCs w:val="32"/>
        </w:rPr>
        <w:t>84%</w:t>
      </w:r>
      <w:r>
        <w:rPr>
          <w:rFonts w:ascii="仿宋_GB2312" w:eastAsia="仿宋_GB2312" w:hint="eastAsia"/>
          <w:color w:val="000000"/>
          <w:sz w:val="32"/>
          <w:szCs w:val="32"/>
        </w:rPr>
        <w:t>。主要原因是调整了部分经费使用科目。</w:t>
      </w:r>
    </w:p>
    <w:p w:rsidR="00687AC7" w:rsidRDefault="00687AC7">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3" w:name="_Toc15377223"/>
      <w:r>
        <w:rPr>
          <w:rFonts w:ascii="仿宋" w:eastAsia="仿宋" w:hAnsi="仿宋" w:hint="eastAsia"/>
          <w:b/>
          <w:color w:val="000000"/>
          <w:sz w:val="32"/>
          <w:szCs w:val="32"/>
        </w:rPr>
        <w:t>（二）政府采购支出情况</w:t>
      </w:r>
      <w:bookmarkEnd w:id="53"/>
    </w:p>
    <w:p w:rsidR="00687AC7" w:rsidRDefault="00687AC7">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政府采购支出表无数据。</w:t>
      </w:r>
    </w:p>
    <w:p w:rsidR="00687AC7" w:rsidRDefault="00687AC7">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4"/>
      <w:r>
        <w:rPr>
          <w:rFonts w:ascii="仿宋" w:eastAsia="仿宋" w:hAnsi="仿宋" w:hint="eastAsia"/>
          <w:b/>
          <w:color w:val="000000"/>
          <w:sz w:val="32"/>
          <w:szCs w:val="32"/>
        </w:rPr>
        <w:t>（三）国有资产占有使用情况</w:t>
      </w:r>
      <w:bookmarkEnd w:id="54"/>
    </w:p>
    <w:p w:rsidR="00687AC7" w:rsidRDefault="00687AC7">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日，攀枝花市人民政府驻北京联络处共有车辆</w:t>
      </w:r>
      <w:r>
        <w:rPr>
          <w:rFonts w:ascii="仿宋_GB2312" w:eastAsia="仿宋_GB2312"/>
          <w:color w:val="000000"/>
          <w:sz w:val="32"/>
          <w:szCs w:val="32"/>
        </w:rPr>
        <w:t>4</w:t>
      </w:r>
      <w:r>
        <w:rPr>
          <w:rFonts w:ascii="仿宋_GB2312" w:eastAsia="仿宋_GB2312" w:hint="eastAsia"/>
          <w:color w:val="000000"/>
          <w:sz w:val="32"/>
          <w:szCs w:val="32"/>
        </w:rPr>
        <w:t>辆，其中：部级领导干部用车</w:t>
      </w:r>
      <w:r>
        <w:rPr>
          <w:rFonts w:ascii="仿宋_GB2312" w:eastAsia="仿宋_GB2312"/>
          <w:color w:val="000000"/>
          <w:sz w:val="32"/>
          <w:szCs w:val="32"/>
        </w:rPr>
        <w:t>0</w:t>
      </w:r>
      <w:r>
        <w:rPr>
          <w:rFonts w:ascii="仿宋_GB2312" w:eastAsia="仿宋_GB2312" w:hint="eastAsia"/>
          <w:color w:val="000000"/>
          <w:sz w:val="32"/>
          <w:szCs w:val="32"/>
        </w:rPr>
        <w:t>辆、一般公务用车</w:t>
      </w:r>
      <w:r>
        <w:rPr>
          <w:rFonts w:ascii="仿宋_GB2312" w:eastAsia="仿宋_GB2312"/>
          <w:color w:val="000000"/>
          <w:sz w:val="32"/>
          <w:szCs w:val="32"/>
        </w:rPr>
        <w:t>4</w:t>
      </w:r>
      <w:r>
        <w:rPr>
          <w:rFonts w:ascii="仿宋_GB2312" w:eastAsia="仿宋_GB2312" w:hint="eastAsia"/>
          <w:color w:val="000000"/>
          <w:sz w:val="32"/>
          <w:szCs w:val="32"/>
        </w:rPr>
        <w:t>辆、一般执法执勤用车</w:t>
      </w:r>
      <w:r>
        <w:rPr>
          <w:rFonts w:ascii="仿宋_GB2312" w:eastAsia="仿宋_GB2312"/>
          <w:color w:val="000000"/>
          <w:sz w:val="32"/>
          <w:szCs w:val="32"/>
        </w:rPr>
        <w:t>0</w:t>
      </w:r>
      <w:r>
        <w:rPr>
          <w:rFonts w:ascii="仿宋_GB2312" w:eastAsia="仿宋_GB2312" w:hint="eastAsia"/>
          <w:color w:val="000000"/>
          <w:sz w:val="32"/>
          <w:szCs w:val="32"/>
        </w:rPr>
        <w:t>辆、特种专业技术用车</w:t>
      </w:r>
      <w:r>
        <w:rPr>
          <w:rFonts w:ascii="仿宋_GB2312" w:eastAsia="仿宋_GB2312"/>
          <w:color w:val="000000"/>
          <w:sz w:val="32"/>
          <w:szCs w:val="32"/>
        </w:rPr>
        <w:t>0</w:t>
      </w:r>
      <w:r>
        <w:rPr>
          <w:rFonts w:ascii="仿宋_GB2312" w:eastAsia="仿宋_GB2312" w:hint="eastAsia"/>
          <w:color w:val="000000"/>
          <w:sz w:val="32"/>
          <w:szCs w:val="32"/>
        </w:rPr>
        <w:t>辆、其他用车</w:t>
      </w:r>
      <w:r>
        <w:rPr>
          <w:rFonts w:ascii="仿宋_GB2312" w:eastAsia="仿宋_GB2312"/>
          <w:color w:val="000000"/>
          <w:sz w:val="32"/>
          <w:szCs w:val="32"/>
        </w:rPr>
        <w:t>0</w:t>
      </w:r>
      <w:r>
        <w:rPr>
          <w:rFonts w:ascii="仿宋_GB2312" w:eastAsia="仿宋_GB2312" w:hint="eastAsia"/>
          <w:color w:val="000000"/>
          <w:sz w:val="32"/>
          <w:szCs w:val="32"/>
        </w:rPr>
        <w:t>辆，单价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Pr>
          <w:rFonts w:ascii="仿宋_GB2312" w:eastAsia="仿宋_GB2312"/>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Pr>
          <w:rFonts w:ascii="仿宋_GB2312" w:eastAsia="仿宋_GB2312"/>
          <w:color w:val="000000"/>
          <w:sz w:val="32"/>
          <w:szCs w:val="32"/>
        </w:rPr>
        <w:t>0</w:t>
      </w:r>
      <w:r>
        <w:rPr>
          <w:rFonts w:ascii="仿宋_GB2312" w:eastAsia="仿宋_GB2312" w:hint="eastAsia"/>
          <w:color w:val="000000"/>
          <w:sz w:val="32"/>
          <w:szCs w:val="32"/>
        </w:rPr>
        <w:t>台（套）。</w:t>
      </w:r>
    </w:p>
    <w:p w:rsidR="00687AC7" w:rsidRDefault="00687AC7">
      <w:pPr>
        <w:autoSpaceDE w:val="0"/>
        <w:autoSpaceDN w:val="0"/>
        <w:adjustRightInd w:val="0"/>
        <w:spacing w:line="600" w:lineRule="exact"/>
        <w:ind w:firstLineChars="200" w:firstLine="640"/>
        <w:jc w:val="left"/>
        <w:rPr>
          <w:rFonts w:ascii="仿宋_GB2312" w:eastAsia="仿宋_GB2312"/>
          <w:color w:val="000000"/>
          <w:sz w:val="32"/>
          <w:szCs w:val="32"/>
        </w:rPr>
      </w:pPr>
    </w:p>
    <w:p w:rsidR="00687AC7" w:rsidRDefault="00687AC7">
      <w:pPr>
        <w:numPr>
          <w:ilvl w:val="0"/>
          <w:numId w:val="6"/>
        </w:numPr>
        <w:spacing w:line="600" w:lineRule="exact"/>
        <w:ind w:firstLineChars="150" w:firstLine="663"/>
        <w:jc w:val="center"/>
        <w:outlineLvl w:val="0"/>
        <w:rPr>
          <w:rStyle w:val="10"/>
          <w:rFonts w:ascii="黑体" w:eastAsia="黑体" w:hAnsi="黑体"/>
          <w:b w:val="0"/>
        </w:rPr>
      </w:pPr>
      <w:bookmarkStart w:id="55" w:name="_Toc15396613"/>
      <w:bookmarkStart w:id="56" w:name="_Toc15377225"/>
      <w:r>
        <w:rPr>
          <w:rFonts w:ascii="黑体" w:eastAsia="黑体" w:hAnsi="黑体" w:hint="eastAsia"/>
          <w:b/>
          <w:color w:val="000000"/>
          <w:sz w:val="44"/>
          <w:szCs w:val="44"/>
        </w:rPr>
        <w:t>名</w:t>
      </w:r>
      <w:r>
        <w:rPr>
          <w:rStyle w:val="10"/>
          <w:rFonts w:ascii="黑体" w:eastAsia="黑体" w:hAnsi="黑体" w:hint="eastAsia"/>
          <w:b w:val="0"/>
        </w:rPr>
        <w:t>词解释</w:t>
      </w:r>
      <w:bookmarkEnd w:id="55"/>
      <w:bookmarkEnd w:id="56"/>
    </w:p>
    <w:p w:rsidR="00687AC7" w:rsidRDefault="00687AC7">
      <w:pPr>
        <w:spacing w:line="600" w:lineRule="exact"/>
        <w:jc w:val="left"/>
        <w:rPr>
          <w:rFonts w:ascii="宋体"/>
          <w:b/>
          <w:color w:val="000000"/>
          <w:sz w:val="44"/>
          <w:szCs w:val="44"/>
        </w:rPr>
      </w:pP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lastRenderedPageBreak/>
        <w:t>2.</w:t>
      </w:r>
      <w:r>
        <w:rPr>
          <w:rFonts w:ascii="仿宋_GB2312" w:eastAsia="仿宋_GB2312" w:hint="eastAsia"/>
          <w:sz w:val="32"/>
          <w:szCs w:val="32"/>
        </w:rPr>
        <w:t>事业收入：指事业单位开展专业业务活动及辅助活动取得的收入。</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其他收入：指单位取得的除上述收入以外的各项收入。主要是银行利息收入等。</w:t>
      </w:r>
      <w:r>
        <w:rPr>
          <w:rFonts w:ascii="仿宋_GB2312" w:eastAsia="仿宋_GB2312"/>
          <w:sz w:val="32"/>
          <w:szCs w:val="32"/>
        </w:rPr>
        <w:t xml:space="preserve"> </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9.</w:t>
      </w:r>
      <w:r>
        <w:rPr>
          <w:rFonts w:ascii="仿宋_GB2312" w:eastAsia="仿宋_GB2312" w:hint="eastAsia"/>
          <w:color w:val="000000"/>
          <w:sz w:val="32"/>
          <w:szCs w:val="32"/>
        </w:rPr>
        <w:t>一般公共服务（类</w:t>
      </w:r>
      <w:r>
        <w:rPr>
          <w:rFonts w:ascii="仿宋_GB2312" w:eastAsia="仿宋_GB2312" w:hint="eastAsia"/>
          <w:b/>
          <w:color w:val="000000"/>
          <w:sz w:val="32"/>
          <w:szCs w:val="32"/>
        </w:rPr>
        <w:t>）</w:t>
      </w:r>
      <w:r>
        <w:rPr>
          <w:rStyle w:val="ab"/>
          <w:rFonts w:ascii="仿宋_GB2312" w:eastAsia="仿宋_GB2312" w:hint="eastAsia"/>
          <w:b w:val="0"/>
          <w:sz w:val="32"/>
          <w:szCs w:val="32"/>
        </w:rPr>
        <w:t>政府办公厅（室）及相关机构事务</w:t>
      </w:r>
      <w:r>
        <w:rPr>
          <w:rStyle w:val="ab"/>
          <w:rFonts w:ascii="仿宋_GB2312" w:eastAsia="仿宋_GB2312" w:hint="eastAsia"/>
          <w:b w:val="0"/>
          <w:color w:val="000000"/>
          <w:sz w:val="32"/>
          <w:szCs w:val="32"/>
        </w:rPr>
        <w:t>（款）行政运行（项）</w:t>
      </w:r>
      <w:r>
        <w:rPr>
          <w:rFonts w:ascii="仿宋_GB2312" w:eastAsia="仿宋_GB2312" w:hint="eastAsia"/>
          <w:b/>
          <w:color w:val="000000"/>
          <w:sz w:val="32"/>
          <w:szCs w:val="32"/>
        </w:rPr>
        <w:t>：</w:t>
      </w:r>
      <w:r>
        <w:rPr>
          <w:rFonts w:ascii="仿宋_GB2312" w:eastAsia="仿宋_GB2312" w:hint="eastAsia"/>
          <w:color w:val="000000"/>
          <w:sz w:val="32"/>
          <w:szCs w:val="32"/>
        </w:rPr>
        <w:t>指行政单位的基本支出。</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10.</w:t>
      </w:r>
      <w:r>
        <w:rPr>
          <w:rStyle w:val="ab"/>
          <w:rFonts w:ascii="仿宋_GB2312" w:eastAsia="仿宋_GB2312" w:hint="eastAsia"/>
          <w:b w:val="0"/>
          <w:color w:val="000000"/>
          <w:sz w:val="32"/>
          <w:szCs w:val="32"/>
        </w:rPr>
        <w:t>一般公共服务（类）</w:t>
      </w:r>
      <w:r>
        <w:rPr>
          <w:rStyle w:val="ab"/>
          <w:rFonts w:ascii="仿宋_GB2312" w:eastAsia="仿宋_GB2312" w:hint="eastAsia"/>
          <w:b w:val="0"/>
          <w:sz w:val="32"/>
          <w:szCs w:val="32"/>
        </w:rPr>
        <w:t>政府办公厅（室）及相关机构事务</w:t>
      </w:r>
      <w:r>
        <w:rPr>
          <w:rStyle w:val="ab"/>
          <w:rFonts w:ascii="仿宋_GB2312" w:eastAsia="仿宋_GB2312" w:hint="eastAsia"/>
          <w:b w:val="0"/>
          <w:color w:val="000000"/>
          <w:sz w:val="32"/>
          <w:szCs w:val="32"/>
        </w:rPr>
        <w:t>（款）</w:t>
      </w:r>
      <w:r>
        <w:rPr>
          <w:rStyle w:val="ab"/>
          <w:rFonts w:ascii="仿宋_GB2312" w:eastAsia="仿宋_GB2312" w:hint="eastAsia"/>
          <w:b w:val="0"/>
          <w:sz w:val="32"/>
          <w:szCs w:val="32"/>
        </w:rPr>
        <w:t>一般行政管理事务</w:t>
      </w:r>
      <w:r>
        <w:rPr>
          <w:rStyle w:val="ab"/>
          <w:rFonts w:ascii="仿宋_GB2312" w:eastAsia="仿宋_GB2312" w:hint="eastAsia"/>
          <w:b w:val="0"/>
          <w:color w:val="000000"/>
          <w:sz w:val="32"/>
          <w:szCs w:val="32"/>
        </w:rPr>
        <w:t>（项）</w:t>
      </w:r>
      <w:r>
        <w:rPr>
          <w:rStyle w:val="ab"/>
          <w:rFonts w:ascii="仿宋_GB2312" w:eastAsia="仿宋_GB2312"/>
          <w:b w:val="0"/>
          <w:color w:val="000000"/>
          <w:sz w:val="32"/>
          <w:szCs w:val="32"/>
        </w:rPr>
        <w:t>:</w:t>
      </w:r>
      <w:r>
        <w:rPr>
          <w:rFonts w:ascii="仿宋_GB2312" w:eastAsia="仿宋_GB2312" w:hint="eastAsia"/>
          <w:color w:val="000000"/>
          <w:sz w:val="32"/>
          <w:szCs w:val="32"/>
        </w:rPr>
        <w:t>指行政单位未单独设置项级科目的其他项目支出。</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11.</w:t>
      </w:r>
      <w:r>
        <w:rPr>
          <w:rStyle w:val="ab"/>
          <w:rFonts w:ascii="仿宋_GB2312" w:eastAsia="仿宋_GB2312" w:hint="eastAsia"/>
          <w:b w:val="0"/>
          <w:color w:val="000000"/>
          <w:sz w:val="32"/>
          <w:szCs w:val="32"/>
        </w:rPr>
        <w:t>一般公共服务（类）</w:t>
      </w:r>
      <w:r>
        <w:rPr>
          <w:rStyle w:val="ab"/>
          <w:rFonts w:ascii="仿宋_GB2312" w:eastAsia="仿宋_GB2312" w:hint="eastAsia"/>
          <w:b w:val="0"/>
          <w:sz w:val="32"/>
          <w:szCs w:val="32"/>
        </w:rPr>
        <w:t>政府办公厅（室）及相关机构事务</w:t>
      </w:r>
      <w:r>
        <w:rPr>
          <w:rStyle w:val="ab"/>
          <w:rFonts w:ascii="仿宋_GB2312" w:eastAsia="仿宋_GB2312" w:hint="eastAsia"/>
          <w:b w:val="0"/>
          <w:color w:val="000000"/>
          <w:sz w:val="32"/>
          <w:szCs w:val="32"/>
        </w:rPr>
        <w:t>（款）</w:t>
      </w:r>
      <w:r>
        <w:rPr>
          <w:rStyle w:val="ab"/>
          <w:rFonts w:ascii="仿宋_GB2312" w:eastAsia="仿宋_GB2312" w:hint="eastAsia"/>
          <w:b w:val="0"/>
          <w:sz w:val="32"/>
          <w:szCs w:val="32"/>
        </w:rPr>
        <w:t>事业运行</w:t>
      </w:r>
      <w:r>
        <w:rPr>
          <w:rStyle w:val="ab"/>
          <w:rFonts w:ascii="仿宋_GB2312" w:eastAsia="仿宋_GB2312" w:hint="eastAsia"/>
          <w:b w:val="0"/>
          <w:color w:val="000000"/>
          <w:sz w:val="32"/>
          <w:szCs w:val="32"/>
        </w:rPr>
        <w:t>（项）</w:t>
      </w:r>
      <w:r>
        <w:rPr>
          <w:rStyle w:val="ab"/>
          <w:rFonts w:ascii="仿宋_GB2312" w:eastAsia="仿宋_GB2312"/>
          <w:b w:val="0"/>
          <w:color w:val="000000"/>
          <w:sz w:val="32"/>
          <w:szCs w:val="32"/>
        </w:rPr>
        <w:t>:</w:t>
      </w:r>
      <w:r>
        <w:rPr>
          <w:rFonts w:ascii="仿宋_GB2312" w:eastAsia="仿宋_GB2312" w:hint="eastAsia"/>
          <w:color w:val="000000"/>
          <w:sz w:val="32"/>
          <w:szCs w:val="32"/>
        </w:rPr>
        <w:t>指事业单位基本支出。</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12.</w:t>
      </w:r>
      <w:r>
        <w:rPr>
          <w:rStyle w:val="ab"/>
          <w:rFonts w:ascii="仿宋_GB2312" w:eastAsia="仿宋_GB2312" w:hint="eastAsia"/>
          <w:b w:val="0"/>
          <w:color w:val="000000"/>
          <w:sz w:val="32"/>
          <w:szCs w:val="32"/>
        </w:rPr>
        <w:t>一般公共服务（类）</w:t>
      </w:r>
      <w:r>
        <w:rPr>
          <w:rStyle w:val="ab"/>
          <w:rFonts w:ascii="仿宋_GB2312" w:eastAsia="仿宋_GB2312" w:hint="eastAsia"/>
          <w:b w:val="0"/>
          <w:sz w:val="32"/>
          <w:szCs w:val="32"/>
        </w:rPr>
        <w:t>商贸事务</w:t>
      </w:r>
      <w:r>
        <w:rPr>
          <w:rStyle w:val="ab"/>
          <w:rFonts w:ascii="仿宋_GB2312" w:eastAsia="仿宋_GB2312" w:hint="eastAsia"/>
          <w:b w:val="0"/>
          <w:color w:val="000000"/>
          <w:sz w:val="32"/>
          <w:szCs w:val="32"/>
        </w:rPr>
        <w:t>（款）</w:t>
      </w:r>
      <w:r>
        <w:rPr>
          <w:rStyle w:val="ab"/>
          <w:rFonts w:ascii="仿宋_GB2312" w:eastAsia="仿宋_GB2312" w:hint="eastAsia"/>
          <w:b w:val="0"/>
          <w:sz w:val="32"/>
          <w:szCs w:val="32"/>
        </w:rPr>
        <w:t>招商引资</w:t>
      </w:r>
      <w:r>
        <w:rPr>
          <w:rStyle w:val="ab"/>
          <w:rFonts w:ascii="仿宋_GB2312" w:eastAsia="仿宋_GB2312" w:hint="eastAsia"/>
          <w:b w:val="0"/>
          <w:color w:val="000000"/>
          <w:sz w:val="32"/>
          <w:szCs w:val="32"/>
        </w:rPr>
        <w:t>（项）</w:t>
      </w:r>
      <w:r>
        <w:rPr>
          <w:rStyle w:val="ab"/>
          <w:rFonts w:ascii="仿宋_GB2312" w:eastAsia="仿宋_GB2312"/>
          <w:b w:val="0"/>
          <w:color w:val="000000"/>
          <w:sz w:val="32"/>
          <w:szCs w:val="32"/>
        </w:rPr>
        <w:t>:</w:t>
      </w:r>
      <w:r>
        <w:rPr>
          <w:rFonts w:ascii="仿宋_GB2312" w:eastAsia="仿宋_GB2312" w:hint="eastAsia"/>
          <w:color w:val="000000"/>
          <w:sz w:val="32"/>
          <w:szCs w:val="32"/>
        </w:rPr>
        <w:t>指用于招商引资方面支出。</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13.</w:t>
      </w:r>
      <w:r>
        <w:rPr>
          <w:rStyle w:val="ab"/>
          <w:rFonts w:ascii="仿宋_GB2312" w:eastAsia="仿宋_GB2312" w:hint="eastAsia"/>
          <w:b w:val="0"/>
          <w:color w:val="000000"/>
          <w:sz w:val="32"/>
          <w:szCs w:val="32"/>
        </w:rPr>
        <w:t>一般公共服务（类）</w:t>
      </w:r>
      <w:r>
        <w:rPr>
          <w:rStyle w:val="ab"/>
          <w:rFonts w:ascii="仿宋_GB2312" w:eastAsia="仿宋_GB2312" w:hint="eastAsia"/>
          <w:b w:val="0"/>
          <w:sz w:val="32"/>
          <w:szCs w:val="32"/>
        </w:rPr>
        <w:t>党委办公厅（室）及相关机构事务</w:t>
      </w:r>
      <w:r>
        <w:rPr>
          <w:rStyle w:val="ab"/>
          <w:rFonts w:ascii="仿宋_GB2312" w:eastAsia="仿宋_GB2312" w:hint="eastAsia"/>
          <w:b w:val="0"/>
          <w:color w:val="000000"/>
          <w:sz w:val="32"/>
          <w:szCs w:val="32"/>
        </w:rPr>
        <w:t>（款）</w:t>
      </w:r>
      <w:r>
        <w:rPr>
          <w:rStyle w:val="ab"/>
          <w:rFonts w:ascii="仿宋_GB2312" w:eastAsia="仿宋_GB2312" w:hint="eastAsia"/>
          <w:b w:val="0"/>
          <w:sz w:val="32"/>
          <w:szCs w:val="32"/>
        </w:rPr>
        <w:t>一般行政管理事务</w:t>
      </w:r>
      <w:r>
        <w:rPr>
          <w:rStyle w:val="ab"/>
          <w:rFonts w:ascii="仿宋_GB2312" w:eastAsia="仿宋_GB2312" w:hint="eastAsia"/>
          <w:b w:val="0"/>
          <w:color w:val="000000"/>
          <w:sz w:val="32"/>
          <w:szCs w:val="32"/>
        </w:rPr>
        <w:t>（项）</w:t>
      </w:r>
      <w:r>
        <w:rPr>
          <w:rStyle w:val="ab"/>
          <w:rFonts w:ascii="仿宋_GB2312" w:eastAsia="仿宋_GB2312"/>
          <w:b w:val="0"/>
          <w:color w:val="000000"/>
          <w:sz w:val="32"/>
          <w:szCs w:val="32"/>
        </w:rPr>
        <w:t>:</w:t>
      </w:r>
      <w:r>
        <w:rPr>
          <w:rFonts w:ascii="仿宋_GB2312" w:eastAsia="仿宋_GB2312" w:hint="eastAsia"/>
          <w:color w:val="000000"/>
          <w:sz w:val="32"/>
          <w:szCs w:val="32"/>
        </w:rPr>
        <w:t>指行政单位未单独设置项级科目的其他项目支出。</w:t>
      </w:r>
    </w:p>
    <w:p w:rsidR="00687AC7" w:rsidRDefault="00687AC7">
      <w:pPr>
        <w:ind w:firstLineChars="200" w:firstLine="640"/>
        <w:rPr>
          <w:rStyle w:val="ab"/>
          <w:rFonts w:ascii="仿宋_GB2312" w:eastAsia="仿宋_GB2312"/>
          <w:b w:val="0"/>
          <w:color w:val="000000"/>
          <w:sz w:val="32"/>
          <w:szCs w:val="32"/>
        </w:rPr>
      </w:pPr>
      <w:r>
        <w:rPr>
          <w:rFonts w:ascii="仿宋_GB2312" w:eastAsia="仿宋_GB2312"/>
          <w:color w:val="000000"/>
          <w:sz w:val="32"/>
          <w:szCs w:val="32"/>
        </w:rPr>
        <w:t>14.</w:t>
      </w:r>
      <w:r>
        <w:rPr>
          <w:rStyle w:val="ab"/>
          <w:rFonts w:ascii="仿宋_GB2312" w:eastAsia="仿宋_GB2312" w:hint="eastAsia"/>
          <w:b w:val="0"/>
          <w:color w:val="000000"/>
          <w:sz w:val="32"/>
          <w:szCs w:val="32"/>
        </w:rPr>
        <w:t>社会保障和就业（类）行政事业单位离退休（款）未归口管理的行政单位离退休（项）</w:t>
      </w:r>
      <w:r>
        <w:rPr>
          <w:rStyle w:val="ab"/>
          <w:rFonts w:ascii="仿宋_GB2312" w:eastAsia="仿宋_GB2312"/>
          <w:b w:val="0"/>
          <w:color w:val="000000"/>
          <w:sz w:val="32"/>
          <w:szCs w:val="32"/>
        </w:rPr>
        <w:t>:</w:t>
      </w:r>
      <w:r>
        <w:rPr>
          <w:rStyle w:val="ab"/>
          <w:rFonts w:ascii="仿宋_GB2312" w:eastAsia="仿宋_GB2312" w:hint="eastAsia"/>
          <w:b w:val="0"/>
          <w:color w:val="000000"/>
          <w:sz w:val="32"/>
          <w:szCs w:val="32"/>
        </w:rPr>
        <w:t>指未实行归口管理的行政单位开支的离退休支出。</w:t>
      </w:r>
    </w:p>
    <w:p w:rsidR="00687AC7" w:rsidRDefault="00687AC7">
      <w:pPr>
        <w:ind w:firstLineChars="200" w:firstLine="640"/>
        <w:rPr>
          <w:rStyle w:val="ab"/>
          <w:rFonts w:ascii="仿宋_GB2312" w:eastAsia="仿宋_GB2312"/>
          <w:b w:val="0"/>
          <w:color w:val="000000"/>
          <w:sz w:val="32"/>
          <w:szCs w:val="32"/>
        </w:rPr>
      </w:pPr>
      <w:r>
        <w:rPr>
          <w:rStyle w:val="ab"/>
          <w:rFonts w:ascii="仿宋_GB2312" w:eastAsia="仿宋_GB2312"/>
          <w:b w:val="0"/>
          <w:color w:val="000000"/>
          <w:sz w:val="32"/>
          <w:szCs w:val="32"/>
        </w:rPr>
        <w:t>15.</w:t>
      </w:r>
      <w:r>
        <w:rPr>
          <w:rStyle w:val="ab"/>
          <w:rFonts w:ascii="仿宋_GB2312" w:eastAsia="仿宋_GB2312" w:hint="eastAsia"/>
          <w:b w:val="0"/>
          <w:color w:val="000000"/>
          <w:sz w:val="32"/>
          <w:szCs w:val="32"/>
        </w:rPr>
        <w:t>社会保障和就业（类）行政事业单位离退休（款）</w:t>
      </w:r>
      <w:r>
        <w:rPr>
          <w:rStyle w:val="ab"/>
          <w:rFonts w:ascii="仿宋_GB2312" w:eastAsia="仿宋_GB2312" w:hint="eastAsia"/>
          <w:b w:val="0"/>
          <w:sz w:val="32"/>
          <w:szCs w:val="32"/>
        </w:rPr>
        <w:t>机关事业单位基本养老保险缴费支出</w:t>
      </w:r>
      <w:r>
        <w:rPr>
          <w:rStyle w:val="ab"/>
          <w:rFonts w:ascii="仿宋_GB2312" w:eastAsia="仿宋_GB2312" w:hint="eastAsia"/>
          <w:b w:val="0"/>
          <w:color w:val="000000"/>
          <w:sz w:val="32"/>
          <w:szCs w:val="32"/>
        </w:rPr>
        <w:t>（项）</w:t>
      </w:r>
      <w:r>
        <w:rPr>
          <w:rStyle w:val="ab"/>
          <w:rFonts w:ascii="仿宋_GB2312" w:eastAsia="仿宋_GB2312"/>
          <w:b w:val="0"/>
          <w:color w:val="000000"/>
          <w:sz w:val="32"/>
          <w:szCs w:val="32"/>
        </w:rPr>
        <w:t>:</w:t>
      </w:r>
      <w:r>
        <w:rPr>
          <w:rStyle w:val="ab"/>
          <w:rFonts w:ascii="仿宋_GB2312" w:eastAsia="仿宋_GB2312" w:hint="eastAsia"/>
          <w:b w:val="0"/>
          <w:color w:val="000000"/>
          <w:sz w:val="32"/>
          <w:szCs w:val="32"/>
        </w:rPr>
        <w:t>指机关实施养老保险制度由单位缴纳的基本养老保险费支出。</w:t>
      </w:r>
    </w:p>
    <w:p w:rsidR="00687AC7" w:rsidRDefault="00687AC7">
      <w:pPr>
        <w:ind w:firstLineChars="200" w:firstLine="640"/>
        <w:rPr>
          <w:rStyle w:val="ab"/>
          <w:rFonts w:ascii="仿宋_GB2312" w:eastAsia="仿宋_GB2312"/>
          <w:b w:val="0"/>
          <w:color w:val="000000"/>
          <w:sz w:val="32"/>
          <w:szCs w:val="32"/>
        </w:rPr>
      </w:pPr>
      <w:r>
        <w:rPr>
          <w:rStyle w:val="ab"/>
          <w:rFonts w:ascii="仿宋_GB2312" w:eastAsia="仿宋_GB2312"/>
          <w:b w:val="0"/>
          <w:color w:val="000000"/>
          <w:sz w:val="32"/>
          <w:szCs w:val="32"/>
        </w:rPr>
        <w:t>16.</w:t>
      </w:r>
      <w:r>
        <w:rPr>
          <w:rStyle w:val="ab"/>
          <w:rFonts w:ascii="仿宋_GB2312" w:eastAsia="仿宋_GB2312" w:hint="eastAsia"/>
          <w:b w:val="0"/>
          <w:color w:val="000000"/>
          <w:sz w:val="32"/>
          <w:szCs w:val="32"/>
        </w:rPr>
        <w:t>医疗卫生与计划生育（类）医疗保障（款）其他医疗保障支出（项）</w:t>
      </w:r>
      <w:r>
        <w:rPr>
          <w:rStyle w:val="ab"/>
          <w:rFonts w:ascii="仿宋_GB2312" w:eastAsia="仿宋_GB2312"/>
          <w:b w:val="0"/>
          <w:color w:val="000000"/>
          <w:sz w:val="32"/>
          <w:szCs w:val="32"/>
        </w:rPr>
        <w:t>:</w:t>
      </w:r>
      <w:r>
        <w:rPr>
          <w:rStyle w:val="ab"/>
          <w:rFonts w:ascii="仿宋_GB2312" w:eastAsia="仿宋_GB2312" w:hint="eastAsia"/>
          <w:b w:val="0"/>
          <w:color w:val="000000"/>
          <w:sz w:val="32"/>
          <w:szCs w:val="32"/>
        </w:rPr>
        <w:t>指其他用于医疗保障方面的支出。</w:t>
      </w:r>
    </w:p>
    <w:p w:rsidR="00687AC7" w:rsidRDefault="00687AC7">
      <w:pPr>
        <w:ind w:firstLineChars="200" w:firstLine="640"/>
        <w:rPr>
          <w:rFonts w:ascii="仿宋_GB2312" w:eastAsia="仿宋_GB2312"/>
          <w:b/>
          <w:bCs/>
          <w:color w:val="000000"/>
          <w:sz w:val="32"/>
          <w:szCs w:val="32"/>
        </w:rPr>
      </w:pPr>
      <w:r>
        <w:rPr>
          <w:rStyle w:val="ab"/>
          <w:rFonts w:ascii="仿宋_GB2312" w:eastAsia="仿宋_GB2312"/>
          <w:b w:val="0"/>
          <w:color w:val="000000"/>
          <w:sz w:val="32"/>
          <w:szCs w:val="32"/>
        </w:rPr>
        <w:t>17.</w:t>
      </w:r>
      <w:r>
        <w:rPr>
          <w:rStyle w:val="ab"/>
          <w:rFonts w:ascii="仿宋_GB2312" w:eastAsia="仿宋_GB2312" w:hint="eastAsia"/>
          <w:b w:val="0"/>
          <w:color w:val="000000"/>
          <w:sz w:val="32"/>
          <w:szCs w:val="32"/>
        </w:rPr>
        <w:t>住房保障支出（类）住房改革支出（款）住房公积金（项）</w:t>
      </w:r>
      <w:r>
        <w:rPr>
          <w:rStyle w:val="ab"/>
          <w:rFonts w:ascii="仿宋_GB2312" w:eastAsia="仿宋_GB2312"/>
          <w:b w:val="0"/>
          <w:color w:val="000000"/>
          <w:sz w:val="32"/>
          <w:szCs w:val="32"/>
        </w:rPr>
        <w:t>:</w:t>
      </w:r>
      <w:r>
        <w:rPr>
          <w:rStyle w:val="ab"/>
          <w:rFonts w:ascii="仿宋_GB2312" w:eastAsia="仿宋_GB2312" w:hint="eastAsia"/>
          <w:b w:val="0"/>
          <w:color w:val="000000"/>
          <w:sz w:val="32"/>
          <w:szCs w:val="32"/>
        </w:rPr>
        <w:t>指行政事业单位按相关规定及比例为职工缴纳的住房公积金。</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18.</w:t>
      </w:r>
      <w:r>
        <w:rPr>
          <w:rFonts w:ascii="仿宋_GB2312" w:eastAsia="仿宋_GB2312" w:hint="eastAsia"/>
          <w:color w:val="000000"/>
          <w:sz w:val="32"/>
          <w:szCs w:val="32"/>
        </w:rPr>
        <w:t>结余分配：指事业单位按规定提取的职工福利基金、事业基金和缴纳的所得税，以及建设单位按规定应交回的基本建设竣工项目结余资金。</w:t>
      </w:r>
      <w:bookmarkStart w:id="57" w:name="_GoBack"/>
      <w:bookmarkEnd w:id="57"/>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19.</w:t>
      </w:r>
      <w:r>
        <w:rPr>
          <w:rFonts w:ascii="仿宋_GB2312" w:eastAsia="仿宋_GB2312" w:hint="eastAsia"/>
          <w:color w:val="000000"/>
          <w:sz w:val="32"/>
          <w:szCs w:val="32"/>
        </w:rPr>
        <w:t>基本支出：指为保障机构正常运转、完成日常工作任务而发生的人员支出和公用支出。</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20.</w:t>
      </w:r>
      <w:r>
        <w:rPr>
          <w:rFonts w:ascii="仿宋_GB2312" w:eastAsia="仿宋_GB2312" w:hint="eastAsia"/>
          <w:color w:val="000000"/>
          <w:sz w:val="32"/>
          <w:szCs w:val="32"/>
        </w:rPr>
        <w:t>项目支出：指在基本支出之外为完成特定行政任务</w:t>
      </w:r>
      <w:r>
        <w:rPr>
          <w:rFonts w:ascii="仿宋_GB2312" w:eastAsia="仿宋_GB2312" w:hint="eastAsia"/>
          <w:color w:val="000000"/>
          <w:sz w:val="32"/>
          <w:szCs w:val="32"/>
        </w:rPr>
        <w:lastRenderedPageBreak/>
        <w:t>和事业发展目标所发生的支出。</w:t>
      </w:r>
      <w:r>
        <w:rPr>
          <w:rFonts w:ascii="仿宋_GB2312" w:eastAsia="仿宋_GB2312"/>
          <w:color w:val="000000"/>
          <w:sz w:val="32"/>
          <w:szCs w:val="32"/>
        </w:rPr>
        <w:t xml:space="preserve"> </w:t>
      </w:r>
    </w:p>
    <w:p w:rsidR="00687AC7" w:rsidRDefault="00687AC7">
      <w:pPr>
        <w:ind w:firstLineChars="200" w:firstLine="640"/>
        <w:rPr>
          <w:rFonts w:ascii="仿宋_GB2312" w:eastAsia="仿宋_GB2312"/>
          <w:color w:val="000000"/>
          <w:sz w:val="32"/>
          <w:szCs w:val="32"/>
        </w:rPr>
      </w:pPr>
      <w:r>
        <w:rPr>
          <w:rFonts w:ascii="仿宋_GB2312" w:eastAsia="仿宋_GB2312"/>
          <w:color w:val="000000"/>
          <w:sz w:val="32"/>
          <w:szCs w:val="32"/>
        </w:rPr>
        <w:t>21.</w:t>
      </w:r>
      <w:r>
        <w:rPr>
          <w:rFonts w:ascii="仿宋_GB2312" w:eastAsia="仿宋_GB2312" w:hint="eastAsia"/>
          <w:color w:val="000000"/>
          <w:sz w:val="32"/>
          <w:szCs w:val="32"/>
        </w:rPr>
        <w:t>经营支出：指事业单位在专业业务活动及其辅助活动之外开展非独立核算经营活动发生的支出。</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22.</w:t>
      </w:r>
      <w:r>
        <w:rPr>
          <w:rFonts w:ascii="仿宋_GB2312" w:eastAsia="仿宋_GB2312" w:hint="eastAsia"/>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687AC7" w:rsidRDefault="00687AC7">
      <w:pPr>
        <w:pStyle w:val="Default"/>
        <w:spacing w:line="560" w:lineRule="exact"/>
        <w:ind w:firstLineChars="200" w:firstLine="640"/>
        <w:rPr>
          <w:rFonts w:ascii="仿宋_GB2312" w:eastAsia="仿宋_GB2312"/>
          <w:sz w:val="32"/>
          <w:szCs w:val="32"/>
        </w:rPr>
      </w:pPr>
      <w:r>
        <w:rPr>
          <w:rFonts w:ascii="仿宋_GB2312" w:eastAsia="仿宋_GB2312"/>
          <w:sz w:val="32"/>
          <w:szCs w:val="32"/>
        </w:rPr>
        <w:t>23.</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87AC7" w:rsidRDefault="00687AC7">
      <w:pPr>
        <w:spacing w:line="600" w:lineRule="exact"/>
        <w:jc w:val="center"/>
        <w:outlineLvl w:val="0"/>
        <w:rPr>
          <w:rStyle w:val="10"/>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9"/>
    </w:p>
    <w:p w:rsidR="00687AC7" w:rsidRDefault="00687AC7">
      <w:pPr>
        <w:spacing w:line="600" w:lineRule="exact"/>
        <w:jc w:val="center"/>
        <w:outlineLvl w:val="0"/>
        <w:rPr>
          <w:rStyle w:val="10"/>
        </w:rPr>
      </w:pPr>
    </w:p>
    <w:p w:rsidR="00687AC7" w:rsidRDefault="00687AC7">
      <w:pPr>
        <w:pStyle w:val="2"/>
        <w:rPr>
          <w:rStyle w:val="10"/>
          <w:rFonts w:ascii="仿宋" w:eastAsia="仿宋" w:hAnsi="仿宋"/>
          <w:sz w:val="32"/>
          <w:szCs w:val="32"/>
        </w:rPr>
      </w:pPr>
      <w:bookmarkStart w:id="60" w:name="_Toc15396615"/>
      <w:r>
        <w:rPr>
          <w:rStyle w:val="10"/>
          <w:rFonts w:ascii="仿宋" w:eastAsia="仿宋" w:hAnsi="仿宋" w:hint="eastAsia"/>
          <w:sz w:val="32"/>
          <w:szCs w:val="32"/>
        </w:rPr>
        <w:t>附件</w:t>
      </w:r>
      <w:r>
        <w:rPr>
          <w:rStyle w:val="10"/>
          <w:rFonts w:ascii="仿宋" w:eastAsia="仿宋" w:hAnsi="仿宋"/>
          <w:sz w:val="32"/>
          <w:szCs w:val="32"/>
        </w:rPr>
        <w:t>1</w:t>
      </w:r>
      <w:bookmarkEnd w:id="60"/>
    </w:p>
    <w:p w:rsidR="00687AC7" w:rsidRDefault="00687AC7">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攀枝花市人民政府驻北京联络处</w:t>
      </w:r>
      <w:r>
        <w:rPr>
          <w:rFonts w:ascii="黑体" w:eastAsia="黑体" w:hAnsi="黑体" w:cs="方正小标宋简体"/>
          <w:sz w:val="36"/>
          <w:szCs w:val="36"/>
        </w:rPr>
        <w:t>2018</w:t>
      </w:r>
      <w:r>
        <w:rPr>
          <w:rFonts w:ascii="黑体" w:eastAsia="黑体" w:hAnsi="黑体" w:cs="方正小标宋简体" w:hint="eastAsia"/>
          <w:sz w:val="36"/>
          <w:szCs w:val="36"/>
        </w:rPr>
        <w:t>年部门整体支出绩效评价报告</w:t>
      </w:r>
      <w:bookmarkEnd w:id="61"/>
    </w:p>
    <w:p w:rsidR="00687AC7" w:rsidRDefault="00687AC7">
      <w:pPr>
        <w:spacing w:line="580" w:lineRule="exact"/>
        <w:ind w:firstLineChars="200" w:firstLine="640"/>
        <w:rPr>
          <w:rFonts w:ascii="黑体" w:eastAsia="黑体" w:hAnsi="黑体" w:cs="黑体"/>
          <w:sz w:val="32"/>
          <w:szCs w:val="32"/>
        </w:rPr>
      </w:pPr>
    </w:p>
    <w:p w:rsidR="00687AC7" w:rsidRDefault="00687AC7">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（一）机构组成。</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联络处设综合科和联络科</w:t>
      </w:r>
      <w:r>
        <w:rPr>
          <w:rFonts w:ascii="仿宋" w:eastAsia="仿宋" w:hAnsi="仿宋" w:cs="仿宋_GB2312"/>
          <w:sz w:val="32"/>
          <w:szCs w:val="32"/>
        </w:rPr>
        <w:t>2</w:t>
      </w:r>
      <w:r>
        <w:rPr>
          <w:rFonts w:ascii="仿宋" w:eastAsia="仿宋" w:hAnsi="仿宋" w:cs="仿宋_GB2312" w:hint="eastAsia"/>
          <w:sz w:val="32"/>
          <w:szCs w:val="32"/>
        </w:rPr>
        <w:t>个内设机构。下属财务不独立公益一类事业单位</w:t>
      </w:r>
      <w:r>
        <w:rPr>
          <w:rFonts w:ascii="仿宋" w:eastAsia="仿宋" w:hAnsi="仿宋" w:cs="仿宋_GB2312"/>
          <w:sz w:val="32"/>
          <w:szCs w:val="32"/>
        </w:rPr>
        <w:t>1</w:t>
      </w:r>
      <w:r>
        <w:rPr>
          <w:rFonts w:ascii="仿宋" w:eastAsia="仿宋" w:hAnsi="仿宋" w:cs="仿宋_GB2312" w:hint="eastAsia"/>
          <w:sz w:val="32"/>
          <w:szCs w:val="32"/>
        </w:rPr>
        <w:t>个。</w:t>
      </w:r>
    </w:p>
    <w:p w:rsidR="00687AC7" w:rsidRDefault="00687AC7">
      <w:pPr>
        <w:numPr>
          <w:ilvl w:val="0"/>
          <w:numId w:val="7"/>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机构职能。</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kern w:val="2"/>
          <w:sz w:val="32"/>
          <w:szCs w:val="32"/>
        </w:rPr>
      </w:pPr>
      <w:r>
        <w:rPr>
          <w:rFonts w:ascii="仿宋" w:eastAsia="仿宋" w:hAnsi="仿宋" w:cs="仿宋_GB2312" w:hint="eastAsia"/>
          <w:kern w:val="2"/>
          <w:sz w:val="32"/>
          <w:szCs w:val="32"/>
        </w:rPr>
        <w:t>负责与中央国家机关和相关驻京机构的联络。</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sz w:val="32"/>
          <w:szCs w:val="32"/>
        </w:rPr>
      </w:pPr>
      <w:r>
        <w:rPr>
          <w:rFonts w:ascii="仿宋" w:eastAsia="仿宋" w:hAnsi="仿宋" w:cs="仿宋_GB2312" w:hint="eastAsia"/>
          <w:kern w:val="2"/>
          <w:sz w:val="32"/>
          <w:szCs w:val="32"/>
        </w:rPr>
        <w:t>开展宣传、联络、协调、信息收集与传递工作，为市委、市政府决策提供参考。</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sz w:val="32"/>
          <w:szCs w:val="32"/>
        </w:rPr>
      </w:pPr>
      <w:r>
        <w:rPr>
          <w:rFonts w:ascii="仿宋" w:eastAsia="仿宋" w:hAnsi="仿宋" w:cs="仿宋_GB2312" w:hint="eastAsia"/>
          <w:kern w:val="2"/>
          <w:sz w:val="32"/>
          <w:szCs w:val="32"/>
        </w:rPr>
        <w:t>开展招商引资和区域间经济、技术、人才、文化交流与合作。</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sz w:val="32"/>
          <w:szCs w:val="32"/>
        </w:rPr>
      </w:pPr>
      <w:r>
        <w:rPr>
          <w:rFonts w:ascii="仿宋" w:eastAsia="仿宋" w:hAnsi="仿宋" w:cs="仿宋_GB2312" w:hint="eastAsia"/>
          <w:kern w:val="2"/>
          <w:sz w:val="32"/>
          <w:szCs w:val="32"/>
        </w:rPr>
        <w:t>承担有关接待工作，为市级部门、县（区）、企事业单位以及基层组织、社会组织和人民群众在京活动提供服务。</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sz w:val="32"/>
          <w:szCs w:val="32"/>
        </w:rPr>
      </w:pPr>
      <w:r>
        <w:rPr>
          <w:rFonts w:ascii="仿宋" w:eastAsia="仿宋" w:hAnsi="仿宋" w:cs="仿宋_GB2312" w:hint="eastAsia"/>
          <w:kern w:val="2"/>
          <w:sz w:val="32"/>
          <w:szCs w:val="32"/>
        </w:rPr>
        <w:t>协助做好我市在京流动党员教育管理服务工作，配合做好维护首都稳定的有关工作。</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sz w:val="32"/>
          <w:szCs w:val="32"/>
        </w:rPr>
      </w:pPr>
      <w:r>
        <w:rPr>
          <w:rFonts w:ascii="仿宋" w:eastAsia="仿宋" w:hAnsi="仿宋" w:cs="仿宋_GB2312" w:hint="eastAsia"/>
          <w:kern w:val="2"/>
          <w:sz w:val="32"/>
          <w:szCs w:val="32"/>
        </w:rPr>
        <w:lastRenderedPageBreak/>
        <w:t>负责对联络处的国有资产进行监督管理。</w:t>
      </w:r>
    </w:p>
    <w:p w:rsidR="00687AC7" w:rsidRDefault="00687AC7" w:rsidP="00A321EE">
      <w:pPr>
        <w:pStyle w:val="a3"/>
        <w:numPr>
          <w:ilvl w:val="0"/>
          <w:numId w:val="8"/>
        </w:numPr>
        <w:adjustRightInd w:val="0"/>
        <w:snapToGrid w:val="0"/>
        <w:spacing w:before="93" w:line="600" w:lineRule="exact"/>
        <w:ind w:firstLineChars="210" w:firstLine="672"/>
        <w:rPr>
          <w:rFonts w:ascii="仿宋" w:eastAsia="仿宋" w:hAnsi="仿宋" w:cs="仿宋_GB2312"/>
          <w:sz w:val="32"/>
          <w:szCs w:val="32"/>
        </w:rPr>
      </w:pPr>
      <w:r>
        <w:rPr>
          <w:rFonts w:ascii="仿宋" w:eastAsia="仿宋" w:hAnsi="仿宋" w:cs="仿宋_GB2312" w:hint="eastAsia"/>
          <w:kern w:val="2"/>
          <w:sz w:val="32"/>
          <w:szCs w:val="32"/>
        </w:rPr>
        <w:t>承办市委、市政府和主管部门交办的其它工作。</w:t>
      </w:r>
    </w:p>
    <w:p w:rsidR="00687AC7" w:rsidRDefault="00687AC7">
      <w:pPr>
        <w:numPr>
          <w:ilvl w:val="0"/>
          <w:numId w:val="7"/>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人员概况。</w:t>
      </w:r>
    </w:p>
    <w:p w:rsidR="00687AC7" w:rsidRDefault="00687AC7">
      <w:pPr>
        <w:spacing w:line="580" w:lineRule="exact"/>
        <w:rPr>
          <w:rFonts w:ascii="仿宋" w:eastAsia="仿宋" w:hAnsi="仿宋" w:cs="仿宋_GB2312"/>
          <w:sz w:val="32"/>
          <w:szCs w:val="32"/>
        </w:rPr>
      </w:pPr>
      <w:r>
        <w:rPr>
          <w:rFonts w:ascii="仿宋" w:eastAsia="仿宋" w:hAnsi="仿宋" w:cs="仿宋_GB2312"/>
          <w:sz w:val="32"/>
          <w:szCs w:val="32"/>
        </w:rPr>
        <w:t xml:space="preserve">     </w:t>
      </w:r>
      <w:r>
        <w:rPr>
          <w:rFonts w:ascii="仿宋" w:eastAsia="仿宋" w:hAnsi="仿宋" w:cs="仿宋_GB2312" w:hint="eastAsia"/>
          <w:sz w:val="32"/>
          <w:szCs w:val="32"/>
        </w:rPr>
        <w:t>联络处实有行政人员</w:t>
      </w:r>
      <w:r>
        <w:rPr>
          <w:rFonts w:ascii="仿宋" w:eastAsia="仿宋" w:hAnsi="仿宋" w:cs="仿宋_GB2312"/>
          <w:sz w:val="32"/>
          <w:szCs w:val="32"/>
        </w:rPr>
        <w:t>3</w:t>
      </w:r>
      <w:r>
        <w:rPr>
          <w:rFonts w:ascii="仿宋" w:eastAsia="仿宋" w:hAnsi="仿宋" w:cs="仿宋_GB2312" w:hint="eastAsia"/>
          <w:sz w:val="32"/>
          <w:szCs w:val="32"/>
        </w:rPr>
        <w:t>人，聘用人员</w:t>
      </w:r>
      <w:r>
        <w:rPr>
          <w:rFonts w:ascii="仿宋" w:eastAsia="仿宋" w:hAnsi="仿宋" w:cs="仿宋_GB2312"/>
          <w:sz w:val="32"/>
          <w:szCs w:val="32"/>
        </w:rPr>
        <w:t>1</w:t>
      </w:r>
      <w:r>
        <w:rPr>
          <w:rFonts w:ascii="仿宋" w:eastAsia="仿宋" w:hAnsi="仿宋" w:cs="仿宋_GB2312" w:hint="eastAsia"/>
          <w:sz w:val="32"/>
          <w:szCs w:val="32"/>
        </w:rPr>
        <w:t>人，事业人员</w:t>
      </w:r>
      <w:r>
        <w:rPr>
          <w:rFonts w:ascii="仿宋" w:eastAsia="仿宋" w:hAnsi="仿宋" w:cs="仿宋_GB2312"/>
          <w:sz w:val="32"/>
          <w:szCs w:val="32"/>
        </w:rPr>
        <w:t>1</w:t>
      </w:r>
    </w:p>
    <w:p w:rsidR="00687AC7" w:rsidRDefault="00687AC7">
      <w:pPr>
        <w:spacing w:line="580" w:lineRule="exact"/>
        <w:rPr>
          <w:rFonts w:ascii="仿宋" w:eastAsia="仿宋" w:hAnsi="仿宋" w:cs="仿宋_GB2312"/>
          <w:sz w:val="32"/>
          <w:szCs w:val="32"/>
        </w:rPr>
      </w:pPr>
      <w:r>
        <w:rPr>
          <w:rFonts w:ascii="仿宋" w:eastAsia="仿宋" w:hAnsi="仿宋" w:cs="仿宋_GB2312" w:hint="eastAsia"/>
          <w:sz w:val="32"/>
          <w:szCs w:val="32"/>
        </w:rPr>
        <w:t>人。</w:t>
      </w:r>
    </w:p>
    <w:p w:rsidR="00687AC7" w:rsidRDefault="00687AC7">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二、部门财政资金收支情况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（一）部门财政资金收入情况。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年部门财政资金收入</w:t>
      </w:r>
      <w:r>
        <w:rPr>
          <w:rFonts w:ascii="仿宋" w:eastAsia="仿宋" w:hAnsi="仿宋" w:cs="仿宋_GB2312"/>
          <w:sz w:val="32"/>
          <w:szCs w:val="32"/>
        </w:rPr>
        <w:t>352</w:t>
      </w:r>
      <w:r>
        <w:rPr>
          <w:rFonts w:ascii="仿宋" w:eastAsia="仿宋" w:hAnsi="仿宋" w:cs="仿宋_GB2312" w:hint="eastAsia"/>
          <w:sz w:val="32"/>
          <w:szCs w:val="32"/>
        </w:rPr>
        <w:t>万元。</w:t>
      </w:r>
    </w:p>
    <w:p w:rsidR="00687AC7" w:rsidRDefault="00687AC7">
      <w:pPr>
        <w:numPr>
          <w:ilvl w:val="0"/>
          <w:numId w:val="9"/>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部门财政资金支出情况。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年部门财政资金支出</w:t>
      </w:r>
      <w:r>
        <w:rPr>
          <w:rFonts w:ascii="仿宋" w:eastAsia="仿宋" w:hAnsi="仿宋" w:cs="仿宋_GB2312"/>
          <w:sz w:val="32"/>
          <w:szCs w:val="32"/>
        </w:rPr>
        <w:t>352</w:t>
      </w:r>
      <w:r>
        <w:rPr>
          <w:rFonts w:ascii="仿宋" w:eastAsia="仿宋" w:hAnsi="仿宋" w:cs="仿宋_GB2312" w:hint="eastAsia"/>
          <w:sz w:val="32"/>
          <w:szCs w:val="32"/>
        </w:rPr>
        <w:t>万元。</w:t>
      </w:r>
    </w:p>
    <w:p w:rsidR="00687AC7" w:rsidRDefault="00687AC7">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三、部门整体预算绩效管理情况（根据适用指标体系进行调整）</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（一）部门预算管理。</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年预算目标管理合理，专项资金管理规范，资金分配及使用基本按预算执行，无违规记录。</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（二）专项预算管理。</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专项预算项目程序较为严密，规划基本合理，结果基本符合，分配及时科学，目标基本完成，实施绩效基本规范，无违规记录等情况。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（三）结果应用情况。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部门自评质量较好，绩效目标和自评按规定和要求全面公开，在工作中，需要根据实际情况，定期做好预算执行分析，掌握预算执行进度，及时找出预算实际执行情况与预算</w:t>
      </w:r>
      <w:r>
        <w:rPr>
          <w:rFonts w:ascii="仿宋" w:eastAsia="仿宋" w:hAnsi="仿宋" w:cs="仿宋_GB2312" w:hint="eastAsia"/>
          <w:sz w:val="32"/>
          <w:szCs w:val="32"/>
        </w:rPr>
        <w:lastRenderedPageBreak/>
        <w:t>目标之间存在的差距，纠正偏差，为下一次科学、准确地编制部门预算积累经验。</w:t>
      </w:r>
    </w:p>
    <w:p w:rsidR="00687AC7" w:rsidRDefault="00687AC7">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四、评价结论及建议</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2018</w:t>
      </w:r>
      <w:r>
        <w:rPr>
          <w:rFonts w:ascii="仿宋" w:eastAsia="仿宋" w:hAnsi="仿宋" w:cs="仿宋_GB2312" w:hint="eastAsia"/>
          <w:sz w:val="32"/>
          <w:szCs w:val="32"/>
        </w:rPr>
        <w:t>年财政资金预算目标管理基本合理，专项资金管理规范，资金分配及使用基本按预算执行，无违规记录。</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（二）存在问题。</w:t>
      </w:r>
    </w:p>
    <w:p w:rsidR="00687AC7" w:rsidRDefault="00687AC7">
      <w:pPr>
        <w:spacing w:line="580" w:lineRule="exact"/>
        <w:ind w:firstLineChars="200" w:firstLine="640"/>
        <w:rPr>
          <w:rFonts w:ascii="仿宋" w:eastAsia="仿宋" w:hAnsi="仿宋" w:cs="仿宋_GB2312"/>
          <w:sz w:val="32"/>
          <w:szCs w:val="32"/>
        </w:rPr>
      </w:pPr>
      <w:r>
        <w:rPr>
          <w:rFonts w:ascii="仿宋_GB2312" w:eastAsia="仿宋_GB2312" w:hAnsi="宋体" w:cs="仿宋_GB2312" w:hint="eastAsia"/>
          <w:color w:val="414141"/>
          <w:sz w:val="32"/>
          <w:szCs w:val="32"/>
        </w:rPr>
        <w:t>预算实际执行时，因客观原因会与预算目标之间存在一定的差距。</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（三）改进建议。</w:t>
      </w:r>
    </w:p>
    <w:p w:rsidR="00687AC7" w:rsidRDefault="00687AC7">
      <w:pPr>
        <w:spacing w:line="580" w:lineRule="exact"/>
        <w:ind w:firstLineChars="200" w:firstLine="640"/>
        <w:rPr>
          <w:rFonts w:ascii="仿宋_GB2312" w:eastAsia="仿宋_GB2312" w:hAnsi="宋体" w:cs="仿宋_GB2312"/>
          <w:color w:val="414141"/>
          <w:sz w:val="32"/>
          <w:szCs w:val="32"/>
        </w:rPr>
      </w:pPr>
      <w:r>
        <w:rPr>
          <w:rFonts w:ascii="仿宋_GB2312" w:eastAsia="仿宋_GB2312" w:hAnsi="宋体" w:cs="仿宋_GB2312" w:hint="eastAsia"/>
          <w:color w:val="414141"/>
          <w:sz w:val="32"/>
          <w:szCs w:val="32"/>
        </w:rPr>
        <w:t>根据市委市政府“一二三五”总体工作思路，进一步加快转型发展，提高站位，扩宽思路，强化学习，从全年的角度严格预算执行；进一步加强预算科学预判，细化预算指标，及时总结上年预算在实施过程中的经验，提高预算编制水平。</w:t>
      </w:r>
    </w:p>
    <w:p w:rsidR="00687AC7" w:rsidRDefault="00687AC7" w:rsidP="00A321EE">
      <w:pPr>
        <w:spacing w:line="580" w:lineRule="exact"/>
        <w:ind w:leftChars="200" w:left="420"/>
        <w:rPr>
          <w:rFonts w:ascii="仿宋_GB2312" w:eastAsia="仿宋_GB2312" w:hAnsi="宋体" w:cs="仿宋_GB2312"/>
          <w:color w:val="414141"/>
          <w:sz w:val="32"/>
          <w:szCs w:val="32"/>
        </w:rPr>
      </w:pPr>
    </w:p>
    <w:p w:rsidR="00687AC7" w:rsidRDefault="00687AC7">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687AC7" w:rsidRDefault="00687AC7">
      <w:pPr>
        <w:pStyle w:val="2"/>
        <w:rPr>
          <w:rStyle w:val="10"/>
          <w:rFonts w:ascii="仿宋" w:eastAsia="仿宋" w:hAnsi="仿宋"/>
          <w:sz w:val="32"/>
          <w:szCs w:val="32"/>
        </w:rPr>
      </w:pPr>
      <w:bookmarkStart w:id="62" w:name="_Toc15396617"/>
      <w:r>
        <w:rPr>
          <w:rStyle w:val="10"/>
          <w:rFonts w:ascii="仿宋" w:eastAsia="仿宋" w:hAnsi="仿宋" w:hint="eastAsia"/>
          <w:sz w:val="32"/>
          <w:szCs w:val="32"/>
        </w:rPr>
        <w:t>附件</w:t>
      </w:r>
      <w:r>
        <w:rPr>
          <w:rStyle w:val="10"/>
          <w:rFonts w:ascii="仿宋" w:eastAsia="仿宋" w:hAnsi="仿宋"/>
          <w:sz w:val="32"/>
          <w:szCs w:val="32"/>
        </w:rPr>
        <w:t>2</w:t>
      </w:r>
      <w:bookmarkEnd w:id="62"/>
    </w:p>
    <w:p w:rsidR="00687AC7" w:rsidRDefault="00687AC7">
      <w:pPr>
        <w:spacing w:line="580" w:lineRule="exact"/>
        <w:jc w:val="center"/>
        <w:rPr>
          <w:rFonts w:ascii="黑体" w:eastAsia="黑体" w:hAnsi="黑体" w:cs="方正小标宋简体"/>
          <w:sz w:val="44"/>
          <w:szCs w:val="44"/>
        </w:rPr>
      </w:pPr>
      <w:r>
        <w:rPr>
          <w:rFonts w:ascii="黑体" w:eastAsia="黑体" w:hAnsi="黑体" w:cs="方正小标宋简体"/>
          <w:sz w:val="44"/>
          <w:szCs w:val="44"/>
        </w:rPr>
        <w:t>2018</w:t>
      </w:r>
      <w:r>
        <w:rPr>
          <w:rFonts w:ascii="黑体" w:eastAsia="黑体" w:hAnsi="黑体" w:cs="方正小标宋简体" w:hint="eastAsia"/>
          <w:sz w:val="44"/>
          <w:szCs w:val="44"/>
        </w:rPr>
        <w:t>年攀枝花市人民政府驻北京联络处</w:t>
      </w:r>
    </w:p>
    <w:p w:rsidR="00687AC7" w:rsidRDefault="00687AC7">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项目支出绩效评价报告</w:t>
      </w:r>
    </w:p>
    <w:p w:rsidR="00687AC7" w:rsidRDefault="00687AC7">
      <w:pPr>
        <w:spacing w:line="580" w:lineRule="exact"/>
        <w:ind w:firstLineChars="200" w:firstLine="640"/>
        <w:rPr>
          <w:rFonts w:ascii="仿宋_GB2312" w:eastAsia="仿宋_GB2312" w:hAnsi="仿宋_GB2312" w:cs="仿宋_GB2312"/>
          <w:sz w:val="32"/>
          <w:szCs w:val="32"/>
        </w:rPr>
      </w:pP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一、评价工作开展及项目情况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项目支出选点依据联络处主要职能及日常工作制定，根据市委市政府重要工作目标任务进行调整和完善。评价工作在项目按方案实施的过程中同步进行，不定时向不同的服务对象积累评价，填报基础数据表。</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二、评价结论及绩效分析</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项目预算程序较为严密，规划基本合理，结果基本符合，分配及时科学，目标基本完成，实施绩效基本规范，无违规记录等情况。</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（二）绩效分析</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、项目决策</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政策依据还需进一步完善，必要性和可行性分析还需细化增强，绩效目标设置由联络处工作职能及当年的工作重点制定，明确合理。</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、项目管理</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资金分配是在前一年已发生金额的基础上通过预判进行的，但使用过程中也根据工作重点的变化做出了相应的调</w:t>
      </w:r>
      <w:r>
        <w:rPr>
          <w:rFonts w:ascii="仿宋" w:eastAsia="仿宋" w:hAnsi="仿宋" w:cs="仿宋_GB2312" w:hint="eastAsia"/>
          <w:sz w:val="32"/>
          <w:szCs w:val="32"/>
        </w:rPr>
        <w:lastRenderedPageBreak/>
        <w:t>整，资金使用制度完善，报销手续规范，必须要素手续完整，并由经办人、证明人、财务人员、分管领导及主要领导全部签字通过后才予以报销。</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、项目绩效</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项目目标完成在数量、质量、时效、成本方面基本达到了预算目标，项目效益情况较好，通过项目的实施，经济效益、社会效益、生态效益及可持续效益较之前得到了一定程度的提高和改善，公平性得到了彰显，资金使用效率及受益群体满意度也随之提高。</w:t>
      </w:r>
    </w:p>
    <w:p w:rsidR="00687AC7" w:rsidRDefault="00687AC7">
      <w:pPr>
        <w:spacing w:line="580" w:lineRule="exact"/>
        <w:ind w:left="640"/>
        <w:rPr>
          <w:rFonts w:ascii="仿宋" w:eastAsia="仿宋" w:hAnsi="仿宋" w:cs="仿宋_GB2312"/>
          <w:sz w:val="32"/>
          <w:szCs w:val="32"/>
        </w:rPr>
      </w:pPr>
      <w:r>
        <w:rPr>
          <w:rFonts w:ascii="仿宋" w:eastAsia="仿宋" w:hAnsi="仿宋" w:cs="仿宋_GB2312" w:hint="eastAsia"/>
          <w:sz w:val="32"/>
          <w:szCs w:val="32"/>
        </w:rPr>
        <w:t>三、存在主要问题</w:t>
      </w:r>
    </w:p>
    <w:p w:rsidR="00687AC7" w:rsidRDefault="00687AC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由于前期可行性分析不够，导致</w:t>
      </w:r>
      <w:r>
        <w:rPr>
          <w:rFonts w:ascii="仿宋_GB2312" w:eastAsia="仿宋_GB2312" w:hAnsi="宋体" w:cs="仿宋_GB2312" w:hint="eastAsia"/>
          <w:color w:val="414141"/>
          <w:sz w:val="32"/>
          <w:szCs w:val="32"/>
        </w:rPr>
        <w:t>预算在实际执行时，因客观原因会与预算目标之间存在了一定的差距。</w:t>
      </w:r>
    </w:p>
    <w:p w:rsidR="00687AC7" w:rsidRDefault="00687AC7">
      <w:pPr>
        <w:spacing w:line="580" w:lineRule="exact"/>
        <w:ind w:left="640"/>
        <w:rPr>
          <w:rFonts w:ascii="仿宋" w:eastAsia="仿宋" w:hAnsi="仿宋" w:cs="仿宋_GB2312"/>
          <w:sz w:val="32"/>
          <w:szCs w:val="32"/>
        </w:rPr>
      </w:pPr>
      <w:r>
        <w:rPr>
          <w:rFonts w:ascii="仿宋" w:eastAsia="仿宋" w:hAnsi="仿宋" w:cs="仿宋_GB2312" w:hint="eastAsia"/>
          <w:sz w:val="32"/>
          <w:szCs w:val="32"/>
        </w:rPr>
        <w:t>四、相关措施建议</w:t>
      </w:r>
    </w:p>
    <w:p w:rsidR="00687AC7" w:rsidRDefault="00687AC7">
      <w:pPr>
        <w:spacing w:line="580" w:lineRule="exact"/>
        <w:ind w:firstLineChars="200" w:firstLine="640"/>
        <w:rPr>
          <w:rFonts w:ascii="仿宋_GB2312" w:eastAsia="仿宋_GB2312" w:hAnsi="宋体" w:cs="仿宋_GB2312"/>
          <w:color w:val="414141"/>
          <w:sz w:val="32"/>
          <w:szCs w:val="32"/>
        </w:rPr>
      </w:pPr>
      <w:r>
        <w:rPr>
          <w:rFonts w:ascii="仿宋_GB2312" w:eastAsia="仿宋_GB2312" w:hAnsi="宋体" w:cs="仿宋_GB2312"/>
          <w:color w:val="414141"/>
          <w:sz w:val="32"/>
          <w:szCs w:val="32"/>
        </w:rPr>
        <w:t>1</w:t>
      </w:r>
      <w:r>
        <w:rPr>
          <w:rFonts w:ascii="仿宋_GB2312" w:eastAsia="仿宋_GB2312" w:hAnsi="宋体" w:cs="仿宋_GB2312" w:hint="eastAsia"/>
          <w:color w:val="414141"/>
          <w:sz w:val="32"/>
          <w:szCs w:val="32"/>
        </w:rPr>
        <w:t>、进一步加强学习，提高思想认识及业务能力水平；</w:t>
      </w:r>
    </w:p>
    <w:p w:rsidR="00687AC7" w:rsidRDefault="00687AC7">
      <w:pPr>
        <w:spacing w:line="580" w:lineRule="exact"/>
        <w:ind w:firstLineChars="200" w:firstLine="640"/>
        <w:rPr>
          <w:rFonts w:ascii="仿宋_GB2312" w:eastAsia="仿宋_GB2312" w:hAnsi="宋体" w:cs="仿宋_GB2312"/>
          <w:color w:val="414141"/>
          <w:sz w:val="32"/>
          <w:szCs w:val="32"/>
        </w:rPr>
      </w:pPr>
      <w:r>
        <w:rPr>
          <w:rFonts w:ascii="仿宋_GB2312" w:eastAsia="仿宋_GB2312" w:hAnsi="宋体" w:cs="仿宋_GB2312"/>
          <w:color w:val="414141"/>
          <w:sz w:val="32"/>
          <w:szCs w:val="32"/>
        </w:rPr>
        <w:t>2</w:t>
      </w:r>
      <w:r>
        <w:rPr>
          <w:rFonts w:ascii="仿宋_GB2312" w:eastAsia="仿宋_GB2312" w:hAnsi="宋体" w:cs="仿宋_GB2312" w:hint="eastAsia"/>
          <w:color w:val="414141"/>
          <w:sz w:val="32"/>
          <w:szCs w:val="32"/>
        </w:rPr>
        <w:t>、加强预算可行性分析研究，科学准确预判，细化预算指标，强化顶层设计；</w:t>
      </w:r>
    </w:p>
    <w:p w:rsidR="00687AC7" w:rsidRDefault="00687AC7">
      <w:pPr>
        <w:spacing w:line="580" w:lineRule="exact"/>
        <w:ind w:firstLineChars="200" w:firstLine="640"/>
        <w:rPr>
          <w:rFonts w:ascii="仿宋_GB2312" w:eastAsia="仿宋_GB2312" w:hAnsi="宋体" w:cs="仿宋_GB2312"/>
          <w:color w:val="414141"/>
          <w:sz w:val="32"/>
          <w:szCs w:val="32"/>
        </w:rPr>
      </w:pPr>
      <w:r>
        <w:rPr>
          <w:rFonts w:ascii="仿宋_GB2312" w:eastAsia="仿宋_GB2312" w:hAnsi="宋体" w:cs="仿宋_GB2312"/>
          <w:color w:val="414141"/>
          <w:sz w:val="32"/>
          <w:szCs w:val="32"/>
        </w:rPr>
        <w:t>3</w:t>
      </w:r>
      <w:r>
        <w:rPr>
          <w:rFonts w:ascii="仿宋_GB2312" w:eastAsia="仿宋_GB2312" w:hAnsi="宋体" w:cs="仿宋_GB2312" w:hint="eastAsia"/>
          <w:color w:val="414141"/>
          <w:sz w:val="32"/>
          <w:szCs w:val="32"/>
        </w:rPr>
        <w:t>、从全年的角度加强预算执行监管力度；</w:t>
      </w:r>
    </w:p>
    <w:p w:rsidR="00687AC7" w:rsidRDefault="00687AC7">
      <w:pPr>
        <w:spacing w:line="580" w:lineRule="exact"/>
        <w:ind w:firstLineChars="200" w:firstLine="640"/>
        <w:rPr>
          <w:rFonts w:ascii="仿宋_GB2312" w:eastAsia="仿宋_GB2312" w:hAnsi="宋体" w:cs="仿宋_GB2312"/>
          <w:color w:val="414141"/>
          <w:sz w:val="32"/>
          <w:szCs w:val="32"/>
        </w:rPr>
      </w:pPr>
      <w:r>
        <w:rPr>
          <w:rFonts w:ascii="仿宋_GB2312" w:eastAsia="仿宋_GB2312" w:hAnsi="宋体" w:cs="仿宋_GB2312"/>
          <w:color w:val="414141"/>
          <w:sz w:val="32"/>
          <w:szCs w:val="32"/>
        </w:rPr>
        <w:t>4</w:t>
      </w:r>
      <w:r>
        <w:rPr>
          <w:rFonts w:ascii="仿宋_GB2312" w:eastAsia="仿宋_GB2312" w:hAnsi="宋体" w:cs="仿宋_GB2312" w:hint="eastAsia"/>
          <w:color w:val="414141"/>
          <w:sz w:val="32"/>
          <w:szCs w:val="32"/>
        </w:rPr>
        <w:t>、及时总结上年预算在实施过程中的经验，不断改进，提高预算编制水平。</w:t>
      </w:r>
    </w:p>
    <w:p w:rsidR="00687AC7" w:rsidRDefault="00687AC7">
      <w:pPr>
        <w:spacing w:line="580" w:lineRule="exact"/>
        <w:ind w:left="640"/>
        <w:rPr>
          <w:rFonts w:ascii="仿宋" w:eastAsia="仿宋" w:hAnsi="仿宋" w:cs="仿宋_GB2312"/>
          <w:sz w:val="32"/>
          <w:szCs w:val="32"/>
        </w:rPr>
      </w:pPr>
    </w:p>
    <w:p w:rsidR="00687AC7" w:rsidRDefault="00687AC7">
      <w:pPr>
        <w:spacing w:line="580" w:lineRule="exact"/>
        <w:ind w:firstLineChars="200" w:firstLine="640"/>
        <w:rPr>
          <w:rFonts w:ascii="仿宋" w:eastAsia="仿宋" w:hAnsi="仿宋" w:cs="仿宋_GB2312"/>
          <w:sz w:val="32"/>
          <w:szCs w:val="32"/>
        </w:rPr>
      </w:pPr>
    </w:p>
    <w:p w:rsidR="00687AC7" w:rsidRDefault="00687AC7">
      <w:pPr>
        <w:spacing w:line="580" w:lineRule="exact"/>
        <w:ind w:firstLineChars="200" w:firstLine="640"/>
        <w:rPr>
          <w:rFonts w:ascii="仿宋" w:eastAsia="仿宋" w:hAnsi="仿宋" w:cs="仿宋_GB2312"/>
          <w:sz w:val="32"/>
          <w:szCs w:val="32"/>
        </w:rPr>
      </w:pPr>
    </w:p>
    <w:p w:rsidR="00687AC7" w:rsidRDefault="00687AC7">
      <w:pPr>
        <w:spacing w:line="600" w:lineRule="exact"/>
        <w:jc w:val="center"/>
        <w:outlineLvl w:val="0"/>
        <w:rPr>
          <w:rStyle w:val="10"/>
          <w:rFonts w:ascii="黑体" w:eastAsia="黑体" w:hAnsi="黑体"/>
          <w:b w:val="0"/>
        </w:rPr>
      </w:pPr>
      <w:bookmarkStart w:id="63" w:name="_Toc15396618"/>
      <w:r>
        <w:rPr>
          <w:rFonts w:ascii="黑体" w:eastAsia="黑体" w:hAnsi="黑体" w:hint="eastAsia"/>
          <w:color w:val="000000"/>
          <w:sz w:val="44"/>
          <w:szCs w:val="44"/>
        </w:rPr>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58"/>
      <w:bookmarkEnd w:id="63"/>
    </w:p>
    <w:p w:rsidR="00687AC7" w:rsidRDefault="00687AC7">
      <w:pPr>
        <w:spacing w:line="600" w:lineRule="exact"/>
        <w:jc w:val="center"/>
        <w:outlineLvl w:val="0"/>
        <w:rPr>
          <w:rFonts w:ascii="仿宋" w:eastAsia="仿宋" w:hAnsi="仿宋"/>
          <w:b/>
          <w:color w:val="000000"/>
          <w:sz w:val="44"/>
          <w:szCs w:val="44"/>
        </w:rPr>
      </w:pPr>
    </w:p>
    <w:p w:rsidR="00687AC7" w:rsidRDefault="00687AC7">
      <w:pPr>
        <w:pStyle w:val="2"/>
        <w:rPr>
          <w:rFonts w:ascii="仿宋" w:eastAsia="仿宋" w:hAnsi="仿宋"/>
          <w:color w:val="000000"/>
        </w:rPr>
      </w:pPr>
      <w:bookmarkStart w:id="64" w:name="_Toc15396619"/>
      <w:r>
        <w:rPr>
          <w:rFonts w:ascii="仿宋" w:eastAsia="仿宋" w:hAnsi="仿宋" w:hint="eastAsia"/>
          <w:b w:val="0"/>
          <w:color w:val="000000"/>
        </w:rPr>
        <w:t>一、收</w:t>
      </w:r>
      <w:r>
        <w:rPr>
          <w:rStyle w:val="20"/>
          <w:rFonts w:ascii="仿宋" w:eastAsia="仿宋" w:hAnsi="仿宋" w:hint="eastAsia"/>
        </w:rPr>
        <w:t>入支出决算总表</w:t>
      </w:r>
      <w:bookmarkEnd w:id="64"/>
    </w:p>
    <w:p w:rsidR="00687AC7" w:rsidRDefault="00687AC7">
      <w:pPr>
        <w:pStyle w:val="2"/>
        <w:rPr>
          <w:rFonts w:ascii="仿宋" w:eastAsia="仿宋" w:hAnsi="仿宋"/>
          <w:color w:val="000000"/>
        </w:rPr>
      </w:pPr>
      <w:bookmarkStart w:id="65" w:name="_Toc15396620"/>
      <w:r>
        <w:rPr>
          <w:rFonts w:ascii="仿宋" w:eastAsia="仿宋" w:hAnsi="仿宋" w:hint="eastAsia"/>
          <w:b w:val="0"/>
          <w:color w:val="000000"/>
        </w:rPr>
        <w:t>二、收</w:t>
      </w:r>
      <w:r>
        <w:rPr>
          <w:rStyle w:val="20"/>
          <w:rFonts w:ascii="仿宋" w:eastAsia="仿宋" w:hAnsi="仿宋" w:hint="eastAsia"/>
        </w:rPr>
        <w:t>入总表</w:t>
      </w:r>
      <w:bookmarkEnd w:id="65"/>
    </w:p>
    <w:p w:rsidR="00687AC7" w:rsidRDefault="00687AC7">
      <w:pPr>
        <w:pStyle w:val="2"/>
        <w:rPr>
          <w:rFonts w:ascii="仿宋" w:eastAsia="仿宋" w:hAnsi="仿宋"/>
          <w:color w:val="000000"/>
        </w:rPr>
      </w:pPr>
      <w:bookmarkStart w:id="66"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出总表</w:t>
      </w:r>
      <w:bookmarkEnd w:id="66"/>
    </w:p>
    <w:p w:rsidR="00687AC7" w:rsidRDefault="00687AC7">
      <w:pPr>
        <w:pStyle w:val="2"/>
        <w:rPr>
          <w:rFonts w:ascii="仿宋" w:eastAsia="仿宋" w:hAnsi="仿宋"/>
          <w:b w:val="0"/>
          <w:color w:val="000000"/>
        </w:rPr>
      </w:pPr>
      <w:bookmarkStart w:id="67"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67"/>
    </w:p>
    <w:p w:rsidR="00687AC7" w:rsidRDefault="00687AC7">
      <w:pPr>
        <w:pStyle w:val="2"/>
        <w:rPr>
          <w:rFonts w:ascii="仿宋" w:eastAsia="仿宋" w:hAnsi="仿宋"/>
          <w:color w:val="000000"/>
        </w:rPr>
      </w:pPr>
      <w:bookmarkStart w:id="68"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政拨款支出决算明细表（政府经济分类科目）</w:t>
      </w:r>
      <w:bookmarkEnd w:id="68"/>
    </w:p>
    <w:p w:rsidR="00687AC7" w:rsidRDefault="00687AC7">
      <w:pPr>
        <w:pStyle w:val="2"/>
        <w:rPr>
          <w:rFonts w:ascii="仿宋" w:eastAsia="仿宋" w:hAnsi="仿宋"/>
          <w:color w:val="000000"/>
        </w:rPr>
      </w:pPr>
      <w:bookmarkStart w:id="69" w:name="_Toc15396624"/>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9"/>
    </w:p>
    <w:p w:rsidR="00687AC7" w:rsidRDefault="00687AC7">
      <w:pPr>
        <w:pStyle w:val="2"/>
        <w:rPr>
          <w:rFonts w:ascii="仿宋" w:eastAsia="仿宋" w:hAnsi="仿宋"/>
          <w:color w:val="000000"/>
        </w:rPr>
      </w:pPr>
      <w:bookmarkStart w:id="70"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70"/>
    </w:p>
    <w:p w:rsidR="00687AC7" w:rsidRDefault="00687AC7">
      <w:pPr>
        <w:pStyle w:val="2"/>
        <w:rPr>
          <w:rFonts w:ascii="仿宋" w:eastAsia="仿宋" w:hAnsi="仿宋"/>
          <w:color w:val="000000"/>
        </w:rPr>
      </w:pPr>
      <w:bookmarkStart w:id="71"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71"/>
    </w:p>
    <w:p w:rsidR="00687AC7" w:rsidRDefault="00687AC7">
      <w:pPr>
        <w:pStyle w:val="2"/>
        <w:rPr>
          <w:rFonts w:ascii="仿宋" w:eastAsia="仿宋" w:hAnsi="仿宋"/>
          <w:color w:val="000000"/>
        </w:rPr>
      </w:pPr>
      <w:bookmarkStart w:id="72"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72"/>
    </w:p>
    <w:p w:rsidR="00687AC7" w:rsidRDefault="00687AC7">
      <w:pPr>
        <w:pStyle w:val="2"/>
        <w:rPr>
          <w:rFonts w:ascii="仿宋" w:eastAsia="仿宋" w:hAnsi="仿宋"/>
          <w:color w:val="000000"/>
        </w:rPr>
      </w:pPr>
      <w:bookmarkStart w:id="73"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73"/>
    </w:p>
    <w:p w:rsidR="00687AC7" w:rsidRDefault="00687AC7">
      <w:pPr>
        <w:pStyle w:val="2"/>
        <w:rPr>
          <w:rFonts w:ascii="仿宋" w:eastAsia="仿宋" w:hAnsi="仿宋"/>
          <w:color w:val="000000"/>
        </w:rPr>
      </w:pPr>
      <w:bookmarkStart w:id="74"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4"/>
      <w:r>
        <w:rPr>
          <w:rStyle w:val="20"/>
          <w:rFonts w:ascii="仿宋" w:eastAsia="仿宋" w:hAnsi="仿宋" w:hint="eastAsia"/>
        </w:rPr>
        <w:t>（此表无数据）</w:t>
      </w:r>
    </w:p>
    <w:p w:rsidR="00687AC7" w:rsidRDefault="00687AC7">
      <w:pPr>
        <w:pStyle w:val="2"/>
        <w:rPr>
          <w:rFonts w:ascii="仿宋" w:eastAsia="仿宋" w:hAnsi="仿宋"/>
          <w:color w:val="000000"/>
        </w:rPr>
      </w:pPr>
      <w:bookmarkStart w:id="75" w:name="_Toc15396630"/>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5"/>
      <w:r>
        <w:rPr>
          <w:rStyle w:val="20"/>
          <w:rFonts w:ascii="仿宋" w:eastAsia="仿宋" w:hAnsi="仿宋" w:hint="eastAsia"/>
        </w:rPr>
        <w:t>（此表无数据）</w:t>
      </w:r>
    </w:p>
    <w:p w:rsidR="00687AC7" w:rsidRDefault="00687AC7">
      <w:pPr>
        <w:pStyle w:val="2"/>
        <w:rPr>
          <w:rFonts w:ascii="仿宋" w:eastAsia="仿宋" w:hAnsi="仿宋"/>
          <w:color w:val="000000"/>
        </w:rPr>
      </w:pPr>
      <w:bookmarkStart w:id="76" w:name="_Toc15396631"/>
      <w:r>
        <w:rPr>
          <w:rStyle w:val="20"/>
          <w:rFonts w:ascii="仿宋" w:eastAsia="仿宋" w:hAnsi="仿宋" w:hint="eastAsia"/>
        </w:rPr>
        <w:t>十三、</w:t>
      </w:r>
      <w:r>
        <w:rPr>
          <w:rFonts w:ascii="仿宋" w:eastAsia="仿宋" w:hAnsi="仿宋" w:hint="eastAsia"/>
          <w:b w:val="0"/>
          <w:color w:val="000000"/>
        </w:rPr>
        <w:t>国</w:t>
      </w:r>
      <w:r>
        <w:rPr>
          <w:rStyle w:val="20"/>
          <w:rFonts w:ascii="仿宋" w:eastAsia="仿宋" w:hAnsi="仿宋" w:hint="eastAsia"/>
        </w:rPr>
        <w:t>有资本经营预算支出决算表</w:t>
      </w:r>
      <w:bookmarkEnd w:id="76"/>
      <w:r>
        <w:rPr>
          <w:rStyle w:val="20"/>
          <w:rFonts w:ascii="仿宋" w:eastAsia="仿宋" w:hAnsi="仿宋" w:hint="eastAsia"/>
        </w:rPr>
        <w:t>（此表无数据）</w:t>
      </w:r>
    </w:p>
    <w:sectPr w:rsidR="00687AC7" w:rsidSect="00B7339A">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73D2" w:rsidRDefault="00AF73D2" w:rsidP="00B7339A">
      <w:r>
        <w:separator/>
      </w:r>
    </w:p>
  </w:endnote>
  <w:endnote w:type="continuationSeparator" w:id="0">
    <w:p w:rsidR="00AF73D2" w:rsidRDefault="00AF73D2" w:rsidP="00B73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AC7" w:rsidRDefault="00AF73D2">
    <w:pPr>
      <w:pStyle w:val="a7"/>
      <w:jc w:val="center"/>
    </w:pPr>
    <w:r>
      <w:fldChar w:fldCharType="begin"/>
    </w:r>
    <w:r>
      <w:instrText>PAGE   \* MERGEFORMAT</w:instrText>
    </w:r>
    <w:r>
      <w:fldChar w:fldCharType="separate"/>
    </w:r>
    <w:r w:rsidR="00D95C24" w:rsidRPr="00D95C24">
      <w:rPr>
        <w:noProof/>
        <w:lang w:val="zh-CN"/>
      </w:rPr>
      <w:t>25</w:t>
    </w:r>
    <w:r>
      <w:rPr>
        <w:noProof/>
        <w:lang w:val="zh-CN"/>
      </w:rPr>
      <w:fldChar w:fldCharType="end"/>
    </w:r>
  </w:p>
  <w:p w:rsidR="00687AC7" w:rsidRDefault="00687AC7">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73D2" w:rsidRDefault="00AF73D2" w:rsidP="00B7339A">
      <w:r>
        <w:separator/>
      </w:r>
    </w:p>
  </w:footnote>
  <w:footnote w:type="continuationSeparator" w:id="0">
    <w:p w:rsidR="00AF73D2" w:rsidRDefault="00AF73D2" w:rsidP="00B7339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7AC7" w:rsidRDefault="00687AC7">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026C66B"/>
    <w:multiLevelType w:val="singleLevel"/>
    <w:tmpl w:val="B026C66B"/>
    <w:lvl w:ilvl="0">
      <w:start w:val="1"/>
      <w:numFmt w:val="decimal"/>
      <w:lvlText w:val="%1."/>
      <w:lvlJc w:val="left"/>
      <w:pPr>
        <w:tabs>
          <w:tab w:val="left" w:pos="312"/>
        </w:tabs>
      </w:pPr>
      <w:rPr>
        <w:rFonts w:cs="Times New Roman"/>
      </w:rPr>
    </w:lvl>
  </w:abstractNum>
  <w:abstractNum w:abstractNumId="1"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15:restartNumberingAfterBreak="0">
    <w:nsid w:val="17F426B7"/>
    <w:multiLevelType w:val="multilevel"/>
    <w:tmpl w:val="17F426B7"/>
    <w:lvl w:ilvl="0">
      <w:start w:val="10"/>
      <w:numFmt w:val="japaneseCounting"/>
      <w:lvlText w:val="%1、"/>
      <w:lvlJc w:val="left"/>
      <w:pPr>
        <w:ind w:left="1429" w:hanging="720"/>
      </w:pPr>
      <w:rPr>
        <w:rFonts w:cs="Times New Roman" w:hint="default"/>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abstractNum w:abstractNumId="6" w15:restartNumberingAfterBreak="0">
    <w:nsid w:val="39C69E6E"/>
    <w:multiLevelType w:val="singleLevel"/>
    <w:tmpl w:val="39C69E6E"/>
    <w:lvl w:ilvl="0">
      <w:start w:val="2"/>
      <w:numFmt w:val="chineseCounting"/>
      <w:suff w:val="nothing"/>
      <w:lvlText w:val="（%1）"/>
      <w:lvlJc w:val="left"/>
      <w:rPr>
        <w:rFonts w:cs="Times New Roman" w:hint="eastAsia"/>
      </w:rPr>
    </w:lvl>
  </w:abstractNum>
  <w:abstractNum w:abstractNumId="7" w15:restartNumberingAfterBreak="0">
    <w:nsid w:val="489775E2"/>
    <w:multiLevelType w:val="singleLevel"/>
    <w:tmpl w:val="489775E2"/>
    <w:lvl w:ilvl="0">
      <w:start w:val="1"/>
      <w:numFmt w:val="decimal"/>
      <w:suff w:val="nothing"/>
      <w:lvlText w:val="%1、"/>
      <w:lvlJc w:val="left"/>
      <w:rPr>
        <w:rFonts w:cs="Times New Roman"/>
      </w:rPr>
    </w:lvl>
  </w:abstractNum>
  <w:abstractNum w:abstractNumId="8" w15:restartNumberingAfterBreak="0">
    <w:nsid w:val="52B0400D"/>
    <w:multiLevelType w:val="singleLevel"/>
    <w:tmpl w:val="52B0400D"/>
    <w:lvl w:ilvl="0">
      <w:start w:val="2"/>
      <w:numFmt w:val="chineseCounting"/>
      <w:suff w:val="nothing"/>
      <w:lvlText w:val="（%1）"/>
      <w:lvlJc w:val="left"/>
      <w:rPr>
        <w:rFonts w:cs="Times New Roman" w:hint="eastAsia"/>
      </w:rPr>
    </w:lvl>
  </w:abstractNum>
  <w:num w:numId="1">
    <w:abstractNumId w:val="4"/>
  </w:num>
  <w:num w:numId="2">
    <w:abstractNumId w:val="1"/>
  </w:num>
  <w:num w:numId="3">
    <w:abstractNumId w:val="5"/>
  </w:num>
  <w:num w:numId="4">
    <w:abstractNumId w:val="3"/>
  </w:num>
  <w:num w:numId="5">
    <w:abstractNumId w:val="0"/>
  </w:num>
  <w:num w:numId="6">
    <w:abstractNumId w:val="2"/>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D4550"/>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70A6"/>
    <w:rsid w:val="004A711F"/>
    <w:rsid w:val="004B199D"/>
    <w:rsid w:val="004B4690"/>
    <w:rsid w:val="004E0A2D"/>
    <w:rsid w:val="004E206B"/>
    <w:rsid w:val="004E6DF7"/>
    <w:rsid w:val="004F0FBD"/>
    <w:rsid w:val="00505A47"/>
    <w:rsid w:val="00512FDA"/>
    <w:rsid w:val="00520DA0"/>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87AC7"/>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321EE"/>
    <w:rsid w:val="00A40A00"/>
    <w:rsid w:val="00A4142F"/>
    <w:rsid w:val="00A56DF2"/>
    <w:rsid w:val="00A67AB5"/>
    <w:rsid w:val="00A91760"/>
    <w:rsid w:val="00A93B00"/>
    <w:rsid w:val="00A93C21"/>
    <w:rsid w:val="00AC3C6A"/>
    <w:rsid w:val="00AD5620"/>
    <w:rsid w:val="00AD7C1B"/>
    <w:rsid w:val="00AE16BA"/>
    <w:rsid w:val="00AE1EBE"/>
    <w:rsid w:val="00AF73D2"/>
    <w:rsid w:val="00B03C9D"/>
    <w:rsid w:val="00B060AE"/>
    <w:rsid w:val="00B10517"/>
    <w:rsid w:val="00B14E76"/>
    <w:rsid w:val="00B161B8"/>
    <w:rsid w:val="00B2048C"/>
    <w:rsid w:val="00B310B9"/>
    <w:rsid w:val="00B35F3F"/>
    <w:rsid w:val="00B36CBB"/>
    <w:rsid w:val="00B425E0"/>
    <w:rsid w:val="00B440AA"/>
    <w:rsid w:val="00B44B70"/>
    <w:rsid w:val="00B53C56"/>
    <w:rsid w:val="00B7339A"/>
    <w:rsid w:val="00B77EA6"/>
    <w:rsid w:val="00B81598"/>
    <w:rsid w:val="00B841F1"/>
    <w:rsid w:val="00B944D6"/>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95C24"/>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03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602DF"/>
    <w:rsid w:val="00F81FD9"/>
    <w:rsid w:val="00F841AA"/>
    <w:rsid w:val="00FA23E8"/>
    <w:rsid w:val="00FD3CC1"/>
    <w:rsid w:val="00FD4EF2"/>
    <w:rsid w:val="00FF1E02"/>
    <w:rsid w:val="00FF30B4"/>
    <w:rsid w:val="045F0ABD"/>
    <w:rsid w:val="05BE4B2E"/>
    <w:rsid w:val="07343609"/>
    <w:rsid w:val="07C80775"/>
    <w:rsid w:val="08013AF7"/>
    <w:rsid w:val="095A1A0E"/>
    <w:rsid w:val="0A6444F2"/>
    <w:rsid w:val="0F353B44"/>
    <w:rsid w:val="10C055FF"/>
    <w:rsid w:val="146E6790"/>
    <w:rsid w:val="1485416D"/>
    <w:rsid w:val="16BB723D"/>
    <w:rsid w:val="1B9D0B3F"/>
    <w:rsid w:val="1D6E72F0"/>
    <w:rsid w:val="1F97558D"/>
    <w:rsid w:val="1FC6512E"/>
    <w:rsid w:val="206C325E"/>
    <w:rsid w:val="240371BF"/>
    <w:rsid w:val="27D97141"/>
    <w:rsid w:val="29FD04D3"/>
    <w:rsid w:val="2C1A7128"/>
    <w:rsid w:val="2DD66B49"/>
    <w:rsid w:val="319F7F4E"/>
    <w:rsid w:val="41374FAF"/>
    <w:rsid w:val="426D1D32"/>
    <w:rsid w:val="472A63AD"/>
    <w:rsid w:val="5A6D7C50"/>
    <w:rsid w:val="6EDB65A9"/>
    <w:rsid w:val="73B95E6A"/>
    <w:rsid w:val="76280FFF"/>
    <w:rsid w:val="7EEF2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4:docId w14:val="14075E0F"/>
  <w15:docId w15:val="{5BE6C99A-BA26-4D59-A0AC-5CEFED4A0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339A"/>
    <w:pPr>
      <w:widowControl w:val="0"/>
      <w:jc w:val="both"/>
    </w:pPr>
    <w:rPr>
      <w:rFonts w:ascii="Times New Roman" w:hAnsi="Times New Roman"/>
      <w:kern w:val="2"/>
      <w:sz w:val="21"/>
      <w:szCs w:val="24"/>
    </w:rPr>
  </w:style>
  <w:style w:type="paragraph" w:styleId="1">
    <w:name w:val="heading 1"/>
    <w:basedOn w:val="a"/>
    <w:next w:val="a"/>
    <w:link w:val="10"/>
    <w:uiPriority w:val="99"/>
    <w:qFormat/>
    <w:rsid w:val="00B7339A"/>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B7339A"/>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rsid w:val="00B7339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B7339A"/>
    <w:rPr>
      <w:rFonts w:ascii="Times New Roman" w:hAnsi="Times New Roman" w:cs="Times New Roman"/>
      <w:b/>
      <w:bCs/>
      <w:kern w:val="44"/>
      <w:sz w:val="44"/>
      <w:szCs w:val="44"/>
    </w:rPr>
  </w:style>
  <w:style w:type="character" w:customStyle="1" w:styleId="20">
    <w:name w:val="标题 2 字符"/>
    <w:link w:val="2"/>
    <w:uiPriority w:val="99"/>
    <w:locked/>
    <w:rsid w:val="00B7339A"/>
    <w:rPr>
      <w:rFonts w:ascii="Cambria" w:eastAsia="宋体" w:hAnsi="Cambria" w:cs="Times New Roman"/>
      <w:b/>
      <w:bCs/>
      <w:kern w:val="2"/>
      <w:sz w:val="32"/>
      <w:szCs w:val="32"/>
    </w:rPr>
  </w:style>
  <w:style w:type="character" w:customStyle="1" w:styleId="30">
    <w:name w:val="标题 3 字符"/>
    <w:link w:val="3"/>
    <w:uiPriority w:val="99"/>
    <w:locked/>
    <w:rsid w:val="00B7339A"/>
    <w:rPr>
      <w:rFonts w:ascii="Times New Roman" w:hAnsi="Times New Roman" w:cs="Times New Roman"/>
      <w:b/>
      <w:bCs/>
      <w:kern w:val="2"/>
      <w:sz w:val="32"/>
      <w:szCs w:val="32"/>
    </w:rPr>
  </w:style>
  <w:style w:type="paragraph" w:styleId="a3">
    <w:name w:val="Body Text"/>
    <w:basedOn w:val="a"/>
    <w:link w:val="a4"/>
    <w:uiPriority w:val="99"/>
    <w:rsid w:val="00B7339A"/>
    <w:pPr>
      <w:spacing w:beforeLines="30"/>
    </w:pPr>
    <w:rPr>
      <w:rFonts w:ascii="仿宋_GB2312" w:eastAsia="仿宋_GB2312"/>
      <w:kern w:val="0"/>
      <w:sz w:val="24"/>
      <w:szCs w:val="20"/>
    </w:rPr>
  </w:style>
  <w:style w:type="character" w:customStyle="1" w:styleId="BodyTextChar">
    <w:name w:val="Body Text Char"/>
    <w:uiPriority w:val="99"/>
    <w:semiHidden/>
    <w:rsid w:val="00B7339A"/>
    <w:rPr>
      <w:rFonts w:ascii="Times New Roman" w:hAnsi="Times New Roman" w:cs="Times New Roman"/>
      <w:sz w:val="24"/>
      <w:szCs w:val="24"/>
    </w:rPr>
  </w:style>
  <w:style w:type="paragraph" w:styleId="31">
    <w:name w:val="toc 3"/>
    <w:basedOn w:val="a"/>
    <w:next w:val="a"/>
    <w:uiPriority w:val="99"/>
    <w:rsid w:val="00B7339A"/>
    <w:pPr>
      <w:tabs>
        <w:tab w:val="right" w:leader="dot" w:pos="8296"/>
      </w:tabs>
      <w:ind w:leftChars="400" w:left="840"/>
    </w:pPr>
  </w:style>
  <w:style w:type="paragraph" w:styleId="a5">
    <w:name w:val="Balloon Text"/>
    <w:basedOn w:val="a"/>
    <w:link w:val="a6"/>
    <w:uiPriority w:val="99"/>
    <w:semiHidden/>
    <w:rsid w:val="00B7339A"/>
    <w:rPr>
      <w:sz w:val="18"/>
      <w:szCs w:val="18"/>
    </w:rPr>
  </w:style>
  <w:style w:type="character" w:customStyle="1" w:styleId="a6">
    <w:name w:val="批注框文本 字符"/>
    <w:link w:val="a5"/>
    <w:uiPriority w:val="99"/>
    <w:semiHidden/>
    <w:locked/>
    <w:rsid w:val="00B7339A"/>
    <w:rPr>
      <w:rFonts w:ascii="Times New Roman" w:hAnsi="Times New Roman" w:cs="Times New Roman"/>
      <w:kern w:val="2"/>
      <w:sz w:val="18"/>
      <w:szCs w:val="18"/>
    </w:rPr>
  </w:style>
  <w:style w:type="paragraph" w:styleId="a7">
    <w:name w:val="footer"/>
    <w:basedOn w:val="a"/>
    <w:link w:val="a8"/>
    <w:uiPriority w:val="99"/>
    <w:rsid w:val="00B7339A"/>
    <w:pPr>
      <w:tabs>
        <w:tab w:val="center" w:pos="4153"/>
        <w:tab w:val="right" w:pos="8306"/>
      </w:tabs>
      <w:snapToGrid w:val="0"/>
      <w:jc w:val="left"/>
    </w:pPr>
    <w:rPr>
      <w:rFonts w:ascii="Calibri" w:hAnsi="Calibri"/>
      <w:kern w:val="0"/>
      <w:sz w:val="18"/>
      <w:szCs w:val="20"/>
    </w:rPr>
  </w:style>
  <w:style w:type="character" w:customStyle="1" w:styleId="FooterChar">
    <w:name w:val="Footer Char"/>
    <w:uiPriority w:val="99"/>
    <w:semiHidden/>
    <w:rsid w:val="00B7339A"/>
    <w:rPr>
      <w:rFonts w:ascii="Times New Roman" w:hAnsi="Times New Roman" w:cs="Times New Roman"/>
      <w:sz w:val="18"/>
      <w:szCs w:val="18"/>
    </w:rPr>
  </w:style>
  <w:style w:type="paragraph" w:styleId="a9">
    <w:name w:val="header"/>
    <w:basedOn w:val="a"/>
    <w:link w:val="aa"/>
    <w:uiPriority w:val="99"/>
    <w:semiHidden/>
    <w:rsid w:val="00B7339A"/>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uiPriority w:val="99"/>
    <w:semiHidden/>
    <w:rsid w:val="00B7339A"/>
    <w:rPr>
      <w:rFonts w:ascii="Times New Roman" w:hAnsi="Times New Roman" w:cs="Times New Roman"/>
      <w:sz w:val="18"/>
      <w:szCs w:val="18"/>
    </w:rPr>
  </w:style>
  <w:style w:type="paragraph" w:styleId="11">
    <w:name w:val="toc 1"/>
    <w:basedOn w:val="a"/>
    <w:next w:val="a"/>
    <w:uiPriority w:val="99"/>
    <w:rsid w:val="00B7339A"/>
    <w:pPr>
      <w:tabs>
        <w:tab w:val="right" w:leader="dot" w:pos="8296"/>
      </w:tabs>
      <w:spacing w:before="93"/>
      <w:jc w:val="center"/>
    </w:pPr>
    <w:rPr>
      <w:rFonts w:ascii="仿宋" w:eastAsia="仿宋" w:hAnsi="仿宋"/>
      <w:sz w:val="28"/>
      <w:szCs w:val="28"/>
    </w:rPr>
  </w:style>
  <w:style w:type="paragraph" w:styleId="21">
    <w:name w:val="toc 2"/>
    <w:basedOn w:val="a"/>
    <w:next w:val="a"/>
    <w:uiPriority w:val="99"/>
    <w:rsid w:val="00B7339A"/>
    <w:pPr>
      <w:tabs>
        <w:tab w:val="right" w:leader="dot" w:pos="8296"/>
      </w:tabs>
      <w:ind w:leftChars="200" w:left="420"/>
    </w:pPr>
  </w:style>
  <w:style w:type="character" w:styleId="ab">
    <w:name w:val="Strong"/>
    <w:uiPriority w:val="99"/>
    <w:qFormat/>
    <w:rsid w:val="00B7339A"/>
    <w:rPr>
      <w:rFonts w:cs="Times New Roman"/>
      <w:b/>
    </w:rPr>
  </w:style>
  <w:style w:type="character" w:styleId="ac">
    <w:name w:val="Hyperlink"/>
    <w:uiPriority w:val="99"/>
    <w:rsid w:val="00B7339A"/>
    <w:rPr>
      <w:rFonts w:cs="Times New Roman"/>
      <w:color w:val="0000FF"/>
      <w:u w:val="single"/>
    </w:rPr>
  </w:style>
  <w:style w:type="character" w:customStyle="1" w:styleId="aa">
    <w:name w:val="页眉 字符"/>
    <w:link w:val="a9"/>
    <w:uiPriority w:val="99"/>
    <w:semiHidden/>
    <w:locked/>
    <w:rsid w:val="00B7339A"/>
    <w:rPr>
      <w:sz w:val="18"/>
    </w:rPr>
  </w:style>
  <w:style w:type="character" w:customStyle="1" w:styleId="a8">
    <w:name w:val="页脚 字符"/>
    <w:link w:val="a7"/>
    <w:uiPriority w:val="99"/>
    <w:locked/>
    <w:rsid w:val="00B7339A"/>
    <w:rPr>
      <w:sz w:val="18"/>
    </w:rPr>
  </w:style>
  <w:style w:type="character" w:customStyle="1" w:styleId="a4">
    <w:name w:val="正文文本 字符"/>
    <w:link w:val="a3"/>
    <w:uiPriority w:val="99"/>
    <w:locked/>
    <w:rsid w:val="00B7339A"/>
    <w:rPr>
      <w:rFonts w:ascii="仿宋_GB2312" w:eastAsia="仿宋_GB2312" w:hAnsi="Times New Roman"/>
      <w:sz w:val="24"/>
    </w:rPr>
  </w:style>
  <w:style w:type="paragraph" w:customStyle="1" w:styleId="Default">
    <w:name w:val="Default"/>
    <w:uiPriority w:val="99"/>
    <w:rsid w:val="00B7339A"/>
    <w:pPr>
      <w:widowControl w:val="0"/>
      <w:autoSpaceDE w:val="0"/>
      <w:autoSpaceDN w:val="0"/>
      <w:adjustRightInd w:val="0"/>
    </w:pPr>
    <w:rPr>
      <w:rFonts w:ascii="仿宋" w:eastAsia="仿宋" w:cs="仿宋"/>
      <w:color w:val="000000"/>
      <w:sz w:val="24"/>
      <w:szCs w:val="24"/>
    </w:rPr>
  </w:style>
  <w:style w:type="paragraph" w:styleId="ad">
    <w:name w:val="List Paragraph"/>
    <w:basedOn w:val="a"/>
    <w:uiPriority w:val="99"/>
    <w:qFormat/>
    <w:rsid w:val="00B7339A"/>
    <w:pPr>
      <w:ind w:firstLineChars="200" w:firstLine="420"/>
    </w:pPr>
  </w:style>
  <w:style w:type="paragraph" w:customStyle="1" w:styleId="TOCHeading1">
    <w:name w:val="TOC Heading1"/>
    <w:basedOn w:val="1"/>
    <w:next w:val="a"/>
    <w:uiPriority w:val="99"/>
    <w:rsid w:val="00B7339A"/>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32</Pages>
  <Words>2181</Words>
  <Characters>12434</Characters>
  <Application>Microsoft Office Word</Application>
  <DocSecurity>0</DocSecurity>
  <Lines>103</Lines>
  <Paragraphs>29</Paragraphs>
  <ScaleCrop>false</ScaleCrop>
  <Company>四川省财政厅</Company>
  <LinksUpToDate>false</LinksUpToDate>
  <CharactersWithSpaces>14586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邓丽君</cp:lastModifiedBy>
  <cp:revision>19</cp:revision>
  <cp:lastPrinted>2019-08-01T00:48:00Z</cp:lastPrinted>
  <dcterms:created xsi:type="dcterms:W3CDTF">2019-08-01T01:14:00Z</dcterms:created>
  <dcterms:modified xsi:type="dcterms:W3CDTF">2021-05-27T03:11:00Z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