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35D" w:rsidRDefault="00B313D2">
      <w:pPr>
        <w:spacing w:line="600" w:lineRule="exact"/>
        <w:jc w:val="center"/>
        <w:rPr>
          <w:rFonts w:ascii="方正小标宋简体" w:eastAsia="方正小标宋简体" w:hAnsi="宋体"/>
          <w:sz w:val="44"/>
          <w:szCs w:val="44"/>
        </w:rPr>
      </w:pPr>
      <w:r>
        <w:rPr>
          <w:rFonts w:ascii="方正小标宋简体" w:eastAsia="方正小标宋简体" w:hAnsi="宋体" w:hint="eastAsia"/>
          <w:color w:val="000000" w:themeColor="text1"/>
          <w:sz w:val="44"/>
          <w:szCs w:val="44"/>
        </w:rPr>
        <w:t>攀枝花市少年宫</w:t>
      </w:r>
      <w:r>
        <w:rPr>
          <w:rFonts w:ascii="方正小标宋简体" w:eastAsia="方正小标宋简体" w:hAnsi="宋体" w:hint="eastAsia"/>
          <w:sz w:val="44"/>
          <w:szCs w:val="44"/>
        </w:rPr>
        <w:t>2019</w:t>
      </w:r>
      <w:r>
        <w:rPr>
          <w:rFonts w:ascii="方正小标宋简体" w:eastAsia="方正小标宋简体" w:hAnsi="宋体" w:hint="eastAsia"/>
          <w:sz w:val="44"/>
          <w:szCs w:val="44"/>
        </w:rPr>
        <w:t>年</w:t>
      </w:r>
    </w:p>
    <w:p w:rsidR="0004135D" w:rsidRDefault="00B313D2">
      <w:pPr>
        <w:spacing w:line="600" w:lineRule="exact"/>
        <w:jc w:val="center"/>
        <w:rPr>
          <w:rFonts w:ascii="方正小标宋简体" w:eastAsia="方正小标宋简体" w:hAnsi="宋体"/>
          <w:sz w:val="44"/>
          <w:szCs w:val="44"/>
          <w:u w:val="single"/>
        </w:rPr>
      </w:pPr>
      <w:r>
        <w:rPr>
          <w:rFonts w:ascii="方正小标宋简体" w:eastAsia="方正小标宋简体" w:hAnsi="宋体" w:hint="eastAsia"/>
          <w:sz w:val="44"/>
          <w:szCs w:val="44"/>
        </w:rPr>
        <w:t>部门预算编制说明</w:t>
      </w:r>
    </w:p>
    <w:p w:rsidR="0004135D" w:rsidRDefault="0004135D"/>
    <w:p w:rsidR="0004135D" w:rsidRDefault="00B313D2">
      <w:pPr>
        <w:spacing w:line="600" w:lineRule="exact"/>
        <w:ind w:firstLineChars="200" w:firstLine="640"/>
        <w:rPr>
          <w:rFonts w:ascii="黑体" w:eastAsia="黑体"/>
        </w:rPr>
      </w:pPr>
      <w:r>
        <w:rPr>
          <w:rFonts w:ascii="黑体" w:eastAsia="黑体" w:hint="eastAsia"/>
        </w:rPr>
        <w:t>一、基本职能及主要工作</w:t>
      </w:r>
    </w:p>
    <w:p w:rsidR="0004135D" w:rsidRDefault="00B313D2">
      <w:pPr>
        <w:pStyle w:val="a3"/>
        <w:adjustRightInd w:val="0"/>
        <w:spacing w:beforeLines="0" w:line="600" w:lineRule="exact"/>
        <w:ind w:firstLineChars="210" w:firstLine="675"/>
        <w:rPr>
          <w:rFonts w:hAnsi="仿宋" w:cs="Arial"/>
          <w:color w:val="000000" w:themeColor="text1"/>
          <w:sz w:val="32"/>
        </w:rPr>
      </w:pPr>
      <w:r>
        <w:rPr>
          <w:rFonts w:ascii="楷体_GB2312" w:eastAsia="楷体_GB2312" w:hint="eastAsia"/>
          <w:b/>
          <w:color w:val="000000" w:themeColor="text1"/>
          <w:sz w:val="32"/>
        </w:rPr>
        <w:t>（一）</w:t>
      </w:r>
      <w:r>
        <w:rPr>
          <w:rFonts w:hAnsi="新宋体" w:hint="eastAsia"/>
          <w:color w:val="000000" w:themeColor="text1"/>
          <w:sz w:val="32"/>
        </w:rPr>
        <w:t>攀枝花市少年宫为全额拨款事业单位，</w:t>
      </w:r>
      <w:r>
        <w:rPr>
          <w:rFonts w:hAnsi="仿宋" w:cs="Arial" w:hint="eastAsia"/>
          <w:color w:val="000000" w:themeColor="text1"/>
          <w:sz w:val="32"/>
        </w:rPr>
        <w:t>秉承“公益办中心，服务青少年”为宗旨，</w:t>
      </w:r>
      <w:r>
        <w:rPr>
          <w:rFonts w:hAnsi="仿宋" w:cs="Arial" w:hint="eastAsia"/>
          <w:color w:val="000000" w:themeColor="text1"/>
          <w:kern w:val="0"/>
          <w:sz w:val="32"/>
        </w:rPr>
        <w:t>牢牢把握青少年社会教育这一工作主线，</w:t>
      </w:r>
      <w:r>
        <w:rPr>
          <w:rFonts w:hAnsi="仿宋" w:hint="eastAsia"/>
          <w:color w:val="000000" w:themeColor="text1"/>
          <w:sz w:val="32"/>
        </w:rPr>
        <w:t>推动校外教育阵地建设大发展，夯实培训和活动两个根本，突出公益性、服务性和体验性三大特点，立足本宫，</w:t>
      </w:r>
      <w:r>
        <w:rPr>
          <w:rFonts w:hAnsi="仿宋" w:cs="Arial" w:hint="eastAsia"/>
          <w:color w:val="000000" w:themeColor="text1"/>
          <w:sz w:val="32"/>
        </w:rPr>
        <w:t>通过丰富多彩的主题教育兴趣培养等途径，</w:t>
      </w:r>
      <w:r>
        <w:rPr>
          <w:rFonts w:hAnsi="仿宋" w:cs="Arial" w:hint="eastAsia"/>
          <w:color w:val="000000" w:themeColor="text1"/>
          <w:kern w:val="0"/>
          <w:sz w:val="32"/>
        </w:rPr>
        <w:t>开展各类教育培训活动，</w:t>
      </w:r>
      <w:r>
        <w:rPr>
          <w:rFonts w:hAnsi="仿宋" w:cs="Arial" w:hint="eastAsia"/>
          <w:color w:val="000000" w:themeColor="text1"/>
          <w:sz w:val="32"/>
        </w:rPr>
        <w:t>使学生在研究和实践中增长知识、开阔眼界、陶冶情操、提高能力、愉悦身心，让全市广大青少年在成长中得到快乐，在快乐中健康成长。</w:t>
      </w:r>
    </w:p>
    <w:p w:rsidR="0004135D" w:rsidRDefault="00B313D2">
      <w:pPr>
        <w:ind w:firstLineChars="200" w:firstLine="643"/>
        <w:rPr>
          <w:rFonts w:ascii="楷体_GB2312" w:eastAsia="楷体_GB2312"/>
          <w:b/>
          <w:color w:val="000000" w:themeColor="text1"/>
        </w:rPr>
      </w:pPr>
      <w:r>
        <w:rPr>
          <w:rFonts w:ascii="楷体_GB2312" w:eastAsia="楷体_GB2312" w:hint="eastAsia"/>
          <w:b/>
        </w:rPr>
        <w:t>（二）</w:t>
      </w:r>
      <w:r>
        <w:rPr>
          <w:rFonts w:ascii="楷体_GB2312" w:eastAsia="楷体_GB2312" w:hint="eastAsia"/>
          <w:b/>
          <w:color w:val="000000" w:themeColor="text1"/>
        </w:rPr>
        <w:t>攀枝花市少年宫</w:t>
      </w:r>
      <w:r>
        <w:rPr>
          <w:rFonts w:ascii="楷体_GB2312" w:eastAsia="楷体_GB2312" w:hint="eastAsia"/>
          <w:b/>
        </w:rPr>
        <w:t>2019</w:t>
      </w:r>
      <w:r>
        <w:rPr>
          <w:rFonts w:ascii="楷体_GB2312" w:eastAsia="楷体_GB2312" w:hint="eastAsia"/>
          <w:b/>
        </w:rPr>
        <w:t>年重点工作</w:t>
      </w:r>
      <w:r>
        <w:rPr>
          <w:rFonts w:ascii="楷体_GB2312" w:eastAsia="楷体_GB2312" w:hint="eastAsia"/>
          <w:b/>
          <w:color w:val="000000" w:themeColor="text1"/>
        </w:rPr>
        <w:t>如下：</w:t>
      </w:r>
    </w:p>
    <w:p w:rsidR="0004135D" w:rsidRDefault="00B313D2">
      <w:pPr>
        <w:widowControl/>
        <w:shd w:val="clear" w:color="auto" w:fill="FFFFFF"/>
        <w:spacing w:line="480" w:lineRule="auto"/>
        <w:ind w:firstLineChars="200" w:firstLine="640"/>
        <w:jc w:val="left"/>
        <w:rPr>
          <w:rFonts w:ascii="仿宋_GB2312" w:hAnsi="仿宋"/>
          <w:color w:val="000000"/>
          <w:shd w:val="clear" w:color="auto" w:fill="FFFFFF"/>
        </w:rPr>
      </w:pPr>
      <w:r>
        <w:rPr>
          <w:rFonts w:ascii="仿宋_GB2312" w:hAnsi="仿宋" w:hint="eastAsia"/>
          <w:color w:val="000000" w:themeColor="text1"/>
          <w:shd w:val="clear" w:color="auto" w:fill="FFFFFF"/>
        </w:rPr>
        <w:t>1</w:t>
      </w:r>
      <w:r>
        <w:rPr>
          <w:rFonts w:ascii="仿宋_GB2312" w:hAnsi="仿宋" w:hint="eastAsia"/>
          <w:color w:val="000000" w:themeColor="text1"/>
          <w:shd w:val="clear" w:color="auto" w:fill="FFFFFF"/>
        </w:rPr>
        <w:t>、</w:t>
      </w:r>
      <w:r>
        <w:rPr>
          <w:rFonts w:ascii="仿宋_GB2312" w:hAnsi="仿宋" w:hint="eastAsia"/>
          <w:color w:val="000000"/>
          <w:shd w:val="clear" w:color="auto" w:fill="FFFFFF"/>
        </w:rPr>
        <w:t>完成春季、暑期、秋季、寒假招生培训工作，全年努力完成全年</w:t>
      </w:r>
      <w:r>
        <w:rPr>
          <w:rFonts w:ascii="仿宋_GB2312" w:hAnsi="仿宋" w:hint="eastAsia"/>
          <w:color w:val="000000"/>
          <w:shd w:val="clear" w:color="auto" w:fill="FFFFFF"/>
        </w:rPr>
        <w:t>7000</w:t>
      </w:r>
      <w:r>
        <w:rPr>
          <w:rFonts w:ascii="仿宋_GB2312" w:hAnsi="仿宋" w:hint="eastAsia"/>
          <w:color w:val="000000"/>
          <w:shd w:val="clear" w:color="auto" w:fill="FFFFFF"/>
        </w:rPr>
        <w:t>人次的</w:t>
      </w:r>
      <w:r>
        <w:rPr>
          <w:rFonts w:ascii="仿宋_GB2312" w:hAnsi="仿宋" w:hint="eastAsia"/>
          <w:color w:val="000000" w:themeColor="text1"/>
          <w:shd w:val="clear" w:color="auto" w:fill="FFFFFF"/>
        </w:rPr>
        <w:t>专业学员培训目标。</w:t>
      </w:r>
      <w:r>
        <w:rPr>
          <w:rFonts w:ascii="仿宋_GB2312" w:hAnsi="仿宋" w:cs="宋体" w:hint="eastAsia"/>
          <w:color w:val="333333"/>
          <w:kern w:val="0"/>
        </w:rPr>
        <w:t>组织学员参加“金沙之星才艺赛”、“四川省第十届艺术人才大赛”和攀枝花市青少年文化艺术展演活动，力争取得佳绩。</w:t>
      </w:r>
    </w:p>
    <w:p w:rsidR="0004135D" w:rsidRDefault="00B313D2">
      <w:pPr>
        <w:pStyle w:val="a3"/>
        <w:adjustRightInd w:val="0"/>
        <w:spacing w:beforeLines="0" w:line="600" w:lineRule="exact"/>
        <w:ind w:firstLineChars="210" w:firstLine="672"/>
        <w:rPr>
          <w:rFonts w:hAnsi="仿宋"/>
          <w:color w:val="000000" w:themeColor="text1"/>
          <w:sz w:val="32"/>
          <w:shd w:val="clear" w:color="auto" w:fill="FFFFFF"/>
        </w:rPr>
      </w:pPr>
      <w:r>
        <w:rPr>
          <w:rFonts w:hAnsi="仿宋" w:hint="eastAsia"/>
          <w:bCs/>
          <w:color w:val="000000" w:themeColor="text1"/>
          <w:sz w:val="32"/>
        </w:rPr>
        <w:t>2</w:t>
      </w:r>
      <w:r>
        <w:rPr>
          <w:rFonts w:hAnsi="仿宋" w:hint="eastAsia"/>
          <w:bCs/>
          <w:color w:val="000000" w:themeColor="text1"/>
          <w:sz w:val="32"/>
        </w:rPr>
        <w:t>、</w:t>
      </w:r>
      <w:r>
        <w:rPr>
          <w:rFonts w:hAnsi="仿宋" w:hint="eastAsia"/>
          <w:color w:val="000000"/>
          <w:sz w:val="32"/>
          <w:shd w:val="clear" w:color="auto" w:fill="FFFFFF"/>
        </w:rPr>
        <w:t>完成</w:t>
      </w:r>
      <w:r>
        <w:rPr>
          <w:rFonts w:hAnsi="仿宋" w:hint="eastAsia"/>
          <w:color w:val="000000"/>
          <w:sz w:val="32"/>
          <w:shd w:val="clear" w:color="auto" w:fill="FFFFFF"/>
        </w:rPr>
        <w:t>2019</w:t>
      </w:r>
      <w:r>
        <w:rPr>
          <w:rFonts w:hAnsi="仿宋" w:hint="eastAsia"/>
          <w:color w:val="000000"/>
          <w:sz w:val="32"/>
          <w:shd w:val="clear" w:color="auto" w:fill="FFFFFF"/>
        </w:rPr>
        <w:t>年全国社会艺术水平考级工作。考级专业有跆拳道、美术、书法、音乐、民族舞蹈、体育舞蹈、朗诵等，力争实现参加考级学员</w:t>
      </w:r>
      <w:r>
        <w:rPr>
          <w:rFonts w:hAnsi="仿宋" w:hint="eastAsia"/>
          <w:color w:val="000000"/>
          <w:sz w:val="32"/>
          <w:shd w:val="clear" w:color="auto" w:fill="FFFFFF"/>
        </w:rPr>
        <w:t>1500</w:t>
      </w:r>
      <w:r>
        <w:rPr>
          <w:rFonts w:hAnsi="仿宋" w:hint="eastAsia"/>
          <w:color w:val="000000"/>
          <w:sz w:val="32"/>
          <w:shd w:val="clear" w:color="auto" w:fill="FFFFFF"/>
        </w:rPr>
        <w:t>人次</w:t>
      </w:r>
      <w:r>
        <w:rPr>
          <w:rFonts w:hAnsi="仿宋" w:hint="eastAsia"/>
          <w:color w:val="000000" w:themeColor="text1"/>
          <w:sz w:val="32"/>
          <w:shd w:val="clear" w:color="auto" w:fill="FFFFFF"/>
        </w:rPr>
        <w:t>。</w:t>
      </w:r>
    </w:p>
    <w:p w:rsidR="0004135D" w:rsidRDefault="00B313D2">
      <w:pPr>
        <w:ind w:firstLineChars="200" w:firstLine="640"/>
        <w:rPr>
          <w:rFonts w:ascii="仿宋_GB2312" w:hAnsi="仿宋"/>
          <w:color w:val="000000"/>
          <w:shd w:val="clear" w:color="auto" w:fill="FFFFFF"/>
        </w:rPr>
      </w:pPr>
      <w:r>
        <w:rPr>
          <w:rFonts w:ascii="仿宋_GB2312" w:hAnsi="仿宋" w:hint="eastAsia"/>
          <w:color w:val="000000" w:themeColor="text1"/>
          <w:shd w:val="clear" w:color="auto" w:fill="FFFFFF"/>
        </w:rPr>
        <w:t>3</w:t>
      </w:r>
      <w:r>
        <w:rPr>
          <w:rFonts w:ascii="仿宋_GB2312" w:hAnsi="仿宋" w:hint="eastAsia"/>
          <w:color w:val="000000" w:themeColor="text1"/>
          <w:shd w:val="clear" w:color="auto" w:fill="FFFFFF"/>
        </w:rPr>
        <w:t>、全年计划</w:t>
      </w:r>
      <w:r>
        <w:rPr>
          <w:rFonts w:ascii="仿宋_GB2312" w:hAnsi="仿宋" w:hint="eastAsia"/>
          <w:color w:val="000000"/>
          <w:shd w:val="clear" w:color="auto" w:fill="FFFFFF"/>
        </w:rPr>
        <w:t>开展形式多样的舞蹈展演、书画作品展以及</w:t>
      </w:r>
      <w:r>
        <w:rPr>
          <w:rFonts w:ascii="仿宋_GB2312" w:hAnsi="仿宋" w:hint="eastAsia"/>
          <w:color w:val="000000"/>
          <w:shd w:val="clear" w:color="auto" w:fill="FFFFFF"/>
        </w:rPr>
        <w:t xml:space="preserve"> 2019</w:t>
      </w:r>
      <w:r>
        <w:rPr>
          <w:rFonts w:ascii="仿宋_GB2312" w:hAnsi="仿宋" w:hint="eastAsia"/>
          <w:color w:val="000000"/>
          <w:shd w:val="clear" w:color="auto" w:fill="FFFFFF"/>
        </w:rPr>
        <w:t>春、秋季教学成果展。继续举办周周活动、“美术大课堂”</w:t>
      </w:r>
      <w:proofErr w:type="gramStart"/>
      <w:r>
        <w:rPr>
          <w:rFonts w:ascii="仿宋_GB2312" w:hAnsi="仿宋" w:hint="eastAsia"/>
          <w:color w:val="000000"/>
          <w:shd w:val="clear" w:color="auto" w:fill="FFFFFF"/>
        </w:rPr>
        <w:t>“</w:t>
      </w:r>
      <w:proofErr w:type="gramEnd"/>
      <w:r>
        <w:rPr>
          <w:rFonts w:ascii="仿宋_GB2312" w:hAnsi="仿宋" w:hint="eastAsia"/>
          <w:color w:val="000000"/>
          <w:shd w:val="clear" w:color="auto" w:fill="FFFFFF"/>
        </w:rPr>
        <w:t>艺术实践活动，组织开展“八一”拥军慰问演出</w:t>
      </w:r>
      <w:r>
        <w:rPr>
          <w:rFonts w:ascii="仿宋_GB2312" w:hAnsi="仿宋" w:hint="eastAsia"/>
          <w:color w:val="000000"/>
          <w:shd w:val="clear" w:color="auto" w:fill="FFFFFF"/>
        </w:rPr>
        <w:lastRenderedPageBreak/>
        <w:t>等活动。</w:t>
      </w:r>
      <w:r>
        <w:rPr>
          <w:rFonts w:ascii="仿宋_GB2312" w:hAnsi="仿宋" w:hint="eastAsia"/>
          <w:color w:val="333333"/>
          <w:shd w:val="clear" w:color="auto" w:fill="FFFFFF"/>
        </w:rPr>
        <w:t>让学员在少年宫学习的同时有更多的舞台展现自己的学习成果</w:t>
      </w:r>
      <w:r>
        <w:rPr>
          <w:rFonts w:ascii="仿宋_GB2312" w:hAnsi="仿宋" w:hint="eastAsia"/>
          <w:color w:val="000000"/>
          <w:shd w:val="clear" w:color="auto" w:fill="FFFFFF"/>
        </w:rPr>
        <w:t>。</w:t>
      </w:r>
    </w:p>
    <w:p w:rsidR="0004135D" w:rsidRDefault="00B313D2">
      <w:pPr>
        <w:ind w:firstLineChars="200" w:firstLine="640"/>
        <w:rPr>
          <w:rFonts w:ascii="仿宋_GB2312" w:hAnsi="仿宋_GB2312" w:cs="仿宋_GB2312"/>
          <w:color w:val="000000"/>
          <w:shd w:val="clear" w:color="auto" w:fill="FFFFFF"/>
        </w:rPr>
      </w:pPr>
      <w:r>
        <w:rPr>
          <w:rFonts w:ascii="仿宋_GB2312" w:hAnsi="仿宋_GB2312" w:cs="仿宋_GB2312" w:hint="eastAsia"/>
          <w:color w:val="000000" w:themeColor="text1"/>
          <w:shd w:val="clear" w:color="auto" w:fill="FFFFFF"/>
        </w:rPr>
        <w:t>4</w:t>
      </w:r>
      <w:r>
        <w:rPr>
          <w:rFonts w:ascii="仿宋_GB2312" w:hAnsi="仿宋_GB2312" w:cs="仿宋_GB2312" w:hint="eastAsia"/>
          <w:color w:val="000000" w:themeColor="text1"/>
          <w:shd w:val="clear" w:color="auto" w:fill="FFFFFF"/>
        </w:rPr>
        <w:t>、参加</w:t>
      </w:r>
      <w:r>
        <w:rPr>
          <w:rFonts w:ascii="仿宋_GB2312" w:hAnsi="仿宋_GB2312" w:cs="仿宋_GB2312" w:hint="eastAsia"/>
          <w:color w:val="000000"/>
          <w:shd w:val="clear" w:color="auto" w:fill="FFFFFF"/>
        </w:rPr>
        <w:t>“天府之星”</w:t>
      </w:r>
      <w:r>
        <w:rPr>
          <w:rFonts w:ascii="仿宋_GB2312" w:hAnsi="仿宋_GB2312" w:cs="仿宋_GB2312" w:hint="eastAsia"/>
          <w:color w:val="000000"/>
          <w:shd w:val="clear" w:color="auto" w:fill="FFFFFF"/>
        </w:rPr>
        <w:t>2019</w:t>
      </w:r>
      <w:r>
        <w:rPr>
          <w:rFonts w:ascii="仿宋_GB2312" w:hAnsi="仿宋_GB2312" w:cs="仿宋_GB2312" w:hint="eastAsia"/>
          <w:color w:val="000000"/>
          <w:shd w:val="clear" w:color="auto" w:fill="FFFFFF"/>
        </w:rPr>
        <w:t>年四川省青少年文化艺术展演活动、攀枝花市第五届金沙童话之星少儿才艺大赛活动。组织</w:t>
      </w:r>
      <w:r>
        <w:rPr>
          <w:rFonts w:ascii="仿宋_GB2312" w:hAnsi="仿宋_GB2312" w:cs="仿宋_GB2312" w:hint="eastAsia"/>
          <w:color w:val="000000"/>
          <w:shd w:val="clear" w:color="auto" w:fill="FFFFFF"/>
        </w:rPr>
        <w:t xml:space="preserve"> </w:t>
      </w:r>
      <w:r>
        <w:rPr>
          <w:rFonts w:ascii="仿宋_GB2312" w:hAnsi="仿宋_GB2312" w:cs="仿宋_GB2312" w:hint="eastAsia"/>
          <w:color w:val="000000"/>
          <w:shd w:val="clear" w:color="auto" w:fill="FFFFFF"/>
        </w:rPr>
        <w:t>“我学十九大·童‘汇’新四川”暨四川省第三届国际少儿绘画大赛作品展在全省巡展。</w:t>
      </w:r>
    </w:p>
    <w:p w:rsidR="0004135D" w:rsidRDefault="00B313D2">
      <w:pPr>
        <w:widowControl/>
        <w:shd w:val="clear" w:color="auto" w:fill="FFFFFF"/>
        <w:spacing w:line="480" w:lineRule="auto"/>
        <w:ind w:firstLineChars="200" w:firstLine="640"/>
        <w:jc w:val="left"/>
        <w:rPr>
          <w:rFonts w:ascii="仿宋_GB2312" w:hAnsi="仿宋_GB2312" w:cs="仿宋_GB2312"/>
          <w:color w:val="333333"/>
          <w:kern w:val="0"/>
        </w:rPr>
      </w:pPr>
      <w:r>
        <w:rPr>
          <w:rFonts w:ascii="仿宋_GB2312" w:hAnsi="仿宋_GB2312" w:cs="仿宋_GB2312" w:hint="eastAsia"/>
          <w:color w:val="333333"/>
          <w:kern w:val="0"/>
        </w:rPr>
        <w:t>5</w:t>
      </w:r>
      <w:r>
        <w:rPr>
          <w:rFonts w:ascii="仿宋_GB2312" w:hAnsi="仿宋_GB2312" w:cs="仿宋_GB2312" w:hint="eastAsia"/>
          <w:color w:val="333333"/>
          <w:kern w:val="0"/>
        </w:rPr>
        <w:t>、继续承办中国流动科技馆</w:t>
      </w:r>
      <w:r>
        <w:rPr>
          <w:rFonts w:ascii="仿宋_GB2312" w:hAnsi="仿宋_GB2312" w:cs="仿宋_GB2312" w:hint="eastAsia"/>
          <w:color w:val="333333"/>
          <w:kern w:val="0"/>
        </w:rPr>
        <w:t>-</w:t>
      </w:r>
      <w:r>
        <w:rPr>
          <w:rFonts w:ascii="仿宋_GB2312" w:hAnsi="仿宋_GB2312" w:cs="仿宋_GB2312" w:hint="eastAsia"/>
          <w:color w:val="333333"/>
          <w:kern w:val="0"/>
        </w:rPr>
        <w:t>四川巡展攀枝花市少年宫站，组织各中小学校有序进行观展体验，截止</w:t>
      </w:r>
      <w:r>
        <w:rPr>
          <w:rFonts w:ascii="仿宋_GB2312" w:hAnsi="仿宋_GB2312" w:cs="仿宋_GB2312" w:hint="eastAsia"/>
          <w:color w:val="333333"/>
          <w:kern w:val="0"/>
        </w:rPr>
        <w:t>2018</w:t>
      </w:r>
      <w:r>
        <w:rPr>
          <w:rFonts w:ascii="仿宋_GB2312" w:hAnsi="仿宋_GB2312" w:cs="仿宋_GB2312" w:hint="eastAsia"/>
          <w:color w:val="333333"/>
          <w:kern w:val="0"/>
        </w:rPr>
        <w:t>年底，到馆体验的我市青少年儿童达</w:t>
      </w:r>
      <w:r>
        <w:rPr>
          <w:rFonts w:ascii="仿宋_GB2312" w:hAnsi="仿宋_GB2312" w:cs="仿宋_GB2312" w:hint="eastAsia"/>
          <w:color w:val="333333"/>
          <w:kern w:val="0"/>
        </w:rPr>
        <w:t>2</w:t>
      </w:r>
      <w:r>
        <w:rPr>
          <w:rFonts w:ascii="仿宋_GB2312" w:hAnsi="仿宋_GB2312" w:cs="仿宋_GB2312" w:hint="eastAsia"/>
          <w:color w:val="333333"/>
          <w:kern w:val="0"/>
        </w:rPr>
        <w:t>万余人次。</w:t>
      </w:r>
    </w:p>
    <w:p w:rsidR="0004135D" w:rsidRDefault="00B313D2">
      <w:pPr>
        <w:pStyle w:val="a3"/>
        <w:adjustRightInd w:val="0"/>
        <w:spacing w:before="93" w:line="600" w:lineRule="exact"/>
        <w:ind w:firstLineChars="210" w:firstLine="672"/>
        <w:rPr>
          <w:rFonts w:ascii="黑体" w:eastAsia="黑体"/>
          <w:sz w:val="32"/>
        </w:rPr>
      </w:pPr>
      <w:r>
        <w:rPr>
          <w:rFonts w:ascii="黑体" w:eastAsia="黑体" w:hint="eastAsia"/>
          <w:sz w:val="32"/>
        </w:rPr>
        <w:t>二、单位构成情况</w:t>
      </w:r>
    </w:p>
    <w:p w:rsidR="0004135D" w:rsidRDefault="00B313D2">
      <w:pPr>
        <w:pStyle w:val="a3"/>
        <w:adjustRightInd w:val="0"/>
        <w:spacing w:beforeLines="0" w:line="600" w:lineRule="exact"/>
        <w:ind w:firstLineChars="210" w:firstLine="672"/>
        <w:rPr>
          <w:sz w:val="32"/>
        </w:rPr>
      </w:pPr>
      <w:r>
        <w:rPr>
          <w:rFonts w:hint="eastAsia"/>
          <w:sz w:val="32"/>
        </w:rPr>
        <w:t>攀枝花市少年宫无下属非独立核算单位。</w:t>
      </w:r>
    </w:p>
    <w:p w:rsidR="0004135D" w:rsidRDefault="00B313D2">
      <w:pPr>
        <w:spacing w:line="600" w:lineRule="exact"/>
        <w:ind w:firstLineChars="200" w:firstLine="640"/>
        <w:rPr>
          <w:rFonts w:ascii="黑体" w:eastAsia="黑体"/>
        </w:rPr>
      </w:pPr>
      <w:r>
        <w:rPr>
          <w:rFonts w:ascii="黑体" w:eastAsia="黑体" w:hint="eastAsia"/>
        </w:rPr>
        <w:t>三、收支预算情况说明</w:t>
      </w:r>
    </w:p>
    <w:p w:rsidR="0004135D" w:rsidRDefault="00B313D2">
      <w:pPr>
        <w:spacing w:line="600" w:lineRule="exact"/>
        <w:ind w:firstLineChars="200" w:firstLine="640"/>
        <w:rPr>
          <w:rFonts w:ascii="仿宋_GB2312"/>
        </w:rPr>
      </w:pPr>
      <w:r>
        <w:rPr>
          <w:rFonts w:hint="eastAsia"/>
        </w:rPr>
        <w:t>按照综合预算的原则，攀枝花市少年宫</w:t>
      </w:r>
      <w:r>
        <w:rPr>
          <w:rFonts w:ascii="仿宋_GB2312" w:hint="eastAsia"/>
        </w:rPr>
        <w:t>所有收入和支出均纳入部门预算管理。收入包括：一般公共预算拨款收入；支出包括：一般公共服务支出、社会保障和就业支出、住房保障支出。</w:t>
      </w:r>
      <w:r>
        <w:rPr>
          <w:rFonts w:hint="eastAsia"/>
        </w:rPr>
        <w:t>攀枝花市少年宫</w:t>
      </w:r>
      <w:r>
        <w:rPr>
          <w:rFonts w:ascii="仿宋_GB2312" w:hint="eastAsia"/>
        </w:rPr>
        <w:t>2019</w:t>
      </w:r>
      <w:r>
        <w:rPr>
          <w:rFonts w:ascii="仿宋_GB2312" w:hint="eastAsia"/>
        </w:rPr>
        <w:t>年收支总预算</w:t>
      </w:r>
      <w:r>
        <w:rPr>
          <w:rFonts w:hint="eastAsia"/>
        </w:rPr>
        <w:t>672.80</w:t>
      </w:r>
      <w:r>
        <w:rPr>
          <w:rFonts w:ascii="仿宋_GB2312" w:hint="eastAsia"/>
        </w:rPr>
        <w:t>万元。</w:t>
      </w:r>
    </w:p>
    <w:p w:rsidR="0004135D" w:rsidRDefault="00B313D2">
      <w:pPr>
        <w:spacing w:line="600" w:lineRule="exact"/>
        <w:ind w:firstLineChars="200" w:firstLine="643"/>
        <w:rPr>
          <w:rFonts w:ascii="楷体_GB2312" w:eastAsia="楷体_GB2312"/>
          <w:b/>
        </w:rPr>
      </w:pPr>
      <w:r>
        <w:rPr>
          <w:rFonts w:ascii="楷体_GB2312" w:eastAsia="楷体_GB2312" w:hint="eastAsia"/>
          <w:b/>
        </w:rPr>
        <w:t>（一）收入预算情况</w:t>
      </w:r>
    </w:p>
    <w:p w:rsidR="0004135D" w:rsidRDefault="00B313D2">
      <w:pPr>
        <w:spacing w:line="600" w:lineRule="exact"/>
        <w:ind w:firstLineChars="200" w:firstLine="640"/>
        <w:rPr>
          <w:rFonts w:ascii="仿宋_GB2312"/>
        </w:rPr>
      </w:pPr>
      <w:r>
        <w:rPr>
          <w:rFonts w:hint="eastAsia"/>
        </w:rPr>
        <w:t>攀枝花市少年宫</w:t>
      </w:r>
      <w:r>
        <w:rPr>
          <w:rFonts w:ascii="仿宋_GB2312" w:hint="eastAsia"/>
        </w:rPr>
        <w:t>2019</w:t>
      </w:r>
      <w:r>
        <w:rPr>
          <w:rFonts w:ascii="仿宋_GB2312" w:hint="eastAsia"/>
        </w:rPr>
        <w:t>年收入预算</w:t>
      </w:r>
      <w:r>
        <w:rPr>
          <w:rFonts w:hint="eastAsia"/>
        </w:rPr>
        <w:t>672.80</w:t>
      </w:r>
      <w:r>
        <w:rPr>
          <w:rFonts w:ascii="仿宋_GB2312" w:hint="eastAsia"/>
        </w:rPr>
        <w:t>万元，其中：一般公共预算拨款收入</w:t>
      </w:r>
      <w:r>
        <w:rPr>
          <w:rFonts w:ascii="仿宋_GB2312" w:hint="eastAsia"/>
        </w:rPr>
        <w:t>672.80</w:t>
      </w:r>
      <w:r>
        <w:rPr>
          <w:rFonts w:ascii="仿宋_GB2312" w:hint="eastAsia"/>
        </w:rPr>
        <w:t>万元，占</w:t>
      </w:r>
      <w:r>
        <w:rPr>
          <w:rFonts w:ascii="仿宋_GB2312" w:hint="eastAsia"/>
        </w:rPr>
        <w:t>100%</w:t>
      </w:r>
      <w:r>
        <w:rPr>
          <w:rFonts w:ascii="仿宋_GB2312" w:hint="eastAsia"/>
        </w:rPr>
        <w:t>。</w:t>
      </w:r>
      <w:r>
        <w:rPr>
          <w:rFonts w:ascii="仿宋_GB2312" w:hint="eastAsia"/>
        </w:rPr>
        <w:t>较2018年预算增加85.86万元,增长14.63%，主要是基本支出中人员经费增加33.44万元，公用经费增加2.42万元，项目支出（安全隐患整治）增加50万元。</w:t>
      </w:r>
      <w:bookmarkStart w:id="0" w:name="_GoBack"/>
      <w:bookmarkEnd w:id="0"/>
    </w:p>
    <w:p w:rsidR="0004135D" w:rsidRDefault="00B313D2">
      <w:pPr>
        <w:spacing w:line="600" w:lineRule="exact"/>
        <w:ind w:firstLineChars="200" w:firstLine="643"/>
        <w:rPr>
          <w:rFonts w:ascii="楷体_GB2312" w:eastAsia="楷体_GB2312"/>
          <w:b/>
        </w:rPr>
      </w:pPr>
      <w:r>
        <w:rPr>
          <w:rFonts w:ascii="楷体_GB2312" w:eastAsia="楷体_GB2312" w:hint="eastAsia"/>
          <w:b/>
        </w:rPr>
        <w:lastRenderedPageBreak/>
        <w:t>（二）支出预算情况</w:t>
      </w:r>
    </w:p>
    <w:p w:rsidR="0004135D" w:rsidRDefault="00B313D2">
      <w:pPr>
        <w:spacing w:line="600" w:lineRule="exact"/>
        <w:ind w:firstLineChars="200" w:firstLine="640"/>
        <w:rPr>
          <w:rFonts w:ascii="仿宋_GB2312"/>
        </w:rPr>
      </w:pPr>
      <w:r>
        <w:rPr>
          <w:rFonts w:hint="eastAsia"/>
        </w:rPr>
        <w:t>攀枝花市少年宫</w:t>
      </w:r>
      <w:r>
        <w:rPr>
          <w:rFonts w:ascii="仿宋_GB2312" w:hint="eastAsia"/>
        </w:rPr>
        <w:t>2019</w:t>
      </w:r>
      <w:r>
        <w:rPr>
          <w:rFonts w:ascii="仿宋_GB2312" w:hint="eastAsia"/>
        </w:rPr>
        <w:t>年支出预算</w:t>
      </w:r>
      <w:r>
        <w:rPr>
          <w:rFonts w:hint="eastAsia"/>
        </w:rPr>
        <w:t>672.80</w:t>
      </w:r>
      <w:r>
        <w:rPr>
          <w:rFonts w:ascii="仿宋_GB2312" w:hint="eastAsia"/>
        </w:rPr>
        <w:t>万元，其中：基本支出</w:t>
      </w:r>
      <w:r>
        <w:rPr>
          <w:rFonts w:ascii="仿宋_GB2312" w:hint="eastAsia"/>
        </w:rPr>
        <w:t>371.80</w:t>
      </w:r>
      <w:r>
        <w:rPr>
          <w:rFonts w:ascii="仿宋_GB2312" w:hint="eastAsia"/>
        </w:rPr>
        <w:t>万元，占</w:t>
      </w:r>
      <w:r>
        <w:rPr>
          <w:rFonts w:ascii="仿宋_GB2312" w:hint="eastAsia"/>
        </w:rPr>
        <w:t>55.26%</w:t>
      </w:r>
      <w:r>
        <w:rPr>
          <w:rFonts w:ascii="仿宋_GB2312" w:hint="eastAsia"/>
        </w:rPr>
        <w:t>；项目支出</w:t>
      </w:r>
      <w:r>
        <w:rPr>
          <w:rFonts w:ascii="仿宋_GB2312" w:hint="eastAsia"/>
        </w:rPr>
        <w:t>301</w:t>
      </w:r>
      <w:r>
        <w:rPr>
          <w:rFonts w:ascii="仿宋_GB2312" w:hint="eastAsia"/>
        </w:rPr>
        <w:t>万元，占</w:t>
      </w:r>
      <w:r>
        <w:rPr>
          <w:rFonts w:hint="eastAsia"/>
        </w:rPr>
        <w:t>44.74</w:t>
      </w:r>
      <w:r>
        <w:rPr>
          <w:rFonts w:ascii="仿宋_GB2312" w:hint="eastAsia"/>
        </w:rPr>
        <w:t>%</w:t>
      </w:r>
      <w:r>
        <w:rPr>
          <w:rFonts w:ascii="仿宋_GB2312" w:hint="eastAsia"/>
        </w:rPr>
        <w:t>。</w:t>
      </w:r>
      <w:r>
        <w:rPr>
          <w:rFonts w:ascii="仿宋_GB2312" w:hint="eastAsia"/>
        </w:rPr>
        <w:t>较</w:t>
      </w:r>
      <w:r>
        <w:rPr>
          <w:rFonts w:ascii="仿宋_GB2312" w:hint="eastAsia"/>
        </w:rPr>
        <w:t>2018</w:t>
      </w:r>
      <w:r>
        <w:rPr>
          <w:rFonts w:ascii="仿宋_GB2312" w:hint="eastAsia"/>
        </w:rPr>
        <w:t>年预算</w:t>
      </w:r>
      <w:r>
        <w:rPr>
          <w:rFonts w:ascii="仿宋_GB2312" w:hint="eastAsia"/>
        </w:rPr>
        <w:t>增加85.86万元</w:t>
      </w:r>
      <w:r>
        <w:rPr>
          <w:rFonts w:ascii="仿宋_GB2312" w:hint="eastAsia"/>
        </w:rPr>
        <w:t>,</w:t>
      </w:r>
      <w:r>
        <w:rPr>
          <w:rFonts w:ascii="仿宋_GB2312" w:hint="eastAsia"/>
        </w:rPr>
        <w:t>增</w:t>
      </w:r>
      <w:r>
        <w:rPr>
          <w:rFonts w:ascii="仿宋_GB2312" w:hint="eastAsia"/>
        </w:rPr>
        <w:t>长</w:t>
      </w:r>
      <w:r>
        <w:rPr>
          <w:rFonts w:ascii="仿宋_GB2312" w:hint="eastAsia"/>
        </w:rPr>
        <w:t>14.63%</w:t>
      </w:r>
      <w:r>
        <w:rPr>
          <w:rFonts w:ascii="仿宋_GB2312" w:hint="eastAsia"/>
        </w:rPr>
        <w:t>，</w:t>
      </w:r>
      <w:r>
        <w:rPr>
          <w:rFonts w:ascii="仿宋_GB2312" w:hint="eastAsia"/>
        </w:rPr>
        <w:t>主要是基本支出中人员经费增加33.44万元，公用经费增加2.42万元，项目支出（安全隐患整治）增加50万元。</w:t>
      </w:r>
    </w:p>
    <w:p w:rsidR="0004135D" w:rsidRDefault="00B313D2">
      <w:pPr>
        <w:spacing w:line="600" w:lineRule="exact"/>
        <w:ind w:firstLineChars="200" w:firstLine="640"/>
        <w:rPr>
          <w:rFonts w:ascii="黑体" w:eastAsia="黑体"/>
        </w:rPr>
      </w:pPr>
      <w:r>
        <w:rPr>
          <w:rFonts w:ascii="黑体" w:eastAsia="黑体" w:hint="eastAsia"/>
        </w:rPr>
        <w:t>四、财政拨款收支预算情况说明</w:t>
      </w:r>
    </w:p>
    <w:p w:rsidR="0004135D" w:rsidRDefault="00B313D2">
      <w:pPr>
        <w:spacing w:line="600" w:lineRule="exact"/>
        <w:ind w:firstLineChars="200" w:firstLine="640"/>
        <w:rPr>
          <w:rFonts w:ascii="黑体" w:eastAsia="黑体"/>
        </w:rPr>
      </w:pPr>
      <w:r>
        <w:rPr>
          <w:rFonts w:hint="eastAsia"/>
        </w:rPr>
        <w:t>攀枝花市少年宫</w:t>
      </w:r>
      <w:r>
        <w:rPr>
          <w:rFonts w:ascii="仿宋_GB2312" w:hint="eastAsia"/>
        </w:rPr>
        <w:t>2019</w:t>
      </w:r>
      <w:r>
        <w:rPr>
          <w:rFonts w:ascii="仿宋_GB2312" w:hint="eastAsia"/>
        </w:rPr>
        <w:t>年财政拨款收支总预算</w:t>
      </w:r>
      <w:r>
        <w:rPr>
          <w:rFonts w:hint="eastAsia"/>
        </w:rPr>
        <w:t>672.80</w:t>
      </w:r>
      <w:r>
        <w:rPr>
          <w:rFonts w:ascii="仿宋_GB2312" w:hint="eastAsia"/>
        </w:rPr>
        <w:t>万元。收入包括：本年一般公共预算拨款收入</w:t>
      </w:r>
      <w:r>
        <w:rPr>
          <w:rFonts w:hint="eastAsia"/>
        </w:rPr>
        <w:t>672.80</w:t>
      </w:r>
      <w:r>
        <w:rPr>
          <w:rFonts w:ascii="仿宋_GB2312" w:hint="eastAsia"/>
        </w:rPr>
        <w:t>万元；支出包括：一般公共服务支出</w:t>
      </w:r>
      <w:r>
        <w:rPr>
          <w:rFonts w:hint="eastAsia"/>
        </w:rPr>
        <w:t>585.37</w:t>
      </w:r>
      <w:r>
        <w:rPr>
          <w:rFonts w:ascii="仿宋_GB2312" w:hint="eastAsia"/>
        </w:rPr>
        <w:t>万元、社会保障和就业支出</w:t>
      </w:r>
      <w:r>
        <w:rPr>
          <w:rFonts w:ascii="仿宋_GB2312" w:hint="eastAsia"/>
        </w:rPr>
        <w:t>61.64</w:t>
      </w:r>
      <w:r>
        <w:rPr>
          <w:rFonts w:ascii="仿宋_GB2312" w:hint="eastAsia"/>
        </w:rPr>
        <w:t>万元、住房保障支出</w:t>
      </w:r>
      <w:r>
        <w:rPr>
          <w:rFonts w:ascii="仿宋_GB2312" w:hint="eastAsia"/>
        </w:rPr>
        <w:t>25.79</w:t>
      </w:r>
      <w:r>
        <w:rPr>
          <w:rFonts w:ascii="仿宋_GB2312" w:hint="eastAsia"/>
        </w:rPr>
        <w:t>万元。</w:t>
      </w:r>
    </w:p>
    <w:p w:rsidR="0004135D" w:rsidRDefault="00B313D2">
      <w:pPr>
        <w:spacing w:line="600" w:lineRule="exact"/>
        <w:ind w:firstLineChars="200" w:firstLine="640"/>
        <w:rPr>
          <w:rFonts w:ascii="黑体" w:eastAsia="黑体"/>
        </w:rPr>
      </w:pPr>
      <w:r>
        <w:rPr>
          <w:rFonts w:ascii="黑体" w:eastAsia="黑体" w:hint="eastAsia"/>
        </w:rPr>
        <w:t>五、一般公共预算当年拨款情况说明</w:t>
      </w:r>
    </w:p>
    <w:p w:rsidR="0004135D" w:rsidRDefault="00B313D2">
      <w:pPr>
        <w:spacing w:line="600" w:lineRule="exact"/>
        <w:ind w:firstLineChars="200" w:firstLine="643"/>
        <w:rPr>
          <w:rFonts w:ascii="楷体_GB2312" w:eastAsia="楷体_GB2312"/>
          <w:b/>
        </w:rPr>
      </w:pPr>
      <w:r>
        <w:rPr>
          <w:rFonts w:ascii="楷体_GB2312" w:eastAsia="楷体_GB2312" w:hint="eastAsia"/>
          <w:b/>
        </w:rPr>
        <w:t>（一）一般公共预算当年拨款规模变化情况</w:t>
      </w:r>
    </w:p>
    <w:p w:rsidR="0004135D" w:rsidRDefault="00B313D2">
      <w:pPr>
        <w:spacing w:line="600" w:lineRule="exact"/>
        <w:ind w:firstLineChars="200" w:firstLine="640"/>
        <w:rPr>
          <w:rFonts w:ascii="仿宋_GB2312"/>
        </w:rPr>
      </w:pPr>
      <w:r>
        <w:rPr>
          <w:rFonts w:hint="eastAsia"/>
        </w:rPr>
        <w:t>攀枝花市少年宫</w:t>
      </w:r>
      <w:r>
        <w:rPr>
          <w:rFonts w:ascii="仿宋_GB2312" w:hint="eastAsia"/>
        </w:rPr>
        <w:t>20</w:t>
      </w:r>
      <w:r>
        <w:rPr>
          <w:rFonts w:ascii="仿宋_GB2312" w:hint="eastAsia"/>
        </w:rPr>
        <w:t>19</w:t>
      </w:r>
      <w:r>
        <w:rPr>
          <w:rFonts w:ascii="仿宋_GB2312" w:hint="eastAsia"/>
        </w:rPr>
        <w:t>年一般公共预算当年拨款</w:t>
      </w:r>
      <w:r>
        <w:rPr>
          <w:rFonts w:hint="eastAsia"/>
        </w:rPr>
        <w:t>672.80</w:t>
      </w:r>
      <w:r>
        <w:rPr>
          <w:rFonts w:ascii="仿宋_GB2312" w:hint="eastAsia"/>
        </w:rPr>
        <w:t>万元，比</w:t>
      </w:r>
      <w:r>
        <w:rPr>
          <w:rFonts w:ascii="仿宋_GB2312" w:hint="eastAsia"/>
        </w:rPr>
        <w:t>2018</w:t>
      </w:r>
      <w:r>
        <w:rPr>
          <w:rFonts w:ascii="仿宋_GB2312" w:hint="eastAsia"/>
        </w:rPr>
        <w:t>年预算数增加</w:t>
      </w:r>
      <w:r>
        <w:rPr>
          <w:rFonts w:ascii="仿宋_GB2312" w:hint="eastAsia"/>
        </w:rPr>
        <w:t>85.86</w:t>
      </w:r>
      <w:r>
        <w:rPr>
          <w:rFonts w:ascii="仿宋_GB2312" w:hint="eastAsia"/>
        </w:rPr>
        <w:t>万元，主要是基本支出中人员经费增加</w:t>
      </w:r>
      <w:r>
        <w:rPr>
          <w:rFonts w:ascii="仿宋_GB2312" w:hint="eastAsia"/>
        </w:rPr>
        <w:t>33.44</w:t>
      </w:r>
      <w:r>
        <w:rPr>
          <w:rFonts w:ascii="仿宋_GB2312" w:hint="eastAsia"/>
        </w:rPr>
        <w:t>万元，公用经费增加</w:t>
      </w:r>
      <w:r>
        <w:rPr>
          <w:rFonts w:ascii="仿宋_GB2312" w:hint="eastAsia"/>
        </w:rPr>
        <w:t>2.42</w:t>
      </w:r>
      <w:r>
        <w:rPr>
          <w:rFonts w:ascii="仿宋_GB2312" w:hint="eastAsia"/>
        </w:rPr>
        <w:t>万元，项目支出（安全隐患整治）增加</w:t>
      </w:r>
      <w:r>
        <w:rPr>
          <w:rFonts w:ascii="仿宋_GB2312" w:hint="eastAsia"/>
        </w:rPr>
        <w:t>50</w:t>
      </w:r>
      <w:r>
        <w:rPr>
          <w:rFonts w:ascii="仿宋_GB2312" w:hint="eastAsia"/>
        </w:rPr>
        <w:t>万元。</w:t>
      </w:r>
    </w:p>
    <w:p w:rsidR="0004135D" w:rsidRDefault="00B313D2">
      <w:pPr>
        <w:spacing w:line="600" w:lineRule="exact"/>
        <w:ind w:firstLineChars="200" w:firstLine="643"/>
        <w:rPr>
          <w:rFonts w:ascii="楷体_GB2312" w:eastAsia="楷体_GB2312"/>
          <w:b/>
        </w:rPr>
      </w:pPr>
      <w:r>
        <w:rPr>
          <w:rFonts w:ascii="楷体_GB2312" w:eastAsia="楷体_GB2312" w:hint="eastAsia"/>
          <w:b/>
        </w:rPr>
        <w:t>（二）一般公共预算当年拨款结构情况</w:t>
      </w:r>
    </w:p>
    <w:p w:rsidR="0004135D" w:rsidRDefault="00B313D2">
      <w:pPr>
        <w:spacing w:line="600" w:lineRule="exact"/>
        <w:ind w:firstLineChars="200" w:firstLine="640"/>
      </w:pPr>
      <w:r>
        <w:rPr>
          <w:rFonts w:ascii="仿宋_GB2312" w:hint="eastAsia"/>
        </w:rPr>
        <w:t>一般公共服务支出</w:t>
      </w:r>
      <w:r>
        <w:rPr>
          <w:rFonts w:hint="eastAsia"/>
        </w:rPr>
        <w:t>585.38</w:t>
      </w:r>
      <w:r>
        <w:rPr>
          <w:rFonts w:ascii="仿宋_GB2312" w:hint="eastAsia"/>
        </w:rPr>
        <w:t>万元，占</w:t>
      </w:r>
      <w:r>
        <w:rPr>
          <w:rFonts w:ascii="仿宋_GB2312" w:hint="eastAsia"/>
        </w:rPr>
        <w:t>87.01%;</w:t>
      </w:r>
      <w:r>
        <w:rPr>
          <w:rFonts w:ascii="仿宋_GB2312" w:hint="eastAsia"/>
        </w:rPr>
        <w:t>社会保障和就业支出</w:t>
      </w:r>
      <w:r>
        <w:rPr>
          <w:rFonts w:ascii="仿宋_GB2312" w:hint="eastAsia"/>
        </w:rPr>
        <w:t>61.64</w:t>
      </w:r>
      <w:r>
        <w:rPr>
          <w:rFonts w:ascii="仿宋_GB2312" w:hint="eastAsia"/>
        </w:rPr>
        <w:t>万元，占</w:t>
      </w:r>
      <w:r>
        <w:rPr>
          <w:rFonts w:ascii="仿宋_GB2312" w:hint="eastAsia"/>
        </w:rPr>
        <w:t>9.16%</w:t>
      </w:r>
      <w:r>
        <w:rPr>
          <w:rFonts w:ascii="仿宋_GB2312" w:hint="eastAsia"/>
        </w:rPr>
        <w:t>；住房保障支出</w:t>
      </w:r>
      <w:r>
        <w:rPr>
          <w:rFonts w:ascii="仿宋_GB2312" w:hint="eastAsia"/>
        </w:rPr>
        <w:t>25.79</w:t>
      </w:r>
      <w:r>
        <w:rPr>
          <w:rFonts w:ascii="仿宋_GB2312" w:hint="eastAsia"/>
        </w:rPr>
        <w:t>万元，占</w:t>
      </w:r>
      <w:r>
        <w:rPr>
          <w:rFonts w:ascii="仿宋_GB2312" w:hint="eastAsia"/>
        </w:rPr>
        <w:t>3.83%</w:t>
      </w:r>
      <w:r>
        <w:rPr>
          <w:rFonts w:ascii="仿宋_GB2312" w:hint="eastAsia"/>
        </w:rPr>
        <w:t>。</w:t>
      </w:r>
    </w:p>
    <w:p w:rsidR="0004135D" w:rsidRDefault="00B313D2">
      <w:pPr>
        <w:spacing w:line="600" w:lineRule="exact"/>
        <w:ind w:firstLineChars="200" w:firstLine="643"/>
        <w:rPr>
          <w:rFonts w:ascii="楷体_GB2312" w:eastAsia="楷体_GB2312"/>
          <w:b/>
        </w:rPr>
      </w:pPr>
      <w:r>
        <w:rPr>
          <w:rFonts w:ascii="楷体_GB2312" w:eastAsia="楷体_GB2312" w:hint="eastAsia"/>
          <w:b/>
        </w:rPr>
        <w:t>（三）一般公共预算当年拨款具体使用情况</w:t>
      </w:r>
    </w:p>
    <w:p w:rsidR="0004135D" w:rsidRDefault="00B313D2">
      <w:pPr>
        <w:spacing w:line="600" w:lineRule="exact"/>
        <w:ind w:firstLineChars="200" w:firstLine="640"/>
        <w:rPr>
          <w:rFonts w:ascii="仿宋_GB2312"/>
        </w:rPr>
      </w:pPr>
      <w:r>
        <w:rPr>
          <w:rFonts w:ascii="仿宋_GB2312" w:hint="eastAsia"/>
        </w:rPr>
        <w:t>1.</w:t>
      </w:r>
      <w:r>
        <w:rPr>
          <w:rFonts w:ascii="仿宋_GB2312" w:hint="eastAsia"/>
        </w:rPr>
        <w:t>一般公共服务（类）群众团体事务（款）事业运行（项）</w:t>
      </w:r>
      <w:r>
        <w:rPr>
          <w:rFonts w:ascii="仿宋_GB2312" w:hint="eastAsia"/>
        </w:rPr>
        <w:lastRenderedPageBreak/>
        <w:t>2019</w:t>
      </w:r>
      <w:r>
        <w:rPr>
          <w:rFonts w:ascii="仿宋_GB2312" w:hint="eastAsia"/>
        </w:rPr>
        <w:t>年预算数为</w:t>
      </w:r>
      <w:r>
        <w:rPr>
          <w:rFonts w:ascii="仿宋_GB2312" w:hint="eastAsia"/>
        </w:rPr>
        <w:t>585.38</w:t>
      </w:r>
      <w:r>
        <w:rPr>
          <w:rFonts w:ascii="仿宋_GB2312" w:hint="eastAsia"/>
        </w:rPr>
        <w:t>万元。</w:t>
      </w:r>
      <w:r>
        <w:rPr>
          <w:rFonts w:ascii="仿宋_GB2312" w:hint="eastAsia"/>
        </w:rPr>
        <w:t>主要用于保障</w:t>
      </w:r>
      <w:r>
        <w:rPr>
          <w:rFonts w:ascii="仿宋_GB2312" w:hint="eastAsia"/>
        </w:rPr>
        <w:t>全年开展各类培训活动。</w:t>
      </w:r>
    </w:p>
    <w:p w:rsidR="0004135D" w:rsidRDefault="00B313D2">
      <w:pPr>
        <w:spacing w:line="600" w:lineRule="exact"/>
        <w:ind w:firstLineChars="200" w:firstLine="640"/>
        <w:rPr>
          <w:rFonts w:ascii="仿宋_GB2312"/>
        </w:rPr>
      </w:pPr>
      <w:r>
        <w:rPr>
          <w:rFonts w:ascii="仿宋_GB2312" w:hint="eastAsia"/>
        </w:rPr>
        <w:t>2.</w:t>
      </w:r>
      <w:r>
        <w:rPr>
          <w:rFonts w:ascii="仿宋_GB2312" w:hint="eastAsia"/>
        </w:rPr>
        <w:t>社会保障就业支出（类）行政事业单位离退休（款）未归口管理的行政单位离退休（项）</w:t>
      </w:r>
      <w:r>
        <w:rPr>
          <w:rFonts w:ascii="仿宋_GB2312" w:hint="eastAsia"/>
        </w:rPr>
        <w:t>2019</w:t>
      </w:r>
      <w:r>
        <w:rPr>
          <w:rFonts w:ascii="仿宋_GB2312" w:hint="eastAsia"/>
        </w:rPr>
        <w:t>年预算数为</w:t>
      </w:r>
      <w:r>
        <w:rPr>
          <w:rFonts w:ascii="仿宋_GB2312" w:hint="eastAsia"/>
        </w:rPr>
        <w:t>27.44</w:t>
      </w:r>
      <w:r>
        <w:rPr>
          <w:rFonts w:ascii="仿宋_GB2312" w:hint="eastAsia"/>
        </w:rPr>
        <w:t>万元。</w:t>
      </w:r>
      <w:r>
        <w:rPr>
          <w:rFonts w:ascii="仿宋_GB2312" w:hint="eastAsia"/>
        </w:rPr>
        <w:t>主要用于退休职工工资及补贴。</w:t>
      </w:r>
    </w:p>
    <w:p w:rsidR="0004135D" w:rsidRDefault="00B313D2">
      <w:pPr>
        <w:spacing w:line="600" w:lineRule="exact"/>
        <w:ind w:firstLineChars="200" w:firstLine="640"/>
        <w:rPr>
          <w:rFonts w:ascii="仿宋_GB2312"/>
        </w:rPr>
      </w:pPr>
      <w:r>
        <w:rPr>
          <w:rFonts w:ascii="仿宋_GB2312" w:hint="eastAsia"/>
        </w:rPr>
        <w:t xml:space="preserve">3. </w:t>
      </w:r>
      <w:r>
        <w:rPr>
          <w:rFonts w:ascii="仿宋_GB2312" w:hint="eastAsia"/>
        </w:rPr>
        <w:t>社会保障就业支出（类）行政事业单位离退休（款）机关事业单位基本养老保险缴费支出（项）</w:t>
      </w:r>
      <w:r>
        <w:rPr>
          <w:rFonts w:ascii="仿宋_GB2312" w:hint="eastAsia"/>
        </w:rPr>
        <w:t>2019</w:t>
      </w:r>
      <w:r>
        <w:rPr>
          <w:rFonts w:ascii="仿宋_GB2312" w:hint="eastAsia"/>
        </w:rPr>
        <w:t>年预算数为</w:t>
      </w:r>
      <w:r>
        <w:rPr>
          <w:rFonts w:ascii="仿宋_GB2312" w:hint="eastAsia"/>
        </w:rPr>
        <w:t>34.19</w:t>
      </w:r>
      <w:r>
        <w:rPr>
          <w:rFonts w:ascii="仿宋_GB2312" w:hint="eastAsia"/>
        </w:rPr>
        <w:t>万元。</w:t>
      </w:r>
      <w:r>
        <w:rPr>
          <w:rFonts w:ascii="仿宋_GB2312" w:hint="eastAsia"/>
        </w:rPr>
        <w:t>主要用于退休职工社会保险费用的缴存。</w:t>
      </w:r>
    </w:p>
    <w:p w:rsidR="0004135D" w:rsidRDefault="00B313D2">
      <w:pPr>
        <w:spacing w:line="600" w:lineRule="exact"/>
        <w:ind w:firstLineChars="200" w:firstLine="640"/>
        <w:rPr>
          <w:rFonts w:ascii="仿宋_GB2312"/>
        </w:rPr>
      </w:pPr>
      <w:r>
        <w:rPr>
          <w:rFonts w:ascii="仿宋_GB2312" w:hint="eastAsia"/>
        </w:rPr>
        <w:t xml:space="preserve">4. </w:t>
      </w:r>
      <w:r>
        <w:rPr>
          <w:rFonts w:ascii="仿宋_GB2312" w:hint="eastAsia"/>
        </w:rPr>
        <w:t>住房保障支出（类）住房改革支出（款）住房公积金（项）</w:t>
      </w:r>
      <w:r>
        <w:rPr>
          <w:rFonts w:ascii="仿宋_GB2312" w:hint="eastAsia"/>
        </w:rPr>
        <w:t>2019</w:t>
      </w:r>
      <w:r>
        <w:rPr>
          <w:rFonts w:ascii="仿宋_GB2312" w:hint="eastAsia"/>
        </w:rPr>
        <w:t>年预算数为</w:t>
      </w:r>
      <w:r>
        <w:rPr>
          <w:rFonts w:ascii="仿宋_GB2312" w:hint="eastAsia"/>
        </w:rPr>
        <w:t>25.79</w:t>
      </w:r>
      <w:r>
        <w:rPr>
          <w:rFonts w:ascii="仿宋_GB2312" w:hint="eastAsia"/>
        </w:rPr>
        <w:t>万元。</w:t>
      </w:r>
      <w:r>
        <w:rPr>
          <w:rFonts w:ascii="仿宋_GB2312" w:hint="eastAsia"/>
        </w:rPr>
        <w:t>主要用于职工住房公积金的缴存。</w:t>
      </w:r>
    </w:p>
    <w:p w:rsidR="0004135D" w:rsidRDefault="00B313D2">
      <w:pPr>
        <w:spacing w:line="600" w:lineRule="exact"/>
        <w:ind w:firstLineChars="200" w:firstLine="640"/>
        <w:rPr>
          <w:rFonts w:ascii="黑体" w:eastAsia="黑体"/>
        </w:rPr>
      </w:pPr>
      <w:r>
        <w:rPr>
          <w:rFonts w:ascii="黑体" w:eastAsia="黑体" w:hint="eastAsia"/>
        </w:rPr>
        <w:t>六、一般公共预算基本支出情况说明</w:t>
      </w:r>
    </w:p>
    <w:p w:rsidR="0004135D" w:rsidRDefault="00B313D2">
      <w:pPr>
        <w:spacing w:line="600" w:lineRule="exact"/>
        <w:ind w:firstLineChars="200" w:firstLine="640"/>
        <w:rPr>
          <w:rFonts w:ascii="仿宋_GB2312"/>
        </w:rPr>
      </w:pPr>
      <w:r>
        <w:rPr>
          <w:rFonts w:hint="eastAsia"/>
        </w:rPr>
        <w:t>攀枝花市少年宫</w:t>
      </w:r>
      <w:r>
        <w:rPr>
          <w:rFonts w:ascii="仿宋_GB2312" w:hint="eastAsia"/>
        </w:rPr>
        <w:t>2019</w:t>
      </w:r>
      <w:r>
        <w:rPr>
          <w:rFonts w:ascii="仿宋_GB2312" w:hint="eastAsia"/>
        </w:rPr>
        <w:t>年一般公共预算基本支出</w:t>
      </w:r>
      <w:r>
        <w:rPr>
          <w:rFonts w:hint="eastAsia"/>
        </w:rPr>
        <w:t>371.80</w:t>
      </w:r>
      <w:r>
        <w:rPr>
          <w:rFonts w:ascii="仿宋_GB2312" w:hint="eastAsia"/>
        </w:rPr>
        <w:t>万元，其中：</w:t>
      </w:r>
    </w:p>
    <w:p w:rsidR="0004135D" w:rsidRDefault="00B313D2">
      <w:pPr>
        <w:spacing w:line="600" w:lineRule="exact"/>
        <w:ind w:firstLineChars="200" w:firstLine="640"/>
        <w:rPr>
          <w:rFonts w:ascii="仿宋_GB2312"/>
          <w:u w:val="single"/>
        </w:rPr>
      </w:pPr>
      <w:r>
        <w:rPr>
          <w:rFonts w:ascii="仿宋_GB2312" w:hint="eastAsia"/>
        </w:rPr>
        <w:t>人员经费</w:t>
      </w:r>
      <w:r>
        <w:rPr>
          <w:rFonts w:ascii="仿宋_GB2312" w:hint="eastAsia"/>
        </w:rPr>
        <w:t>330.77</w:t>
      </w:r>
      <w:r>
        <w:rPr>
          <w:rFonts w:ascii="仿宋_GB2312" w:hint="eastAsia"/>
        </w:rPr>
        <w:t>万元，主要包括：基本工资、津贴补贴、绩效工资、其他社会保险缴费、其他工资福利支出、退休费、医疗费补助等。</w:t>
      </w:r>
    </w:p>
    <w:p w:rsidR="0004135D" w:rsidRDefault="00B313D2">
      <w:pPr>
        <w:spacing w:line="600" w:lineRule="exact"/>
        <w:ind w:firstLineChars="200" w:firstLine="640"/>
        <w:rPr>
          <w:rFonts w:ascii="仿宋_GB2312"/>
        </w:rPr>
      </w:pPr>
      <w:r>
        <w:rPr>
          <w:rFonts w:ascii="仿宋_GB2312" w:hint="eastAsia"/>
        </w:rPr>
        <w:t>公用经费</w:t>
      </w:r>
      <w:r>
        <w:rPr>
          <w:rFonts w:hint="eastAsia"/>
        </w:rPr>
        <w:t>41.03</w:t>
      </w:r>
      <w:r>
        <w:rPr>
          <w:rFonts w:ascii="仿宋_GB2312" w:hint="eastAsia"/>
        </w:rPr>
        <w:t>万元，主要包括：办公费、水费、电费、邮电费、差旅费、工会经费、公务用车运行维护费、其他商品和服务支出等。</w:t>
      </w:r>
    </w:p>
    <w:p w:rsidR="0004135D" w:rsidRDefault="00B313D2">
      <w:pPr>
        <w:spacing w:line="600" w:lineRule="exact"/>
        <w:ind w:firstLineChars="200" w:firstLine="640"/>
        <w:rPr>
          <w:rFonts w:ascii="黑体" w:eastAsia="黑体"/>
        </w:rPr>
      </w:pPr>
      <w:r>
        <w:rPr>
          <w:rFonts w:ascii="黑体" w:eastAsia="黑体" w:hint="eastAsia"/>
        </w:rPr>
        <w:t>七、“三公”经费财政拨款预算安排情况说明</w:t>
      </w:r>
    </w:p>
    <w:p w:rsidR="0004135D" w:rsidRDefault="00B313D2">
      <w:pPr>
        <w:spacing w:line="600" w:lineRule="exact"/>
        <w:ind w:firstLineChars="200" w:firstLine="640"/>
        <w:rPr>
          <w:rFonts w:ascii="仿宋_GB2312"/>
        </w:rPr>
      </w:pPr>
      <w:r>
        <w:rPr>
          <w:rFonts w:hint="eastAsia"/>
        </w:rPr>
        <w:t>攀枝花市少年宫</w:t>
      </w:r>
      <w:r>
        <w:rPr>
          <w:rFonts w:ascii="仿宋_GB2312"/>
        </w:rPr>
        <w:t>201</w:t>
      </w:r>
      <w:r>
        <w:rPr>
          <w:rFonts w:ascii="仿宋_GB2312" w:hint="eastAsia"/>
        </w:rPr>
        <w:t>9</w:t>
      </w:r>
      <w:r>
        <w:rPr>
          <w:rFonts w:ascii="仿宋_GB2312" w:hint="eastAsia"/>
        </w:rPr>
        <w:t>年“三公”经费财政拨款预算数</w:t>
      </w:r>
      <w:r>
        <w:rPr>
          <w:rFonts w:hint="eastAsia"/>
        </w:rPr>
        <w:t>4.88</w:t>
      </w:r>
      <w:r>
        <w:rPr>
          <w:rFonts w:ascii="仿宋_GB2312" w:hint="eastAsia"/>
        </w:rPr>
        <w:t>万元，其中：因公出国（境）经费</w:t>
      </w:r>
      <w:proofErr w:type="gramStart"/>
      <w:r>
        <w:rPr>
          <w:rFonts w:hint="eastAsia"/>
        </w:rPr>
        <w:t>零</w:t>
      </w:r>
      <w:r>
        <w:rPr>
          <w:rFonts w:ascii="仿宋_GB2312" w:hint="eastAsia"/>
        </w:rPr>
        <w:t>万</w:t>
      </w:r>
      <w:proofErr w:type="gramEnd"/>
      <w:r>
        <w:rPr>
          <w:rFonts w:ascii="仿宋_GB2312" w:hint="eastAsia"/>
        </w:rPr>
        <w:t>元，公务接待费</w:t>
      </w:r>
      <w:r>
        <w:rPr>
          <w:rFonts w:hint="eastAsia"/>
        </w:rPr>
        <w:lastRenderedPageBreak/>
        <w:t>1.28</w:t>
      </w:r>
      <w:r>
        <w:rPr>
          <w:rFonts w:ascii="仿宋_GB2312" w:hint="eastAsia"/>
        </w:rPr>
        <w:t>万元，公务用车购置及运行维护费</w:t>
      </w:r>
      <w:r>
        <w:rPr>
          <w:rFonts w:hint="eastAsia"/>
        </w:rPr>
        <w:t>3.60</w:t>
      </w:r>
      <w:r>
        <w:rPr>
          <w:rFonts w:ascii="仿宋_GB2312" w:hint="eastAsia"/>
        </w:rPr>
        <w:t>万元。</w:t>
      </w:r>
    </w:p>
    <w:p w:rsidR="0004135D" w:rsidRDefault="00B313D2">
      <w:pPr>
        <w:spacing w:line="600" w:lineRule="exact"/>
        <w:ind w:firstLine="640"/>
        <w:rPr>
          <w:rFonts w:ascii="仿宋_GB2312"/>
        </w:rPr>
      </w:pPr>
      <w:r>
        <w:rPr>
          <w:rFonts w:ascii="楷体_GB2312" w:eastAsia="楷体_GB2312" w:hint="eastAsia"/>
          <w:b/>
        </w:rPr>
        <w:t>（一</w:t>
      </w:r>
      <w:r>
        <w:rPr>
          <w:rFonts w:ascii="楷体_GB2312" w:eastAsia="楷体_GB2312" w:hint="eastAsia"/>
          <w:b/>
        </w:rPr>
        <w:t>）因公出国（境）经费较</w:t>
      </w:r>
      <w:r>
        <w:rPr>
          <w:rFonts w:ascii="楷体_GB2312" w:eastAsia="楷体_GB2312" w:hint="eastAsia"/>
          <w:b/>
        </w:rPr>
        <w:t>2018</w:t>
      </w:r>
      <w:r>
        <w:rPr>
          <w:rFonts w:ascii="楷体_GB2312" w:eastAsia="楷体_GB2312" w:hint="eastAsia"/>
          <w:b/>
        </w:rPr>
        <w:t>年预算持平。</w:t>
      </w:r>
    </w:p>
    <w:p w:rsidR="0004135D" w:rsidRDefault="00B313D2">
      <w:pPr>
        <w:spacing w:line="600" w:lineRule="exact"/>
        <w:ind w:firstLine="640"/>
        <w:rPr>
          <w:rFonts w:ascii="黑体" w:eastAsia="黑体"/>
          <w:b/>
        </w:rPr>
      </w:pPr>
      <w:r>
        <w:rPr>
          <w:rFonts w:ascii="楷体_GB2312" w:eastAsia="楷体_GB2312" w:hint="eastAsia"/>
          <w:b/>
        </w:rPr>
        <w:t>（二）公务</w:t>
      </w:r>
      <w:proofErr w:type="gramStart"/>
      <w:r>
        <w:rPr>
          <w:rFonts w:ascii="楷体_GB2312" w:eastAsia="楷体_GB2312" w:hint="eastAsia"/>
          <w:b/>
        </w:rPr>
        <w:t>接待费较</w:t>
      </w:r>
      <w:r>
        <w:rPr>
          <w:rFonts w:ascii="楷体_GB2312" w:eastAsia="楷体_GB2312"/>
          <w:b/>
        </w:rPr>
        <w:t>201</w:t>
      </w:r>
      <w:r>
        <w:rPr>
          <w:rFonts w:ascii="楷体_GB2312" w:eastAsia="楷体_GB2312" w:hint="eastAsia"/>
          <w:b/>
        </w:rPr>
        <w:t>8</w:t>
      </w:r>
      <w:r>
        <w:rPr>
          <w:rFonts w:ascii="楷体_GB2312" w:eastAsia="楷体_GB2312" w:hint="eastAsia"/>
          <w:b/>
        </w:rPr>
        <w:t>年</w:t>
      </w:r>
      <w:proofErr w:type="gramEnd"/>
      <w:r>
        <w:rPr>
          <w:rFonts w:ascii="楷体_GB2312" w:eastAsia="楷体_GB2312" w:hint="eastAsia"/>
          <w:b/>
        </w:rPr>
        <w:t>预算增长</w:t>
      </w:r>
      <w:r>
        <w:rPr>
          <w:rFonts w:ascii="楷体_GB2312" w:eastAsia="楷体_GB2312" w:hint="eastAsia"/>
          <w:b/>
        </w:rPr>
        <w:t>88.23</w:t>
      </w:r>
      <w:r>
        <w:rPr>
          <w:rFonts w:ascii="楷体_GB2312" w:eastAsia="楷体_GB2312"/>
          <w:b/>
        </w:rPr>
        <w:t>%</w:t>
      </w:r>
      <w:r>
        <w:rPr>
          <w:rFonts w:ascii="楷体_GB2312" w:eastAsia="楷体_GB2312" w:hint="eastAsia"/>
          <w:b/>
        </w:rPr>
        <w:t>。</w:t>
      </w:r>
      <w:r>
        <w:rPr>
          <w:rFonts w:ascii="仿宋_GB2312" w:hint="eastAsia"/>
        </w:rPr>
        <w:t>主要原因是为广大青少年儿童提供更多自我展示的舞台，我单位计划在</w:t>
      </w:r>
      <w:r>
        <w:rPr>
          <w:rFonts w:ascii="仿宋_GB2312" w:hint="eastAsia"/>
        </w:rPr>
        <w:t>2019</w:t>
      </w:r>
      <w:r>
        <w:rPr>
          <w:rFonts w:ascii="仿宋_GB2312" w:hint="eastAsia"/>
        </w:rPr>
        <w:t>年增加和全国各青少年活动中心的相互学习交流活动。</w:t>
      </w:r>
    </w:p>
    <w:p w:rsidR="0004135D" w:rsidRDefault="00B313D2">
      <w:pPr>
        <w:spacing w:line="600" w:lineRule="exact"/>
        <w:ind w:firstLine="640"/>
        <w:rPr>
          <w:rFonts w:ascii="仿宋_GB2312"/>
        </w:rPr>
      </w:pPr>
      <w:r>
        <w:rPr>
          <w:rFonts w:ascii="仿宋_GB2312" w:hint="eastAsia"/>
        </w:rPr>
        <w:t>2019</w:t>
      </w:r>
      <w:r>
        <w:rPr>
          <w:rFonts w:ascii="仿宋_GB2312" w:hint="eastAsia"/>
        </w:rPr>
        <w:t>年公务接待</w:t>
      </w:r>
      <w:proofErr w:type="gramStart"/>
      <w:r>
        <w:rPr>
          <w:rFonts w:ascii="仿宋_GB2312" w:hint="eastAsia"/>
        </w:rPr>
        <w:t>费计划</w:t>
      </w:r>
      <w:proofErr w:type="gramEnd"/>
      <w:r>
        <w:rPr>
          <w:rFonts w:ascii="仿宋_GB2312" w:hint="eastAsia"/>
        </w:rPr>
        <w:t>用于为广大青少年儿童提供展示和锻炼的舞台，承办全国社会艺术水平考级活动，邀请</w:t>
      </w:r>
      <w:proofErr w:type="gramStart"/>
      <w:r>
        <w:rPr>
          <w:rFonts w:ascii="仿宋_GB2312" w:hint="eastAsia"/>
        </w:rPr>
        <w:t>省宫协</w:t>
      </w:r>
      <w:proofErr w:type="gramEnd"/>
      <w:r>
        <w:rPr>
          <w:rFonts w:ascii="仿宋_GB2312" w:hint="eastAsia"/>
        </w:rPr>
        <w:t>领导及各专业培训专家。</w:t>
      </w:r>
    </w:p>
    <w:p w:rsidR="0004135D" w:rsidRDefault="00B313D2">
      <w:pPr>
        <w:spacing w:line="600" w:lineRule="exact"/>
        <w:ind w:firstLine="640"/>
        <w:rPr>
          <w:rFonts w:ascii="仿宋_GB2312"/>
        </w:rPr>
      </w:pPr>
      <w:r>
        <w:rPr>
          <w:rFonts w:ascii="楷体_GB2312" w:eastAsia="楷体_GB2312" w:hint="eastAsia"/>
          <w:b/>
        </w:rPr>
        <w:t>（三）公务用车购置及运行维护费较</w:t>
      </w:r>
      <w:r>
        <w:rPr>
          <w:rFonts w:ascii="楷体_GB2312" w:eastAsia="楷体_GB2312"/>
          <w:b/>
        </w:rPr>
        <w:t>201</w:t>
      </w:r>
      <w:r>
        <w:rPr>
          <w:rFonts w:ascii="楷体_GB2312" w:eastAsia="楷体_GB2312" w:hint="eastAsia"/>
          <w:b/>
        </w:rPr>
        <w:t>8</w:t>
      </w:r>
      <w:r>
        <w:rPr>
          <w:rFonts w:ascii="楷体_GB2312" w:eastAsia="楷体_GB2312" w:hint="eastAsia"/>
          <w:b/>
        </w:rPr>
        <w:t>年预算持平。</w:t>
      </w:r>
      <w:r>
        <w:rPr>
          <w:rFonts w:ascii="仿宋_GB2312" w:hint="eastAsia"/>
        </w:rPr>
        <w:t>单位现有公务用车</w:t>
      </w:r>
      <w:r>
        <w:rPr>
          <w:rFonts w:hint="eastAsia"/>
        </w:rPr>
        <w:t>2</w:t>
      </w:r>
      <w:r>
        <w:rPr>
          <w:rFonts w:hint="eastAsia"/>
        </w:rPr>
        <w:t>辆</w:t>
      </w:r>
      <w:r>
        <w:rPr>
          <w:rFonts w:ascii="仿宋_GB2312" w:hint="eastAsia"/>
        </w:rPr>
        <w:t>，其中：轿车（含</w:t>
      </w:r>
      <w:r>
        <w:rPr>
          <w:rFonts w:ascii="仿宋_GB2312" w:hint="eastAsia"/>
        </w:rPr>
        <w:t>7</w:t>
      </w:r>
      <w:r>
        <w:rPr>
          <w:rFonts w:ascii="仿宋_GB2312" w:hint="eastAsia"/>
        </w:rPr>
        <w:t>座以下商务车、城市越野车）</w:t>
      </w:r>
      <w:r>
        <w:rPr>
          <w:rFonts w:hint="eastAsia"/>
        </w:rPr>
        <w:t>2</w:t>
      </w:r>
      <w:r>
        <w:rPr>
          <w:rFonts w:ascii="仿宋_GB2312" w:hint="eastAsia"/>
        </w:rPr>
        <w:t>辆。</w:t>
      </w:r>
    </w:p>
    <w:p w:rsidR="0004135D" w:rsidRDefault="00B313D2">
      <w:pPr>
        <w:spacing w:line="600" w:lineRule="exact"/>
        <w:ind w:firstLine="640"/>
        <w:rPr>
          <w:rFonts w:ascii="仿宋_GB2312"/>
        </w:rPr>
      </w:pPr>
      <w:r>
        <w:rPr>
          <w:rFonts w:ascii="仿宋_GB2312" w:hint="eastAsia"/>
        </w:rPr>
        <w:t>2019</w:t>
      </w:r>
      <w:r>
        <w:rPr>
          <w:rFonts w:ascii="仿宋_GB2312" w:hint="eastAsia"/>
        </w:rPr>
        <w:t>年安排公务用车购置费</w:t>
      </w:r>
      <w:r>
        <w:rPr>
          <w:rFonts w:hint="eastAsia"/>
        </w:rPr>
        <w:t>0</w:t>
      </w:r>
      <w:r>
        <w:rPr>
          <w:rFonts w:ascii="仿宋_GB2312" w:hint="eastAsia"/>
        </w:rPr>
        <w:t>万元。</w:t>
      </w:r>
    </w:p>
    <w:p w:rsidR="0004135D" w:rsidRDefault="00B313D2">
      <w:pPr>
        <w:spacing w:line="600" w:lineRule="exact"/>
        <w:ind w:firstLine="640"/>
        <w:rPr>
          <w:rFonts w:ascii="仿宋_GB2312"/>
        </w:rPr>
      </w:pPr>
      <w:r>
        <w:rPr>
          <w:rFonts w:ascii="仿宋_GB2312" w:hint="eastAsia"/>
        </w:rPr>
        <w:t>2019</w:t>
      </w:r>
      <w:r>
        <w:rPr>
          <w:rFonts w:ascii="仿宋_GB2312" w:hint="eastAsia"/>
        </w:rPr>
        <w:t>年安排公务用车运行维护费</w:t>
      </w:r>
      <w:r>
        <w:rPr>
          <w:rFonts w:hint="eastAsia"/>
        </w:rPr>
        <w:t>3.60</w:t>
      </w:r>
      <w:r>
        <w:rPr>
          <w:rFonts w:hint="eastAsia"/>
        </w:rPr>
        <w:t>万元。用于</w:t>
      </w:r>
      <w:r>
        <w:rPr>
          <w:rFonts w:hint="eastAsia"/>
        </w:rPr>
        <w:t>2</w:t>
      </w:r>
      <w:r>
        <w:rPr>
          <w:rFonts w:hint="eastAsia"/>
        </w:rPr>
        <w:t>辆</w:t>
      </w:r>
      <w:r>
        <w:rPr>
          <w:rFonts w:ascii="仿宋_GB2312" w:hint="eastAsia"/>
        </w:rPr>
        <w:t>公务用</w:t>
      </w:r>
      <w:r>
        <w:rPr>
          <w:rFonts w:ascii="仿宋_GB2312" w:hint="eastAsia"/>
        </w:rPr>
        <w:t>车燃油</w:t>
      </w:r>
      <w:r>
        <w:rPr>
          <w:rFonts w:ascii="仿宋_GB2312" w:hint="eastAsia"/>
        </w:rPr>
        <w:t>支出</w:t>
      </w:r>
      <w:r>
        <w:rPr>
          <w:rFonts w:ascii="仿宋_GB2312" w:hint="eastAsia"/>
        </w:rPr>
        <w:t>1.55</w:t>
      </w:r>
      <w:r>
        <w:rPr>
          <w:rFonts w:ascii="仿宋_GB2312" w:hint="eastAsia"/>
        </w:rPr>
        <w:t>万元，</w:t>
      </w:r>
      <w:r>
        <w:rPr>
          <w:rFonts w:ascii="仿宋_GB2312" w:hint="eastAsia"/>
        </w:rPr>
        <w:t>维修</w:t>
      </w:r>
      <w:r>
        <w:rPr>
          <w:rFonts w:ascii="仿宋_GB2312" w:hint="eastAsia"/>
        </w:rPr>
        <w:t>支出</w:t>
      </w:r>
      <w:r>
        <w:rPr>
          <w:rFonts w:ascii="仿宋_GB2312" w:hint="eastAsia"/>
        </w:rPr>
        <w:t>1.82</w:t>
      </w:r>
      <w:r>
        <w:rPr>
          <w:rFonts w:ascii="仿宋_GB2312" w:hint="eastAsia"/>
        </w:rPr>
        <w:t>万元，</w:t>
      </w:r>
      <w:r>
        <w:rPr>
          <w:rFonts w:ascii="仿宋_GB2312" w:hint="eastAsia"/>
        </w:rPr>
        <w:t>车辆通行</w:t>
      </w:r>
      <w:r>
        <w:rPr>
          <w:rFonts w:ascii="仿宋_GB2312" w:hint="eastAsia"/>
        </w:rPr>
        <w:t>支出</w:t>
      </w:r>
      <w:r>
        <w:rPr>
          <w:rFonts w:ascii="仿宋_GB2312" w:hint="eastAsia"/>
        </w:rPr>
        <w:t>0.23</w:t>
      </w:r>
      <w:r>
        <w:rPr>
          <w:rFonts w:ascii="仿宋_GB2312" w:hint="eastAsia"/>
        </w:rPr>
        <w:t>万元</w:t>
      </w:r>
      <w:r>
        <w:rPr>
          <w:rFonts w:ascii="仿宋_GB2312" w:hint="eastAsia"/>
        </w:rPr>
        <w:t>，主要保障日常培训和开展学员活动等工作。</w:t>
      </w:r>
    </w:p>
    <w:p w:rsidR="0004135D" w:rsidRDefault="00B313D2">
      <w:pPr>
        <w:spacing w:line="600" w:lineRule="exact"/>
        <w:ind w:firstLineChars="200" w:firstLine="640"/>
        <w:rPr>
          <w:rFonts w:ascii="黑体" w:eastAsia="黑体"/>
        </w:rPr>
      </w:pPr>
      <w:r>
        <w:rPr>
          <w:rFonts w:ascii="黑体" w:eastAsia="黑体" w:hint="eastAsia"/>
        </w:rPr>
        <w:t>八、政府性基金预算支出情况说明</w:t>
      </w:r>
    </w:p>
    <w:p w:rsidR="0004135D" w:rsidRDefault="00B313D2">
      <w:pPr>
        <w:spacing w:line="600" w:lineRule="exact"/>
        <w:ind w:firstLineChars="200" w:firstLine="640"/>
        <w:rPr>
          <w:rFonts w:ascii="黑体" w:eastAsia="黑体"/>
          <w:u w:val="single"/>
        </w:rPr>
      </w:pPr>
      <w:r>
        <w:rPr>
          <w:rFonts w:hint="eastAsia"/>
        </w:rPr>
        <w:t>攀枝花市少年宫</w:t>
      </w:r>
      <w:r>
        <w:rPr>
          <w:rFonts w:ascii="仿宋_GB2312" w:hint="eastAsia"/>
        </w:rPr>
        <w:t>2019</w:t>
      </w:r>
      <w:r>
        <w:rPr>
          <w:rFonts w:ascii="仿宋_GB2312" w:hint="eastAsia"/>
        </w:rPr>
        <w:t>年没有使用政府性基金预算拨款安排的支出。</w:t>
      </w:r>
    </w:p>
    <w:p w:rsidR="0004135D" w:rsidRDefault="00B313D2">
      <w:pPr>
        <w:spacing w:line="600" w:lineRule="exact"/>
        <w:ind w:firstLineChars="200" w:firstLine="640"/>
        <w:rPr>
          <w:rFonts w:ascii="黑体" w:eastAsia="黑体"/>
        </w:rPr>
      </w:pPr>
      <w:r>
        <w:rPr>
          <w:rFonts w:ascii="黑体" w:eastAsia="黑体" w:hint="eastAsia"/>
        </w:rPr>
        <w:t>九、其他重要事项的情况说明</w:t>
      </w:r>
    </w:p>
    <w:p w:rsidR="0004135D" w:rsidRDefault="00B313D2">
      <w:pPr>
        <w:spacing w:line="600" w:lineRule="exact"/>
        <w:ind w:firstLineChars="200" w:firstLine="643"/>
        <w:rPr>
          <w:rFonts w:ascii="楷体_GB2312" w:eastAsia="楷体_GB2312"/>
          <w:b/>
        </w:rPr>
      </w:pPr>
      <w:r>
        <w:rPr>
          <w:rFonts w:ascii="楷体_GB2312" w:eastAsia="楷体_GB2312" w:hint="eastAsia"/>
          <w:b/>
        </w:rPr>
        <w:t>（一）业务运行经费</w:t>
      </w:r>
    </w:p>
    <w:p w:rsidR="0004135D" w:rsidRDefault="00B313D2">
      <w:pPr>
        <w:spacing w:line="600" w:lineRule="exact"/>
        <w:ind w:firstLineChars="200" w:firstLine="640"/>
        <w:rPr>
          <w:rFonts w:ascii="楷体_GB2312" w:eastAsia="楷体_GB2312"/>
          <w:b/>
        </w:rPr>
      </w:pPr>
      <w:r>
        <w:rPr>
          <w:rFonts w:ascii="仿宋_GB2312" w:hint="eastAsia"/>
        </w:rPr>
        <w:t>2019</w:t>
      </w:r>
      <w:r>
        <w:rPr>
          <w:rFonts w:ascii="仿宋_GB2312" w:hint="eastAsia"/>
        </w:rPr>
        <w:t>年，</w:t>
      </w:r>
      <w:r>
        <w:rPr>
          <w:rFonts w:hint="eastAsia"/>
        </w:rPr>
        <w:t>攀枝花市少年宫</w:t>
      </w:r>
      <w:r>
        <w:rPr>
          <w:rFonts w:hint="eastAsia"/>
        </w:rPr>
        <w:t>业务运行经费财政拨款预算为</w:t>
      </w:r>
      <w:r>
        <w:rPr>
          <w:rFonts w:hint="eastAsia"/>
        </w:rPr>
        <w:lastRenderedPageBreak/>
        <w:t>251</w:t>
      </w:r>
      <w:r>
        <w:rPr>
          <w:rFonts w:hint="eastAsia"/>
        </w:rPr>
        <w:t>万元，较</w:t>
      </w:r>
      <w:r>
        <w:rPr>
          <w:rFonts w:hint="eastAsia"/>
        </w:rPr>
        <w:t>2018</w:t>
      </w:r>
      <w:r>
        <w:rPr>
          <w:rFonts w:hint="eastAsia"/>
        </w:rPr>
        <w:t>年预算持平</w:t>
      </w:r>
      <w:r>
        <w:rPr>
          <w:rFonts w:ascii="仿宋_GB2312" w:hint="eastAsia"/>
        </w:rPr>
        <w:t>。</w:t>
      </w:r>
    </w:p>
    <w:p w:rsidR="0004135D" w:rsidRDefault="00B313D2">
      <w:pPr>
        <w:spacing w:line="600" w:lineRule="exact"/>
        <w:ind w:firstLineChars="200" w:firstLine="643"/>
        <w:rPr>
          <w:rFonts w:ascii="楷体_GB2312" w:eastAsia="楷体_GB2312"/>
          <w:b/>
        </w:rPr>
      </w:pPr>
      <w:r>
        <w:rPr>
          <w:rFonts w:ascii="楷体_GB2312" w:eastAsia="楷体_GB2312" w:hint="eastAsia"/>
          <w:b/>
        </w:rPr>
        <w:t>（二）国有资产占有使用情况</w:t>
      </w:r>
    </w:p>
    <w:p w:rsidR="0004135D" w:rsidRDefault="00B313D2">
      <w:pPr>
        <w:spacing w:line="600" w:lineRule="exact"/>
        <w:ind w:firstLineChars="200" w:firstLine="640"/>
        <w:rPr>
          <w:rFonts w:ascii="仿宋_GB2312"/>
        </w:rPr>
      </w:pPr>
      <w:r>
        <w:rPr>
          <w:rFonts w:ascii="仿宋_GB2312" w:hint="eastAsia"/>
        </w:rPr>
        <w:t>截至</w:t>
      </w:r>
      <w:r>
        <w:rPr>
          <w:rFonts w:ascii="仿宋_GB2312" w:hint="eastAsia"/>
        </w:rPr>
        <w:t>2018</w:t>
      </w:r>
      <w:r>
        <w:rPr>
          <w:rFonts w:ascii="仿宋_GB2312" w:hint="eastAsia"/>
        </w:rPr>
        <w:t>年底，</w:t>
      </w:r>
      <w:r>
        <w:rPr>
          <w:rFonts w:hint="eastAsia"/>
        </w:rPr>
        <w:t>攀枝花市少年宫</w:t>
      </w:r>
      <w:r>
        <w:rPr>
          <w:rFonts w:hint="eastAsia"/>
        </w:rPr>
        <w:t>共有车辆</w:t>
      </w:r>
      <w:r>
        <w:rPr>
          <w:rFonts w:hint="eastAsia"/>
        </w:rPr>
        <w:t>2</w:t>
      </w:r>
      <w:r>
        <w:rPr>
          <w:rFonts w:hint="eastAsia"/>
        </w:rPr>
        <w:t>辆，其中：执法执勤用车</w:t>
      </w:r>
      <w:r>
        <w:rPr>
          <w:rFonts w:hint="eastAsia"/>
        </w:rPr>
        <w:t>0</w:t>
      </w:r>
      <w:r>
        <w:rPr>
          <w:rFonts w:hint="eastAsia"/>
        </w:rPr>
        <w:t>辆</w:t>
      </w:r>
      <w:r>
        <w:rPr>
          <w:rFonts w:ascii="仿宋_GB2312" w:hint="eastAsia"/>
        </w:rPr>
        <w:t>。</w:t>
      </w:r>
      <w:r>
        <w:rPr>
          <w:rFonts w:ascii="仿宋_GB2312" w:hint="eastAsia"/>
        </w:rPr>
        <w:t>单位价值</w:t>
      </w:r>
      <w:r>
        <w:rPr>
          <w:rFonts w:ascii="仿宋_GB2312" w:hint="eastAsia"/>
        </w:rPr>
        <w:t>200</w:t>
      </w:r>
      <w:r>
        <w:rPr>
          <w:rFonts w:ascii="仿宋_GB2312" w:hint="eastAsia"/>
        </w:rPr>
        <w:t>万元以上大型设备</w:t>
      </w:r>
      <w:r>
        <w:rPr>
          <w:rFonts w:ascii="仿宋_GB2312" w:hint="eastAsia"/>
        </w:rPr>
        <w:t>0</w:t>
      </w:r>
      <w:r>
        <w:rPr>
          <w:rFonts w:ascii="仿宋_GB2312" w:hint="eastAsia"/>
        </w:rPr>
        <w:t>台。</w:t>
      </w:r>
    </w:p>
    <w:p w:rsidR="0004135D" w:rsidRDefault="00B313D2">
      <w:pPr>
        <w:spacing w:line="600" w:lineRule="exact"/>
        <w:ind w:firstLineChars="200" w:firstLine="643"/>
        <w:rPr>
          <w:rFonts w:ascii="楷体_GB2312" w:eastAsia="楷体_GB2312"/>
          <w:b/>
        </w:rPr>
      </w:pPr>
      <w:r>
        <w:rPr>
          <w:rFonts w:ascii="楷体_GB2312" w:eastAsia="楷体_GB2312" w:hint="eastAsia"/>
          <w:b/>
        </w:rPr>
        <w:t>（三）绩效目标设置情况</w:t>
      </w:r>
    </w:p>
    <w:p w:rsidR="0004135D" w:rsidRDefault="00B313D2">
      <w:pPr>
        <w:spacing w:line="600" w:lineRule="exact"/>
        <w:ind w:firstLineChars="200" w:firstLine="640"/>
        <w:rPr>
          <w:rFonts w:ascii="仿宋_GB2312"/>
        </w:rPr>
      </w:pPr>
      <w:r>
        <w:rPr>
          <w:rFonts w:ascii="仿宋_GB2312" w:hint="eastAsia"/>
        </w:rPr>
        <w:t>2019</w:t>
      </w:r>
      <w:r>
        <w:rPr>
          <w:rFonts w:ascii="仿宋_GB2312" w:hint="eastAsia"/>
        </w:rPr>
        <w:t>年</w:t>
      </w:r>
      <w:r>
        <w:rPr>
          <w:rFonts w:hint="eastAsia"/>
        </w:rPr>
        <w:t>攀枝花市少年宫</w:t>
      </w:r>
      <w:r>
        <w:rPr>
          <w:rFonts w:ascii="仿宋_GB2312" w:hint="eastAsia"/>
        </w:rPr>
        <w:t>部门通用项目和专用项目均按要求实行绩效目标管理，涉及一般公共预算当年拨款</w:t>
      </w:r>
      <w:r>
        <w:rPr>
          <w:rFonts w:hint="eastAsia"/>
        </w:rPr>
        <w:t>301</w:t>
      </w:r>
      <w:r>
        <w:rPr>
          <w:rFonts w:ascii="仿宋_GB2312" w:hint="eastAsia"/>
        </w:rPr>
        <w:t>万元。</w:t>
      </w:r>
    </w:p>
    <w:p w:rsidR="0004135D" w:rsidRDefault="00B313D2">
      <w:pPr>
        <w:spacing w:line="600" w:lineRule="exact"/>
        <w:ind w:firstLineChars="200" w:firstLine="640"/>
        <w:rPr>
          <w:rFonts w:ascii="黑体" w:eastAsia="黑体"/>
        </w:rPr>
      </w:pPr>
      <w:r>
        <w:rPr>
          <w:rFonts w:ascii="黑体" w:eastAsia="黑体" w:hint="eastAsia"/>
        </w:rPr>
        <w:t>十、名词解释</w:t>
      </w:r>
    </w:p>
    <w:p w:rsidR="0004135D" w:rsidRDefault="00B313D2">
      <w:pPr>
        <w:spacing w:line="600" w:lineRule="exact"/>
        <w:ind w:firstLineChars="200" w:firstLine="640"/>
        <w:rPr>
          <w:rFonts w:ascii="仿宋_GB2312"/>
        </w:rPr>
      </w:pPr>
      <w:r>
        <w:rPr>
          <w:rFonts w:ascii="仿宋_GB2312" w:hint="eastAsia"/>
        </w:rPr>
        <w:t>1.</w:t>
      </w:r>
      <w:r>
        <w:rPr>
          <w:rFonts w:ascii="仿宋_GB2312" w:hint="eastAsia"/>
        </w:rPr>
        <w:t>一般公共预算拨款收入：指市级财政当年拨付的资金。</w:t>
      </w:r>
    </w:p>
    <w:p w:rsidR="0004135D" w:rsidRDefault="00B313D2">
      <w:pPr>
        <w:spacing w:line="600" w:lineRule="exact"/>
        <w:ind w:firstLineChars="200" w:firstLine="640"/>
        <w:rPr>
          <w:rFonts w:ascii="仿宋_GB2312"/>
        </w:rPr>
      </w:pPr>
      <w:r>
        <w:rPr>
          <w:rFonts w:ascii="仿宋_GB2312" w:hint="eastAsia"/>
        </w:rPr>
        <w:t>2.</w:t>
      </w:r>
      <w:r>
        <w:rPr>
          <w:rFonts w:ascii="仿宋_GB2312" w:hint="eastAsia"/>
        </w:rPr>
        <w:t>基本支出：指为保证机构正常运转，完成日常工作任务而发生的人员支出和公用支出。</w:t>
      </w:r>
    </w:p>
    <w:p w:rsidR="0004135D" w:rsidRDefault="00B313D2">
      <w:pPr>
        <w:spacing w:line="600" w:lineRule="exact"/>
        <w:ind w:firstLineChars="200" w:firstLine="640"/>
        <w:rPr>
          <w:rFonts w:ascii="仿宋_GB2312"/>
        </w:rPr>
      </w:pPr>
      <w:r>
        <w:rPr>
          <w:rFonts w:ascii="仿宋_GB2312" w:hint="eastAsia"/>
        </w:rPr>
        <w:t>3.</w:t>
      </w:r>
      <w:r>
        <w:rPr>
          <w:rFonts w:ascii="仿宋_GB2312" w:hint="eastAsia"/>
        </w:rPr>
        <w:t>项目支出：指在基本支出之外为完成特定行政任务和事业发展目标所发生的支出。</w:t>
      </w:r>
    </w:p>
    <w:p w:rsidR="0004135D" w:rsidRDefault="00B313D2">
      <w:pPr>
        <w:spacing w:line="600" w:lineRule="exact"/>
        <w:ind w:firstLineChars="200" w:firstLine="640"/>
        <w:rPr>
          <w:rFonts w:ascii="仿宋_GB2312"/>
        </w:rPr>
      </w:pPr>
      <w:r>
        <w:rPr>
          <w:rFonts w:ascii="仿宋_GB2312" w:hint="eastAsia"/>
        </w:rPr>
        <w:t>4</w:t>
      </w:r>
      <w:r>
        <w:rPr>
          <w:rFonts w:ascii="仿宋_GB2312" w:hint="eastAsia"/>
        </w:rPr>
        <w:t>“三公”经费：纳入预决算管理的“三公”经费，是指部门用财政拨款安排的因公出国（境）费、公务用车购置及运行费和公务接待费</w:t>
      </w:r>
      <w:r>
        <w:rPr>
          <w:rFonts w:ascii="仿宋_GB2312" w:hint="eastAsia"/>
        </w:rPr>
        <w:t>。其中，因公出国（境）</w:t>
      </w:r>
      <w:proofErr w:type="gramStart"/>
      <w:r>
        <w:rPr>
          <w:rFonts w:ascii="仿宋_GB2312" w:hint="eastAsia"/>
        </w:rPr>
        <w:t>费反映</w:t>
      </w:r>
      <w:proofErr w:type="gramEnd"/>
      <w:r>
        <w:rPr>
          <w:rFonts w:ascii="仿宋_GB2312" w:hint="eastAsia"/>
        </w:rPr>
        <w:t>单位公务出国（境）的国际旅费、国外城市间交通费、住宿费、伙食费、培训费、公杂费等支出；公务用车购置及运行</w:t>
      </w:r>
      <w:proofErr w:type="gramStart"/>
      <w:r>
        <w:rPr>
          <w:rFonts w:ascii="仿宋_GB2312" w:hint="eastAsia"/>
        </w:rPr>
        <w:t>费反映</w:t>
      </w:r>
      <w:proofErr w:type="gramEnd"/>
      <w:r>
        <w:rPr>
          <w:rFonts w:ascii="仿宋_GB2312" w:hint="eastAsia"/>
        </w:rPr>
        <w:t>单位公务用车车辆购置支出（</w:t>
      </w:r>
      <w:proofErr w:type="gramStart"/>
      <w:r>
        <w:rPr>
          <w:rFonts w:ascii="仿宋_GB2312" w:hint="eastAsia"/>
        </w:rPr>
        <w:t>含车辆</w:t>
      </w:r>
      <w:proofErr w:type="gramEnd"/>
      <w:r>
        <w:rPr>
          <w:rFonts w:ascii="仿宋_GB2312" w:hint="eastAsia"/>
        </w:rPr>
        <w:t>购置税）及租用费、燃料费、维修费、过路过桥费、保险费等支出；公务接待</w:t>
      </w:r>
      <w:proofErr w:type="gramStart"/>
      <w:r>
        <w:rPr>
          <w:rFonts w:ascii="仿宋_GB2312" w:hint="eastAsia"/>
        </w:rPr>
        <w:t>费反映</w:t>
      </w:r>
      <w:proofErr w:type="gramEnd"/>
      <w:r>
        <w:rPr>
          <w:rFonts w:ascii="仿宋_GB2312" w:hint="eastAsia"/>
        </w:rPr>
        <w:t>单位按规定开支的各类公务接待（含外宾接待）支出。</w:t>
      </w:r>
    </w:p>
    <w:p w:rsidR="0004135D" w:rsidRDefault="00B313D2">
      <w:pPr>
        <w:spacing w:line="600" w:lineRule="exact"/>
        <w:ind w:firstLineChars="200" w:firstLine="640"/>
        <w:rPr>
          <w:rFonts w:ascii="仿宋_GB2312"/>
        </w:rPr>
      </w:pPr>
      <w:r>
        <w:rPr>
          <w:rFonts w:ascii="仿宋_GB2312" w:hint="eastAsia"/>
        </w:rPr>
        <w:t>5.</w:t>
      </w:r>
      <w:r>
        <w:rPr>
          <w:rFonts w:ascii="仿宋_GB2312" w:hint="eastAsia"/>
        </w:rPr>
        <w:t>业务运行费：为保障行政单位（包含参照公务员法管</w:t>
      </w:r>
      <w:r>
        <w:rPr>
          <w:rFonts w:ascii="仿宋_GB2312" w:hint="eastAsia"/>
        </w:rPr>
        <w:lastRenderedPageBreak/>
        <w:t>理的事业单位）运行用于购买货物和服务的各项资金。包括办公及办公费、水费、电费、印刷费、邮电费、差旅费、会议费等费用开支。</w:t>
      </w:r>
    </w:p>
    <w:p w:rsidR="0004135D" w:rsidRDefault="0004135D">
      <w:pPr>
        <w:spacing w:line="600" w:lineRule="exact"/>
        <w:ind w:firstLineChars="200" w:firstLine="640"/>
        <w:rPr>
          <w:rFonts w:ascii="Arial" w:hAnsi="Arial" w:cs="Arial"/>
        </w:rPr>
      </w:pPr>
    </w:p>
    <w:p w:rsidR="0004135D" w:rsidRDefault="00B313D2">
      <w:pPr>
        <w:spacing w:line="600" w:lineRule="exact"/>
        <w:rPr>
          <w:rFonts w:ascii="仿宋_GB2312"/>
        </w:rPr>
      </w:pPr>
      <w:r>
        <w:rPr>
          <w:rFonts w:ascii="仿宋_GB2312" w:hint="eastAsia"/>
        </w:rPr>
        <w:t>附件：表</w:t>
      </w:r>
      <w:r>
        <w:rPr>
          <w:rFonts w:ascii="仿宋_GB2312" w:hint="eastAsia"/>
        </w:rPr>
        <w:t>1.</w:t>
      </w:r>
      <w:r>
        <w:rPr>
          <w:rFonts w:ascii="仿宋_GB2312" w:hint="eastAsia"/>
        </w:rPr>
        <w:t>部门收支总表</w:t>
      </w:r>
    </w:p>
    <w:p w:rsidR="0004135D" w:rsidRDefault="00B313D2">
      <w:pPr>
        <w:spacing w:line="600" w:lineRule="exact"/>
        <w:rPr>
          <w:rFonts w:ascii="仿宋_GB2312"/>
        </w:rPr>
      </w:pPr>
      <w:r>
        <w:rPr>
          <w:rFonts w:ascii="仿宋_GB2312" w:hint="eastAsia"/>
        </w:rPr>
        <w:t xml:space="preserve">      </w:t>
      </w:r>
      <w:r>
        <w:rPr>
          <w:rFonts w:ascii="仿宋_GB2312" w:hint="eastAsia"/>
        </w:rPr>
        <w:t>表</w:t>
      </w:r>
      <w:r>
        <w:rPr>
          <w:rFonts w:ascii="仿宋_GB2312" w:hint="eastAsia"/>
        </w:rPr>
        <w:t>1-</w:t>
      </w:r>
      <w:r>
        <w:rPr>
          <w:rFonts w:ascii="仿宋_GB2312" w:hint="eastAsia"/>
        </w:rPr>
        <w:t>1.</w:t>
      </w:r>
      <w:r>
        <w:rPr>
          <w:rFonts w:ascii="仿宋_GB2312" w:hint="eastAsia"/>
        </w:rPr>
        <w:t>部门收入总表</w:t>
      </w:r>
    </w:p>
    <w:p w:rsidR="0004135D" w:rsidRDefault="00B313D2">
      <w:pPr>
        <w:spacing w:line="600" w:lineRule="exact"/>
        <w:rPr>
          <w:rFonts w:ascii="仿宋_GB2312"/>
        </w:rPr>
      </w:pPr>
      <w:r>
        <w:rPr>
          <w:rFonts w:ascii="仿宋_GB2312" w:hint="eastAsia"/>
        </w:rPr>
        <w:t xml:space="preserve">      </w:t>
      </w:r>
      <w:r>
        <w:rPr>
          <w:rFonts w:ascii="仿宋_GB2312" w:hint="eastAsia"/>
        </w:rPr>
        <w:t>表</w:t>
      </w:r>
      <w:r>
        <w:rPr>
          <w:rFonts w:ascii="仿宋_GB2312" w:hint="eastAsia"/>
        </w:rPr>
        <w:t>1-2.</w:t>
      </w:r>
      <w:r>
        <w:rPr>
          <w:rFonts w:ascii="仿宋_GB2312" w:hint="eastAsia"/>
        </w:rPr>
        <w:t>部门支出总表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2.</w:t>
      </w:r>
      <w:r>
        <w:rPr>
          <w:rFonts w:ascii="仿宋_GB2312" w:hint="eastAsia"/>
        </w:rPr>
        <w:t>财政拨款收支预算总表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2-1.</w:t>
      </w:r>
      <w:r>
        <w:rPr>
          <w:rFonts w:ascii="仿宋_GB2312" w:hint="eastAsia"/>
        </w:rPr>
        <w:t>财政拨款支出预算表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3.</w:t>
      </w:r>
      <w:r>
        <w:rPr>
          <w:rFonts w:ascii="仿宋_GB2312" w:hint="eastAsia"/>
        </w:rPr>
        <w:t>一般公共预算支出预算表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3-1.</w:t>
      </w:r>
      <w:r>
        <w:rPr>
          <w:rFonts w:ascii="仿宋_GB2312" w:hint="eastAsia"/>
        </w:rPr>
        <w:t>一般公共预算基本支出预算表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3-2.</w:t>
      </w:r>
      <w:r>
        <w:rPr>
          <w:rFonts w:ascii="仿宋_GB2312" w:hint="eastAsia"/>
        </w:rPr>
        <w:t>一般公共预算项目支出预算表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3-3.</w:t>
      </w:r>
      <w:r>
        <w:rPr>
          <w:rFonts w:ascii="仿宋_GB2312" w:hint="eastAsia"/>
        </w:rPr>
        <w:t>一般公共预算“三公”经费支出预算表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4.</w:t>
      </w:r>
      <w:r>
        <w:rPr>
          <w:rFonts w:ascii="仿宋_GB2312" w:hint="eastAsia"/>
        </w:rPr>
        <w:t>政府性基金支出预算表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4-1.</w:t>
      </w:r>
      <w:r>
        <w:rPr>
          <w:rFonts w:ascii="仿宋_GB2312" w:hint="eastAsia"/>
        </w:rPr>
        <w:t>政府性基金预算“三公”经费支出预算表</w:t>
      </w:r>
    </w:p>
    <w:p w:rsidR="0004135D" w:rsidRDefault="00B313D2">
      <w:pPr>
        <w:spacing w:line="600" w:lineRule="exact"/>
        <w:ind w:firstLineChars="300" w:firstLine="960"/>
        <w:rPr>
          <w:rFonts w:ascii="仿宋_GB2312"/>
        </w:rPr>
      </w:pPr>
      <w:r>
        <w:rPr>
          <w:rFonts w:ascii="仿宋_GB2312" w:hint="eastAsia"/>
        </w:rPr>
        <w:t>表</w:t>
      </w:r>
      <w:r>
        <w:rPr>
          <w:rFonts w:ascii="仿宋_GB2312" w:hint="eastAsia"/>
        </w:rPr>
        <w:t>5.</w:t>
      </w:r>
      <w:r>
        <w:rPr>
          <w:rFonts w:ascii="仿宋_GB2312" w:hint="eastAsia"/>
        </w:rPr>
        <w:t>国有资本经营预算支出预算表</w:t>
      </w:r>
    </w:p>
    <w:p w:rsidR="0004135D" w:rsidRDefault="00B313D2">
      <w:pPr>
        <w:spacing w:line="600" w:lineRule="exact"/>
        <w:ind w:firstLineChars="300" w:firstLine="960"/>
      </w:pPr>
      <w:r>
        <w:rPr>
          <w:rFonts w:ascii="仿宋_GB2312" w:hint="eastAsia"/>
        </w:rPr>
        <w:t>表</w:t>
      </w:r>
      <w:r>
        <w:rPr>
          <w:rFonts w:ascii="仿宋_GB2312" w:hint="eastAsia"/>
        </w:rPr>
        <w:t>6.</w:t>
      </w:r>
      <w:r>
        <w:rPr>
          <w:rFonts w:ascii="仿宋_GB2312" w:hint="eastAsia"/>
        </w:rPr>
        <w:t>（部门）单位预算项目绩效目标表</w:t>
      </w:r>
    </w:p>
    <w:sectPr w:rsidR="000413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1E7"/>
    <w:rsid w:val="00011131"/>
    <w:rsid w:val="00014944"/>
    <w:rsid w:val="00030C44"/>
    <w:rsid w:val="000348A9"/>
    <w:rsid w:val="0004135D"/>
    <w:rsid w:val="001431D8"/>
    <w:rsid w:val="00206A2A"/>
    <w:rsid w:val="002242D6"/>
    <w:rsid w:val="002643F0"/>
    <w:rsid w:val="00270586"/>
    <w:rsid w:val="00273209"/>
    <w:rsid w:val="00290CDC"/>
    <w:rsid w:val="002E0ACB"/>
    <w:rsid w:val="002F6CA1"/>
    <w:rsid w:val="0034014D"/>
    <w:rsid w:val="00347414"/>
    <w:rsid w:val="00385052"/>
    <w:rsid w:val="00511823"/>
    <w:rsid w:val="0052508B"/>
    <w:rsid w:val="00540E3C"/>
    <w:rsid w:val="00557620"/>
    <w:rsid w:val="005A6650"/>
    <w:rsid w:val="00613DEA"/>
    <w:rsid w:val="00624317"/>
    <w:rsid w:val="00653272"/>
    <w:rsid w:val="006C404F"/>
    <w:rsid w:val="006E7026"/>
    <w:rsid w:val="00774C79"/>
    <w:rsid w:val="007D72B6"/>
    <w:rsid w:val="0086631D"/>
    <w:rsid w:val="00921CCA"/>
    <w:rsid w:val="009630E1"/>
    <w:rsid w:val="009C1601"/>
    <w:rsid w:val="009E2A1E"/>
    <w:rsid w:val="009F6ACE"/>
    <w:rsid w:val="00A34FFC"/>
    <w:rsid w:val="00A471D4"/>
    <w:rsid w:val="00A5265A"/>
    <w:rsid w:val="00A67F2A"/>
    <w:rsid w:val="00AC4838"/>
    <w:rsid w:val="00AC7E18"/>
    <w:rsid w:val="00AD3B3F"/>
    <w:rsid w:val="00AE6BB8"/>
    <w:rsid w:val="00B25644"/>
    <w:rsid w:val="00B313D2"/>
    <w:rsid w:val="00B4579E"/>
    <w:rsid w:val="00B92A32"/>
    <w:rsid w:val="00C111E7"/>
    <w:rsid w:val="00C15E16"/>
    <w:rsid w:val="00CB11E2"/>
    <w:rsid w:val="00CE36F9"/>
    <w:rsid w:val="00D06A09"/>
    <w:rsid w:val="00D07106"/>
    <w:rsid w:val="00D51168"/>
    <w:rsid w:val="00D66FC7"/>
    <w:rsid w:val="00D80B09"/>
    <w:rsid w:val="00DB249A"/>
    <w:rsid w:val="00E42421"/>
    <w:rsid w:val="00E82153"/>
    <w:rsid w:val="00EB6ED4"/>
    <w:rsid w:val="00EC58B6"/>
    <w:rsid w:val="00F32B48"/>
    <w:rsid w:val="00F53977"/>
    <w:rsid w:val="00FB6F9E"/>
    <w:rsid w:val="00FF15B3"/>
    <w:rsid w:val="041C3EC7"/>
    <w:rsid w:val="04F80066"/>
    <w:rsid w:val="078033EB"/>
    <w:rsid w:val="0E245372"/>
    <w:rsid w:val="16D43BD7"/>
    <w:rsid w:val="1C1C27D1"/>
    <w:rsid w:val="25E87C26"/>
    <w:rsid w:val="2A693C83"/>
    <w:rsid w:val="2AFA0D95"/>
    <w:rsid w:val="2B8F6CA2"/>
    <w:rsid w:val="2BBF5CA1"/>
    <w:rsid w:val="30281D9C"/>
    <w:rsid w:val="30D9449A"/>
    <w:rsid w:val="31A241C0"/>
    <w:rsid w:val="32D67B6F"/>
    <w:rsid w:val="3CF40BB5"/>
    <w:rsid w:val="440C7268"/>
    <w:rsid w:val="691243F5"/>
    <w:rsid w:val="6963413B"/>
    <w:rsid w:val="6F656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beforeLines="30"/>
    </w:pPr>
    <w:rPr>
      <w:rFonts w:ascii="仿宋_GB2312"/>
      <w:sz w:val="30"/>
    </w:rPr>
  </w:style>
  <w:style w:type="paragraph" w:styleId="a4">
    <w:name w:val="footer"/>
    <w:basedOn w:val="a"/>
    <w:link w:val="Char0"/>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
    <w:name w:val="正文文本 Char"/>
    <w:basedOn w:val="a0"/>
    <w:link w:val="a3"/>
    <w:qFormat/>
    <w:rPr>
      <w:rFonts w:ascii="仿宋_GB2312" w:eastAsia="仿宋_GB2312" w:hAnsi="Times New Roman" w:cs="Times New Roman"/>
      <w:sz w:val="30"/>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beforeLines="30"/>
    </w:pPr>
    <w:rPr>
      <w:rFonts w:ascii="仿宋_GB2312"/>
      <w:sz w:val="30"/>
    </w:rPr>
  </w:style>
  <w:style w:type="paragraph" w:styleId="a4">
    <w:name w:val="footer"/>
    <w:basedOn w:val="a"/>
    <w:link w:val="Char0"/>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
    <w:name w:val="正文文本 Char"/>
    <w:basedOn w:val="a0"/>
    <w:link w:val="a3"/>
    <w:qFormat/>
    <w:rPr>
      <w:rFonts w:ascii="仿宋_GB2312" w:eastAsia="仿宋_GB2312" w:hAnsi="Times New Roman" w:cs="Times New Roman"/>
      <w:sz w:val="3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495</Words>
  <Characters>2824</Characters>
  <Application>Microsoft Office Word</Application>
  <DocSecurity>0</DocSecurity>
  <Lines>23</Lines>
  <Paragraphs>6</Paragraphs>
  <ScaleCrop>false</ScaleCrop>
  <Company>MS</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李娅</cp:lastModifiedBy>
  <cp:revision>62</cp:revision>
  <dcterms:created xsi:type="dcterms:W3CDTF">2019-01-24T02:54:00Z</dcterms:created>
  <dcterms:modified xsi:type="dcterms:W3CDTF">2021-06-09T11:03:00Z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F6AB47C1CC32453F8674A8C3F2874AC4</vt:lpwstr>
  </property>
</Properties>
</file>