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4EF2" w:rsidRDefault="006C4EF2">
      <w:pPr>
        <w:spacing w:line="600" w:lineRule="exact"/>
        <w:jc w:val="center"/>
        <w:outlineLvl w:val="0"/>
        <w:rPr>
          <w:rFonts w:ascii="方正小标宋简体" w:eastAsia="方正小标宋简体" w:hAnsi="宋体"/>
          <w:color w:val="000000"/>
          <w:sz w:val="72"/>
          <w:szCs w:val="72"/>
        </w:rPr>
      </w:pPr>
      <w:bookmarkStart w:id="0" w:name="_Toc15306267"/>
    </w:p>
    <w:p w:rsidR="006C4EF2" w:rsidRDefault="006C4EF2">
      <w:pPr>
        <w:spacing w:line="600" w:lineRule="exact"/>
        <w:jc w:val="center"/>
        <w:outlineLvl w:val="0"/>
        <w:rPr>
          <w:rFonts w:ascii="方正小标宋简体" w:eastAsia="方正小标宋简体" w:hAnsi="宋体"/>
          <w:color w:val="000000"/>
          <w:sz w:val="72"/>
          <w:szCs w:val="72"/>
        </w:rPr>
      </w:pPr>
    </w:p>
    <w:p w:rsidR="006C4EF2" w:rsidRDefault="006C4EF2">
      <w:pPr>
        <w:spacing w:line="600" w:lineRule="exact"/>
        <w:jc w:val="center"/>
        <w:outlineLvl w:val="0"/>
        <w:rPr>
          <w:rFonts w:ascii="方正小标宋简体" w:eastAsia="方正小标宋简体" w:hAnsi="宋体"/>
          <w:color w:val="000000"/>
          <w:sz w:val="72"/>
          <w:szCs w:val="72"/>
        </w:rPr>
      </w:pPr>
    </w:p>
    <w:p w:rsidR="006C4EF2" w:rsidRDefault="0043730D">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425"/>
      <w:bookmarkStart w:id="2" w:name="_Toc15377193"/>
      <w:bookmarkStart w:id="3" w:name="_Toc15396597"/>
      <w:bookmarkStart w:id="4" w:name="_Toc15378441"/>
      <w:bookmarkStart w:id="5" w:name="_Toc15396475"/>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End w:id="1"/>
      <w:bookmarkEnd w:id="2"/>
      <w:bookmarkEnd w:id="3"/>
      <w:bookmarkEnd w:id="4"/>
      <w:bookmarkEnd w:id="5"/>
    </w:p>
    <w:p w:rsidR="006C4EF2" w:rsidRDefault="0043730D">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96598"/>
      <w:bookmarkStart w:id="7" w:name="_Toc15396476"/>
      <w:bookmarkStart w:id="8" w:name="_Toc15377194"/>
      <w:bookmarkStart w:id="9" w:name="_Toc15378442"/>
      <w:bookmarkStart w:id="10" w:name="_Toc15377426"/>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w:t>
      </w:r>
    </w:p>
    <w:p w:rsidR="006C4EF2" w:rsidRDefault="0043730D">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hint="eastAsia"/>
          <w:color w:val="000000"/>
          <w:sz w:val="72"/>
          <w:szCs w:val="72"/>
        </w:rPr>
        <w:t>成都干部休养所</w:t>
      </w:r>
      <w:r>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6C4EF2" w:rsidRDefault="006C4EF2">
      <w:pPr>
        <w:adjustRightInd w:val="0"/>
        <w:snapToGrid w:val="0"/>
        <w:spacing w:line="360" w:lineRule="auto"/>
        <w:jc w:val="center"/>
        <w:outlineLvl w:val="0"/>
        <w:rPr>
          <w:rFonts w:ascii="方正小标宋简体" w:eastAsia="方正小标宋简体" w:hAnsi="宋体"/>
          <w:color w:val="000000"/>
          <w:sz w:val="52"/>
          <w:szCs w:val="52"/>
        </w:rPr>
      </w:pPr>
    </w:p>
    <w:p w:rsidR="006C4EF2" w:rsidRDefault="0043730D">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6C4EF2" w:rsidRDefault="006C4EF2">
      <w:pPr>
        <w:widowControl/>
        <w:jc w:val="center"/>
        <w:rPr>
          <w:rFonts w:ascii="黑体" w:eastAsia="黑体" w:hAnsi="黑体"/>
          <w:sz w:val="28"/>
          <w:szCs w:val="28"/>
        </w:rPr>
      </w:pPr>
    </w:p>
    <w:p w:rsidR="006C4EF2" w:rsidRDefault="0043730D">
      <w:pPr>
        <w:pStyle w:val="10"/>
      </w:pPr>
      <w:r>
        <w:rPr>
          <w:rFonts w:hint="eastAsia"/>
        </w:rPr>
        <w:t>公开时间：</w:t>
      </w:r>
      <w:r>
        <w:t>2021</w:t>
      </w:r>
      <w:r>
        <w:rPr>
          <w:rFonts w:hint="eastAsia"/>
        </w:rPr>
        <w:t>年</w:t>
      </w:r>
      <w:r w:rsidR="00D03688">
        <w:t>9</w:t>
      </w:r>
      <w:r>
        <w:rPr>
          <w:rFonts w:hint="eastAsia"/>
        </w:rPr>
        <w:t>月</w:t>
      </w:r>
      <w:r>
        <w:rPr>
          <w:rFonts w:hint="eastAsia"/>
        </w:rPr>
        <w:t>1</w:t>
      </w:r>
      <w:r w:rsidR="00D03688">
        <w:t>5</w:t>
      </w:r>
      <w:r>
        <w:rPr>
          <w:rFonts w:hint="eastAsia"/>
        </w:rPr>
        <w:t>日</w:t>
      </w:r>
    </w:p>
    <w:p w:rsidR="006C4EF2" w:rsidRDefault="006C4EF2"/>
    <w:p w:rsidR="006C4EF2" w:rsidRDefault="0043730D">
      <w:pPr>
        <w:pStyle w:val="20"/>
        <w:spacing w:line="640" w:lineRule="exact"/>
      </w:pPr>
      <w:r>
        <w:rPr>
          <w:rStyle w:val="ad"/>
          <w:rFonts w:ascii="仿宋_GB2312" w:eastAsia="仿宋_GB2312" w:hAnsi="仿宋_GB2312" w:cs="仿宋_GB2312" w:hint="eastAsia"/>
          <w:color w:val="auto"/>
          <w:sz w:val="28"/>
          <w:szCs w:val="28"/>
          <w:u w:color="FFFFFF" w:themeColor="background1"/>
        </w:rPr>
        <w:t>第一部分</w:t>
      </w:r>
      <w:r>
        <w:rPr>
          <w:rStyle w:val="ad"/>
          <w:rFonts w:ascii="仿宋_GB2312" w:eastAsia="仿宋_GB2312" w:hAnsi="仿宋_GB2312" w:cs="仿宋_GB2312" w:hint="eastAsia"/>
          <w:color w:val="auto"/>
          <w:sz w:val="28"/>
          <w:szCs w:val="28"/>
          <w:u w:color="FFFFFF" w:themeColor="background1"/>
        </w:rPr>
        <w:t xml:space="preserve"> </w:t>
      </w:r>
      <w:r>
        <w:rPr>
          <w:rStyle w:val="ad"/>
          <w:rFonts w:ascii="仿宋_GB2312" w:eastAsia="仿宋_GB2312" w:hAnsi="仿宋_GB2312" w:cs="仿宋_GB2312" w:hint="eastAsia"/>
          <w:color w:val="auto"/>
          <w:sz w:val="28"/>
          <w:szCs w:val="28"/>
          <w:u w:color="FFFFFF" w:themeColor="background1"/>
        </w:rPr>
        <w:t>部门概况</w:t>
      </w:r>
      <w:r>
        <w:tab/>
      </w:r>
      <w:r>
        <w:rPr>
          <w:rStyle w:val="ad"/>
          <w:rFonts w:ascii="仿宋_GB2312" w:eastAsia="仿宋_GB2312" w:hAnsi="仿宋_GB2312" w:cs="仿宋_GB2312" w:hint="eastAsia"/>
          <w:color w:val="auto"/>
          <w:sz w:val="28"/>
          <w:szCs w:val="28"/>
          <w:u w:color="FFFFFF" w:themeColor="background1"/>
        </w:rPr>
        <w:t>4</w:t>
      </w:r>
    </w:p>
    <w:p w:rsidR="006C4EF2" w:rsidRDefault="0043730D">
      <w:pPr>
        <w:pStyle w:val="20"/>
        <w:spacing w:line="640" w:lineRule="exact"/>
        <w:rPr>
          <w:rFonts w:eastAsia="仿宋_GB2312"/>
        </w:rPr>
      </w:pPr>
      <w:r>
        <w:rPr>
          <w:rStyle w:val="ad"/>
          <w:rFonts w:ascii="仿宋_GB2312" w:eastAsia="仿宋_GB2312" w:hAnsi="仿宋_GB2312" w:cs="仿宋_GB2312" w:hint="eastAsia"/>
          <w:color w:val="auto"/>
          <w:sz w:val="28"/>
          <w:szCs w:val="28"/>
          <w:u w:color="FFFFFF" w:themeColor="background1"/>
        </w:rPr>
        <w:t>一、基本职能及主要工作</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4</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二、机构设置</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5</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第二部分</w:t>
      </w:r>
      <w:r>
        <w:rPr>
          <w:rStyle w:val="ad"/>
          <w:rFonts w:ascii="仿宋_GB2312" w:eastAsia="仿宋_GB2312" w:hAnsi="仿宋_GB2312" w:cs="仿宋_GB2312" w:hint="eastAsia"/>
          <w:color w:val="auto"/>
          <w:sz w:val="28"/>
          <w:szCs w:val="28"/>
          <w:u w:color="FFFFFF" w:themeColor="background1"/>
        </w:rPr>
        <w:t>2020</w:t>
      </w:r>
      <w:r>
        <w:rPr>
          <w:rStyle w:val="ad"/>
          <w:rFonts w:ascii="仿宋_GB2312" w:eastAsia="仿宋_GB2312" w:hAnsi="仿宋_GB2312" w:cs="仿宋_GB2312" w:hint="eastAsia"/>
          <w:color w:val="auto"/>
          <w:sz w:val="28"/>
          <w:szCs w:val="28"/>
          <w:u w:color="FFFFFF" w:themeColor="background1"/>
        </w:rPr>
        <w:t>年度部门决算情况说明</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6</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一、收入支出决算总体情况说明</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6</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二、收入决算情况说明</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7</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三、支出决算情况说明</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四、财政拨款收入支出决算总体情况说明</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五、一般公共预算财政拨款支出决算情况说明</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9</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六、一般公共预算财政拨款基本支出决算情况说明</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11</w:t>
      </w:r>
    </w:p>
    <w:p w:rsidR="006C4EF2" w:rsidRDefault="0043730D">
      <w:pPr>
        <w:pStyle w:val="20"/>
        <w:spacing w:line="640" w:lineRule="exact"/>
      </w:pPr>
      <w:r>
        <w:rPr>
          <w:rStyle w:val="ad"/>
          <w:rFonts w:ascii="仿宋_GB2312" w:eastAsia="仿宋_GB2312" w:hAnsi="仿宋_GB2312" w:cs="仿宋_GB2312" w:hint="eastAsia"/>
          <w:color w:val="auto"/>
          <w:sz w:val="28"/>
          <w:szCs w:val="28"/>
          <w:u w:color="FFFFFF" w:themeColor="background1"/>
        </w:rPr>
        <w:t>七、“三公”经费财政拨款支出决算情况说明</w:t>
      </w:r>
      <w:r>
        <w:tab/>
      </w:r>
      <w:r>
        <w:rPr>
          <w:rStyle w:val="ad"/>
          <w:rFonts w:ascii="仿宋_GB2312" w:eastAsia="仿宋_GB2312" w:hAnsi="仿宋_GB2312" w:cs="仿宋_GB2312" w:hint="eastAsia"/>
          <w:color w:val="auto"/>
          <w:sz w:val="28"/>
          <w:szCs w:val="28"/>
          <w:u w:color="FFFFFF" w:themeColor="background1"/>
        </w:rPr>
        <w:t>12</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八、政府性基金预算支出决算情况说明</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13</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九、</w:t>
      </w:r>
      <w:r>
        <w:rPr>
          <w:rStyle w:val="ad"/>
          <w:rFonts w:ascii="仿宋_GB2312" w:eastAsia="仿宋_GB2312" w:hAnsi="仿宋_GB2312" w:cs="仿宋_GB2312" w:hint="eastAsia"/>
          <w:color w:val="auto"/>
          <w:sz w:val="28"/>
          <w:szCs w:val="28"/>
          <w:u w:color="FFFFFF" w:themeColor="background1"/>
        </w:rPr>
        <w:t xml:space="preserve"> </w:t>
      </w:r>
      <w:r>
        <w:rPr>
          <w:rStyle w:val="ad"/>
          <w:rFonts w:ascii="仿宋_GB2312" w:eastAsia="仿宋_GB2312" w:hAnsi="仿宋_GB2312" w:cs="仿宋_GB2312" w:hint="eastAsia"/>
          <w:color w:val="auto"/>
          <w:sz w:val="28"/>
          <w:szCs w:val="28"/>
          <w:u w:color="FFFFFF" w:themeColor="background1"/>
        </w:rPr>
        <w:t>国有资本经营预算支出决算情况说明</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14</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十、其他重要事项的情况说明</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14</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第三部分</w:t>
      </w:r>
      <w:r>
        <w:rPr>
          <w:rStyle w:val="ad"/>
          <w:rFonts w:ascii="仿宋_GB2312" w:eastAsia="仿宋_GB2312" w:hAnsi="仿宋_GB2312" w:cs="仿宋_GB2312" w:hint="eastAsia"/>
          <w:color w:val="auto"/>
          <w:sz w:val="28"/>
          <w:szCs w:val="28"/>
          <w:u w:color="FFFFFF" w:themeColor="background1"/>
        </w:rPr>
        <w:t xml:space="preserve"> </w:t>
      </w:r>
      <w:r>
        <w:rPr>
          <w:rStyle w:val="ad"/>
          <w:rFonts w:ascii="仿宋_GB2312" w:eastAsia="仿宋_GB2312" w:hAnsi="仿宋_GB2312" w:cs="仿宋_GB2312" w:hint="eastAsia"/>
          <w:color w:val="auto"/>
          <w:sz w:val="28"/>
          <w:szCs w:val="28"/>
          <w:u w:color="FFFFFF" w:themeColor="background1"/>
        </w:rPr>
        <w:t>名词解释</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21</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第四部分</w:t>
      </w:r>
      <w:r>
        <w:rPr>
          <w:rStyle w:val="ad"/>
          <w:rFonts w:ascii="仿宋_GB2312" w:eastAsia="仿宋_GB2312" w:hAnsi="仿宋_GB2312" w:cs="仿宋_GB2312" w:hint="eastAsia"/>
          <w:color w:val="auto"/>
          <w:sz w:val="28"/>
          <w:szCs w:val="28"/>
          <w:u w:color="FFFFFF" w:themeColor="background1"/>
        </w:rPr>
        <w:t xml:space="preserve"> </w:t>
      </w:r>
      <w:r>
        <w:rPr>
          <w:rStyle w:val="ad"/>
          <w:rFonts w:ascii="仿宋_GB2312" w:eastAsia="仿宋_GB2312" w:hAnsi="仿宋_GB2312" w:cs="仿宋_GB2312" w:hint="eastAsia"/>
          <w:color w:val="auto"/>
          <w:sz w:val="28"/>
          <w:szCs w:val="28"/>
          <w:u w:color="FFFFFF" w:themeColor="background1"/>
        </w:rPr>
        <w:t>附件</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24</w:t>
      </w:r>
    </w:p>
    <w:p w:rsidR="006C4EF2" w:rsidRDefault="0043730D">
      <w:pPr>
        <w:pStyle w:val="20"/>
        <w:spacing w:line="640" w:lineRule="exact"/>
      </w:pPr>
      <w:r>
        <w:rPr>
          <w:rStyle w:val="ad"/>
          <w:rFonts w:ascii="仿宋_GB2312" w:eastAsia="仿宋_GB2312" w:hAnsi="仿宋_GB2312" w:cs="仿宋_GB2312" w:hint="eastAsia"/>
          <w:color w:val="auto"/>
          <w:sz w:val="28"/>
          <w:szCs w:val="28"/>
          <w:u w:color="FFFFFF" w:themeColor="background1"/>
        </w:rPr>
        <w:t>附件</w:t>
      </w:r>
      <w:r>
        <w:rPr>
          <w:rStyle w:val="ad"/>
          <w:rFonts w:ascii="仿宋_GB2312" w:eastAsia="仿宋_GB2312" w:hAnsi="仿宋_GB2312" w:cs="仿宋_GB2312" w:hint="eastAsia"/>
          <w:color w:val="auto"/>
          <w:sz w:val="28"/>
          <w:szCs w:val="28"/>
          <w:u w:color="FFFFFF" w:themeColor="background1"/>
        </w:rPr>
        <w:t>1</w:t>
      </w:r>
      <w:r>
        <w:tab/>
      </w:r>
      <w:r>
        <w:rPr>
          <w:rStyle w:val="ad"/>
          <w:rFonts w:ascii="仿宋_GB2312" w:eastAsia="仿宋_GB2312" w:hAnsi="仿宋_GB2312" w:cs="仿宋_GB2312" w:hint="eastAsia"/>
          <w:color w:val="auto"/>
          <w:sz w:val="28"/>
          <w:szCs w:val="28"/>
          <w:u w:color="FFFFFF" w:themeColor="background1"/>
        </w:rPr>
        <w:t>24</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附件</w:t>
      </w:r>
      <w:r>
        <w:rPr>
          <w:rStyle w:val="ad"/>
          <w:rFonts w:ascii="仿宋_GB2312" w:eastAsia="仿宋_GB2312" w:hAnsi="仿宋_GB2312" w:cs="仿宋_GB2312" w:hint="eastAsia"/>
          <w:color w:val="auto"/>
          <w:sz w:val="28"/>
          <w:szCs w:val="28"/>
          <w:u w:color="FFFFFF" w:themeColor="background1"/>
        </w:rPr>
        <w:t>2</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26</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lastRenderedPageBreak/>
        <w:t>第五部分</w:t>
      </w:r>
      <w:r>
        <w:rPr>
          <w:rStyle w:val="ad"/>
          <w:rFonts w:ascii="仿宋_GB2312" w:eastAsia="仿宋_GB2312" w:hAnsi="仿宋_GB2312" w:cs="仿宋_GB2312" w:hint="eastAsia"/>
          <w:color w:val="auto"/>
          <w:sz w:val="28"/>
          <w:szCs w:val="28"/>
          <w:u w:color="FFFFFF" w:themeColor="background1"/>
        </w:rPr>
        <w:t xml:space="preserve"> </w:t>
      </w:r>
      <w:r>
        <w:rPr>
          <w:rStyle w:val="ad"/>
          <w:rFonts w:ascii="仿宋_GB2312" w:eastAsia="仿宋_GB2312" w:hAnsi="仿宋_GB2312" w:cs="仿宋_GB2312" w:hint="eastAsia"/>
          <w:color w:val="auto"/>
          <w:sz w:val="28"/>
          <w:szCs w:val="28"/>
          <w:u w:color="FFFFFF" w:themeColor="background1"/>
        </w:rPr>
        <w:t>附表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一、收入支出决算总表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二、收入决算表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三、支出决算表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四、财政拨款收入支出决算总表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五、财政拨款支出决算明细表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六、一般公共预算财政拨款支出决算表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七、一般公共预算财政拨款支出决算明细表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八、一般公共预算财政拨款基本支出决算表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Fonts w:ascii="仿宋" w:eastAsia="仿宋" w:hAnsi="仿宋"/>
          <w:sz w:val="24"/>
        </w:rPr>
      </w:pPr>
      <w:r>
        <w:rPr>
          <w:rStyle w:val="ad"/>
          <w:rFonts w:ascii="仿宋_GB2312" w:eastAsia="仿宋_GB2312" w:hAnsi="仿宋_GB2312" w:cs="仿宋_GB2312" w:hint="eastAsia"/>
          <w:color w:val="auto"/>
          <w:sz w:val="28"/>
          <w:szCs w:val="28"/>
          <w:u w:color="FFFFFF" w:themeColor="background1"/>
        </w:rPr>
        <w:t>九、一般公共预算财政拨款项目支出决算表</w:t>
      </w:r>
      <w:r>
        <w:rPr>
          <w:rFonts w:ascii="仿宋" w:eastAsia="仿宋" w:hAnsi="仿宋"/>
          <w:sz w:val="24"/>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十、一般公共预算财政拨款“三公”经费支出决算表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十一、政府性基金预算财政拨款收入支出决算表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十二、政府性基金预算财政拨款“三公”经费支出决算表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Style w:val="ad"/>
          <w:rFonts w:ascii="仿宋_GB2312" w:eastAsia="仿宋_GB2312" w:hAnsi="仿宋_GB2312" w:cs="仿宋_GB2312"/>
          <w:color w:val="auto"/>
          <w:sz w:val="28"/>
          <w:szCs w:val="28"/>
          <w:u w:color="FFFFFF" w:themeColor="background1"/>
        </w:rPr>
      </w:pPr>
      <w:r>
        <w:rPr>
          <w:rStyle w:val="ad"/>
          <w:rFonts w:ascii="仿宋_GB2312" w:eastAsia="仿宋_GB2312" w:hAnsi="仿宋_GB2312" w:cs="仿宋_GB2312" w:hint="eastAsia"/>
          <w:color w:val="auto"/>
          <w:sz w:val="28"/>
          <w:szCs w:val="28"/>
          <w:u w:color="FFFFFF" w:themeColor="background1"/>
        </w:rPr>
        <w:t>十三、国有资本经营预算财政拨款收入支出决算表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43730D">
      <w:pPr>
        <w:pStyle w:val="20"/>
        <w:spacing w:line="640" w:lineRule="exact"/>
        <w:rPr>
          <w:rFonts w:eastAsia="仿宋_GB2312"/>
          <w:sz w:val="24"/>
        </w:rPr>
      </w:pPr>
      <w:r>
        <w:rPr>
          <w:rStyle w:val="ad"/>
          <w:rFonts w:ascii="仿宋_GB2312" w:eastAsia="仿宋_GB2312" w:hAnsi="仿宋_GB2312" w:cs="仿宋_GB2312" w:hint="eastAsia"/>
          <w:color w:val="auto"/>
          <w:sz w:val="28"/>
          <w:szCs w:val="28"/>
          <w:u w:color="FFFFFF" w:themeColor="background1"/>
        </w:rPr>
        <w:t>十四、国有资本经营预算财政拨款支出决算表</w:t>
      </w:r>
      <w:r>
        <w:rPr>
          <w:rStyle w:val="ad"/>
          <w:rFonts w:ascii="仿宋_GB2312" w:eastAsia="仿宋_GB2312" w:hAnsi="仿宋_GB2312" w:cs="仿宋_GB2312" w:hint="eastAsia"/>
          <w:color w:val="auto"/>
          <w:sz w:val="28"/>
          <w:szCs w:val="28"/>
          <w:u w:color="FFFFFF" w:themeColor="background1"/>
        </w:rPr>
        <w:tab/>
      </w:r>
      <w:r>
        <w:rPr>
          <w:rStyle w:val="ad"/>
          <w:rFonts w:ascii="仿宋_GB2312" w:eastAsia="仿宋_GB2312" w:hAnsi="仿宋_GB2312" w:cs="仿宋_GB2312" w:hint="eastAsia"/>
          <w:color w:val="auto"/>
          <w:sz w:val="28"/>
          <w:szCs w:val="28"/>
          <w:u w:color="FFFFFF" w:themeColor="background1"/>
        </w:rPr>
        <w:t>38</w:t>
      </w:r>
    </w:p>
    <w:p w:rsidR="006C4EF2" w:rsidRDefault="006C4EF2">
      <w:pPr>
        <w:pStyle w:val="1"/>
        <w:jc w:val="center"/>
        <w:rPr>
          <w:rFonts w:ascii="黑体" w:eastAsia="黑体" w:hAnsi="黑体"/>
          <w:b w:val="0"/>
        </w:rPr>
      </w:pPr>
      <w:bookmarkStart w:id="12" w:name="_Toc15396599"/>
      <w:bookmarkStart w:id="13" w:name="_Toc15377196"/>
    </w:p>
    <w:p w:rsidR="006C4EF2" w:rsidRDefault="006C4EF2"/>
    <w:p w:rsidR="006C4EF2" w:rsidRDefault="006C4EF2"/>
    <w:p w:rsidR="006C4EF2" w:rsidRDefault="0043730D">
      <w:pPr>
        <w:pStyle w:val="1"/>
        <w:ind w:firstLineChars="300" w:firstLine="1320"/>
        <w:jc w:val="center"/>
        <w:rPr>
          <w:rFonts w:ascii="黑体" w:eastAsia="黑体"/>
          <w:color w:val="000000"/>
          <w:sz w:val="32"/>
          <w:szCs w:val="32"/>
        </w:rPr>
      </w:pPr>
      <w:r>
        <w:rPr>
          <w:rFonts w:ascii="黑体" w:eastAsia="黑体" w:hAnsi="黑体" w:hint="eastAsia"/>
          <w:b w:val="0"/>
        </w:rPr>
        <w:lastRenderedPageBreak/>
        <w:t>第一部分</w:t>
      </w:r>
      <w:r>
        <w:rPr>
          <w:rFonts w:ascii="黑体" w:eastAsia="黑体" w:hAnsi="黑体"/>
          <w:b w:val="0"/>
        </w:rPr>
        <w:t xml:space="preserve"> </w:t>
      </w:r>
      <w:r>
        <w:rPr>
          <w:rStyle w:val="12"/>
          <w:rFonts w:ascii="黑体" w:eastAsia="黑体" w:hAnsi="黑体" w:hint="eastAsia"/>
        </w:rPr>
        <w:t>部门概况</w:t>
      </w:r>
      <w:bookmarkEnd w:id="12"/>
      <w:bookmarkEnd w:id="13"/>
    </w:p>
    <w:p w:rsidR="006C4EF2" w:rsidRDefault="0043730D">
      <w:pPr>
        <w:pStyle w:val="2"/>
        <w:spacing w:before="0" w:after="0" w:line="560" w:lineRule="exact"/>
        <w:ind w:firstLineChars="200" w:firstLine="643"/>
        <w:rPr>
          <w:rStyle w:val="22"/>
          <w:rFonts w:ascii="黑体" w:eastAsia="黑体" w:hAnsi="黑体" w:cs="黑体"/>
          <w:b/>
        </w:rPr>
      </w:pPr>
      <w:bookmarkStart w:id="14" w:name="_Toc15377197"/>
      <w:bookmarkStart w:id="15" w:name="_Toc15396600"/>
      <w:r>
        <w:rPr>
          <w:rFonts w:ascii="黑体" w:eastAsia="黑体" w:hAnsi="黑体" w:cs="黑体" w:hint="eastAsia"/>
          <w:bCs w:val="0"/>
          <w:color w:val="000000"/>
        </w:rPr>
        <w:t>一、基</w:t>
      </w:r>
      <w:r>
        <w:rPr>
          <w:rStyle w:val="22"/>
          <w:rFonts w:ascii="黑体" w:eastAsia="黑体" w:hAnsi="黑体" w:cs="黑体" w:hint="eastAsia"/>
          <w:b/>
        </w:rPr>
        <w:t>本职能及主要工作</w:t>
      </w:r>
      <w:bookmarkEnd w:id="14"/>
      <w:bookmarkEnd w:id="15"/>
    </w:p>
    <w:p w:rsidR="006C4EF2" w:rsidRDefault="0043730D">
      <w:pPr>
        <w:pStyle w:val="a3"/>
        <w:adjustRightInd w:val="0"/>
        <w:snapToGrid w:val="0"/>
        <w:spacing w:beforeLines="0" w:line="560" w:lineRule="exact"/>
        <w:ind w:firstLineChars="200" w:firstLine="643"/>
        <w:outlineLvl w:val="2"/>
        <w:rPr>
          <w:rFonts w:ascii="黑体" w:eastAsia="黑体" w:hAnsi="黑体" w:cs="黑体"/>
          <w:b/>
          <w:color w:val="000000"/>
          <w:sz w:val="32"/>
          <w:szCs w:val="32"/>
        </w:rPr>
      </w:pPr>
      <w:bookmarkStart w:id="16" w:name="_Toc15378445"/>
      <w:bookmarkStart w:id="17" w:name="_Toc15377198"/>
      <w:r>
        <w:rPr>
          <w:rFonts w:ascii="黑体" w:eastAsia="黑体" w:hAnsi="黑体" w:cs="黑体" w:hint="eastAsia"/>
          <w:b/>
          <w:color w:val="000000"/>
          <w:sz w:val="32"/>
          <w:szCs w:val="32"/>
        </w:rPr>
        <w:t>（一）主要职能</w:t>
      </w:r>
      <w:bookmarkStart w:id="18" w:name="_Toc15377199"/>
      <w:bookmarkStart w:id="19" w:name="_Toc15378446"/>
      <w:bookmarkEnd w:id="16"/>
      <w:bookmarkEnd w:id="17"/>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落实干休所离休老干部政治、生活待遇。</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作好离休老同志日常管理服务。</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为方便离休老干部看病就医提供服务。</w:t>
      </w:r>
    </w:p>
    <w:p w:rsidR="006C4EF2" w:rsidRDefault="0043730D">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开展离休老干部的文化娱乐活动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组织他们外出参观考察。</w:t>
      </w:r>
    </w:p>
    <w:p w:rsidR="006C4EF2" w:rsidRDefault="0043730D">
      <w:pPr>
        <w:pStyle w:val="a3"/>
        <w:adjustRightInd w:val="0"/>
        <w:snapToGrid w:val="0"/>
        <w:spacing w:beforeLines="0" w:line="560" w:lineRule="exact"/>
        <w:ind w:firstLineChars="200" w:firstLine="643"/>
        <w:outlineLvl w:val="2"/>
        <w:rPr>
          <w:rFonts w:hAnsi="仿宋_GB2312" w:cs="仿宋_GB2312"/>
          <w:b/>
          <w:color w:val="000000"/>
          <w:sz w:val="32"/>
          <w:szCs w:val="32"/>
        </w:rPr>
      </w:pPr>
      <w:r>
        <w:rPr>
          <w:rFonts w:ascii="黑体" w:eastAsia="黑体" w:hAnsi="黑体" w:cs="黑体" w:hint="eastAsia"/>
          <w:b/>
          <w:color w:val="000000"/>
          <w:sz w:val="32"/>
          <w:szCs w:val="32"/>
        </w:rPr>
        <w:t>（二）</w:t>
      </w:r>
      <w:r>
        <w:rPr>
          <w:rFonts w:ascii="黑体" w:eastAsia="黑体" w:hAnsi="黑体" w:cs="黑体" w:hint="eastAsia"/>
          <w:b/>
          <w:color w:val="000000"/>
          <w:sz w:val="32"/>
          <w:szCs w:val="32"/>
        </w:rPr>
        <w:t>2020</w:t>
      </w:r>
      <w:r>
        <w:rPr>
          <w:rFonts w:ascii="黑体" w:eastAsia="黑体" w:hAnsi="黑体" w:cs="黑体" w:hint="eastAsia"/>
          <w:b/>
          <w:color w:val="000000"/>
          <w:sz w:val="32"/>
          <w:szCs w:val="32"/>
        </w:rPr>
        <w:t>年重点工作完成情况</w:t>
      </w:r>
      <w:bookmarkEnd w:id="18"/>
      <w:bookmarkEnd w:id="19"/>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注重干部学习培训。组织</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批次</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人次参加各类会议培训学习；组织外地考察学习</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批次</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人次，组织开展了党风廉政警示教育活动；</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加强内部管理和队伍建设，认真履职尽责，把为老同志服务的各项工作落到实处。要为离退休老干部提供优质的服务保障，确保老干部“两个待遇”不变，让离退休老干部安享晚安。</w:t>
      </w:r>
    </w:p>
    <w:p w:rsidR="006C4EF2" w:rsidRDefault="0043730D">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坚持做到“细、勤、送”。想问题细致，办事情周到，勤登门拜访，送物品上门。全年帮助老干部购药、送药上门</w:t>
      </w:r>
      <w:r>
        <w:rPr>
          <w:rFonts w:ascii="仿宋_GB2312" w:eastAsia="仿宋_GB2312" w:hAnsi="仿宋_GB2312" w:cs="仿宋_GB2312" w:hint="eastAsia"/>
          <w:sz w:val="32"/>
          <w:szCs w:val="32"/>
        </w:rPr>
        <w:t>83</w:t>
      </w:r>
      <w:r>
        <w:rPr>
          <w:rFonts w:ascii="仿宋_GB2312" w:eastAsia="仿宋_GB2312" w:hAnsi="仿宋_GB2312" w:cs="仿宋_GB2312" w:hint="eastAsia"/>
          <w:sz w:val="32"/>
          <w:szCs w:val="32"/>
        </w:rPr>
        <w:t>人次，往返住地与医院接</w:t>
      </w:r>
      <w:r>
        <w:rPr>
          <w:rFonts w:ascii="仿宋_GB2312" w:eastAsia="仿宋_GB2312" w:hAnsi="仿宋_GB2312" w:cs="仿宋_GB2312" w:hint="eastAsia"/>
          <w:sz w:val="32"/>
          <w:szCs w:val="32"/>
        </w:rPr>
        <w:t>送</w:t>
      </w:r>
      <w:r>
        <w:rPr>
          <w:rFonts w:ascii="仿宋_GB2312" w:eastAsia="仿宋_GB2312" w:hAnsi="仿宋_GB2312" w:cs="仿宋_GB2312" w:hint="eastAsia"/>
          <w:sz w:val="32"/>
          <w:szCs w:val="32"/>
        </w:rPr>
        <w:t>67</w:t>
      </w:r>
      <w:r>
        <w:rPr>
          <w:rFonts w:ascii="仿宋_GB2312" w:eastAsia="仿宋_GB2312" w:hAnsi="仿宋_GB2312" w:cs="仿宋_GB2312" w:hint="eastAsia"/>
          <w:sz w:val="32"/>
          <w:szCs w:val="32"/>
        </w:rPr>
        <w:t>人次。坚持夜间、双休日、节假日值班制度，确保</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小时无间断提供优质服务。每当有的老干部突发疾病，病危或者去世，无论是节假日还是深夜，全所职工都随叫随到，积极</w:t>
      </w:r>
      <w:proofErr w:type="gramStart"/>
      <w:r>
        <w:rPr>
          <w:rFonts w:ascii="仿宋_GB2312" w:eastAsia="仿宋_GB2312" w:hAnsi="仿宋_GB2312" w:cs="仿宋_GB2312" w:hint="eastAsia"/>
          <w:sz w:val="32"/>
          <w:szCs w:val="32"/>
        </w:rPr>
        <w:t>稳妥帮助</w:t>
      </w:r>
      <w:proofErr w:type="gramEnd"/>
      <w:r>
        <w:rPr>
          <w:rFonts w:ascii="仿宋_GB2312" w:eastAsia="仿宋_GB2312" w:hAnsi="仿宋_GB2312" w:cs="仿宋_GB2312" w:hint="eastAsia"/>
          <w:sz w:val="32"/>
          <w:szCs w:val="32"/>
        </w:rPr>
        <w:t>处理好突发情况。</w:t>
      </w:r>
    </w:p>
    <w:p w:rsidR="006C4EF2" w:rsidRDefault="0043730D">
      <w:pPr>
        <w:spacing w:line="5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用心用情服务，老干部生活待遇得到有效保障。随着离休干部进入“双高期”，足不出户的情况越来越多，全所干部职工主动适应老干部变化，一切从服务老干部出发，为老干部提供贴心式亲情化服务，突出了特色亮点。</w:t>
      </w:r>
    </w:p>
    <w:p w:rsidR="006C4EF2" w:rsidRDefault="0043730D">
      <w:pPr>
        <w:pStyle w:val="2"/>
        <w:spacing w:before="0" w:after="0" w:line="560" w:lineRule="exact"/>
        <w:ind w:firstLineChars="200" w:firstLine="643"/>
        <w:rPr>
          <w:rStyle w:val="22"/>
          <w:rFonts w:ascii="仿宋_GB2312" w:eastAsia="仿宋_GB2312" w:hAnsi="仿宋_GB2312" w:cs="仿宋_GB2312"/>
          <w:b/>
        </w:rPr>
      </w:pPr>
      <w:bookmarkStart w:id="20" w:name="_Toc15377200"/>
      <w:bookmarkStart w:id="21" w:name="_Toc15396601"/>
      <w:r>
        <w:rPr>
          <w:rFonts w:ascii="仿宋_GB2312" w:eastAsia="仿宋_GB2312" w:hAnsi="仿宋_GB2312" w:cs="仿宋_GB2312" w:hint="eastAsia"/>
          <w:bCs w:val="0"/>
          <w:color w:val="000000"/>
        </w:rPr>
        <w:lastRenderedPageBreak/>
        <w:t>二、机</w:t>
      </w:r>
      <w:r>
        <w:rPr>
          <w:rStyle w:val="22"/>
          <w:rFonts w:ascii="仿宋_GB2312" w:eastAsia="仿宋_GB2312" w:hAnsi="仿宋_GB2312" w:cs="仿宋_GB2312" w:hint="eastAsia"/>
          <w:b/>
        </w:rPr>
        <w:t>构设置</w:t>
      </w:r>
      <w:bookmarkEnd w:id="20"/>
      <w:bookmarkEnd w:id="21"/>
    </w:p>
    <w:p w:rsidR="006C4EF2" w:rsidRDefault="0043730D">
      <w:pPr>
        <w:pStyle w:val="2"/>
        <w:spacing w:before="0" w:after="0" w:line="560" w:lineRule="exact"/>
        <w:ind w:firstLineChars="200" w:firstLine="643"/>
        <w:rPr>
          <w:rFonts w:ascii="仿宋_GB2312" w:eastAsia="仿宋_GB2312" w:hAnsi="仿宋_GB2312" w:cs="仿宋_GB2312"/>
          <w:color w:val="000000"/>
        </w:rPr>
      </w:pPr>
      <w:r>
        <w:rPr>
          <w:rFonts w:ascii="仿宋_GB2312" w:eastAsia="仿宋_GB2312" w:hAnsi="仿宋_GB2312" w:cs="仿宋_GB2312" w:hint="eastAsia"/>
          <w:color w:val="000000"/>
        </w:rPr>
        <w:t>（一）机构情况</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干休所为独立核算参照公务员法管理的事业单位，其中行政单位</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个，参照公务员法管理的事业单位</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个，其他事业单位</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 xml:space="preserve"> </w:t>
      </w:r>
    </w:p>
    <w:p w:rsidR="006C4EF2" w:rsidRDefault="0043730D">
      <w:pPr>
        <w:numPr>
          <w:ilvl w:val="0"/>
          <w:numId w:val="1"/>
        </w:num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人员构成</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干休所现有在编公务员</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名：</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名为副县级，</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名为</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级科员（</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年由攀枝花市老干局调入）。聘用驾驶员</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名，退休返聘人员</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名：</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名为医生，</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名为会计。</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名长期临聘人员：</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名门卫，</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名护理人员。</w:t>
      </w:r>
    </w:p>
    <w:p w:rsidR="006C4EF2" w:rsidRDefault="0043730D">
      <w:pPr>
        <w:numPr>
          <w:ilvl w:val="0"/>
          <w:numId w:val="1"/>
        </w:num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当年取得的主要事业成效</w:t>
      </w:r>
    </w:p>
    <w:p w:rsidR="006C4EF2" w:rsidRDefault="0043730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组织开展为疫情重灾区献爱心募捐活动，老干部积踊跃、爱心倾注、慷慨解囊，自愿捐款共计</w:t>
      </w:r>
      <w:r>
        <w:rPr>
          <w:rFonts w:ascii="仿宋_GB2312" w:eastAsia="仿宋_GB2312" w:hAnsi="仿宋_GB2312" w:cs="仿宋_GB2312" w:hint="eastAsia"/>
          <w:sz w:val="32"/>
          <w:szCs w:val="32"/>
        </w:rPr>
        <w:t>10700</w:t>
      </w:r>
      <w:r>
        <w:rPr>
          <w:rFonts w:ascii="仿宋_GB2312" w:eastAsia="仿宋_GB2312" w:hAnsi="仿宋_GB2312" w:cs="仿宋_GB2312" w:hint="eastAsia"/>
          <w:sz w:val="32"/>
          <w:szCs w:val="32"/>
        </w:rPr>
        <w:t>元，</w:t>
      </w:r>
      <w:proofErr w:type="gramStart"/>
      <w:r>
        <w:rPr>
          <w:rFonts w:ascii="仿宋_GB2312" w:eastAsia="仿宋_GB2312" w:hAnsi="仿宋_GB2312" w:cs="仿宋_GB2312" w:hint="eastAsia"/>
          <w:sz w:val="32"/>
          <w:szCs w:val="32"/>
        </w:rPr>
        <w:t>分彰现</w:t>
      </w:r>
      <w:proofErr w:type="gramEnd"/>
      <w:r>
        <w:rPr>
          <w:rFonts w:ascii="仿宋_GB2312" w:eastAsia="仿宋_GB2312" w:hAnsi="仿宋_GB2312" w:cs="仿宋_GB2312" w:hint="eastAsia"/>
          <w:sz w:val="32"/>
          <w:szCs w:val="32"/>
        </w:rPr>
        <w:t>了老干部政治素质高、大局意识强，爱国爱民</w:t>
      </w:r>
      <w:r>
        <w:rPr>
          <w:rFonts w:ascii="仿宋_GB2312" w:eastAsia="仿宋_GB2312" w:hAnsi="仿宋_GB2312" w:cs="仿宋_GB2312" w:hint="eastAsia"/>
          <w:sz w:val="32"/>
          <w:szCs w:val="32"/>
        </w:rPr>
        <w:t>无</w:t>
      </w:r>
      <w:r>
        <w:rPr>
          <w:rFonts w:ascii="仿宋_GB2312" w:eastAsia="仿宋_GB2312" w:hAnsi="仿宋_GB2312" w:cs="仿宋_GB2312" w:hint="eastAsia"/>
          <w:sz w:val="32"/>
          <w:szCs w:val="32"/>
        </w:rPr>
        <w:t>私无畏的革命友谊和高尚</w:t>
      </w:r>
      <w:r>
        <w:rPr>
          <w:rFonts w:ascii="仿宋_GB2312" w:eastAsia="仿宋_GB2312" w:hAnsi="仿宋_GB2312" w:cs="仿宋_GB2312" w:hint="eastAsia"/>
          <w:sz w:val="32"/>
          <w:szCs w:val="32"/>
        </w:rPr>
        <w:t>的思想境界。</w:t>
      </w:r>
    </w:p>
    <w:p w:rsidR="006C4EF2" w:rsidRDefault="0043730D">
      <w:pPr>
        <w:kinsoku w:val="0"/>
        <w:overflowPunct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新冠肺炎病毒肆虐，我们首先考虑到老干部们的日常生活必将受到前所未有的冲击，于是冒着被病毒传染的风险，在做好个人防护的前提下为他们送去了组织的温暖，将口罩、消毒剂、粮油等生活必须品送到老干部家中</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有的老干部常年卧床不起，我们将组织的温暖送到床头。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p>
    <w:p w:rsidR="006C4EF2" w:rsidRDefault="0043730D">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在庆祝“七一”建党日，为进一步增强党组织凝聚力向心力，增强老干部党员交流联系，隆重举行了庆祝中国共产党</w:t>
      </w:r>
      <w:r>
        <w:rPr>
          <w:rFonts w:ascii="仿宋_GB2312" w:eastAsia="仿宋_GB2312" w:hAnsi="仿宋_GB2312" w:cs="仿宋_GB2312" w:hint="eastAsia"/>
          <w:sz w:val="32"/>
          <w:szCs w:val="32"/>
        </w:rPr>
        <w:t>99</w:t>
      </w:r>
      <w:r>
        <w:rPr>
          <w:rFonts w:ascii="仿宋_GB2312" w:eastAsia="仿宋_GB2312" w:hAnsi="仿宋_GB2312" w:cs="仿宋_GB2312" w:hint="eastAsia"/>
          <w:sz w:val="32"/>
          <w:szCs w:val="32"/>
        </w:rPr>
        <w:t>周年华诞庆祝活动，并为离休干部举办了集体庆生活动。活动当天，按照《中国共产党章程》《中国共产党基层组织选举工作暂行条例》进行了离退休党支部换届选举。</w:t>
      </w:r>
    </w:p>
    <w:p w:rsidR="006C4EF2" w:rsidRDefault="0043730D">
      <w:pPr>
        <w:widowControl/>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4.</w:t>
      </w:r>
      <w:r>
        <w:rPr>
          <w:rFonts w:ascii="仿宋_GB2312" w:eastAsia="仿宋_GB2312" w:hAnsi="仿宋_GB2312" w:cs="仿宋_GB2312" w:hint="eastAsia"/>
          <w:sz w:val="32"/>
          <w:szCs w:val="32"/>
        </w:rPr>
        <w:t>老干部住所卫生环境治理、房屋维修维护等“物业管理”工作。由于干休所建所时间久，老旧小区问题多，居住楼栋房屋陈旧老化漏水，日常面临因线路老化停电、爆管停水、旧房管护、防火防盗、下水道清淤疏通、绿化养护、环境卫生、守门护院等繁杂事宜，及时对停车库房渗</w:t>
      </w:r>
      <w:proofErr w:type="gramStart"/>
      <w:r>
        <w:rPr>
          <w:rFonts w:ascii="仿宋_GB2312" w:eastAsia="仿宋_GB2312" w:hAnsi="仿宋_GB2312" w:cs="仿宋_GB2312" w:hint="eastAsia"/>
          <w:sz w:val="32"/>
          <w:szCs w:val="32"/>
        </w:rPr>
        <w:t>雨进行</w:t>
      </w:r>
      <w:proofErr w:type="gramEnd"/>
      <w:r>
        <w:rPr>
          <w:rFonts w:ascii="仿宋_GB2312" w:eastAsia="仿宋_GB2312" w:hAnsi="仿宋_GB2312" w:cs="仿宋_GB2312" w:hint="eastAsia"/>
          <w:sz w:val="32"/>
          <w:szCs w:val="32"/>
        </w:rPr>
        <w:t>了维修。同时，为</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位去世老同志妥善处理善后事宜，其子女都十分感激，老同志们也很满意。</w:t>
      </w:r>
    </w:p>
    <w:p w:rsidR="006C4EF2" w:rsidRDefault="0043730D">
      <w:pPr>
        <w:widowControl/>
        <w:spacing w:line="600" w:lineRule="exact"/>
        <w:ind w:firstLineChars="200" w:firstLine="640"/>
        <w:rPr>
          <w:rFonts w:ascii="仿宋" w:eastAsia="仿宋" w:hAnsi="仿宋" w:cs="仿宋"/>
          <w:sz w:val="30"/>
          <w:szCs w:val="30"/>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通过全体职工的共同努力，干休所获得了</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年度全市老干部工作先进单位、离退休党支部获得全市离退休干部先进集体、张伯希老人获得全市离退休干部先进个人（阳光老干部）、廖</w:t>
      </w:r>
      <w:r>
        <w:rPr>
          <w:rFonts w:ascii="仿宋_GB2312" w:eastAsia="仿宋_GB2312" w:hAnsi="仿宋_GB2312" w:cs="仿宋_GB2312" w:hint="eastAsia"/>
          <w:sz w:val="32"/>
          <w:szCs w:val="32"/>
        </w:rPr>
        <w:t>东明同志获得全市老干部工作先进个人等</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项荣誉称号，受到中共攀枝花市委组织部、攀枝花市委老干部局、攀枝花市人力资源和社会保障局联合通报表扬。</w:t>
      </w:r>
      <w:r>
        <w:rPr>
          <w:rFonts w:ascii="仿宋" w:eastAsia="仿宋" w:hAnsi="仿宋" w:cs="仿宋" w:hint="eastAsia"/>
          <w:sz w:val="30"/>
          <w:szCs w:val="30"/>
        </w:rPr>
        <w:t xml:space="preserve"> </w:t>
      </w:r>
    </w:p>
    <w:p w:rsidR="006C4EF2" w:rsidRDefault="0043730D">
      <w:pPr>
        <w:pStyle w:val="1"/>
        <w:spacing w:line="560" w:lineRule="exact"/>
        <w:ind w:right="440"/>
        <w:jc w:val="center"/>
        <w:rPr>
          <w:bCs w:val="0"/>
        </w:rPr>
      </w:pPr>
      <w:bookmarkStart w:id="22" w:name="_Toc15396602"/>
      <w:bookmarkStart w:id="23" w:name="_Toc15377204"/>
      <w:r>
        <w:rPr>
          <w:rFonts w:ascii="黑体" w:eastAsia="黑体" w:hAnsi="黑体" w:hint="eastAsia"/>
          <w:bCs w:val="0"/>
          <w:color w:val="000000"/>
        </w:rPr>
        <w:t>第二部分</w:t>
      </w:r>
      <w:r>
        <w:rPr>
          <w:rFonts w:ascii="黑体" w:eastAsia="黑体" w:hAnsi="黑体"/>
          <w:bCs w:val="0"/>
          <w:color w:val="000000"/>
        </w:rPr>
        <w:t xml:space="preserve"> </w:t>
      </w:r>
      <w:r>
        <w:rPr>
          <w:rStyle w:val="12"/>
          <w:rFonts w:ascii="黑体" w:eastAsia="黑体" w:hAnsi="黑体"/>
          <w:b/>
        </w:rPr>
        <w:t>2020</w:t>
      </w:r>
      <w:r>
        <w:rPr>
          <w:rStyle w:val="12"/>
          <w:rFonts w:ascii="黑体" w:eastAsia="黑体" w:hAnsi="黑体" w:hint="eastAsia"/>
          <w:b/>
        </w:rPr>
        <w:t>年度部门决算情况说明</w:t>
      </w:r>
      <w:bookmarkEnd w:id="22"/>
      <w:bookmarkEnd w:id="23"/>
    </w:p>
    <w:p w:rsidR="006C4EF2" w:rsidRDefault="0043730D">
      <w:pPr>
        <w:pStyle w:val="13"/>
        <w:kinsoku w:val="0"/>
        <w:overflowPunct w:val="0"/>
        <w:spacing w:line="560" w:lineRule="exact"/>
        <w:ind w:firstLine="643"/>
        <w:jc w:val="left"/>
        <w:outlineLvl w:val="1"/>
        <w:rPr>
          <w:rStyle w:val="22"/>
          <w:rFonts w:ascii="黑体" w:eastAsia="黑体" w:hAnsi="黑体"/>
        </w:rPr>
      </w:pPr>
      <w:bookmarkStart w:id="24" w:name="_Toc15396603"/>
      <w:bookmarkStart w:id="25" w:name="_Toc15377205"/>
      <w:r>
        <w:rPr>
          <w:rFonts w:ascii="黑体" w:eastAsia="黑体" w:hAnsi="黑体" w:hint="eastAsia"/>
          <w:b/>
          <w:bCs/>
          <w:color w:val="000000"/>
          <w:sz w:val="32"/>
          <w:szCs w:val="32"/>
        </w:rPr>
        <w:t>一、</w:t>
      </w:r>
      <w:r>
        <w:rPr>
          <w:rFonts w:ascii="黑体" w:eastAsia="黑体" w:hAnsi="黑体" w:hint="eastAsia"/>
          <w:b/>
          <w:bCs/>
          <w:color w:val="000000"/>
          <w:sz w:val="32"/>
          <w:szCs w:val="32"/>
        </w:rPr>
        <w:t>收</w:t>
      </w:r>
      <w:r>
        <w:rPr>
          <w:rStyle w:val="22"/>
          <w:rFonts w:ascii="黑体" w:eastAsia="黑体" w:hAnsi="黑体" w:hint="eastAsia"/>
        </w:rPr>
        <w:t>入支出决算总体情况说明</w:t>
      </w:r>
      <w:bookmarkEnd w:id="24"/>
      <w:bookmarkEnd w:id="25"/>
    </w:p>
    <w:p w:rsidR="006C4EF2" w:rsidRDefault="0043730D">
      <w:pPr>
        <w:kinsoku w:val="0"/>
        <w:overflowPunct w:val="0"/>
        <w:snapToGrid w:val="0"/>
        <w:spacing w:line="600" w:lineRule="exact"/>
        <w:ind w:firstLineChars="200" w:firstLine="640"/>
        <w:rPr>
          <w:rFonts w:ascii="仿宋" w:eastAsia="仿宋" w:hAnsi="仿宋"/>
          <w:color w:val="000000"/>
          <w:sz w:val="32"/>
          <w:szCs w:val="32"/>
        </w:rPr>
      </w:pPr>
      <w:r>
        <w:rPr>
          <w:rFonts w:ascii="仿宋_GB2312" w:eastAsia="仿宋_GB2312" w:hAnsi="仿宋" w:hint="eastAsia"/>
          <w:sz w:val="32"/>
          <w:szCs w:val="32"/>
        </w:rPr>
        <w:t>2020</w:t>
      </w:r>
      <w:r>
        <w:rPr>
          <w:rFonts w:ascii="仿宋_GB2312" w:eastAsia="仿宋_GB2312" w:hAnsi="仿宋" w:hint="eastAsia"/>
          <w:sz w:val="32"/>
          <w:szCs w:val="32"/>
        </w:rPr>
        <w:t>年度收、支总计分别为</w:t>
      </w:r>
      <w:r>
        <w:rPr>
          <w:rFonts w:ascii="仿宋_GB2312" w:eastAsia="仿宋_GB2312" w:hAnsi="仿宋" w:hint="eastAsia"/>
          <w:sz w:val="32"/>
          <w:szCs w:val="32"/>
        </w:rPr>
        <w:t>110.34</w:t>
      </w:r>
      <w:r>
        <w:rPr>
          <w:rFonts w:ascii="仿宋_GB2312" w:eastAsia="仿宋_GB2312" w:hAnsi="仿宋" w:hint="eastAsia"/>
          <w:sz w:val="32"/>
          <w:szCs w:val="32"/>
        </w:rPr>
        <w:t>万元和</w:t>
      </w:r>
      <w:r>
        <w:rPr>
          <w:rFonts w:ascii="仿宋_GB2312" w:eastAsia="仿宋_GB2312" w:hAnsi="仿宋" w:hint="eastAsia"/>
          <w:sz w:val="32"/>
          <w:szCs w:val="32"/>
        </w:rPr>
        <w:t>110.29</w:t>
      </w:r>
      <w:r>
        <w:rPr>
          <w:rFonts w:ascii="仿宋_GB2312" w:eastAsia="仿宋_GB2312" w:hAnsi="仿宋" w:hint="eastAsia"/>
          <w:sz w:val="32"/>
          <w:szCs w:val="32"/>
        </w:rPr>
        <w:t>万元。与</w:t>
      </w:r>
      <w:r>
        <w:rPr>
          <w:rFonts w:ascii="仿宋_GB2312" w:eastAsia="仿宋_GB2312" w:hAnsi="仿宋" w:hint="eastAsia"/>
          <w:sz w:val="32"/>
          <w:szCs w:val="32"/>
        </w:rPr>
        <w:t>2019</w:t>
      </w:r>
      <w:r>
        <w:rPr>
          <w:rFonts w:ascii="仿宋_GB2312" w:eastAsia="仿宋_GB2312" w:hAnsi="仿宋" w:hint="eastAsia"/>
          <w:sz w:val="32"/>
          <w:szCs w:val="32"/>
        </w:rPr>
        <w:t>年相比，</w:t>
      </w:r>
      <w:r>
        <w:rPr>
          <w:rFonts w:ascii="仿宋_GB2312" w:eastAsia="仿宋_GB2312" w:hAnsi="仿宋_GB2312" w:cs="仿宋_GB2312" w:hint="eastAsia"/>
          <w:color w:val="000000"/>
          <w:sz w:val="32"/>
          <w:szCs w:val="32"/>
        </w:rPr>
        <w:t>收、支总计各</w:t>
      </w:r>
      <w:r>
        <w:rPr>
          <w:rFonts w:ascii="仿宋_GB2312" w:eastAsia="仿宋_GB2312" w:hAnsi="仿宋" w:hint="eastAsia"/>
          <w:sz w:val="32"/>
          <w:szCs w:val="32"/>
        </w:rPr>
        <w:t>增加了</w:t>
      </w:r>
      <w:r>
        <w:rPr>
          <w:rFonts w:ascii="仿宋_GB2312" w:eastAsia="仿宋_GB2312" w:hAnsi="仿宋" w:hint="eastAsia"/>
          <w:sz w:val="32"/>
          <w:szCs w:val="32"/>
        </w:rPr>
        <w:t>11.41</w:t>
      </w:r>
      <w:r>
        <w:rPr>
          <w:rFonts w:ascii="仿宋_GB2312" w:eastAsia="仿宋_GB2312" w:hAnsi="仿宋" w:hint="eastAsia"/>
          <w:sz w:val="32"/>
          <w:szCs w:val="32"/>
        </w:rPr>
        <w:t>万元和</w:t>
      </w:r>
      <w:r>
        <w:rPr>
          <w:rFonts w:ascii="仿宋_GB2312" w:eastAsia="仿宋_GB2312" w:hAnsi="仿宋" w:hint="eastAsia"/>
          <w:sz w:val="32"/>
          <w:szCs w:val="32"/>
        </w:rPr>
        <w:t>11.68</w:t>
      </w:r>
      <w:r>
        <w:rPr>
          <w:rFonts w:ascii="仿宋_GB2312" w:eastAsia="仿宋_GB2312" w:hAnsi="仿宋" w:hint="eastAsia"/>
          <w:sz w:val="32"/>
          <w:szCs w:val="32"/>
        </w:rPr>
        <w:t>万元，分别增长了</w:t>
      </w:r>
      <w:r>
        <w:rPr>
          <w:rFonts w:ascii="仿宋_GB2312" w:eastAsia="仿宋_GB2312" w:hAnsi="仿宋" w:hint="eastAsia"/>
          <w:sz w:val="32"/>
          <w:szCs w:val="32"/>
        </w:rPr>
        <w:t>11.53%</w:t>
      </w:r>
      <w:r>
        <w:rPr>
          <w:rFonts w:ascii="仿宋_GB2312" w:eastAsia="仿宋_GB2312" w:hAnsi="仿宋" w:hint="eastAsia"/>
          <w:sz w:val="32"/>
          <w:szCs w:val="32"/>
        </w:rPr>
        <w:t>和</w:t>
      </w:r>
      <w:r>
        <w:rPr>
          <w:rFonts w:ascii="仿宋_GB2312" w:eastAsia="仿宋_GB2312" w:hAnsi="仿宋" w:hint="eastAsia"/>
          <w:sz w:val="32"/>
          <w:szCs w:val="32"/>
        </w:rPr>
        <w:t>10.59%</w:t>
      </w:r>
      <w:r>
        <w:rPr>
          <w:rFonts w:ascii="仿宋_GB2312" w:eastAsia="仿宋_GB2312" w:hAnsi="仿宋" w:hint="eastAsia"/>
          <w:sz w:val="32"/>
          <w:szCs w:val="32"/>
        </w:rPr>
        <w:t>。主要变动原因是：第一，干休所一直致力于为离退休干部服务，做好后勤保障工作，随着老干部们年龄增长，身体逐渐出现问题，对医药消耗增加，相关人员和工作经费增加；第二，由攀枝花老干局调入我单位一名在编公务员，三级科员，增加相关人员经费。</w:t>
      </w:r>
    </w:p>
    <w:p w:rsidR="006C4EF2" w:rsidRDefault="0043730D">
      <w:pPr>
        <w:spacing w:line="600" w:lineRule="exact"/>
        <w:ind w:firstLineChars="500" w:firstLine="1606"/>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（图</w:t>
      </w:r>
      <w:r>
        <w:rPr>
          <w:rFonts w:ascii="仿宋_GB2312" w:eastAsia="仿宋_GB2312" w:hAnsi="仿宋_GB2312" w:cs="仿宋_GB2312" w:hint="eastAsia"/>
          <w:b/>
          <w:bCs/>
          <w:color w:val="000000"/>
          <w:sz w:val="32"/>
          <w:szCs w:val="32"/>
        </w:rPr>
        <w:t>1</w:t>
      </w:r>
      <w:r>
        <w:rPr>
          <w:rFonts w:ascii="仿宋_GB2312" w:eastAsia="仿宋_GB2312" w:hAnsi="仿宋_GB2312" w:cs="仿宋_GB2312" w:hint="eastAsia"/>
          <w:b/>
          <w:bCs/>
          <w:color w:val="000000"/>
          <w:sz w:val="32"/>
          <w:szCs w:val="32"/>
        </w:rPr>
        <w:t>：收、支决算总计变动情况图）（柱状图</w:t>
      </w:r>
      <w:r>
        <w:rPr>
          <w:rFonts w:ascii="仿宋_GB2312" w:eastAsia="仿宋_GB2312" w:hAnsi="仿宋_GB2312" w:cs="仿宋_GB2312" w:hint="eastAsia"/>
          <w:b/>
          <w:bCs/>
          <w:color w:val="000000"/>
          <w:sz w:val="32"/>
          <w:szCs w:val="32"/>
        </w:rPr>
        <w:t>）</w:t>
      </w:r>
    </w:p>
    <w:p w:rsidR="006C4EF2" w:rsidRDefault="0043730D">
      <w:pPr>
        <w:rPr>
          <w:rFonts w:ascii="仿宋" w:eastAsia="仿宋" w:hAnsi="仿宋"/>
          <w:color w:val="000000"/>
          <w:sz w:val="32"/>
          <w:szCs w:val="32"/>
        </w:rPr>
      </w:pPr>
      <w:r>
        <w:rPr>
          <w:noProof/>
        </w:rPr>
        <w:lastRenderedPageBreak/>
        <w:drawing>
          <wp:inline distT="0" distB="0" distL="114300" distR="114300">
            <wp:extent cx="5958205" cy="2890520"/>
            <wp:effectExtent l="0" t="0" r="4445" b="508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8"/>
                    <a:stretch>
                      <a:fillRect/>
                    </a:stretch>
                  </pic:blipFill>
                  <pic:spPr>
                    <a:xfrm>
                      <a:off x="0" y="0"/>
                      <a:ext cx="5958205" cy="2890520"/>
                    </a:xfrm>
                    <a:prstGeom prst="rect">
                      <a:avLst/>
                    </a:prstGeom>
                    <a:noFill/>
                    <a:ln>
                      <a:noFill/>
                    </a:ln>
                  </pic:spPr>
                </pic:pic>
              </a:graphicData>
            </a:graphic>
          </wp:inline>
        </w:drawing>
      </w:r>
    </w:p>
    <w:p w:rsidR="006C4EF2" w:rsidRDefault="0043730D">
      <w:pPr>
        <w:pStyle w:val="13"/>
        <w:spacing w:line="600" w:lineRule="exact"/>
        <w:ind w:left="640" w:firstLineChars="0" w:firstLine="0"/>
        <w:outlineLvl w:val="1"/>
        <w:rPr>
          <w:rStyle w:val="22"/>
          <w:rFonts w:ascii="黑体" w:eastAsia="黑体" w:hAnsi="黑体"/>
        </w:rPr>
      </w:pPr>
      <w:bookmarkStart w:id="26" w:name="_Toc15396604"/>
      <w:bookmarkStart w:id="27" w:name="_Toc15377206"/>
      <w:r>
        <w:rPr>
          <w:rFonts w:ascii="黑体" w:eastAsia="黑体" w:hAnsi="黑体" w:hint="eastAsia"/>
          <w:b/>
          <w:bCs/>
          <w:color w:val="000000"/>
          <w:sz w:val="32"/>
          <w:szCs w:val="32"/>
        </w:rPr>
        <w:t>二、</w:t>
      </w:r>
      <w:r>
        <w:rPr>
          <w:rFonts w:ascii="黑体" w:eastAsia="黑体" w:hAnsi="黑体" w:hint="eastAsia"/>
          <w:b/>
          <w:bCs/>
          <w:color w:val="000000"/>
          <w:sz w:val="32"/>
          <w:szCs w:val="32"/>
        </w:rPr>
        <w:t>收</w:t>
      </w:r>
      <w:r>
        <w:rPr>
          <w:rStyle w:val="22"/>
          <w:rFonts w:ascii="黑体" w:eastAsia="黑体" w:hAnsi="黑体" w:hint="eastAsia"/>
        </w:rPr>
        <w:t>入决算情况说明</w:t>
      </w:r>
      <w:bookmarkEnd w:id="26"/>
      <w:bookmarkEnd w:id="27"/>
    </w:p>
    <w:p w:rsidR="006C4EF2" w:rsidRDefault="0043730D">
      <w:pPr>
        <w:spacing w:line="60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年本年收入合计</w:t>
      </w:r>
      <w:r>
        <w:rPr>
          <w:rFonts w:ascii="仿宋_GB2312" w:eastAsia="仿宋_GB2312" w:hAnsi="仿宋_GB2312" w:cs="仿宋_GB2312" w:hint="eastAsia"/>
          <w:color w:val="000000"/>
          <w:sz w:val="32"/>
          <w:szCs w:val="32"/>
        </w:rPr>
        <w:t>110.34</w:t>
      </w:r>
      <w:r>
        <w:rPr>
          <w:rFonts w:ascii="仿宋_GB2312" w:eastAsia="仿宋_GB2312" w:hAnsi="仿宋_GB2312" w:cs="仿宋_GB2312" w:hint="eastAsia"/>
          <w:color w:val="000000"/>
          <w:sz w:val="32"/>
          <w:szCs w:val="32"/>
        </w:rPr>
        <w:t>万元，其中：一般公共预算财政拨款收入</w:t>
      </w:r>
      <w:r>
        <w:rPr>
          <w:rFonts w:ascii="仿宋_GB2312" w:eastAsia="仿宋_GB2312" w:hAnsi="仿宋_GB2312" w:cs="仿宋_GB2312" w:hint="eastAsia"/>
          <w:color w:val="000000"/>
          <w:sz w:val="32"/>
          <w:szCs w:val="32"/>
        </w:rPr>
        <w:t>106.91</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96.89</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政府性基金预算财政拨款收入</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.38</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3.06</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；上级补助收入</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；事业收入</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；经营收入</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；附属单位上缴收入</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；其他收入</w:t>
      </w:r>
      <w:r>
        <w:rPr>
          <w:rFonts w:ascii="仿宋_GB2312" w:eastAsia="仿宋_GB2312" w:hAnsi="仿宋_GB2312" w:cs="仿宋_GB2312" w:hint="eastAsia"/>
          <w:color w:val="000000"/>
          <w:sz w:val="32"/>
          <w:szCs w:val="32"/>
        </w:rPr>
        <w:t>0.05</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0.05</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w:t>
      </w:r>
    </w:p>
    <w:p w:rsidR="006C4EF2" w:rsidRDefault="0043730D">
      <w:pPr>
        <w:ind w:firstLineChars="200" w:firstLine="643"/>
        <w:jc w:val="center"/>
        <w:outlineLvl w:val="1"/>
        <w:rPr>
          <w:rFonts w:ascii="仿宋_GB2312" w:eastAsia="仿宋_GB2312" w:hAnsi="仿宋_GB2312" w:cs="仿宋_GB2312"/>
          <w:b/>
          <w:bCs/>
          <w:color w:val="000000"/>
          <w:sz w:val="32"/>
          <w:szCs w:val="32"/>
        </w:rPr>
      </w:pPr>
      <w:r>
        <w:rPr>
          <w:rFonts w:ascii="仿宋_GB2312" w:eastAsia="仿宋_GB2312" w:hAnsi="仿宋_GB2312" w:cs="仿宋_GB2312" w:hint="eastAsia"/>
          <w:b/>
          <w:bCs/>
          <w:noProof/>
          <w:sz w:val="32"/>
          <w:szCs w:val="32"/>
        </w:rPr>
        <w:drawing>
          <wp:anchor distT="0" distB="0" distL="114300" distR="114300" simplePos="0" relativeHeight="251659264" behindDoc="0" locked="0" layoutInCell="1" allowOverlap="1">
            <wp:simplePos x="0" y="0"/>
            <wp:positionH relativeFrom="column">
              <wp:posOffset>1732915</wp:posOffset>
            </wp:positionH>
            <wp:positionV relativeFrom="paragraph">
              <wp:posOffset>9197340</wp:posOffset>
            </wp:positionV>
            <wp:extent cx="4019550" cy="1752600"/>
            <wp:effectExtent l="0" t="0" r="0" b="0"/>
            <wp:wrapNone/>
            <wp:docPr id="3" name="图表 4"/>
            <wp:cNvGraphicFramePr/>
            <a:graphic xmlns:a="http://schemas.openxmlformats.org/drawingml/2006/main">
              <a:graphicData uri="http://schemas.openxmlformats.org/drawingml/2006/picture">
                <pic:pic xmlns:pic="http://schemas.openxmlformats.org/drawingml/2006/picture">
                  <pic:nvPicPr>
                    <pic:cNvPr id="3" name="图表 4"/>
                    <pic:cNvPicPr/>
                  </pic:nvPicPr>
                  <pic:blipFill>
                    <a:blip r:embed="rId9"/>
                    <a:stretch>
                      <a:fillRect/>
                    </a:stretch>
                  </pic:blipFill>
                  <pic:spPr>
                    <a:xfrm>
                      <a:off x="0" y="0"/>
                      <a:ext cx="4019550" cy="1752600"/>
                    </a:xfrm>
                    <a:prstGeom prst="rect">
                      <a:avLst/>
                    </a:prstGeom>
                    <a:noFill/>
                    <a:ln>
                      <a:noFill/>
                    </a:ln>
                  </pic:spPr>
                </pic:pic>
              </a:graphicData>
            </a:graphic>
          </wp:anchor>
        </w:drawing>
      </w:r>
      <w:r>
        <w:rPr>
          <w:rFonts w:ascii="仿宋_GB2312" w:eastAsia="仿宋_GB2312" w:hAnsi="仿宋_GB2312" w:cs="仿宋_GB2312" w:hint="eastAsia"/>
          <w:b/>
          <w:bCs/>
          <w:color w:val="000000"/>
          <w:sz w:val="32"/>
          <w:szCs w:val="32"/>
        </w:rPr>
        <w:t>（图</w:t>
      </w:r>
      <w:r>
        <w:rPr>
          <w:rFonts w:ascii="仿宋_GB2312" w:eastAsia="仿宋_GB2312" w:hAnsi="仿宋_GB2312" w:cs="仿宋_GB2312" w:hint="eastAsia"/>
          <w:b/>
          <w:bCs/>
          <w:color w:val="000000"/>
          <w:sz w:val="32"/>
          <w:szCs w:val="32"/>
        </w:rPr>
        <w:t>2</w:t>
      </w:r>
      <w:r>
        <w:rPr>
          <w:rFonts w:ascii="仿宋_GB2312" w:eastAsia="仿宋_GB2312" w:hAnsi="仿宋_GB2312" w:cs="仿宋_GB2312" w:hint="eastAsia"/>
          <w:b/>
          <w:bCs/>
          <w:color w:val="000000"/>
          <w:sz w:val="32"/>
          <w:szCs w:val="32"/>
        </w:rPr>
        <w:t>：收入决算结构图）（饼状图）</w:t>
      </w:r>
      <w:bookmarkStart w:id="28" w:name="_Toc15377207"/>
      <w:bookmarkStart w:id="29" w:name="_Toc15396605"/>
    </w:p>
    <w:p w:rsidR="006C4EF2" w:rsidRDefault="0043730D">
      <w:pPr>
        <w:jc w:val="left"/>
        <w:outlineLvl w:val="1"/>
        <w:rPr>
          <w:rFonts w:ascii="仿宋_GB2312" w:eastAsia="仿宋_GB2312" w:hAnsi="仿宋_GB2312" w:cs="仿宋_GB2312"/>
          <w:b/>
          <w:bCs/>
          <w:color w:val="000000"/>
          <w:sz w:val="18"/>
          <w:szCs w:val="18"/>
        </w:rPr>
      </w:pPr>
      <w:r>
        <w:rPr>
          <w:noProof/>
        </w:rPr>
        <w:drawing>
          <wp:inline distT="0" distB="0" distL="114300" distR="114300">
            <wp:extent cx="5834380" cy="3042285"/>
            <wp:effectExtent l="0" t="0" r="13970" b="5715"/>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0"/>
                    <a:stretch>
                      <a:fillRect/>
                    </a:stretch>
                  </pic:blipFill>
                  <pic:spPr>
                    <a:xfrm>
                      <a:off x="0" y="0"/>
                      <a:ext cx="5834380" cy="3042285"/>
                    </a:xfrm>
                    <a:prstGeom prst="rect">
                      <a:avLst/>
                    </a:prstGeom>
                    <a:noFill/>
                    <a:ln>
                      <a:noFill/>
                    </a:ln>
                  </pic:spPr>
                </pic:pic>
              </a:graphicData>
            </a:graphic>
          </wp:inline>
        </w:drawing>
      </w:r>
    </w:p>
    <w:p w:rsidR="006C4EF2" w:rsidRDefault="0043730D">
      <w:pPr>
        <w:pStyle w:val="13"/>
        <w:spacing w:line="600" w:lineRule="exact"/>
        <w:ind w:firstLine="643"/>
        <w:outlineLvl w:val="1"/>
        <w:rPr>
          <w:rStyle w:val="22"/>
          <w:rFonts w:ascii="黑体" w:eastAsia="黑体" w:hAnsi="黑体"/>
        </w:rPr>
      </w:pPr>
      <w:r>
        <w:rPr>
          <w:rFonts w:ascii="黑体" w:eastAsia="黑体" w:hAnsi="黑体" w:hint="eastAsia"/>
          <w:b/>
          <w:bCs/>
          <w:color w:val="000000"/>
          <w:sz w:val="32"/>
          <w:szCs w:val="32"/>
        </w:rPr>
        <w:lastRenderedPageBreak/>
        <w:t>三、</w:t>
      </w:r>
      <w:r>
        <w:rPr>
          <w:rFonts w:ascii="黑体" w:eastAsia="黑体" w:hAnsi="黑体" w:hint="eastAsia"/>
          <w:b/>
          <w:bCs/>
          <w:color w:val="000000"/>
          <w:sz w:val="32"/>
          <w:szCs w:val="32"/>
        </w:rPr>
        <w:t>支</w:t>
      </w:r>
      <w:r>
        <w:rPr>
          <w:rStyle w:val="22"/>
          <w:rFonts w:ascii="黑体" w:eastAsia="黑体" w:hAnsi="黑体" w:hint="eastAsia"/>
        </w:rPr>
        <w:t>出决算情况说明</w:t>
      </w:r>
      <w:bookmarkEnd w:id="28"/>
      <w:bookmarkEnd w:id="29"/>
    </w:p>
    <w:p w:rsidR="006C4EF2" w:rsidRDefault="0043730D">
      <w:pPr>
        <w:spacing w:line="62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年本年支出合计</w:t>
      </w:r>
      <w:r>
        <w:rPr>
          <w:rFonts w:ascii="仿宋_GB2312" w:eastAsia="仿宋_GB2312" w:hAnsi="仿宋_GB2312" w:cs="仿宋_GB2312" w:hint="eastAsia"/>
          <w:color w:val="000000"/>
          <w:sz w:val="32"/>
          <w:szCs w:val="32"/>
        </w:rPr>
        <w:t>110.29</w:t>
      </w:r>
      <w:r>
        <w:rPr>
          <w:rFonts w:ascii="仿宋_GB2312" w:eastAsia="仿宋_GB2312" w:hAnsi="仿宋_GB2312" w:cs="仿宋_GB2312" w:hint="eastAsia"/>
          <w:color w:val="000000"/>
          <w:sz w:val="32"/>
          <w:szCs w:val="32"/>
        </w:rPr>
        <w:t>万元，其中：基本支出</w:t>
      </w:r>
      <w:r>
        <w:rPr>
          <w:rFonts w:ascii="仿宋_GB2312" w:eastAsia="仿宋_GB2312" w:hAnsi="仿宋_GB2312" w:cs="仿宋_GB2312" w:hint="eastAsia"/>
          <w:color w:val="000000"/>
          <w:sz w:val="32"/>
          <w:szCs w:val="32"/>
        </w:rPr>
        <w:t>56.89</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51.58</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；项目支出</w:t>
      </w:r>
      <w:r>
        <w:rPr>
          <w:rFonts w:ascii="仿宋_GB2312" w:eastAsia="仿宋_GB2312" w:hAnsi="仿宋_GB2312" w:cs="仿宋_GB2312" w:hint="eastAsia"/>
          <w:color w:val="000000"/>
          <w:sz w:val="32"/>
          <w:szCs w:val="32"/>
        </w:rPr>
        <w:t>53.40</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48.42</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；上缴上级支出</w:t>
      </w:r>
      <w:r>
        <w:rPr>
          <w:rFonts w:ascii="仿宋_GB2312" w:eastAsia="仿宋_GB2312" w:hAnsi="仿宋_GB2312" w:cs="仿宋_GB2312" w:hint="eastAsia"/>
          <w:color w:val="000000"/>
          <w:sz w:val="32"/>
          <w:szCs w:val="32"/>
        </w:rPr>
        <w:t>2.76</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；经营支出</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；对附属单位补助支出</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w:t>
      </w:r>
    </w:p>
    <w:p w:rsidR="006C4EF2" w:rsidRDefault="0043730D">
      <w:pPr>
        <w:ind w:firstLineChars="200" w:firstLine="643"/>
        <w:jc w:val="center"/>
        <w:outlineLvl w:val="1"/>
        <w:rPr>
          <w:rFonts w:ascii="仿宋_GB2312" w:eastAsia="仿宋_GB2312" w:hAnsi="仿宋_GB2312" w:cs="仿宋_GB2312"/>
          <w:b/>
          <w:bCs/>
          <w:color w:val="000000"/>
          <w:sz w:val="32"/>
          <w:szCs w:val="32"/>
        </w:rPr>
      </w:pPr>
      <w:bookmarkStart w:id="30" w:name="_Toc15377208"/>
      <w:bookmarkStart w:id="31" w:name="_Toc15396606"/>
      <w:r>
        <w:rPr>
          <w:rFonts w:ascii="仿宋_GB2312" w:eastAsia="仿宋_GB2312" w:hAnsi="仿宋_GB2312" w:cs="仿宋_GB2312" w:hint="eastAsia"/>
          <w:b/>
          <w:bCs/>
          <w:noProof/>
          <w:sz w:val="32"/>
          <w:szCs w:val="32"/>
        </w:rPr>
        <w:drawing>
          <wp:anchor distT="0" distB="0" distL="114300" distR="114300" simplePos="0" relativeHeight="251661312" behindDoc="0" locked="0" layoutInCell="1" allowOverlap="1">
            <wp:simplePos x="0" y="0"/>
            <wp:positionH relativeFrom="column">
              <wp:posOffset>1732915</wp:posOffset>
            </wp:positionH>
            <wp:positionV relativeFrom="paragraph">
              <wp:posOffset>9197340</wp:posOffset>
            </wp:positionV>
            <wp:extent cx="4019550" cy="1752600"/>
            <wp:effectExtent l="0" t="0" r="0" b="0"/>
            <wp:wrapNone/>
            <wp:docPr id="16" name="图表 4"/>
            <wp:cNvGraphicFramePr/>
            <a:graphic xmlns:a="http://schemas.openxmlformats.org/drawingml/2006/main">
              <a:graphicData uri="http://schemas.openxmlformats.org/drawingml/2006/picture">
                <pic:pic xmlns:pic="http://schemas.openxmlformats.org/drawingml/2006/picture">
                  <pic:nvPicPr>
                    <pic:cNvPr id="16" name="图表 4"/>
                    <pic:cNvPicPr/>
                  </pic:nvPicPr>
                  <pic:blipFill>
                    <a:blip r:embed="rId9"/>
                    <a:stretch>
                      <a:fillRect/>
                    </a:stretch>
                  </pic:blipFill>
                  <pic:spPr>
                    <a:xfrm>
                      <a:off x="0" y="0"/>
                      <a:ext cx="4019550" cy="1752600"/>
                    </a:xfrm>
                    <a:prstGeom prst="rect">
                      <a:avLst/>
                    </a:prstGeom>
                    <a:noFill/>
                    <a:ln>
                      <a:noFill/>
                    </a:ln>
                  </pic:spPr>
                </pic:pic>
              </a:graphicData>
            </a:graphic>
          </wp:anchor>
        </w:drawing>
      </w:r>
      <w:r>
        <w:rPr>
          <w:rFonts w:ascii="仿宋_GB2312" w:eastAsia="仿宋_GB2312" w:hAnsi="仿宋_GB2312" w:cs="仿宋_GB2312" w:hint="eastAsia"/>
          <w:b/>
          <w:bCs/>
          <w:color w:val="000000"/>
          <w:sz w:val="32"/>
          <w:szCs w:val="32"/>
        </w:rPr>
        <w:t>（图</w:t>
      </w:r>
      <w:r>
        <w:rPr>
          <w:rFonts w:ascii="仿宋_GB2312" w:eastAsia="仿宋_GB2312" w:hAnsi="仿宋_GB2312" w:cs="仿宋_GB2312" w:hint="eastAsia"/>
          <w:b/>
          <w:bCs/>
          <w:color w:val="000000"/>
          <w:sz w:val="32"/>
          <w:szCs w:val="32"/>
        </w:rPr>
        <w:t>3</w:t>
      </w:r>
      <w:r>
        <w:rPr>
          <w:rFonts w:ascii="仿宋_GB2312" w:eastAsia="仿宋_GB2312" w:hAnsi="仿宋_GB2312" w:cs="仿宋_GB2312" w:hint="eastAsia"/>
          <w:b/>
          <w:bCs/>
          <w:color w:val="000000"/>
          <w:sz w:val="32"/>
          <w:szCs w:val="32"/>
        </w:rPr>
        <w:t>：</w:t>
      </w:r>
      <w:r>
        <w:rPr>
          <w:rFonts w:ascii="仿宋_GB2312" w:eastAsia="仿宋_GB2312" w:hAnsi="仿宋_GB2312" w:cs="仿宋_GB2312" w:hint="eastAsia"/>
          <w:b/>
          <w:bCs/>
          <w:color w:val="000000"/>
          <w:sz w:val="32"/>
          <w:szCs w:val="32"/>
        </w:rPr>
        <w:t>支出</w:t>
      </w:r>
      <w:r>
        <w:rPr>
          <w:rFonts w:ascii="仿宋_GB2312" w:eastAsia="仿宋_GB2312" w:hAnsi="仿宋_GB2312" w:cs="仿宋_GB2312" w:hint="eastAsia"/>
          <w:b/>
          <w:bCs/>
          <w:color w:val="000000"/>
          <w:sz w:val="32"/>
          <w:szCs w:val="32"/>
        </w:rPr>
        <w:t>决算结构图）（饼状图）</w:t>
      </w:r>
    </w:p>
    <w:p w:rsidR="006C4EF2" w:rsidRDefault="0043730D">
      <w:pPr>
        <w:outlineLvl w:val="1"/>
        <w:rPr>
          <w:rFonts w:ascii="黑体" w:eastAsia="黑体" w:hAnsi="黑体"/>
          <w:color w:val="000000"/>
          <w:sz w:val="32"/>
          <w:szCs w:val="32"/>
        </w:rPr>
      </w:pPr>
      <w:r>
        <w:rPr>
          <w:noProof/>
        </w:rPr>
        <w:drawing>
          <wp:inline distT="0" distB="0" distL="114300" distR="114300">
            <wp:extent cx="5958205" cy="3247390"/>
            <wp:effectExtent l="0" t="0" r="4445" b="1016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11"/>
                    <a:stretch>
                      <a:fillRect/>
                    </a:stretch>
                  </pic:blipFill>
                  <pic:spPr>
                    <a:xfrm>
                      <a:off x="0" y="0"/>
                      <a:ext cx="5958205" cy="3247390"/>
                    </a:xfrm>
                    <a:prstGeom prst="rect">
                      <a:avLst/>
                    </a:prstGeom>
                    <a:noFill/>
                    <a:ln>
                      <a:noFill/>
                    </a:ln>
                  </pic:spPr>
                </pic:pic>
              </a:graphicData>
            </a:graphic>
          </wp:inline>
        </w:drawing>
      </w:r>
    </w:p>
    <w:p w:rsidR="006C4EF2" w:rsidRDefault="0043730D">
      <w:pPr>
        <w:spacing w:line="620" w:lineRule="exact"/>
        <w:ind w:firstLineChars="200" w:firstLine="643"/>
        <w:outlineLvl w:val="1"/>
        <w:rPr>
          <w:rStyle w:val="22"/>
          <w:rFonts w:ascii="黑体" w:eastAsia="黑体" w:hAnsi="黑体"/>
        </w:rPr>
      </w:pPr>
      <w:r>
        <w:rPr>
          <w:rFonts w:ascii="黑体" w:eastAsia="黑体" w:hAnsi="黑体" w:hint="eastAsia"/>
          <w:b/>
          <w:bCs/>
          <w:color w:val="000000"/>
          <w:sz w:val="32"/>
          <w:szCs w:val="32"/>
        </w:rPr>
        <w:t>四、财</w:t>
      </w:r>
      <w:r>
        <w:rPr>
          <w:rStyle w:val="22"/>
          <w:rFonts w:ascii="黑体" w:eastAsia="黑体" w:hAnsi="黑体" w:hint="eastAsia"/>
        </w:rPr>
        <w:t>政拨款收入支出决算总体情况说明</w:t>
      </w:r>
      <w:bookmarkEnd w:id="30"/>
      <w:bookmarkEnd w:id="31"/>
    </w:p>
    <w:p w:rsidR="006C4EF2" w:rsidRDefault="0043730D">
      <w:pPr>
        <w:snapToGrid w:val="0"/>
        <w:spacing w:line="6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年财政拨款收、支</w:t>
      </w:r>
      <w:r>
        <w:rPr>
          <w:rFonts w:ascii="仿宋_GB2312" w:eastAsia="仿宋_GB2312" w:hAnsi="仿宋_GB2312" w:cs="仿宋_GB2312" w:hint="eastAsia"/>
          <w:sz w:val="32"/>
          <w:szCs w:val="32"/>
        </w:rPr>
        <w:t>总计</w:t>
      </w:r>
      <w:r>
        <w:rPr>
          <w:rFonts w:ascii="仿宋_GB2312" w:eastAsia="仿宋_GB2312" w:hAnsi="仿宋_GB2312" w:cs="仿宋_GB2312" w:hint="eastAsia"/>
          <w:sz w:val="32"/>
          <w:szCs w:val="32"/>
        </w:rPr>
        <w:t>110.29</w:t>
      </w:r>
      <w:r>
        <w:rPr>
          <w:rFonts w:ascii="仿宋_GB2312" w:eastAsia="仿宋_GB2312" w:hAnsi="仿宋_GB2312" w:cs="仿宋_GB2312" w:hint="eastAsia"/>
          <w:sz w:val="32"/>
          <w:szCs w:val="32"/>
        </w:rPr>
        <w:t>万元。</w:t>
      </w:r>
      <w:r>
        <w:rPr>
          <w:rFonts w:ascii="仿宋_GB2312" w:eastAsia="仿宋_GB2312" w:hAnsi="仿宋_GB2312" w:cs="仿宋_GB2312" w:hint="eastAsia"/>
          <w:color w:val="000000"/>
          <w:sz w:val="32"/>
          <w:szCs w:val="32"/>
        </w:rPr>
        <w:t>与</w:t>
      </w:r>
      <w:r>
        <w:rPr>
          <w:rFonts w:ascii="仿宋_GB2312" w:eastAsia="仿宋_GB2312" w:hAnsi="仿宋_GB2312" w:cs="仿宋_GB2312" w:hint="eastAsia"/>
          <w:color w:val="000000"/>
          <w:sz w:val="32"/>
          <w:szCs w:val="32"/>
        </w:rPr>
        <w:t>2019</w:t>
      </w:r>
      <w:r>
        <w:rPr>
          <w:rFonts w:ascii="仿宋_GB2312" w:eastAsia="仿宋_GB2312" w:hAnsi="仿宋_GB2312" w:cs="仿宋_GB2312" w:hint="eastAsia"/>
          <w:color w:val="000000"/>
          <w:sz w:val="32"/>
          <w:szCs w:val="32"/>
        </w:rPr>
        <w:t>年相比，财政拨款收、支总计</w:t>
      </w:r>
      <w:r>
        <w:rPr>
          <w:rFonts w:ascii="仿宋_GB2312" w:eastAsia="仿宋_GB2312" w:hAnsi="仿宋_GB2312" w:cs="仿宋_GB2312" w:hint="eastAsia"/>
          <w:sz w:val="32"/>
          <w:szCs w:val="32"/>
        </w:rPr>
        <w:t>增加了</w:t>
      </w:r>
      <w:r>
        <w:rPr>
          <w:rFonts w:ascii="仿宋_GB2312" w:eastAsia="仿宋_GB2312" w:hAnsi="仿宋_GB2312" w:cs="仿宋_GB2312" w:hint="eastAsia"/>
          <w:sz w:val="32"/>
          <w:szCs w:val="32"/>
        </w:rPr>
        <w:t>11.68</w:t>
      </w:r>
      <w:r>
        <w:rPr>
          <w:rFonts w:ascii="仿宋_GB2312" w:eastAsia="仿宋_GB2312" w:hAnsi="仿宋_GB2312" w:cs="仿宋_GB2312" w:hint="eastAsia"/>
          <w:sz w:val="32"/>
          <w:szCs w:val="32"/>
        </w:rPr>
        <w:t>万元，主要变动原因是：第一，干休所一直致力于为离退休干部服务，做好后勤保障工作，随着老干部们年龄增长，身体逐渐出现问题，对医药消耗增加，相关人员和工作经费增加；第二，由攀枝花市老干局调入我单位一名在编公务员，三级主任科员，增加相关人员经费。</w:t>
      </w:r>
    </w:p>
    <w:p w:rsidR="006C4EF2" w:rsidRDefault="0043730D">
      <w:pPr>
        <w:spacing w:line="640" w:lineRule="exact"/>
        <w:jc w:val="center"/>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（图</w:t>
      </w:r>
      <w:r>
        <w:rPr>
          <w:rFonts w:ascii="仿宋_GB2312" w:eastAsia="仿宋_GB2312" w:hAnsi="仿宋_GB2312" w:cs="仿宋_GB2312" w:hint="eastAsia"/>
          <w:b/>
          <w:bCs/>
          <w:color w:val="000000" w:themeColor="text1"/>
          <w:sz w:val="32"/>
          <w:szCs w:val="32"/>
        </w:rPr>
        <w:t>4</w:t>
      </w:r>
      <w:r>
        <w:rPr>
          <w:rFonts w:ascii="仿宋_GB2312" w:eastAsia="仿宋_GB2312" w:hAnsi="仿宋_GB2312" w:cs="仿宋_GB2312" w:hint="eastAsia"/>
          <w:b/>
          <w:bCs/>
          <w:color w:val="000000" w:themeColor="text1"/>
          <w:sz w:val="32"/>
          <w:szCs w:val="32"/>
        </w:rPr>
        <w:t>：财政拨款收、支决算总计变动情况）（柱状图）</w:t>
      </w:r>
    </w:p>
    <w:p w:rsidR="006C4EF2" w:rsidRDefault="0043730D">
      <w:pPr>
        <w:rPr>
          <w:rFonts w:ascii="仿宋" w:eastAsia="仿宋" w:hAnsi="仿宋"/>
          <w:color w:val="000000"/>
          <w:sz w:val="32"/>
          <w:szCs w:val="32"/>
        </w:rPr>
      </w:pPr>
      <w:r>
        <w:rPr>
          <w:noProof/>
        </w:rPr>
        <w:lastRenderedPageBreak/>
        <w:drawing>
          <wp:inline distT="0" distB="0" distL="114300" distR="114300">
            <wp:extent cx="5862320" cy="2425700"/>
            <wp:effectExtent l="0" t="0" r="5080" b="1270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12"/>
                    <a:stretch>
                      <a:fillRect/>
                    </a:stretch>
                  </pic:blipFill>
                  <pic:spPr>
                    <a:xfrm>
                      <a:off x="0" y="0"/>
                      <a:ext cx="5862320" cy="2425700"/>
                    </a:xfrm>
                    <a:prstGeom prst="rect">
                      <a:avLst/>
                    </a:prstGeom>
                    <a:noFill/>
                    <a:ln>
                      <a:noFill/>
                    </a:ln>
                  </pic:spPr>
                </pic:pic>
              </a:graphicData>
            </a:graphic>
          </wp:inline>
        </w:drawing>
      </w:r>
      <w:r>
        <w:rPr>
          <w:noProof/>
        </w:rPr>
        <w:drawing>
          <wp:anchor distT="0" distB="0" distL="114300" distR="114300" simplePos="0" relativeHeight="251660288" behindDoc="0" locked="0" layoutInCell="1" allowOverlap="1">
            <wp:simplePos x="0" y="0"/>
            <wp:positionH relativeFrom="column">
              <wp:posOffset>-128905</wp:posOffset>
            </wp:positionH>
            <wp:positionV relativeFrom="paragraph">
              <wp:posOffset>9898380</wp:posOffset>
            </wp:positionV>
            <wp:extent cx="4134485" cy="2447925"/>
            <wp:effectExtent l="0" t="0" r="18415" b="9525"/>
            <wp:wrapNone/>
            <wp:docPr id="10" name="图表 7"/>
            <wp:cNvGraphicFramePr/>
            <a:graphic xmlns:a="http://schemas.openxmlformats.org/drawingml/2006/main">
              <a:graphicData uri="http://schemas.openxmlformats.org/drawingml/2006/picture">
                <pic:pic xmlns:pic="http://schemas.openxmlformats.org/drawingml/2006/picture">
                  <pic:nvPicPr>
                    <pic:cNvPr id="10" name="图表 7"/>
                    <pic:cNvPicPr/>
                  </pic:nvPicPr>
                  <pic:blipFill>
                    <a:blip r:embed="rId13"/>
                    <a:stretch>
                      <a:fillRect/>
                    </a:stretch>
                  </pic:blipFill>
                  <pic:spPr>
                    <a:xfrm>
                      <a:off x="0" y="0"/>
                      <a:ext cx="4134485" cy="2447925"/>
                    </a:xfrm>
                    <a:prstGeom prst="rect">
                      <a:avLst/>
                    </a:prstGeom>
                    <a:noFill/>
                    <a:ln>
                      <a:noFill/>
                    </a:ln>
                  </pic:spPr>
                </pic:pic>
              </a:graphicData>
            </a:graphic>
          </wp:anchor>
        </w:drawing>
      </w:r>
    </w:p>
    <w:p w:rsidR="006C4EF2" w:rsidRDefault="0043730D">
      <w:pPr>
        <w:spacing w:line="620" w:lineRule="exact"/>
        <w:ind w:firstLine="640"/>
        <w:rPr>
          <w:rFonts w:ascii="仿宋_GB2312" w:eastAsia="仿宋_GB2312" w:hAnsi="仿宋_GB2312" w:cs="仿宋_GB2312"/>
          <w:b/>
          <w:color w:val="00B050"/>
          <w:sz w:val="32"/>
          <w:szCs w:val="32"/>
        </w:rPr>
      </w:pPr>
      <w:bookmarkStart w:id="32" w:name="_Toc15377209"/>
      <w:bookmarkStart w:id="33" w:name="_Toc15396607"/>
      <w:r>
        <w:rPr>
          <w:rFonts w:ascii="仿宋_GB2312" w:eastAsia="仿宋_GB2312" w:hAnsi="仿宋_GB2312" w:cs="仿宋_GB2312" w:hint="eastAsia"/>
          <w:b/>
          <w:color w:val="000000" w:themeColor="text1"/>
          <w:sz w:val="32"/>
          <w:szCs w:val="32"/>
        </w:rPr>
        <w:t>（注：除国有资本经营预算外，数据</w:t>
      </w:r>
      <w:proofErr w:type="gramStart"/>
      <w:r>
        <w:rPr>
          <w:rFonts w:ascii="仿宋_GB2312" w:eastAsia="仿宋_GB2312" w:hAnsi="仿宋_GB2312" w:cs="仿宋_GB2312" w:hint="eastAsia"/>
          <w:b/>
          <w:color w:val="000000" w:themeColor="text1"/>
          <w:sz w:val="32"/>
          <w:szCs w:val="32"/>
        </w:rPr>
        <w:t>来源于财决</w:t>
      </w:r>
      <w:proofErr w:type="gramEnd"/>
      <w:r>
        <w:rPr>
          <w:rFonts w:ascii="仿宋_GB2312" w:eastAsia="仿宋_GB2312" w:hAnsi="仿宋_GB2312" w:cs="仿宋_GB2312" w:hint="eastAsia"/>
          <w:b/>
          <w:color w:val="000000" w:themeColor="text1"/>
          <w:sz w:val="32"/>
          <w:szCs w:val="32"/>
        </w:rPr>
        <w:t>Z01-1</w:t>
      </w:r>
      <w:r>
        <w:rPr>
          <w:rFonts w:ascii="仿宋_GB2312" w:eastAsia="仿宋_GB2312" w:hAnsi="仿宋_GB2312" w:cs="仿宋_GB2312" w:hint="eastAsia"/>
          <w:b/>
          <w:color w:val="000000" w:themeColor="text1"/>
          <w:sz w:val="32"/>
          <w:szCs w:val="32"/>
        </w:rPr>
        <w:t>表，口径为“总计”数</w:t>
      </w:r>
      <w:r>
        <w:rPr>
          <w:rFonts w:ascii="仿宋_GB2312" w:eastAsia="仿宋_GB2312" w:hAnsi="仿宋_GB2312" w:cs="仿宋_GB2312" w:hint="eastAsia"/>
          <w:b/>
          <w:color w:val="000000" w:themeColor="text1"/>
          <w:sz w:val="32"/>
          <w:szCs w:val="32"/>
        </w:rPr>
        <w:t>+</w:t>
      </w:r>
      <w:r>
        <w:rPr>
          <w:rFonts w:ascii="仿宋_GB2312" w:eastAsia="仿宋_GB2312" w:hAnsi="仿宋_GB2312" w:cs="仿宋_GB2312" w:hint="eastAsia"/>
          <w:b/>
          <w:color w:val="000000" w:themeColor="text1"/>
          <w:sz w:val="32"/>
          <w:szCs w:val="32"/>
        </w:rPr>
        <w:t>国有资本经营预算。）</w:t>
      </w:r>
    </w:p>
    <w:p w:rsidR="006C4EF2" w:rsidRDefault="0043730D">
      <w:pPr>
        <w:spacing w:line="600" w:lineRule="exact"/>
        <w:ind w:firstLineChars="200" w:firstLine="643"/>
        <w:outlineLvl w:val="1"/>
        <w:rPr>
          <w:rStyle w:val="22"/>
          <w:rFonts w:ascii="仿宋_GB2312" w:eastAsia="仿宋_GB2312" w:hAnsi="仿宋_GB2312" w:cs="仿宋_GB2312"/>
        </w:rPr>
      </w:pPr>
      <w:r>
        <w:rPr>
          <w:rFonts w:ascii="仿宋_GB2312" w:eastAsia="仿宋_GB2312" w:hAnsi="仿宋_GB2312" w:cs="仿宋_GB2312" w:hint="eastAsia"/>
          <w:b/>
          <w:bCs/>
          <w:color w:val="000000"/>
          <w:sz w:val="32"/>
          <w:szCs w:val="32"/>
        </w:rPr>
        <w:t>五、一</w:t>
      </w:r>
      <w:r>
        <w:rPr>
          <w:rStyle w:val="22"/>
          <w:rFonts w:ascii="仿宋_GB2312" w:eastAsia="仿宋_GB2312" w:hAnsi="仿宋_GB2312" w:cs="仿宋_GB2312" w:hint="eastAsia"/>
        </w:rPr>
        <w:t>般公共预算财政拨款支出决算情况说明</w:t>
      </w:r>
      <w:bookmarkEnd w:id="32"/>
      <w:bookmarkEnd w:id="33"/>
    </w:p>
    <w:p w:rsidR="006C4EF2" w:rsidRDefault="0043730D">
      <w:pPr>
        <w:spacing w:line="600" w:lineRule="exact"/>
        <w:ind w:firstLineChars="200" w:firstLine="643"/>
        <w:outlineLvl w:val="2"/>
        <w:rPr>
          <w:rFonts w:ascii="仿宋_GB2312" w:eastAsia="仿宋_GB2312" w:hAnsi="仿宋_GB2312" w:cs="仿宋_GB2312"/>
          <w:b/>
          <w:color w:val="000000"/>
          <w:sz w:val="32"/>
          <w:szCs w:val="32"/>
        </w:rPr>
      </w:pPr>
      <w:bookmarkStart w:id="34" w:name="_Toc15377210"/>
      <w:r>
        <w:rPr>
          <w:rFonts w:ascii="仿宋_GB2312" w:eastAsia="仿宋_GB2312" w:hAnsi="仿宋_GB2312" w:cs="仿宋_GB2312" w:hint="eastAsia"/>
          <w:b/>
          <w:color w:val="000000"/>
          <w:sz w:val="32"/>
          <w:szCs w:val="32"/>
        </w:rPr>
        <w:t>（一）一般公共预算财政拨款支出决算总体情况</w:t>
      </w:r>
      <w:bookmarkEnd w:id="34"/>
    </w:p>
    <w:p w:rsidR="006C4EF2" w:rsidRDefault="0043730D">
      <w:pPr>
        <w:snapToGrid w:val="0"/>
        <w:spacing w:line="620" w:lineRule="exact"/>
        <w:ind w:firstLineChars="200" w:firstLine="640"/>
        <w:rPr>
          <w:rFonts w:ascii="仿宋_GB2312" w:eastAsia="仿宋_GB2312" w:hAnsi="仿宋_GB2312" w:cs="仿宋_GB2312"/>
          <w:sz w:val="32"/>
          <w:szCs w:val="32"/>
        </w:rPr>
      </w:pPr>
      <w:bookmarkStart w:id="35" w:name="_Toc15377211"/>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年一般公共预算财政拨款支出</w:t>
      </w:r>
      <w:r>
        <w:rPr>
          <w:rFonts w:ascii="仿宋_GB2312" w:eastAsia="仿宋_GB2312" w:hAnsi="仿宋_GB2312" w:cs="仿宋_GB2312" w:hint="eastAsia"/>
          <w:color w:val="000000"/>
          <w:sz w:val="32"/>
          <w:szCs w:val="32"/>
        </w:rPr>
        <w:t>106.91</w:t>
      </w:r>
      <w:r>
        <w:rPr>
          <w:rFonts w:ascii="仿宋_GB2312" w:eastAsia="仿宋_GB2312" w:hAnsi="仿宋_GB2312" w:cs="仿宋_GB2312" w:hint="eastAsia"/>
          <w:color w:val="000000"/>
          <w:sz w:val="32"/>
          <w:szCs w:val="32"/>
        </w:rPr>
        <w:t>万元，占本年支出合计的</w:t>
      </w:r>
      <w:r>
        <w:rPr>
          <w:rFonts w:ascii="仿宋_GB2312" w:eastAsia="仿宋_GB2312" w:hAnsi="仿宋_GB2312" w:cs="仿宋_GB2312" w:hint="eastAsia"/>
          <w:color w:val="000000"/>
          <w:sz w:val="32"/>
          <w:szCs w:val="32"/>
        </w:rPr>
        <w:t>96.89</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。与</w:t>
      </w:r>
      <w:r>
        <w:rPr>
          <w:rFonts w:ascii="仿宋_GB2312" w:eastAsia="仿宋_GB2312" w:hAnsi="仿宋_GB2312" w:cs="仿宋_GB2312" w:hint="eastAsia"/>
          <w:color w:val="000000"/>
          <w:sz w:val="32"/>
          <w:szCs w:val="32"/>
        </w:rPr>
        <w:t>2019</w:t>
      </w:r>
      <w:r>
        <w:rPr>
          <w:rFonts w:ascii="仿宋_GB2312" w:eastAsia="仿宋_GB2312" w:hAnsi="仿宋_GB2312" w:cs="仿宋_GB2312" w:hint="eastAsia"/>
          <w:color w:val="000000"/>
          <w:sz w:val="32"/>
          <w:szCs w:val="32"/>
        </w:rPr>
        <w:t>年相比，一般公共预算财政拨款</w:t>
      </w:r>
      <w:r>
        <w:rPr>
          <w:rFonts w:ascii="仿宋_GB2312" w:eastAsia="仿宋_GB2312" w:hAnsi="仿宋_GB2312" w:cs="仿宋_GB2312" w:hint="eastAsia"/>
          <w:color w:val="000000"/>
          <w:sz w:val="32"/>
          <w:szCs w:val="32"/>
        </w:rPr>
        <w:t>增加</w:t>
      </w:r>
      <w:r>
        <w:rPr>
          <w:rFonts w:ascii="仿宋_GB2312" w:eastAsia="仿宋_GB2312" w:hAnsi="仿宋_GB2312" w:cs="仿宋_GB2312" w:hint="eastAsia"/>
          <w:color w:val="000000"/>
          <w:sz w:val="32"/>
          <w:szCs w:val="32"/>
        </w:rPr>
        <w:t>了</w:t>
      </w:r>
      <w:r>
        <w:rPr>
          <w:rFonts w:ascii="仿宋_GB2312" w:eastAsia="仿宋_GB2312" w:hAnsi="仿宋_GB2312" w:cs="仿宋_GB2312" w:hint="eastAsia"/>
          <w:color w:val="000000"/>
          <w:sz w:val="32"/>
          <w:szCs w:val="32"/>
        </w:rPr>
        <w:t>18.45</w:t>
      </w:r>
      <w:r>
        <w:rPr>
          <w:rFonts w:ascii="仿宋_GB2312" w:eastAsia="仿宋_GB2312" w:hAnsi="仿宋_GB2312" w:cs="仿宋_GB2312" w:hint="eastAsia"/>
          <w:color w:val="000000"/>
          <w:sz w:val="32"/>
          <w:szCs w:val="32"/>
        </w:rPr>
        <w:t>万元，</w:t>
      </w:r>
      <w:r>
        <w:rPr>
          <w:rFonts w:ascii="仿宋_GB2312" w:eastAsia="仿宋_GB2312" w:hAnsi="仿宋_GB2312" w:cs="仿宋_GB2312" w:hint="eastAsia"/>
          <w:color w:val="000000"/>
          <w:sz w:val="32"/>
          <w:szCs w:val="32"/>
        </w:rPr>
        <w:t>增长了</w:t>
      </w:r>
      <w:r>
        <w:rPr>
          <w:rFonts w:ascii="仿宋_GB2312" w:eastAsia="仿宋_GB2312" w:hAnsi="仿宋_GB2312" w:cs="仿宋_GB2312" w:hint="eastAsia"/>
          <w:color w:val="000000"/>
          <w:sz w:val="32"/>
          <w:szCs w:val="32"/>
        </w:rPr>
        <w:t>20.86</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。主要变动原因是：</w:t>
      </w:r>
      <w:r>
        <w:rPr>
          <w:rFonts w:ascii="仿宋_GB2312" w:eastAsia="仿宋_GB2312" w:hAnsi="仿宋_GB2312" w:cs="仿宋_GB2312" w:hint="eastAsia"/>
          <w:sz w:val="32"/>
          <w:szCs w:val="32"/>
        </w:rPr>
        <w:t>其一，</w:t>
      </w:r>
      <w:r>
        <w:rPr>
          <w:rFonts w:ascii="仿宋_GB2312" w:eastAsia="仿宋_GB2312" w:hAnsi="仿宋_GB2312" w:cs="仿宋_GB2312" w:hint="eastAsia"/>
          <w:sz w:val="32"/>
          <w:szCs w:val="32"/>
        </w:rPr>
        <w:t>由攀枝花市老干局调入我单位一名在编公务员，三级主任科员，增加相关人员经费</w:t>
      </w:r>
      <w:r>
        <w:rPr>
          <w:rFonts w:ascii="仿宋_GB2312" w:eastAsia="仿宋_GB2312" w:hAnsi="仿宋_GB2312" w:cs="仿宋_GB2312" w:hint="eastAsia"/>
          <w:sz w:val="32"/>
          <w:szCs w:val="32"/>
        </w:rPr>
        <w:t>；其二，追加了办公经费</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万元。</w:t>
      </w:r>
    </w:p>
    <w:p w:rsidR="006C4EF2" w:rsidRDefault="0043730D">
      <w:pPr>
        <w:spacing w:line="600" w:lineRule="exact"/>
        <w:jc w:val="center"/>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bCs/>
          <w:color w:val="000000" w:themeColor="text1"/>
          <w:sz w:val="32"/>
          <w:szCs w:val="32"/>
        </w:rPr>
        <w:t>（图</w:t>
      </w:r>
      <w:r>
        <w:rPr>
          <w:rFonts w:ascii="仿宋_GB2312" w:eastAsia="仿宋_GB2312" w:hAnsi="仿宋_GB2312" w:cs="仿宋_GB2312" w:hint="eastAsia"/>
          <w:b/>
          <w:bCs/>
          <w:color w:val="000000" w:themeColor="text1"/>
          <w:sz w:val="32"/>
          <w:szCs w:val="32"/>
        </w:rPr>
        <w:t>5</w:t>
      </w:r>
      <w:r>
        <w:rPr>
          <w:rFonts w:ascii="仿宋_GB2312" w:eastAsia="仿宋_GB2312" w:hAnsi="仿宋_GB2312" w:cs="仿宋_GB2312" w:hint="eastAsia"/>
          <w:b/>
          <w:bCs/>
          <w:color w:val="000000" w:themeColor="text1"/>
          <w:sz w:val="32"/>
          <w:szCs w:val="32"/>
        </w:rPr>
        <w:t>：一般公共预算财政拨款支出决算变动情况）（柱状图）</w:t>
      </w:r>
    </w:p>
    <w:p w:rsidR="006C4EF2" w:rsidRDefault="0043730D">
      <w:pPr>
        <w:outlineLvl w:val="2"/>
        <w:rPr>
          <w:rFonts w:ascii="仿宋_GB2312" w:eastAsia="仿宋_GB2312" w:hAnsi="仿宋_GB2312" w:cs="仿宋_GB2312"/>
          <w:b/>
          <w:color w:val="000000"/>
          <w:sz w:val="32"/>
          <w:szCs w:val="32"/>
        </w:rPr>
      </w:pPr>
      <w:r>
        <w:rPr>
          <w:noProof/>
        </w:rPr>
        <w:drawing>
          <wp:inline distT="0" distB="0" distL="114300" distR="114300">
            <wp:extent cx="5958205" cy="2301240"/>
            <wp:effectExtent l="0" t="0" r="4445" b="3810"/>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pic:cNvPicPr>
                  </pic:nvPicPr>
                  <pic:blipFill>
                    <a:blip r:embed="rId14"/>
                    <a:stretch>
                      <a:fillRect/>
                    </a:stretch>
                  </pic:blipFill>
                  <pic:spPr>
                    <a:xfrm>
                      <a:off x="0" y="0"/>
                      <a:ext cx="5958205" cy="2301240"/>
                    </a:xfrm>
                    <a:prstGeom prst="rect">
                      <a:avLst/>
                    </a:prstGeom>
                    <a:noFill/>
                    <a:ln>
                      <a:noFill/>
                    </a:ln>
                  </pic:spPr>
                </pic:pic>
              </a:graphicData>
            </a:graphic>
          </wp:inline>
        </w:drawing>
      </w:r>
    </w:p>
    <w:p w:rsidR="006C4EF2" w:rsidRDefault="0043730D">
      <w:pPr>
        <w:spacing w:line="600" w:lineRule="exact"/>
        <w:ind w:firstLineChars="200" w:firstLine="643"/>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lastRenderedPageBreak/>
        <w:t>（二）一般公共预算财政拨款支出决算结构情况</w:t>
      </w:r>
      <w:bookmarkEnd w:id="35"/>
    </w:p>
    <w:p w:rsidR="006C4EF2" w:rsidRDefault="0043730D">
      <w:pPr>
        <w:spacing w:line="600" w:lineRule="exact"/>
        <w:ind w:firstLine="641"/>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年一般公共预算财</w:t>
      </w:r>
      <w:r>
        <w:rPr>
          <w:rFonts w:ascii="仿宋_GB2312" w:eastAsia="仿宋_GB2312" w:hAnsi="仿宋_GB2312" w:cs="仿宋_GB2312" w:hint="eastAsia"/>
          <w:color w:val="000000" w:themeColor="text1"/>
          <w:sz w:val="32"/>
          <w:szCs w:val="32"/>
        </w:rPr>
        <w:t>政拨款支出</w:t>
      </w:r>
      <w:r>
        <w:rPr>
          <w:rFonts w:ascii="仿宋_GB2312" w:eastAsia="仿宋_GB2312" w:hAnsi="仿宋_GB2312" w:cs="仿宋_GB2312" w:hint="eastAsia"/>
          <w:color w:val="000000"/>
          <w:sz w:val="32"/>
          <w:szCs w:val="32"/>
        </w:rPr>
        <w:t>106.91</w:t>
      </w:r>
      <w:r>
        <w:rPr>
          <w:rFonts w:ascii="仿宋_GB2312" w:eastAsia="仿宋_GB2312" w:hAnsi="仿宋_GB2312" w:cs="仿宋_GB2312" w:hint="eastAsia"/>
          <w:color w:val="000000" w:themeColor="text1"/>
          <w:sz w:val="32"/>
          <w:szCs w:val="32"/>
        </w:rPr>
        <w:t>万元，主要用于以下方面</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一般公共服务（类）支出</w:t>
      </w:r>
      <w:r>
        <w:rPr>
          <w:rFonts w:ascii="仿宋_GB2312" w:eastAsia="仿宋_GB2312" w:hAnsi="仿宋_GB2312" w:cs="仿宋_GB2312" w:hint="eastAsia"/>
          <w:color w:val="000000" w:themeColor="text1"/>
          <w:sz w:val="32"/>
          <w:szCs w:val="32"/>
        </w:rPr>
        <w:t>87.67</w:t>
      </w:r>
      <w:r>
        <w:rPr>
          <w:rFonts w:ascii="仿宋_GB2312" w:eastAsia="仿宋_GB2312" w:hAnsi="仿宋_GB2312" w:cs="仿宋_GB2312" w:hint="eastAsia"/>
          <w:color w:val="000000" w:themeColor="text1"/>
          <w:sz w:val="32"/>
          <w:szCs w:val="32"/>
        </w:rPr>
        <w:t>万元，占</w:t>
      </w:r>
      <w:r>
        <w:rPr>
          <w:rFonts w:ascii="仿宋_GB2312" w:eastAsia="仿宋_GB2312" w:hAnsi="仿宋_GB2312" w:cs="仿宋_GB2312" w:hint="eastAsia"/>
          <w:color w:val="000000" w:themeColor="text1"/>
          <w:sz w:val="32"/>
          <w:szCs w:val="32"/>
        </w:rPr>
        <w:t>82.01</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；教育支出（类）</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万元，占</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；科学技术（类）支出</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万元，占</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；社会保障和就业（类）支出</w:t>
      </w:r>
      <w:r>
        <w:rPr>
          <w:rFonts w:ascii="仿宋_GB2312" w:eastAsia="仿宋_GB2312" w:hAnsi="仿宋_GB2312" w:cs="仿宋_GB2312" w:hint="eastAsia"/>
          <w:color w:val="000000" w:themeColor="text1"/>
          <w:sz w:val="32"/>
          <w:szCs w:val="32"/>
        </w:rPr>
        <w:t>16.50</w:t>
      </w:r>
      <w:r>
        <w:rPr>
          <w:rFonts w:ascii="仿宋_GB2312" w:eastAsia="仿宋_GB2312" w:hAnsi="仿宋_GB2312" w:cs="仿宋_GB2312" w:hint="eastAsia"/>
          <w:color w:val="000000" w:themeColor="text1"/>
          <w:sz w:val="32"/>
          <w:szCs w:val="32"/>
        </w:rPr>
        <w:t>万元，占</w:t>
      </w:r>
      <w:r>
        <w:rPr>
          <w:rFonts w:ascii="仿宋_GB2312" w:eastAsia="仿宋_GB2312" w:hAnsi="仿宋_GB2312" w:cs="仿宋_GB2312" w:hint="eastAsia"/>
          <w:color w:val="000000" w:themeColor="text1"/>
          <w:sz w:val="32"/>
          <w:szCs w:val="32"/>
        </w:rPr>
        <w:t>15.43</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；卫生健康（类）支出</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万元，占</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；住房保障（类）支出</w:t>
      </w:r>
      <w:r>
        <w:rPr>
          <w:rFonts w:ascii="仿宋_GB2312" w:eastAsia="仿宋_GB2312" w:hAnsi="仿宋_GB2312" w:cs="仿宋_GB2312" w:hint="eastAsia"/>
          <w:color w:val="000000" w:themeColor="text1"/>
          <w:sz w:val="32"/>
          <w:szCs w:val="32"/>
        </w:rPr>
        <w:t>2.74</w:t>
      </w:r>
      <w:r>
        <w:rPr>
          <w:rFonts w:ascii="仿宋_GB2312" w:eastAsia="仿宋_GB2312" w:hAnsi="仿宋_GB2312" w:cs="仿宋_GB2312" w:hint="eastAsia"/>
          <w:color w:val="000000" w:themeColor="text1"/>
          <w:sz w:val="32"/>
          <w:szCs w:val="32"/>
        </w:rPr>
        <w:t>万元，占</w:t>
      </w:r>
      <w:r>
        <w:rPr>
          <w:rFonts w:ascii="仿宋_GB2312" w:eastAsia="仿宋_GB2312" w:hAnsi="仿宋_GB2312" w:cs="仿宋_GB2312" w:hint="eastAsia"/>
          <w:color w:val="000000" w:themeColor="text1"/>
          <w:sz w:val="32"/>
          <w:szCs w:val="32"/>
        </w:rPr>
        <w:t>2.56</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。（罗列全部功能分类科目，至类级。）</w:t>
      </w:r>
    </w:p>
    <w:p w:rsidR="006C4EF2" w:rsidRDefault="0043730D">
      <w:pPr>
        <w:spacing w:line="600" w:lineRule="exact"/>
        <w:ind w:firstLine="640"/>
        <w:rPr>
          <w:rFonts w:ascii="仿宋" w:eastAsia="仿宋" w:hAnsi="仿宋"/>
          <w:b/>
          <w:color w:val="000000"/>
          <w:sz w:val="32"/>
          <w:szCs w:val="32"/>
        </w:rPr>
      </w:pPr>
      <w:r>
        <w:rPr>
          <w:rFonts w:ascii="仿宋_GB2312" w:eastAsia="仿宋_GB2312" w:hAnsi="仿宋_GB2312" w:cs="仿宋_GB2312" w:hint="eastAsia"/>
          <w:b/>
          <w:bCs/>
          <w:color w:val="000000"/>
          <w:sz w:val="32"/>
          <w:szCs w:val="32"/>
        </w:rPr>
        <w:t>（图</w:t>
      </w:r>
      <w:r>
        <w:rPr>
          <w:rFonts w:ascii="仿宋_GB2312" w:eastAsia="仿宋_GB2312" w:hAnsi="仿宋_GB2312" w:cs="仿宋_GB2312" w:hint="eastAsia"/>
          <w:b/>
          <w:bCs/>
          <w:color w:val="000000"/>
          <w:sz w:val="32"/>
          <w:szCs w:val="32"/>
        </w:rPr>
        <w:t>6</w:t>
      </w:r>
      <w:r>
        <w:rPr>
          <w:rFonts w:ascii="仿宋_GB2312" w:eastAsia="仿宋_GB2312" w:hAnsi="仿宋_GB2312" w:cs="仿宋_GB2312" w:hint="eastAsia"/>
          <w:b/>
          <w:bCs/>
          <w:color w:val="000000"/>
          <w:sz w:val="32"/>
          <w:szCs w:val="32"/>
        </w:rPr>
        <w:t>：一般公共预算财政拨款支出决算结构）（饼状图）</w:t>
      </w:r>
    </w:p>
    <w:p w:rsidR="006C4EF2" w:rsidRDefault="0043730D">
      <w:pPr>
        <w:rPr>
          <w:rFonts w:ascii="仿宋_GB2312" w:eastAsia="仿宋_GB2312" w:hAnsi="仿宋_GB2312" w:cs="仿宋_GB2312"/>
          <w:b/>
          <w:color w:val="000000"/>
          <w:sz w:val="24"/>
        </w:rPr>
      </w:pPr>
      <w:r>
        <w:rPr>
          <w:noProof/>
        </w:rPr>
        <w:drawing>
          <wp:inline distT="0" distB="0" distL="114300" distR="114300">
            <wp:extent cx="5996305" cy="2548255"/>
            <wp:effectExtent l="0" t="0" r="4445" b="4445"/>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pic:cNvPicPr>
                  </pic:nvPicPr>
                  <pic:blipFill>
                    <a:blip r:embed="rId15"/>
                    <a:stretch>
                      <a:fillRect/>
                    </a:stretch>
                  </pic:blipFill>
                  <pic:spPr>
                    <a:xfrm>
                      <a:off x="0" y="0"/>
                      <a:ext cx="5996305" cy="2548255"/>
                    </a:xfrm>
                    <a:prstGeom prst="rect">
                      <a:avLst/>
                    </a:prstGeom>
                    <a:noFill/>
                    <a:ln>
                      <a:noFill/>
                    </a:ln>
                  </pic:spPr>
                </pic:pic>
              </a:graphicData>
            </a:graphic>
          </wp:inline>
        </w:drawing>
      </w:r>
    </w:p>
    <w:p w:rsidR="006C4EF2" w:rsidRDefault="0043730D">
      <w:pPr>
        <w:spacing w:line="580" w:lineRule="exact"/>
        <w:ind w:leftChars="305" w:left="64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（三）一般公共预算财政拨款支出决算具体情况</w:t>
      </w:r>
    </w:p>
    <w:p w:rsidR="006C4EF2" w:rsidRDefault="0043730D">
      <w:pPr>
        <w:spacing w:line="580" w:lineRule="exact"/>
        <w:ind w:firstLineChars="200" w:firstLine="640"/>
        <w:outlineLvl w:val="2"/>
        <w:rPr>
          <w:rFonts w:ascii="仿宋_GB2312" w:eastAsia="仿宋_GB2312" w:hAnsi="仿宋_GB2312" w:cs="仿宋_GB2312"/>
          <w:bCs/>
          <w:color w:val="FF0000"/>
          <w:sz w:val="32"/>
          <w:szCs w:val="32"/>
        </w:rPr>
      </w:pPr>
      <w:bookmarkStart w:id="36" w:name="_Toc15377444"/>
      <w:bookmarkStart w:id="37" w:name="_Toc15377213"/>
      <w:bookmarkStart w:id="38" w:name="_Toc15378460"/>
      <w:r>
        <w:rPr>
          <w:rFonts w:ascii="仿宋_GB2312" w:eastAsia="仿宋_GB2312" w:hAnsi="仿宋_GB2312" w:cs="仿宋_GB2312" w:hint="eastAsia"/>
          <w:bCs/>
          <w:color w:val="000000" w:themeColor="text1"/>
          <w:sz w:val="32"/>
          <w:szCs w:val="32"/>
        </w:rPr>
        <w:t>2020</w:t>
      </w:r>
      <w:r>
        <w:rPr>
          <w:rFonts w:ascii="仿宋_GB2312" w:eastAsia="仿宋_GB2312" w:hAnsi="仿宋_GB2312" w:cs="仿宋_GB2312" w:hint="eastAsia"/>
          <w:bCs/>
          <w:color w:val="000000" w:themeColor="text1"/>
          <w:sz w:val="32"/>
          <w:szCs w:val="32"/>
        </w:rPr>
        <w:t>年一般公共预算支出决算数为</w:t>
      </w:r>
      <w:r>
        <w:rPr>
          <w:rFonts w:ascii="仿宋_GB2312" w:eastAsia="仿宋_GB2312" w:hAnsi="仿宋_GB2312" w:cs="仿宋_GB2312" w:hint="eastAsia"/>
          <w:color w:val="000000"/>
          <w:sz w:val="32"/>
          <w:szCs w:val="32"/>
        </w:rPr>
        <w:t>106.91</w:t>
      </w:r>
      <w:r>
        <w:rPr>
          <w:rFonts w:ascii="仿宋_GB2312" w:eastAsia="仿宋_GB2312" w:hAnsi="仿宋_GB2312" w:cs="仿宋_GB2312" w:hint="eastAsia"/>
          <w:bCs/>
          <w:color w:val="000000" w:themeColor="text1"/>
          <w:sz w:val="32"/>
          <w:szCs w:val="32"/>
        </w:rPr>
        <w:t>万元，</w:t>
      </w:r>
      <w:r>
        <w:rPr>
          <w:rStyle w:val="ac"/>
          <w:rFonts w:ascii="仿宋_GB2312" w:eastAsia="仿宋_GB2312" w:hAnsi="仿宋_GB2312" w:cs="仿宋_GB2312" w:hint="eastAsia"/>
          <w:b w:val="0"/>
          <w:bCs/>
          <w:color w:val="000000" w:themeColor="text1"/>
          <w:sz w:val="32"/>
          <w:szCs w:val="32"/>
        </w:rPr>
        <w:t>完成</w:t>
      </w:r>
      <w:r>
        <w:rPr>
          <w:rStyle w:val="ac"/>
          <w:rFonts w:ascii="仿宋_GB2312" w:eastAsia="仿宋_GB2312" w:hAnsi="仿宋_GB2312" w:cs="仿宋_GB2312" w:hint="eastAsia"/>
          <w:b w:val="0"/>
          <w:bCs/>
          <w:color w:val="000000"/>
          <w:sz w:val="32"/>
          <w:szCs w:val="32"/>
        </w:rPr>
        <w:t>预算</w:t>
      </w:r>
      <w:r>
        <w:rPr>
          <w:rStyle w:val="ac"/>
          <w:rFonts w:ascii="仿宋_GB2312" w:eastAsia="仿宋_GB2312" w:hAnsi="仿宋_GB2312" w:cs="仿宋_GB2312" w:hint="eastAsia"/>
          <w:b w:val="0"/>
          <w:bCs/>
          <w:color w:val="000000"/>
          <w:sz w:val="32"/>
          <w:szCs w:val="32"/>
        </w:rPr>
        <w:t>100%</w:t>
      </w:r>
      <w:r>
        <w:rPr>
          <w:rStyle w:val="ac"/>
          <w:rFonts w:ascii="仿宋_GB2312" w:eastAsia="仿宋_GB2312" w:hAnsi="仿宋_GB2312" w:cs="仿宋_GB2312" w:hint="eastAsia"/>
          <w:b w:val="0"/>
          <w:bCs/>
          <w:color w:val="000000"/>
          <w:sz w:val="32"/>
          <w:szCs w:val="32"/>
        </w:rPr>
        <w:t>。其中：</w:t>
      </w:r>
      <w:bookmarkEnd w:id="36"/>
      <w:bookmarkEnd w:id="37"/>
      <w:bookmarkEnd w:id="38"/>
    </w:p>
    <w:p w:rsidR="006C4EF2" w:rsidRDefault="0043730D">
      <w:pPr>
        <w:spacing w:line="580" w:lineRule="exact"/>
        <w:ind w:firstLineChars="200" w:firstLine="640"/>
        <w:rPr>
          <w:rStyle w:val="ac"/>
          <w:rFonts w:ascii="仿宋_GB2312" w:eastAsia="仿宋_GB2312" w:hAnsi="仿宋_GB2312" w:cs="仿宋_GB2312"/>
          <w:b w:val="0"/>
          <w:bCs/>
          <w:color w:val="000000"/>
          <w:sz w:val="32"/>
          <w:szCs w:val="32"/>
        </w:rPr>
      </w:pPr>
      <w:r>
        <w:rPr>
          <w:rStyle w:val="ac"/>
          <w:rFonts w:ascii="仿宋_GB2312" w:eastAsia="仿宋_GB2312" w:hAnsi="仿宋_GB2312" w:cs="仿宋_GB2312" w:hint="eastAsia"/>
          <w:b w:val="0"/>
          <w:bCs/>
          <w:color w:val="000000"/>
          <w:sz w:val="32"/>
          <w:szCs w:val="32"/>
        </w:rPr>
        <w:t>1</w:t>
      </w:r>
      <w:r>
        <w:rPr>
          <w:rStyle w:val="ac"/>
          <w:rFonts w:ascii="仿宋_GB2312" w:eastAsia="仿宋_GB2312" w:hAnsi="仿宋_GB2312" w:cs="仿宋_GB2312" w:hint="eastAsia"/>
          <w:b w:val="0"/>
          <w:bCs/>
          <w:color w:val="000000"/>
          <w:sz w:val="32"/>
          <w:szCs w:val="32"/>
        </w:rPr>
        <w:t>．一般公共服务（类）支出</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政府办公厅（室）及相关机构（款）</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行政运行（项）</w:t>
      </w:r>
      <w:r>
        <w:rPr>
          <w:rStyle w:val="ac"/>
          <w:rFonts w:ascii="仿宋_GB2312" w:eastAsia="仿宋_GB2312" w:hAnsi="仿宋_GB2312" w:cs="仿宋_GB2312" w:hint="eastAsia"/>
          <w:b w:val="0"/>
          <w:bCs/>
          <w:color w:val="000000"/>
          <w:sz w:val="32"/>
          <w:szCs w:val="32"/>
        </w:rPr>
        <w:t xml:space="preserve">: </w:t>
      </w:r>
      <w:r>
        <w:rPr>
          <w:rStyle w:val="ac"/>
          <w:rFonts w:ascii="仿宋_GB2312" w:eastAsia="仿宋_GB2312" w:hAnsi="仿宋_GB2312" w:cs="仿宋_GB2312" w:hint="eastAsia"/>
          <w:b w:val="0"/>
          <w:bCs/>
          <w:color w:val="000000"/>
          <w:sz w:val="32"/>
          <w:szCs w:val="32"/>
        </w:rPr>
        <w:t>支出决算为</w:t>
      </w:r>
      <w:r>
        <w:rPr>
          <w:rStyle w:val="ac"/>
          <w:rFonts w:ascii="仿宋_GB2312" w:eastAsia="仿宋_GB2312" w:hAnsi="仿宋_GB2312" w:cs="仿宋_GB2312" w:hint="eastAsia"/>
          <w:b w:val="0"/>
          <w:bCs/>
          <w:color w:val="000000"/>
          <w:sz w:val="32"/>
          <w:szCs w:val="32"/>
        </w:rPr>
        <w:t>34.25</w:t>
      </w:r>
      <w:r>
        <w:rPr>
          <w:rStyle w:val="ac"/>
          <w:rFonts w:ascii="仿宋_GB2312" w:eastAsia="仿宋_GB2312" w:hAnsi="仿宋_GB2312" w:cs="仿宋_GB2312" w:hint="eastAsia"/>
          <w:b w:val="0"/>
          <w:bCs/>
          <w:color w:val="000000"/>
          <w:sz w:val="32"/>
          <w:szCs w:val="32"/>
        </w:rPr>
        <w:t>万元，完成预算</w:t>
      </w:r>
      <w:r>
        <w:rPr>
          <w:rStyle w:val="ac"/>
          <w:rFonts w:ascii="仿宋_GB2312" w:eastAsia="仿宋_GB2312" w:hAnsi="仿宋_GB2312" w:cs="仿宋_GB2312" w:hint="eastAsia"/>
          <w:b w:val="0"/>
          <w:bCs/>
          <w:color w:val="000000"/>
          <w:sz w:val="32"/>
          <w:szCs w:val="32"/>
        </w:rPr>
        <w:t>100%</w:t>
      </w:r>
      <w:r>
        <w:rPr>
          <w:rStyle w:val="ac"/>
          <w:rFonts w:ascii="仿宋_GB2312" w:eastAsia="仿宋_GB2312" w:hAnsi="仿宋_GB2312" w:cs="仿宋_GB2312" w:hint="eastAsia"/>
          <w:b w:val="0"/>
          <w:bCs/>
          <w:color w:val="000000"/>
          <w:sz w:val="32"/>
          <w:szCs w:val="32"/>
        </w:rPr>
        <w:t>，决算数与预算数持平。</w:t>
      </w:r>
    </w:p>
    <w:p w:rsidR="006C4EF2" w:rsidRDefault="0043730D">
      <w:pPr>
        <w:spacing w:line="580" w:lineRule="exact"/>
        <w:ind w:firstLineChars="200" w:firstLine="640"/>
        <w:rPr>
          <w:rStyle w:val="ac"/>
          <w:rFonts w:ascii="仿宋_GB2312" w:eastAsia="仿宋_GB2312" w:hAnsi="仿宋_GB2312" w:cs="仿宋_GB2312"/>
          <w:b w:val="0"/>
          <w:bCs/>
          <w:color w:val="000000"/>
          <w:sz w:val="32"/>
          <w:szCs w:val="32"/>
        </w:rPr>
      </w:pPr>
      <w:r>
        <w:rPr>
          <w:rStyle w:val="ac"/>
          <w:rFonts w:ascii="仿宋_GB2312" w:eastAsia="仿宋_GB2312" w:hAnsi="仿宋_GB2312" w:cs="仿宋_GB2312" w:hint="eastAsia"/>
          <w:b w:val="0"/>
          <w:bCs/>
          <w:color w:val="000000"/>
          <w:sz w:val="32"/>
          <w:szCs w:val="32"/>
        </w:rPr>
        <w:t>2</w:t>
      </w:r>
      <w:r>
        <w:rPr>
          <w:rStyle w:val="ac"/>
          <w:rFonts w:ascii="仿宋_GB2312" w:eastAsia="仿宋_GB2312" w:hAnsi="仿宋_GB2312" w:cs="仿宋_GB2312" w:hint="eastAsia"/>
          <w:b w:val="0"/>
          <w:bCs/>
          <w:color w:val="000000"/>
          <w:sz w:val="32"/>
          <w:szCs w:val="32"/>
        </w:rPr>
        <w:t>．一般公共服务（类）支出</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政府办公厅（室）及相关机构（款）</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一般行政管理事务（项）</w:t>
      </w:r>
      <w:r>
        <w:rPr>
          <w:rStyle w:val="ac"/>
          <w:rFonts w:ascii="仿宋_GB2312" w:eastAsia="仿宋_GB2312" w:hAnsi="仿宋_GB2312" w:cs="仿宋_GB2312" w:hint="eastAsia"/>
          <w:b w:val="0"/>
          <w:bCs/>
          <w:color w:val="000000"/>
          <w:sz w:val="32"/>
          <w:szCs w:val="32"/>
        </w:rPr>
        <w:t xml:space="preserve">: </w:t>
      </w:r>
      <w:r>
        <w:rPr>
          <w:rStyle w:val="ac"/>
          <w:rFonts w:ascii="仿宋_GB2312" w:eastAsia="仿宋_GB2312" w:hAnsi="仿宋_GB2312" w:cs="仿宋_GB2312" w:hint="eastAsia"/>
          <w:b w:val="0"/>
          <w:bCs/>
          <w:color w:val="000000"/>
          <w:sz w:val="32"/>
          <w:szCs w:val="32"/>
        </w:rPr>
        <w:t>支出决算为</w:t>
      </w:r>
      <w:r>
        <w:rPr>
          <w:rStyle w:val="ac"/>
          <w:rFonts w:ascii="仿宋_GB2312" w:eastAsia="仿宋_GB2312" w:hAnsi="仿宋_GB2312" w:cs="仿宋_GB2312" w:hint="eastAsia"/>
          <w:b w:val="0"/>
          <w:bCs/>
          <w:color w:val="000000"/>
          <w:sz w:val="32"/>
          <w:szCs w:val="32"/>
        </w:rPr>
        <w:t>53</w:t>
      </w:r>
      <w:r>
        <w:rPr>
          <w:rStyle w:val="ac"/>
          <w:rFonts w:ascii="仿宋_GB2312" w:eastAsia="仿宋_GB2312" w:hAnsi="仿宋_GB2312" w:cs="仿宋_GB2312" w:hint="eastAsia"/>
          <w:b w:val="0"/>
          <w:bCs/>
          <w:color w:val="000000"/>
          <w:sz w:val="32"/>
          <w:szCs w:val="32"/>
        </w:rPr>
        <w:t>.40</w:t>
      </w:r>
      <w:r>
        <w:rPr>
          <w:rStyle w:val="ac"/>
          <w:rFonts w:ascii="仿宋_GB2312" w:eastAsia="仿宋_GB2312" w:hAnsi="仿宋_GB2312" w:cs="仿宋_GB2312" w:hint="eastAsia"/>
          <w:b w:val="0"/>
          <w:bCs/>
          <w:color w:val="000000"/>
          <w:sz w:val="32"/>
          <w:szCs w:val="32"/>
        </w:rPr>
        <w:t>万元，完成预算</w:t>
      </w:r>
      <w:r>
        <w:rPr>
          <w:rStyle w:val="ac"/>
          <w:rFonts w:ascii="仿宋_GB2312" w:eastAsia="仿宋_GB2312" w:hAnsi="仿宋_GB2312" w:cs="仿宋_GB2312" w:hint="eastAsia"/>
          <w:b w:val="0"/>
          <w:bCs/>
          <w:color w:val="000000"/>
          <w:sz w:val="32"/>
          <w:szCs w:val="32"/>
        </w:rPr>
        <w:t>100%</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lastRenderedPageBreak/>
        <w:t>决算数与预算数持平。</w:t>
      </w:r>
    </w:p>
    <w:p w:rsidR="006C4EF2" w:rsidRDefault="0043730D">
      <w:pPr>
        <w:spacing w:line="580" w:lineRule="exact"/>
        <w:ind w:firstLineChars="200" w:firstLine="640"/>
        <w:rPr>
          <w:rStyle w:val="ac"/>
          <w:rFonts w:ascii="仿宋_GB2312" w:eastAsia="仿宋_GB2312" w:hAnsi="仿宋_GB2312" w:cs="仿宋_GB2312"/>
          <w:b w:val="0"/>
          <w:bCs/>
          <w:color w:val="000000"/>
          <w:sz w:val="32"/>
          <w:szCs w:val="32"/>
        </w:rPr>
      </w:pPr>
      <w:r>
        <w:rPr>
          <w:rStyle w:val="ac"/>
          <w:rFonts w:ascii="仿宋_GB2312" w:eastAsia="仿宋_GB2312" w:hAnsi="仿宋_GB2312" w:cs="仿宋_GB2312" w:hint="eastAsia"/>
          <w:b w:val="0"/>
          <w:bCs/>
          <w:color w:val="000000"/>
          <w:sz w:val="32"/>
          <w:szCs w:val="32"/>
        </w:rPr>
        <w:t>3</w:t>
      </w:r>
      <w:r>
        <w:rPr>
          <w:rStyle w:val="ac"/>
          <w:rFonts w:ascii="仿宋_GB2312" w:eastAsia="仿宋_GB2312" w:hAnsi="仿宋_GB2312" w:cs="仿宋_GB2312" w:hint="eastAsia"/>
          <w:b w:val="0"/>
          <w:bCs/>
          <w:color w:val="000000"/>
          <w:sz w:val="32"/>
          <w:szCs w:val="32"/>
        </w:rPr>
        <w:t>．一般公共服务（类）支出</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政府办公厅（室）及相关机构（款）</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事业运行（项）</w:t>
      </w:r>
      <w:r>
        <w:rPr>
          <w:rStyle w:val="ac"/>
          <w:rFonts w:ascii="仿宋_GB2312" w:eastAsia="仿宋_GB2312" w:hAnsi="仿宋_GB2312" w:cs="仿宋_GB2312" w:hint="eastAsia"/>
          <w:b w:val="0"/>
          <w:bCs/>
          <w:color w:val="000000"/>
          <w:sz w:val="32"/>
          <w:szCs w:val="32"/>
        </w:rPr>
        <w:t xml:space="preserve">: </w:t>
      </w:r>
      <w:r>
        <w:rPr>
          <w:rStyle w:val="ac"/>
          <w:rFonts w:ascii="仿宋_GB2312" w:eastAsia="仿宋_GB2312" w:hAnsi="仿宋_GB2312" w:cs="仿宋_GB2312" w:hint="eastAsia"/>
          <w:b w:val="0"/>
          <w:bCs/>
          <w:color w:val="000000"/>
          <w:sz w:val="32"/>
          <w:szCs w:val="32"/>
        </w:rPr>
        <w:t>支出决算为</w:t>
      </w:r>
      <w:r>
        <w:rPr>
          <w:rStyle w:val="ac"/>
          <w:rFonts w:ascii="仿宋_GB2312" w:eastAsia="仿宋_GB2312" w:hAnsi="仿宋_GB2312" w:cs="仿宋_GB2312" w:hint="eastAsia"/>
          <w:b w:val="0"/>
          <w:bCs/>
          <w:color w:val="000000"/>
          <w:sz w:val="32"/>
          <w:szCs w:val="32"/>
        </w:rPr>
        <w:t>0.02</w:t>
      </w:r>
      <w:r>
        <w:rPr>
          <w:rStyle w:val="ac"/>
          <w:rFonts w:ascii="仿宋_GB2312" w:eastAsia="仿宋_GB2312" w:hAnsi="仿宋_GB2312" w:cs="仿宋_GB2312" w:hint="eastAsia"/>
          <w:b w:val="0"/>
          <w:bCs/>
          <w:color w:val="000000"/>
          <w:sz w:val="32"/>
          <w:szCs w:val="32"/>
        </w:rPr>
        <w:t>万元，完成预算</w:t>
      </w:r>
      <w:r>
        <w:rPr>
          <w:rStyle w:val="ac"/>
          <w:rFonts w:ascii="仿宋_GB2312" w:eastAsia="仿宋_GB2312" w:hAnsi="仿宋_GB2312" w:cs="仿宋_GB2312" w:hint="eastAsia"/>
          <w:b w:val="0"/>
          <w:bCs/>
          <w:color w:val="000000"/>
          <w:sz w:val="32"/>
          <w:szCs w:val="32"/>
        </w:rPr>
        <w:t>100%</w:t>
      </w:r>
      <w:r>
        <w:rPr>
          <w:rStyle w:val="ac"/>
          <w:rFonts w:ascii="仿宋_GB2312" w:eastAsia="仿宋_GB2312" w:hAnsi="仿宋_GB2312" w:cs="仿宋_GB2312" w:hint="eastAsia"/>
          <w:b w:val="0"/>
          <w:bCs/>
          <w:color w:val="000000"/>
          <w:sz w:val="32"/>
          <w:szCs w:val="32"/>
        </w:rPr>
        <w:t>，决算数与预算数持平。</w:t>
      </w:r>
    </w:p>
    <w:p w:rsidR="006C4EF2" w:rsidRDefault="0043730D">
      <w:pPr>
        <w:spacing w:line="580" w:lineRule="exact"/>
        <w:ind w:firstLineChars="200" w:firstLine="640"/>
        <w:rPr>
          <w:rStyle w:val="ac"/>
          <w:rFonts w:ascii="仿宋_GB2312" w:eastAsia="仿宋_GB2312" w:hAnsi="仿宋_GB2312" w:cs="仿宋_GB2312"/>
          <w:b w:val="0"/>
          <w:bCs/>
          <w:color w:val="000000"/>
          <w:sz w:val="32"/>
          <w:szCs w:val="32"/>
        </w:rPr>
      </w:pPr>
      <w:r>
        <w:rPr>
          <w:rStyle w:val="ac"/>
          <w:rFonts w:ascii="仿宋_GB2312" w:eastAsia="仿宋_GB2312" w:hAnsi="仿宋_GB2312" w:cs="仿宋_GB2312" w:hint="eastAsia"/>
          <w:b w:val="0"/>
          <w:bCs/>
          <w:color w:val="000000"/>
          <w:sz w:val="32"/>
          <w:szCs w:val="32"/>
        </w:rPr>
        <w:t>4</w:t>
      </w:r>
      <w:r>
        <w:rPr>
          <w:rStyle w:val="ac"/>
          <w:rFonts w:ascii="仿宋_GB2312" w:eastAsia="仿宋_GB2312" w:hAnsi="仿宋_GB2312" w:cs="仿宋_GB2312" w:hint="eastAsia"/>
          <w:b w:val="0"/>
          <w:bCs/>
          <w:color w:val="000000"/>
          <w:sz w:val="32"/>
          <w:szCs w:val="32"/>
        </w:rPr>
        <w:t>．社会保障和就业（类）支出</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行政事业单位离退休（款）</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行政单位离退休（项）</w:t>
      </w:r>
      <w:r>
        <w:rPr>
          <w:rStyle w:val="ac"/>
          <w:rFonts w:ascii="仿宋_GB2312" w:eastAsia="仿宋_GB2312" w:hAnsi="仿宋_GB2312" w:cs="仿宋_GB2312" w:hint="eastAsia"/>
          <w:b w:val="0"/>
          <w:bCs/>
          <w:color w:val="000000"/>
          <w:sz w:val="32"/>
          <w:szCs w:val="32"/>
        </w:rPr>
        <w:t xml:space="preserve">: </w:t>
      </w:r>
      <w:r>
        <w:rPr>
          <w:rStyle w:val="ac"/>
          <w:rFonts w:ascii="仿宋_GB2312" w:eastAsia="仿宋_GB2312" w:hAnsi="仿宋_GB2312" w:cs="仿宋_GB2312" w:hint="eastAsia"/>
          <w:b w:val="0"/>
          <w:bCs/>
          <w:color w:val="000000"/>
          <w:sz w:val="32"/>
          <w:szCs w:val="32"/>
        </w:rPr>
        <w:t>支出决算为</w:t>
      </w:r>
      <w:r>
        <w:rPr>
          <w:rStyle w:val="ac"/>
          <w:rFonts w:ascii="仿宋_GB2312" w:eastAsia="仿宋_GB2312" w:hAnsi="仿宋_GB2312" w:cs="仿宋_GB2312" w:hint="eastAsia"/>
          <w:b w:val="0"/>
          <w:bCs/>
          <w:color w:val="000000"/>
          <w:sz w:val="32"/>
          <w:szCs w:val="32"/>
        </w:rPr>
        <w:t>14.84</w:t>
      </w:r>
      <w:r>
        <w:rPr>
          <w:rStyle w:val="ac"/>
          <w:rFonts w:ascii="仿宋_GB2312" w:eastAsia="仿宋_GB2312" w:hAnsi="仿宋_GB2312" w:cs="仿宋_GB2312" w:hint="eastAsia"/>
          <w:b w:val="0"/>
          <w:bCs/>
          <w:color w:val="000000"/>
          <w:sz w:val="32"/>
          <w:szCs w:val="32"/>
        </w:rPr>
        <w:t>万元，完成预算</w:t>
      </w:r>
      <w:r>
        <w:rPr>
          <w:rStyle w:val="ac"/>
          <w:rFonts w:ascii="仿宋_GB2312" w:eastAsia="仿宋_GB2312" w:hAnsi="仿宋_GB2312" w:cs="仿宋_GB2312" w:hint="eastAsia"/>
          <w:b w:val="0"/>
          <w:bCs/>
          <w:color w:val="000000"/>
          <w:sz w:val="32"/>
          <w:szCs w:val="32"/>
        </w:rPr>
        <w:t>100%</w:t>
      </w:r>
      <w:r>
        <w:rPr>
          <w:rStyle w:val="ac"/>
          <w:rFonts w:ascii="仿宋_GB2312" w:eastAsia="仿宋_GB2312" w:hAnsi="仿宋_GB2312" w:cs="仿宋_GB2312" w:hint="eastAsia"/>
          <w:b w:val="0"/>
          <w:bCs/>
          <w:color w:val="000000"/>
          <w:sz w:val="32"/>
          <w:szCs w:val="32"/>
        </w:rPr>
        <w:t>，决算数与预算数持平。</w:t>
      </w:r>
    </w:p>
    <w:p w:rsidR="006C4EF2" w:rsidRDefault="0043730D">
      <w:pPr>
        <w:spacing w:line="580" w:lineRule="exact"/>
        <w:ind w:firstLineChars="200" w:firstLine="640"/>
        <w:rPr>
          <w:rStyle w:val="ac"/>
          <w:rFonts w:ascii="仿宋_GB2312" w:eastAsia="仿宋_GB2312" w:hAnsi="仿宋_GB2312" w:cs="仿宋_GB2312"/>
          <w:b w:val="0"/>
          <w:bCs/>
          <w:color w:val="000000"/>
          <w:sz w:val="32"/>
          <w:szCs w:val="32"/>
        </w:rPr>
      </w:pPr>
      <w:r>
        <w:rPr>
          <w:rStyle w:val="ac"/>
          <w:rFonts w:ascii="仿宋_GB2312" w:eastAsia="仿宋_GB2312" w:hAnsi="仿宋_GB2312" w:cs="仿宋_GB2312" w:hint="eastAsia"/>
          <w:b w:val="0"/>
          <w:bCs/>
          <w:color w:val="000000"/>
          <w:sz w:val="32"/>
          <w:szCs w:val="32"/>
        </w:rPr>
        <w:t>5</w:t>
      </w:r>
      <w:r>
        <w:rPr>
          <w:rStyle w:val="ac"/>
          <w:rFonts w:ascii="仿宋_GB2312" w:eastAsia="仿宋_GB2312" w:hAnsi="仿宋_GB2312" w:cs="仿宋_GB2312" w:hint="eastAsia"/>
          <w:b w:val="0"/>
          <w:bCs/>
          <w:color w:val="000000"/>
          <w:sz w:val="32"/>
          <w:szCs w:val="32"/>
        </w:rPr>
        <w:t>．社会保障和就业（类）支出</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行政事业单位离退休（款）</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机关事业单位基本养老保险缴费支出（项）</w:t>
      </w:r>
      <w:r>
        <w:rPr>
          <w:rStyle w:val="ac"/>
          <w:rFonts w:ascii="仿宋_GB2312" w:eastAsia="仿宋_GB2312" w:hAnsi="仿宋_GB2312" w:cs="仿宋_GB2312" w:hint="eastAsia"/>
          <w:b w:val="0"/>
          <w:bCs/>
          <w:color w:val="000000"/>
          <w:sz w:val="32"/>
          <w:szCs w:val="32"/>
        </w:rPr>
        <w:t xml:space="preserve">: </w:t>
      </w:r>
      <w:r>
        <w:rPr>
          <w:rStyle w:val="ac"/>
          <w:rFonts w:ascii="仿宋_GB2312" w:eastAsia="仿宋_GB2312" w:hAnsi="仿宋_GB2312" w:cs="仿宋_GB2312" w:hint="eastAsia"/>
          <w:b w:val="0"/>
          <w:bCs/>
          <w:color w:val="000000"/>
          <w:sz w:val="32"/>
          <w:szCs w:val="32"/>
        </w:rPr>
        <w:t>支出决算为</w:t>
      </w:r>
      <w:r>
        <w:rPr>
          <w:rStyle w:val="ac"/>
          <w:rFonts w:ascii="仿宋_GB2312" w:eastAsia="仿宋_GB2312" w:hAnsi="仿宋_GB2312" w:cs="仿宋_GB2312" w:hint="eastAsia"/>
          <w:b w:val="0"/>
          <w:bCs/>
          <w:color w:val="000000"/>
          <w:sz w:val="32"/>
          <w:szCs w:val="32"/>
        </w:rPr>
        <w:t>1.66</w:t>
      </w:r>
      <w:r>
        <w:rPr>
          <w:rStyle w:val="ac"/>
          <w:rFonts w:ascii="仿宋_GB2312" w:eastAsia="仿宋_GB2312" w:hAnsi="仿宋_GB2312" w:cs="仿宋_GB2312" w:hint="eastAsia"/>
          <w:b w:val="0"/>
          <w:bCs/>
          <w:color w:val="000000"/>
          <w:sz w:val="32"/>
          <w:szCs w:val="32"/>
        </w:rPr>
        <w:t>万元，完成预算</w:t>
      </w:r>
      <w:r>
        <w:rPr>
          <w:rStyle w:val="ac"/>
          <w:rFonts w:ascii="仿宋_GB2312" w:eastAsia="仿宋_GB2312" w:hAnsi="仿宋_GB2312" w:cs="仿宋_GB2312" w:hint="eastAsia"/>
          <w:b w:val="0"/>
          <w:bCs/>
          <w:color w:val="000000"/>
          <w:sz w:val="32"/>
          <w:szCs w:val="32"/>
        </w:rPr>
        <w:t>100%</w:t>
      </w:r>
      <w:r>
        <w:rPr>
          <w:rStyle w:val="ac"/>
          <w:rFonts w:ascii="仿宋_GB2312" w:eastAsia="仿宋_GB2312" w:hAnsi="仿宋_GB2312" w:cs="仿宋_GB2312" w:hint="eastAsia"/>
          <w:b w:val="0"/>
          <w:bCs/>
          <w:color w:val="000000"/>
          <w:sz w:val="32"/>
          <w:szCs w:val="32"/>
        </w:rPr>
        <w:t>，决算数与预算数持平。</w:t>
      </w:r>
    </w:p>
    <w:p w:rsidR="006C4EF2" w:rsidRDefault="0043730D">
      <w:pPr>
        <w:spacing w:line="580" w:lineRule="exact"/>
        <w:ind w:firstLineChars="200" w:firstLine="640"/>
        <w:rPr>
          <w:rFonts w:ascii="仿宋_GB2312" w:eastAsia="仿宋_GB2312" w:hAnsi="仿宋_GB2312" w:cs="仿宋_GB2312"/>
          <w:bCs/>
          <w:color w:val="000000"/>
          <w:sz w:val="32"/>
          <w:szCs w:val="32"/>
        </w:rPr>
      </w:pPr>
      <w:r>
        <w:rPr>
          <w:rStyle w:val="ac"/>
          <w:rFonts w:ascii="仿宋_GB2312" w:eastAsia="仿宋_GB2312" w:hAnsi="仿宋_GB2312" w:cs="仿宋_GB2312" w:hint="eastAsia"/>
          <w:b w:val="0"/>
          <w:bCs/>
          <w:color w:val="000000"/>
          <w:sz w:val="32"/>
          <w:szCs w:val="32"/>
        </w:rPr>
        <w:t>6</w:t>
      </w:r>
      <w:r>
        <w:rPr>
          <w:rStyle w:val="ac"/>
          <w:rFonts w:ascii="仿宋_GB2312" w:eastAsia="仿宋_GB2312" w:hAnsi="仿宋_GB2312" w:cs="仿宋_GB2312" w:hint="eastAsia"/>
          <w:b w:val="0"/>
          <w:bCs/>
          <w:color w:val="000000"/>
          <w:sz w:val="32"/>
          <w:szCs w:val="32"/>
        </w:rPr>
        <w:t>．住房保障（类）支出</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住房改革支出（款）</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住房公积金（项）</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支出决算为</w:t>
      </w:r>
      <w:r>
        <w:rPr>
          <w:rStyle w:val="ac"/>
          <w:rFonts w:ascii="仿宋_GB2312" w:eastAsia="仿宋_GB2312" w:hAnsi="仿宋_GB2312" w:cs="仿宋_GB2312" w:hint="eastAsia"/>
          <w:b w:val="0"/>
          <w:bCs/>
          <w:color w:val="000000"/>
          <w:sz w:val="32"/>
          <w:szCs w:val="32"/>
        </w:rPr>
        <w:t>2.74</w:t>
      </w:r>
      <w:r>
        <w:rPr>
          <w:rStyle w:val="ac"/>
          <w:rFonts w:ascii="仿宋_GB2312" w:eastAsia="仿宋_GB2312" w:hAnsi="仿宋_GB2312" w:cs="仿宋_GB2312" w:hint="eastAsia"/>
          <w:b w:val="0"/>
          <w:bCs/>
          <w:color w:val="000000"/>
          <w:sz w:val="32"/>
          <w:szCs w:val="32"/>
        </w:rPr>
        <w:t>万元，完成预算</w:t>
      </w:r>
      <w:r>
        <w:rPr>
          <w:rStyle w:val="ac"/>
          <w:rFonts w:ascii="仿宋_GB2312" w:eastAsia="仿宋_GB2312" w:hAnsi="仿宋_GB2312" w:cs="仿宋_GB2312" w:hint="eastAsia"/>
          <w:b w:val="0"/>
          <w:bCs/>
          <w:color w:val="000000"/>
          <w:sz w:val="32"/>
          <w:szCs w:val="32"/>
        </w:rPr>
        <w:t>100%</w:t>
      </w:r>
      <w:r>
        <w:rPr>
          <w:rStyle w:val="ac"/>
          <w:rFonts w:ascii="仿宋_GB2312" w:eastAsia="仿宋_GB2312" w:hAnsi="仿宋_GB2312" w:cs="仿宋_GB2312" w:hint="eastAsia"/>
          <w:b w:val="0"/>
          <w:bCs/>
          <w:color w:val="000000"/>
          <w:sz w:val="32"/>
          <w:szCs w:val="32"/>
        </w:rPr>
        <w:t>，决算数与预算数持平。</w:t>
      </w:r>
    </w:p>
    <w:p w:rsidR="006C4EF2" w:rsidRDefault="0043730D">
      <w:pPr>
        <w:spacing w:line="580" w:lineRule="exact"/>
        <w:ind w:firstLine="641"/>
        <w:rPr>
          <w:rFonts w:ascii="仿宋_GB2312" w:eastAsia="仿宋_GB2312" w:hAnsi="仿宋"/>
          <w:sz w:val="32"/>
          <w:szCs w:val="32"/>
        </w:rPr>
      </w:pPr>
      <w:r>
        <w:rPr>
          <w:rFonts w:ascii="仿宋_GB2312" w:eastAsia="仿宋_GB2312" w:hAnsi="仿宋_GB2312" w:cs="仿宋_GB2312" w:hint="eastAsia"/>
          <w:b/>
          <w:color w:val="000000"/>
          <w:sz w:val="32"/>
          <w:szCs w:val="32"/>
        </w:rPr>
        <w:t>（注：数据</w:t>
      </w:r>
      <w:proofErr w:type="gramStart"/>
      <w:r>
        <w:rPr>
          <w:rFonts w:ascii="仿宋_GB2312" w:eastAsia="仿宋_GB2312" w:hAnsi="仿宋_GB2312" w:cs="仿宋_GB2312" w:hint="eastAsia"/>
          <w:b/>
          <w:color w:val="000000"/>
          <w:sz w:val="32"/>
          <w:szCs w:val="32"/>
        </w:rPr>
        <w:t>来源财决</w:t>
      </w:r>
      <w:proofErr w:type="gramEnd"/>
      <w:r>
        <w:rPr>
          <w:rFonts w:ascii="仿宋_GB2312" w:eastAsia="仿宋_GB2312" w:hAnsi="仿宋_GB2312" w:cs="仿宋_GB2312" w:hint="eastAsia"/>
          <w:b/>
          <w:color w:val="000000"/>
          <w:sz w:val="32"/>
          <w:szCs w:val="32"/>
        </w:rPr>
        <w:t>Z01-1</w:t>
      </w:r>
      <w:r>
        <w:rPr>
          <w:rFonts w:ascii="仿宋_GB2312" w:eastAsia="仿宋_GB2312" w:hAnsi="仿宋_GB2312" w:cs="仿宋_GB2312" w:hint="eastAsia"/>
          <w:b/>
          <w:color w:val="000000"/>
          <w:sz w:val="32"/>
          <w:szCs w:val="32"/>
        </w:rPr>
        <w:t>表，罗列全部功能分类科目至项级。上述“预算”口径为调整预算数。增减变动原因为决算数</w:t>
      </w:r>
      <w:r>
        <w:rPr>
          <w:rFonts w:ascii="仿宋_GB2312" w:eastAsia="仿宋_GB2312" w:hAnsi="仿宋_GB2312" w:cs="仿宋_GB2312" w:hint="eastAsia"/>
          <w:b/>
          <w:color w:val="000000"/>
          <w:sz w:val="32"/>
          <w:szCs w:val="32"/>
        </w:rPr>
        <w:t>&lt;</w:t>
      </w:r>
      <w:r>
        <w:rPr>
          <w:rFonts w:ascii="仿宋_GB2312" w:eastAsia="仿宋_GB2312" w:hAnsi="仿宋_GB2312" w:cs="仿宋_GB2312" w:hint="eastAsia"/>
          <w:b/>
          <w:color w:val="000000"/>
          <w:sz w:val="32"/>
          <w:szCs w:val="32"/>
        </w:rPr>
        <w:t>项级</w:t>
      </w:r>
      <w:r>
        <w:rPr>
          <w:rFonts w:ascii="仿宋_GB2312" w:eastAsia="仿宋_GB2312" w:hAnsi="仿宋_GB2312" w:cs="仿宋_GB2312" w:hint="eastAsia"/>
          <w:b/>
          <w:color w:val="000000"/>
          <w:sz w:val="32"/>
          <w:szCs w:val="32"/>
        </w:rPr>
        <w:t>&gt;</w:t>
      </w:r>
      <w:r>
        <w:rPr>
          <w:rFonts w:ascii="仿宋_GB2312" w:eastAsia="仿宋_GB2312" w:hAnsi="仿宋_GB2312" w:cs="仿宋_GB2312" w:hint="eastAsia"/>
          <w:b/>
          <w:color w:val="000000"/>
          <w:sz w:val="32"/>
          <w:szCs w:val="32"/>
        </w:rPr>
        <w:t>和调整预算数</w:t>
      </w:r>
      <w:r>
        <w:rPr>
          <w:rFonts w:ascii="仿宋_GB2312" w:eastAsia="仿宋_GB2312" w:hAnsi="仿宋_GB2312" w:cs="仿宋_GB2312" w:hint="eastAsia"/>
          <w:b/>
          <w:color w:val="000000"/>
          <w:sz w:val="32"/>
          <w:szCs w:val="32"/>
        </w:rPr>
        <w:t>&lt;</w:t>
      </w:r>
      <w:r>
        <w:rPr>
          <w:rFonts w:ascii="仿宋_GB2312" w:eastAsia="仿宋_GB2312" w:hAnsi="仿宋_GB2312" w:cs="仿宋_GB2312" w:hint="eastAsia"/>
          <w:b/>
          <w:color w:val="000000"/>
          <w:sz w:val="32"/>
          <w:szCs w:val="32"/>
        </w:rPr>
        <w:t>项级</w:t>
      </w:r>
      <w:r>
        <w:rPr>
          <w:rFonts w:ascii="仿宋_GB2312" w:eastAsia="仿宋_GB2312" w:hAnsi="仿宋_GB2312" w:cs="仿宋_GB2312" w:hint="eastAsia"/>
          <w:b/>
          <w:color w:val="000000"/>
          <w:sz w:val="32"/>
          <w:szCs w:val="32"/>
        </w:rPr>
        <w:t>&gt;</w:t>
      </w:r>
      <w:r>
        <w:rPr>
          <w:rFonts w:ascii="仿宋_GB2312" w:eastAsia="仿宋_GB2312" w:hAnsi="仿宋_GB2312" w:cs="仿宋_GB2312" w:hint="eastAsia"/>
          <w:b/>
          <w:color w:val="000000"/>
          <w:sz w:val="32"/>
          <w:szCs w:val="32"/>
        </w:rPr>
        <w:t>比较，与预算数持平可以不写原因。）</w:t>
      </w:r>
    </w:p>
    <w:p w:rsidR="006C4EF2" w:rsidRDefault="0043730D">
      <w:pPr>
        <w:tabs>
          <w:tab w:val="right" w:pos="8306"/>
        </w:tabs>
        <w:spacing w:line="580" w:lineRule="exact"/>
        <w:ind w:firstLine="640"/>
        <w:outlineLvl w:val="1"/>
        <w:rPr>
          <w:rStyle w:val="22"/>
        </w:rPr>
      </w:pPr>
      <w:bookmarkStart w:id="39" w:name="_Toc15396608"/>
      <w:bookmarkStart w:id="40" w:name="_Toc15377214"/>
      <w:r>
        <w:rPr>
          <w:rFonts w:ascii="黑体" w:eastAsia="黑体" w:hint="eastAsia"/>
          <w:b/>
          <w:bCs/>
          <w:color w:val="000000"/>
          <w:sz w:val="32"/>
          <w:szCs w:val="32"/>
        </w:rPr>
        <w:t>六、</w:t>
      </w:r>
      <w:r>
        <w:rPr>
          <w:rFonts w:ascii="黑体" w:eastAsia="黑体" w:hAnsi="黑体" w:hint="eastAsia"/>
          <w:b/>
          <w:bCs/>
          <w:color w:val="000000"/>
          <w:sz w:val="32"/>
          <w:szCs w:val="32"/>
        </w:rPr>
        <w:t>一</w:t>
      </w:r>
      <w:r>
        <w:rPr>
          <w:rStyle w:val="22"/>
          <w:rFonts w:ascii="黑体" w:eastAsia="黑体" w:hAnsi="黑体" w:hint="eastAsia"/>
        </w:rPr>
        <w:t>般公共预算财政拨款基本支出决算情况说明</w:t>
      </w:r>
      <w:bookmarkEnd w:id="39"/>
      <w:bookmarkEnd w:id="40"/>
      <w:r>
        <w:rPr>
          <w:rStyle w:val="22"/>
          <w:rFonts w:ascii="黑体" w:eastAsia="黑体" w:hAnsi="黑体"/>
          <w:b w:val="0"/>
        </w:rPr>
        <w:tab/>
      </w:r>
    </w:p>
    <w:p w:rsidR="006C4EF2" w:rsidRDefault="0043730D">
      <w:pPr>
        <w:spacing w:line="580" w:lineRule="exact"/>
        <w:ind w:firstLine="646"/>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年一般公共预算财政拨款基本支出</w:t>
      </w:r>
      <w:r>
        <w:rPr>
          <w:rFonts w:ascii="仿宋_GB2312" w:eastAsia="仿宋_GB2312" w:hAnsi="仿宋_GB2312" w:cs="仿宋_GB2312" w:hint="eastAsia"/>
          <w:color w:val="000000"/>
          <w:sz w:val="32"/>
          <w:szCs w:val="32"/>
        </w:rPr>
        <w:t>53.51</w:t>
      </w:r>
      <w:r>
        <w:rPr>
          <w:rFonts w:ascii="仿宋_GB2312" w:eastAsia="仿宋_GB2312" w:hAnsi="仿宋_GB2312" w:cs="仿宋_GB2312" w:hint="eastAsia"/>
          <w:color w:val="000000"/>
          <w:sz w:val="32"/>
          <w:szCs w:val="32"/>
        </w:rPr>
        <w:t>万元，其中：</w:t>
      </w:r>
    </w:p>
    <w:p w:rsidR="006C4EF2" w:rsidRDefault="0043730D">
      <w:pPr>
        <w:spacing w:line="580" w:lineRule="exact"/>
        <w:ind w:firstLine="646"/>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人员经费</w:t>
      </w:r>
      <w:r>
        <w:rPr>
          <w:rFonts w:ascii="仿宋_GB2312" w:eastAsia="仿宋_GB2312" w:hAnsi="仿宋_GB2312" w:cs="仿宋_GB2312" w:hint="eastAsia"/>
          <w:color w:val="000000"/>
          <w:sz w:val="32"/>
          <w:szCs w:val="32"/>
        </w:rPr>
        <w:t>48.22</w:t>
      </w:r>
      <w:r>
        <w:rPr>
          <w:rFonts w:ascii="仿宋_GB2312" w:eastAsia="仿宋_GB2312" w:hAnsi="仿宋_GB2312" w:cs="仿宋_GB2312"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_GB2312" w:eastAsia="仿宋_GB2312" w:hAnsi="仿宋_GB2312" w:cs="仿宋_GB2312" w:hint="eastAsia"/>
          <w:color w:val="000000"/>
          <w:sz w:val="32"/>
          <w:szCs w:val="32"/>
        </w:rPr>
        <w:br/>
      </w:r>
      <w:r>
        <w:rPr>
          <w:rFonts w:ascii="仿宋_GB2312" w:eastAsia="仿宋_GB2312" w:hAnsi="仿宋_GB2312" w:cs="仿宋_GB2312" w:hint="eastAsia"/>
          <w:color w:val="000000"/>
          <w:sz w:val="32"/>
          <w:szCs w:val="32"/>
        </w:rPr>
        <w:t xml:space="preserve">　　日常公用经费</w:t>
      </w:r>
      <w:r>
        <w:rPr>
          <w:rFonts w:ascii="仿宋_GB2312" w:eastAsia="仿宋_GB2312" w:hAnsi="仿宋_GB2312" w:cs="仿宋_GB2312" w:hint="eastAsia"/>
          <w:color w:val="000000"/>
          <w:sz w:val="32"/>
          <w:szCs w:val="32"/>
        </w:rPr>
        <w:t>5.29</w:t>
      </w:r>
      <w:r>
        <w:rPr>
          <w:rFonts w:ascii="仿宋_GB2312" w:eastAsia="仿宋_GB2312" w:hAnsi="仿宋_GB2312" w:cs="仿宋_GB2312" w:hint="eastAsia"/>
          <w:color w:val="000000"/>
          <w:sz w:val="32"/>
          <w:szCs w:val="32"/>
        </w:rPr>
        <w:t>万元，主要包括：办公费、印刷费、咨询费、手续费、水费、电费、邮电费、取暖费、物业管理费、差旅费、因公</w:t>
      </w:r>
      <w:r>
        <w:rPr>
          <w:rFonts w:ascii="仿宋_GB2312" w:eastAsia="仿宋_GB2312" w:hAnsi="仿宋_GB2312" w:cs="仿宋_GB2312" w:hint="eastAsia"/>
          <w:color w:val="000000"/>
          <w:sz w:val="32"/>
          <w:szCs w:val="32"/>
        </w:rPr>
        <w:lastRenderedPageBreak/>
        <w:t>出国（境）费用、维修（护）费、租赁费、会议费、培训费、公务接待费、劳务费、委托业务费、工会经费、福利费、公务用车运行维护费、其他交通费、税金及附加</w:t>
      </w:r>
      <w:r>
        <w:rPr>
          <w:rFonts w:ascii="仿宋_GB2312" w:eastAsia="仿宋_GB2312" w:hAnsi="仿宋_GB2312" w:cs="仿宋_GB2312" w:hint="eastAsia"/>
          <w:color w:val="000000"/>
          <w:sz w:val="32"/>
          <w:szCs w:val="32"/>
        </w:rPr>
        <w:t>费用、其他商品和服务支出、办公设备购置、专用设备购置、信息网络及软件购置更新、其他资本性支出等。</w:t>
      </w:r>
    </w:p>
    <w:p w:rsidR="006C4EF2" w:rsidRDefault="0043730D">
      <w:pPr>
        <w:spacing w:line="580" w:lineRule="exact"/>
        <w:ind w:firstLine="640"/>
        <w:rPr>
          <w:rFonts w:ascii="仿宋" w:eastAsia="仿宋" w:hAnsi="仿宋"/>
          <w:b/>
          <w:color w:val="FF0000"/>
          <w:sz w:val="32"/>
          <w:szCs w:val="32"/>
        </w:rPr>
      </w:pPr>
      <w:r>
        <w:rPr>
          <w:rFonts w:ascii="仿宋_GB2312" w:eastAsia="仿宋_GB2312" w:hAnsi="仿宋_GB2312" w:cs="仿宋_GB2312" w:hint="eastAsia"/>
          <w:b/>
          <w:color w:val="000000" w:themeColor="text1"/>
          <w:sz w:val="32"/>
          <w:szCs w:val="32"/>
        </w:rPr>
        <w:t>（注：数据</w:t>
      </w:r>
      <w:proofErr w:type="gramStart"/>
      <w:r>
        <w:rPr>
          <w:rFonts w:ascii="仿宋_GB2312" w:eastAsia="仿宋_GB2312" w:hAnsi="仿宋_GB2312" w:cs="仿宋_GB2312" w:hint="eastAsia"/>
          <w:b/>
          <w:color w:val="000000" w:themeColor="text1"/>
          <w:sz w:val="32"/>
          <w:szCs w:val="32"/>
        </w:rPr>
        <w:t>来源财决</w:t>
      </w:r>
      <w:proofErr w:type="gramEnd"/>
      <w:r>
        <w:rPr>
          <w:rFonts w:ascii="仿宋_GB2312" w:eastAsia="仿宋_GB2312" w:hAnsi="仿宋_GB2312" w:cs="仿宋_GB2312" w:hint="eastAsia"/>
          <w:b/>
          <w:color w:val="000000" w:themeColor="text1"/>
          <w:sz w:val="32"/>
          <w:szCs w:val="32"/>
        </w:rPr>
        <w:t>07</w:t>
      </w:r>
      <w:r>
        <w:rPr>
          <w:rFonts w:ascii="仿宋_GB2312" w:eastAsia="仿宋_GB2312" w:hAnsi="仿宋_GB2312" w:cs="仿宋_GB2312" w:hint="eastAsia"/>
          <w:b/>
          <w:color w:val="000000" w:themeColor="text1"/>
          <w:sz w:val="32"/>
          <w:szCs w:val="32"/>
        </w:rPr>
        <w:t>表，根据本部门实际支出情况罗列全部经济分类科目。）</w:t>
      </w:r>
    </w:p>
    <w:p w:rsidR="006C4EF2" w:rsidRDefault="0043730D">
      <w:pPr>
        <w:spacing w:line="580" w:lineRule="exact"/>
        <w:ind w:firstLine="640"/>
        <w:outlineLvl w:val="1"/>
        <w:rPr>
          <w:rStyle w:val="22"/>
          <w:rFonts w:ascii="黑体" w:eastAsia="黑体" w:hAnsi="黑体"/>
        </w:rPr>
      </w:pPr>
      <w:bookmarkStart w:id="41" w:name="_Toc15396609"/>
      <w:bookmarkStart w:id="42" w:name="_Toc15377215"/>
      <w:r>
        <w:rPr>
          <w:rFonts w:ascii="黑体" w:eastAsia="黑体" w:hint="eastAsia"/>
          <w:b/>
          <w:bCs/>
          <w:color w:val="000000"/>
          <w:sz w:val="32"/>
          <w:szCs w:val="32"/>
        </w:rPr>
        <w:t>七、</w:t>
      </w:r>
      <w:r>
        <w:rPr>
          <w:rStyle w:val="22"/>
          <w:rFonts w:ascii="黑体" w:eastAsia="黑体" w:hAnsi="黑体" w:hint="eastAsia"/>
        </w:rPr>
        <w:t>“三公”经费财政拨款支出决算情况说明</w:t>
      </w:r>
      <w:bookmarkEnd w:id="41"/>
      <w:bookmarkEnd w:id="42"/>
    </w:p>
    <w:p w:rsidR="006C4EF2" w:rsidRDefault="0043730D">
      <w:pPr>
        <w:spacing w:line="580" w:lineRule="exact"/>
        <w:ind w:firstLine="640"/>
        <w:outlineLvl w:val="2"/>
        <w:rPr>
          <w:rFonts w:ascii="仿宋_GB2312" w:eastAsia="仿宋_GB2312" w:hAnsi="仿宋_GB2312" w:cs="仿宋_GB2312"/>
          <w:b/>
          <w:color w:val="000000"/>
          <w:sz w:val="32"/>
          <w:szCs w:val="32"/>
        </w:rPr>
      </w:pPr>
      <w:bookmarkStart w:id="43" w:name="_Toc15377216"/>
      <w:r>
        <w:rPr>
          <w:rFonts w:ascii="仿宋_GB2312" w:eastAsia="仿宋_GB2312" w:hAnsi="仿宋_GB2312" w:cs="仿宋_GB2312" w:hint="eastAsia"/>
          <w:b/>
          <w:color w:val="000000"/>
          <w:sz w:val="32"/>
          <w:szCs w:val="32"/>
        </w:rPr>
        <w:t>（一）“三公”经费财政拨款支出决算总体情况说明</w:t>
      </w:r>
      <w:bookmarkEnd w:id="43"/>
    </w:p>
    <w:p w:rsidR="006C4EF2" w:rsidRDefault="0043730D">
      <w:pPr>
        <w:spacing w:line="58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年“三公”经费财政拨款支出决算为</w:t>
      </w:r>
      <w:r>
        <w:rPr>
          <w:rFonts w:ascii="仿宋_GB2312" w:eastAsia="仿宋_GB2312" w:hAnsi="仿宋_GB2312" w:cs="仿宋_GB2312" w:hint="eastAsia"/>
          <w:color w:val="000000"/>
          <w:sz w:val="32"/>
          <w:szCs w:val="32"/>
        </w:rPr>
        <w:t>5.26</w:t>
      </w:r>
      <w:r>
        <w:rPr>
          <w:rFonts w:ascii="仿宋_GB2312" w:eastAsia="仿宋_GB2312" w:hAnsi="仿宋_GB2312" w:cs="仿宋_GB2312" w:hint="eastAsia"/>
          <w:color w:val="000000"/>
          <w:sz w:val="32"/>
          <w:szCs w:val="32"/>
        </w:rPr>
        <w:t>万元，完成预算</w:t>
      </w:r>
      <w:r>
        <w:rPr>
          <w:rFonts w:ascii="仿宋_GB2312" w:eastAsia="仿宋_GB2312" w:hAnsi="仿宋_GB2312" w:cs="仿宋_GB2312" w:hint="eastAsia"/>
          <w:color w:val="000000"/>
          <w:sz w:val="32"/>
          <w:szCs w:val="32"/>
        </w:rPr>
        <w:t>100</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，与预算数持平。</w:t>
      </w:r>
    </w:p>
    <w:p w:rsidR="006C4EF2" w:rsidRDefault="0043730D">
      <w:pPr>
        <w:spacing w:line="580" w:lineRule="exact"/>
        <w:ind w:firstLine="640"/>
        <w:outlineLvl w:val="2"/>
        <w:rPr>
          <w:rFonts w:ascii="仿宋_GB2312" w:eastAsia="仿宋_GB2312" w:hAnsi="仿宋_GB2312" w:cs="仿宋_GB2312"/>
          <w:b/>
          <w:color w:val="000000"/>
          <w:sz w:val="32"/>
          <w:szCs w:val="32"/>
        </w:rPr>
      </w:pPr>
      <w:bookmarkStart w:id="44" w:name="_Toc15377217"/>
      <w:r>
        <w:rPr>
          <w:rFonts w:ascii="仿宋_GB2312" w:eastAsia="仿宋_GB2312" w:hAnsi="仿宋_GB2312" w:cs="仿宋_GB2312" w:hint="eastAsia"/>
          <w:b/>
          <w:color w:val="000000"/>
          <w:sz w:val="32"/>
          <w:szCs w:val="32"/>
        </w:rPr>
        <w:t>（二）“三公”经费财政拨款支出决算具体情况说明</w:t>
      </w:r>
      <w:bookmarkEnd w:id="44"/>
    </w:p>
    <w:p w:rsidR="006C4EF2" w:rsidRDefault="0043730D">
      <w:pPr>
        <w:spacing w:line="58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年“三公”经费财政拨款支出决算中，因公出国（境）费支出决算</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；公务用车购置及运行维护费支出决算</w:t>
      </w:r>
      <w:r>
        <w:rPr>
          <w:rFonts w:ascii="仿宋_GB2312" w:eastAsia="仿宋_GB2312" w:hAnsi="仿宋_GB2312" w:cs="仿宋_GB2312" w:hint="eastAsia"/>
          <w:color w:val="000000"/>
          <w:sz w:val="32"/>
          <w:szCs w:val="32"/>
        </w:rPr>
        <w:t>5.13</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97.53</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；公务接待费支出决算</w:t>
      </w:r>
      <w:r>
        <w:rPr>
          <w:rFonts w:ascii="仿宋_GB2312" w:eastAsia="仿宋_GB2312" w:hAnsi="仿宋_GB2312" w:cs="仿宋_GB2312" w:hint="eastAsia"/>
          <w:color w:val="000000"/>
          <w:sz w:val="32"/>
          <w:szCs w:val="32"/>
        </w:rPr>
        <w:t>0.13</w:t>
      </w:r>
      <w:r>
        <w:rPr>
          <w:rFonts w:ascii="仿宋_GB2312" w:eastAsia="仿宋_GB2312" w:hAnsi="仿宋_GB2312" w:cs="仿宋_GB2312" w:hint="eastAsia"/>
          <w:color w:val="000000"/>
          <w:sz w:val="32"/>
          <w:szCs w:val="32"/>
        </w:rPr>
        <w:t>万元，占</w:t>
      </w:r>
      <w:r>
        <w:rPr>
          <w:rFonts w:ascii="仿宋_GB2312" w:eastAsia="仿宋_GB2312" w:hAnsi="仿宋_GB2312" w:cs="仿宋_GB2312" w:hint="eastAsia"/>
          <w:color w:val="000000"/>
          <w:sz w:val="32"/>
          <w:szCs w:val="32"/>
        </w:rPr>
        <w:t>2.47</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。具体情况如下：</w:t>
      </w:r>
    </w:p>
    <w:p w:rsidR="006C4EF2" w:rsidRDefault="0043730D">
      <w:pPr>
        <w:spacing w:line="640" w:lineRule="exact"/>
        <w:jc w:val="center"/>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（图</w:t>
      </w:r>
      <w:r>
        <w:rPr>
          <w:rFonts w:ascii="仿宋_GB2312" w:eastAsia="仿宋_GB2312" w:hAnsi="仿宋_GB2312" w:cs="仿宋_GB2312" w:hint="eastAsia"/>
          <w:b/>
          <w:bCs/>
          <w:color w:val="000000"/>
          <w:sz w:val="32"/>
          <w:szCs w:val="32"/>
        </w:rPr>
        <w:t>7</w:t>
      </w:r>
      <w:r>
        <w:rPr>
          <w:rFonts w:ascii="仿宋_GB2312" w:eastAsia="仿宋_GB2312" w:hAnsi="仿宋_GB2312" w:cs="仿宋_GB2312" w:hint="eastAsia"/>
          <w:b/>
          <w:bCs/>
          <w:color w:val="000000"/>
          <w:sz w:val="32"/>
          <w:szCs w:val="32"/>
        </w:rPr>
        <w:t>：“三公”经费财政拨款支出结构）（饼状图）</w:t>
      </w:r>
    </w:p>
    <w:p w:rsidR="006C4EF2" w:rsidRDefault="0043730D">
      <w:pPr>
        <w:rPr>
          <w:rFonts w:ascii="仿宋" w:eastAsia="仿宋" w:hAnsi="仿宋"/>
          <w:color w:val="000000"/>
          <w:sz w:val="32"/>
          <w:szCs w:val="32"/>
        </w:rPr>
      </w:pPr>
      <w:r>
        <w:rPr>
          <w:noProof/>
        </w:rPr>
        <w:drawing>
          <wp:inline distT="0" distB="0" distL="114300" distR="114300">
            <wp:extent cx="5958205" cy="2465070"/>
            <wp:effectExtent l="0" t="0" r="4445" b="11430"/>
            <wp:docPr id="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pic:cNvPicPr>
                      <a:picLocks noChangeAspect="1"/>
                    </pic:cNvPicPr>
                  </pic:nvPicPr>
                  <pic:blipFill>
                    <a:blip r:embed="rId16"/>
                    <a:stretch>
                      <a:fillRect/>
                    </a:stretch>
                  </pic:blipFill>
                  <pic:spPr>
                    <a:xfrm>
                      <a:off x="0" y="0"/>
                      <a:ext cx="5958205" cy="2465070"/>
                    </a:xfrm>
                    <a:prstGeom prst="rect">
                      <a:avLst/>
                    </a:prstGeom>
                    <a:noFill/>
                    <a:ln>
                      <a:noFill/>
                    </a:ln>
                  </pic:spPr>
                </pic:pic>
              </a:graphicData>
            </a:graphic>
          </wp:inline>
        </w:drawing>
      </w:r>
    </w:p>
    <w:p w:rsidR="006C4EF2" w:rsidRDefault="0043730D">
      <w:pPr>
        <w:spacing w:line="600" w:lineRule="exact"/>
        <w:ind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lastRenderedPageBreak/>
        <w:t>1.</w:t>
      </w:r>
      <w:r>
        <w:rPr>
          <w:rFonts w:ascii="仿宋_GB2312" w:eastAsia="仿宋_GB2312" w:hAnsi="仿宋_GB2312" w:cs="仿宋_GB2312" w:hint="eastAsia"/>
          <w:bCs/>
          <w:color w:val="000000"/>
          <w:sz w:val="32"/>
          <w:szCs w:val="32"/>
        </w:rPr>
        <w:t>因公出国（境）经费支出</w:t>
      </w:r>
      <w:r>
        <w:rPr>
          <w:rFonts w:ascii="仿宋_GB2312" w:eastAsia="仿宋_GB2312" w:hAnsi="仿宋_GB2312" w:cs="仿宋_GB2312" w:hint="eastAsia"/>
          <w:bCs/>
          <w:color w:val="000000"/>
          <w:sz w:val="32"/>
          <w:szCs w:val="32"/>
        </w:rPr>
        <w:t>0</w:t>
      </w:r>
      <w:r>
        <w:rPr>
          <w:rFonts w:ascii="仿宋_GB2312" w:eastAsia="仿宋_GB2312" w:hAnsi="仿宋_GB2312" w:cs="仿宋_GB2312" w:hint="eastAsia"/>
          <w:bCs/>
          <w:color w:val="000000"/>
          <w:sz w:val="32"/>
          <w:szCs w:val="32"/>
        </w:rPr>
        <w:t>万元，</w:t>
      </w:r>
      <w:r>
        <w:rPr>
          <w:rStyle w:val="ac"/>
          <w:rFonts w:ascii="仿宋_GB2312" w:eastAsia="仿宋_GB2312" w:hAnsi="仿宋_GB2312" w:cs="仿宋_GB2312" w:hint="eastAsia"/>
          <w:b w:val="0"/>
          <w:bCs/>
          <w:color w:val="000000"/>
          <w:sz w:val="32"/>
          <w:szCs w:val="32"/>
        </w:rPr>
        <w:t>完成预算</w:t>
      </w:r>
      <w:r>
        <w:rPr>
          <w:rStyle w:val="ac"/>
          <w:rFonts w:ascii="仿宋_GB2312" w:eastAsia="仿宋_GB2312" w:hAnsi="仿宋_GB2312" w:cs="仿宋_GB2312" w:hint="eastAsia"/>
          <w:b w:val="0"/>
          <w:bCs/>
          <w:color w:val="000000"/>
          <w:sz w:val="32"/>
          <w:szCs w:val="32"/>
        </w:rPr>
        <w:t>0</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w:t>
      </w:r>
      <w:r>
        <w:rPr>
          <w:rFonts w:ascii="仿宋_GB2312" w:eastAsia="仿宋_GB2312" w:hAnsi="仿宋_GB2312" w:cs="仿宋_GB2312" w:hint="eastAsia"/>
          <w:bCs/>
          <w:color w:val="000000"/>
          <w:sz w:val="32"/>
          <w:szCs w:val="32"/>
        </w:rPr>
        <w:t>全年安排因公出国（境）团组</w:t>
      </w:r>
      <w:r>
        <w:rPr>
          <w:rFonts w:ascii="仿宋_GB2312" w:eastAsia="仿宋_GB2312" w:hAnsi="仿宋_GB2312" w:cs="仿宋_GB2312" w:hint="eastAsia"/>
          <w:bCs/>
          <w:color w:val="000000"/>
          <w:sz w:val="32"/>
          <w:szCs w:val="32"/>
        </w:rPr>
        <w:t>0</w:t>
      </w:r>
      <w:r>
        <w:rPr>
          <w:rFonts w:ascii="仿宋_GB2312" w:eastAsia="仿宋_GB2312" w:hAnsi="仿宋_GB2312" w:cs="仿宋_GB2312" w:hint="eastAsia"/>
          <w:bCs/>
          <w:color w:val="000000"/>
          <w:sz w:val="32"/>
          <w:szCs w:val="32"/>
        </w:rPr>
        <w:t>次，出国（境）</w:t>
      </w:r>
      <w:r>
        <w:rPr>
          <w:rFonts w:ascii="仿宋_GB2312" w:eastAsia="仿宋_GB2312" w:hAnsi="仿宋_GB2312" w:cs="仿宋_GB2312" w:hint="eastAsia"/>
          <w:bCs/>
          <w:color w:val="000000"/>
          <w:sz w:val="32"/>
          <w:szCs w:val="32"/>
        </w:rPr>
        <w:t>0</w:t>
      </w:r>
      <w:r>
        <w:rPr>
          <w:rFonts w:ascii="仿宋_GB2312" w:eastAsia="仿宋_GB2312" w:hAnsi="仿宋_GB2312" w:cs="仿宋_GB2312" w:hint="eastAsia"/>
          <w:bCs/>
          <w:color w:val="000000"/>
          <w:sz w:val="32"/>
          <w:szCs w:val="32"/>
        </w:rPr>
        <w:t>人。因公出国（境）支出决算比</w:t>
      </w:r>
      <w:r>
        <w:rPr>
          <w:rFonts w:ascii="仿宋_GB2312" w:eastAsia="仿宋_GB2312" w:hAnsi="仿宋_GB2312" w:cs="仿宋_GB2312" w:hint="eastAsia"/>
          <w:bCs/>
          <w:color w:val="000000"/>
          <w:sz w:val="32"/>
          <w:szCs w:val="32"/>
        </w:rPr>
        <w:t>2018</w:t>
      </w:r>
      <w:r>
        <w:rPr>
          <w:rFonts w:ascii="仿宋_GB2312" w:eastAsia="仿宋_GB2312" w:hAnsi="仿宋_GB2312" w:cs="仿宋_GB2312" w:hint="eastAsia"/>
          <w:bCs/>
          <w:color w:val="000000"/>
          <w:sz w:val="32"/>
          <w:szCs w:val="32"/>
        </w:rPr>
        <w:t>年增加</w:t>
      </w:r>
      <w:r>
        <w:rPr>
          <w:rFonts w:ascii="仿宋_GB2312" w:eastAsia="仿宋_GB2312" w:hAnsi="仿宋_GB2312" w:cs="仿宋_GB2312" w:hint="eastAsia"/>
          <w:bCs/>
          <w:color w:val="000000"/>
          <w:sz w:val="32"/>
          <w:szCs w:val="32"/>
        </w:rPr>
        <w:t>/</w:t>
      </w:r>
      <w:r>
        <w:rPr>
          <w:rFonts w:ascii="仿宋_GB2312" w:eastAsia="仿宋_GB2312" w:hAnsi="仿宋_GB2312" w:cs="仿宋_GB2312" w:hint="eastAsia"/>
          <w:bCs/>
          <w:color w:val="000000"/>
          <w:sz w:val="32"/>
          <w:szCs w:val="32"/>
        </w:rPr>
        <w:t>减少</w:t>
      </w:r>
      <w:r>
        <w:rPr>
          <w:rFonts w:ascii="仿宋_GB2312" w:eastAsia="仿宋_GB2312" w:hAnsi="仿宋_GB2312" w:cs="仿宋_GB2312" w:hint="eastAsia"/>
          <w:bCs/>
          <w:color w:val="000000"/>
          <w:sz w:val="32"/>
          <w:szCs w:val="32"/>
        </w:rPr>
        <w:t>0</w:t>
      </w:r>
      <w:r>
        <w:rPr>
          <w:rFonts w:ascii="仿宋_GB2312" w:eastAsia="仿宋_GB2312" w:hAnsi="仿宋_GB2312" w:cs="仿宋_GB2312" w:hint="eastAsia"/>
          <w:bCs/>
          <w:color w:val="000000"/>
          <w:sz w:val="32"/>
          <w:szCs w:val="32"/>
        </w:rPr>
        <w:t>万元，增长</w:t>
      </w:r>
      <w:r>
        <w:rPr>
          <w:rFonts w:ascii="仿宋_GB2312" w:eastAsia="仿宋_GB2312" w:hAnsi="仿宋_GB2312" w:cs="仿宋_GB2312" w:hint="eastAsia"/>
          <w:bCs/>
          <w:color w:val="000000"/>
          <w:sz w:val="32"/>
          <w:szCs w:val="32"/>
        </w:rPr>
        <w:t>/</w:t>
      </w:r>
      <w:r>
        <w:rPr>
          <w:rFonts w:ascii="仿宋_GB2312" w:eastAsia="仿宋_GB2312" w:hAnsi="仿宋_GB2312" w:cs="仿宋_GB2312" w:hint="eastAsia"/>
          <w:bCs/>
          <w:color w:val="000000"/>
          <w:sz w:val="32"/>
          <w:szCs w:val="32"/>
        </w:rPr>
        <w:t>下降</w:t>
      </w:r>
      <w:r>
        <w:rPr>
          <w:rFonts w:ascii="仿宋_GB2312" w:eastAsia="仿宋_GB2312" w:hAnsi="仿宋_GB2312" w:cs="仿宋_GB2312" w:hint="eastAsia"/>
          <w:bCs/>
          <w:color w:val="000000"/>
          <w:sz w:val="32"/>
          <w:szCs w:val="32"/>
        </w:rPr>
        <w:t>0</w:t>
      </w:r>
      <w:r>
        <w:rPr>
          <w:rFonts w:ascii="仿宋_GB2312" w:eastAsia="仿宋_GB2312" w:hAnsi="仿宋_GB2312" w:cs="仿宋_GB2312" w:hint="eastAsia"/>
          <w:bCs/>
          <w:color w:val="000000"/>
          <w:sz w:val="32"/>
          <w:szCs w:val="32"/>
        </w:rPr>
        <w:t>%</w:t>
      </w:r>
      <w:r>
        <w:rPr>
          <w:rFonts w:ascii="仿宋_GB2312" w:eastAsia="仿宋_GB2312" w:hAnsi="仿宋_GB2312" w:cs="仿宋_GB2312" w:hint="eastAsia"/>
          <w:bCs/>
          <w:color w:val="000000"/>
          <w:sz w:val="32"/>
          <w:szCs w:val="32"/>
        </w:rPr>
        <w:t>。</w:t>
      </w:r>
    </w:p>
    <w:p w:rsidR="006C4EF2" w:rsidRDefault="0043730D">
      <w:pPr>
        <w:spacing w:line="600" w:lineRule="exact"/>
        <w:ind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2.</w:t>
      </w:r>
      <w:r>
        <w:rPr>
          <w:rFonts w:ascii="仿宋_GB2312" w:eastAsia="仿宋_GB2312" w:hAnsi="仿宋_GB2312" w:cs="仿宋_GB2312" w:hint="eastAsia"/>
          <w:bCs/>
          <w:color w:val="000000"/>
          <w:sz w:val="32"/>
          <w:szCs w:val="32"/>
        </w:rPr>
        <w:t>公务用车购置及运行维护费支出</w:t>
      </w:r>
      <w:r>
        <w:rPr>
          <w:rFonts w:ascii="仿宋_GB2312" w:eastAsia="仿宋_GB2312" w:hAnsi="仿宋_GB2312" w:cs="仿宋_GB2312" w:hint="eastAsia"/>
          <w:bCs/>
          <w:color w:val="000000"/>
          <w:sz w:val="32"/>
          <w:szCs w:val="32"/>
        </w:rPr>
        <w:t>5.13</w:t>
      </w:r>
      <w:r>
        <w:rPr>
          <w:rFonts w:ascii="仿宋_GB2312" w:eastAsia="仿宋_GB2312" w:hAnsi="仿宋_GB2312" w:cs="仿宋_GB2312" w:hint="eastAsia"/>
          <w:bCs/>
          <w:color w:val="000000"/>
          <w:sz w:val="32"/>
          <w:szCs w:val="32"/>
        </w:rPr>
        <w:t>万元</w:t>
      </w:r>
      <w:r>
        <w:rPr>
          <w:rFonts w:ascii="仿宋_GB2312" w:eastAsia="仿宋_GB2312" w:hAnsi="仿宋_GB2312" w:cs="仿宋_GB2312" w:hint="eastAsia"/>
          <w:bCs/>
          <w:color w:val="000000"/>
          <w:sz w:val="32"/>
          <w:szCs w:val="32"/>
        </w:rPr>
        <w:t>,</w:t>
      </w:r>
      <w:r>
        <w:rPr>
          <w:rStyle w:val="ac"/>
          <w:rFonts w:ascii="仿宋_GB2312" w:eastAsia="仿宋_GB2312" w:hAnsi="仿宋_GB2312" w:cs="仿宋_GB2312" w:hint="eastAsia"/>
          <w:b w:val="0"/>
          <w:bCs/>
          <w:color w:val="000000"/>
          <w:sz w:val="32"/>
          <w:szCs w:val="32"/>
        </w:rPr>
        <w:t>完成预算</w:t>
      </w:r>
      <w:r>
        <w:rPr>
          <w:rStyle w:val="ac"/>
          <w:rFonts w:ascii="仿宋_GB2312" w:eastAsia="仿宋_GB2312" w:hAnsi="仿宋_GB2312" w:cs="仿宋_GB2312" w:hint="eastAsia"/>
          <w:b w:val="0"/>
          <w:bCs/>
          <w:color w:val="000000"/>
          <w:sz w:val="32"/>
          <w:szCs w:val="32"/>
        </w:rPr>
        <w:t>100</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w:t>
      </w:r>
      <w:r>
        <w:rPr>
          <w:rFonts w:ascii="仿宋_GB2312" w:eastAsia="仿宋_GB2312" w:hAnsi="仿宋_GB2312" w:cs="仿宋_GB2312" w:hint="eastAsia"/>
          <w:bCs/>
          <w:color w:val="000000"/>
          <w:sz w:val="32"/>
          <w:szCs w:val="32"/>
        </w:rPr>
        <w:t>公务用车购置及运行维护费支出决算比</w:t>
      </w:r>
      <w:r>
        <w:rPr>
          <w:rFonts w:ascii="仿宋_GB2312" w:eastAsia="仿宋_GB2312" w:hAnsi="仿宋_GB2312" w:cs="仿宋_GB2312" w:hint="eastAsia"/>
          <w:bCs/>
          <w:color w:val="000000"/>
          <w:sz w:val="32"/>
          <w:szCs w:val="32"/>
        </w:rPr>
        <w:t>201</w:t>
      </w:r>
      <w:r>
        <w:rPr>
          <w:rFonts w:ascii="仿宋_GB2312" w:eastAsia="仿宋_GB2312" w:hAnsi="仿宋_GB2312" w:cs="仿宋_GB2312" w:hint="eastAsia"/>
          <w:bCs/>
          <w:color w:val="000000"/>
          <w:sz w:val="32"/>
          <w:szCs w:val="32"/>
        </w:rPr>
        <w:t>9</w:t>
      </w:r>
      <w:r>
        <w:rPr>
          <w:rFonts w:ascii="仿宋_GB2312" w:eastAsia="仿宋_GB2312" w:hAnsi="仿宋_GB2312" w:cs="仿宋_GB2312" w:hint="eastAsia"/>
          <w:bCs/>
          <w:color w:val="000000"/>
          <w:sz w:val="32"/>
          <w:szCs w:val="32"/>
        </w:rPr>
        <w:t>年减少</w:t>
      </w:r>
      <w:r>
        <w:rPr>
          <w:rFonts w:ascii="仿宋_GB2312" w:eastAsia="仿宋_GB2312" w:hAnsi="仿宋_GB2312" w:cs="仿宋_GB2312" w:hint="eastAsia"/>
          <w:bCs/>
          <w:color w:val="000000"/>
          <w:sz w:val="32"/>
          <w:szCs w:val="32"/>
        </w:rPr>
        <w:t>0.27</w:t>
      </w:r>
      <w:r>
        <w:rPr>
          <w:rFonts w:ascii="仿宋_GB2312" w:eastAsia="仿宋_GB2312" w:hAnsi="仿宋_GB2312" w:cs="仿宋_GB2312" w:hint="eastAsia"/>
          <w:bCs/>
          <w:color w:val="000000"/>
          <w:sz w:val="32"/>
          <w:szCs w:val="32"/>
        </w:rPr>
        <w:t>万元，下降</w:t>
      </w:r>
      <w:r>
        <w:rPr>
          <w:rFonts w:ascii="仿宋_GB2312" w:eastAsia="仿宋_GB2312" w:hAnsi="仿宋_GB2312" w:cs="仿宋_GB2312" w:hint="eastAsia"/>
          <w:bCs/>
          <w:color w:val="000000"/>
          <w:sz w:val="32"/>
          <w:szCs w:val="32"/>
        </w:rPr>
        <w:t>5</w:t>
      </w:r>
      <w:r>
        <w:rPr>
          <w:rFonts w:ascii="仿宋_GB2312" w:eastAsia="仿宋_GB2312" w:hAnsi="仿宋_GB2312" w:cs="仿宋_GB2312" w:hint="eastAsia"/>
          <w:bCs/>
          <w:color w:val="000000"/>
          <w:sz w:val="32"/>
          <w:szCs w:val="32"/>
        </w:rPr>
        <w:t>%</w:t>
      </w:r>
      <w:r>
        <w:rPr>
          <w:rFonts w:ascii="仿宋_GB2312" w:eastAsia="仿宋_GB2312" w:hAnsi="仿宋_GB2312" w:cs="仿宋_GB2312" w:hint="eastAsia"/>
          <w:bCs/>
          <w:color w:val="000000"/>
          <w:sz w:val="32"/>
          <w:szCs w:val="32"/>
        </w:rPr>
        <w:t>。</w:t>
      </w:r>
      <w:r>
        <w:rPr>
          <w:rFonts w:ascii="仿宋_GB2312" w:eastAsia="仿宋_GB2312" w:hAnsi="仿宋_GB2312" w:cs="仿宋_GB2312" w:hint="eastAsia"/>
          <w:bCs/>
          <w:color w:val="000000"/>
          <w:sz w:val="32"/>
          <w:szCs w:val="32"/>
        </w:rPr>
        <w:t>主要原因是财政压缩</w:t>
      </w:r>
      <w:r>
        <w:rPr>
          <w:rFonts w:ascii="仿宋_GB2312" w:eastAsia="仿宋_GB2312" w:hAnsi="仿宋_GB2312" w:cs="仿宋_GB2312" w:hint="eastAsia"/>
          <w:bCs/>
          <w:color w:val="000000"/>
          <w:sz w:val="32"/>
          <w:szCs w:val="32"/>
        </w:rPr>
        <w:t>5%</w:t>
      </w:r>
      <w:r>
        <w:rPr>
          <w:rFonts w:ascii="仿宋_GB2312" w:eastAsia="仿宋_GB2312" w:hAnsi="仿宋_GB2312" w:cs="仿宋_GB2312" w:hint="eastAsia"/>
          <w:bCs/>
          <w:color w:val="000000"/>
          <w:sz w:val="32"/>
          <w:szCs w:val="32"/>
        </w:rPr>
        <w:t>费用。</w:t>
      </w:r>
      <w:r>
        <w:rPr>
          <w:rFonts w:ascii="仿宋_GB2312" w:eastAsia="仿宋_GB2312" w:hAnsi="仿宋_GB2312" w:cs="仿宋_GB2312" w:hint="eastAsia"/>
          <w:bCs/>
          <w:color w:val="000000"/>
          <w:sz w:val="32"/>
          <w:szCs w:val="32"/>
        </w:rPr>
        <w:t>其中：公务用车购置支出</w:t>
      </w:r>
      <w:r>
        <w:rPr>
          <w:rFonts w:ascii="仿宋_GB2312" w:eastAsia="仿宋_GB2312" w:hAnsi="仿宋_GB2312" w:cs="仿宋_GB2312" w:hint="eastAsia"/>
          <w:bCs/>
          <w:color w:val="000000"/>
          <w:sz w:val="32"/>
          <w:szCs w:val="32"/>
        </w:rPr>
        <w:t>0</w:t>
      </w:r>
      <w:r>
        <w:rPr>
          <w:rFonts w:ascii="仿宋_GB2312" w:eastAsia="仿宋_GB2312" w:hAnsi="仿宋_GB2312" w:cs="仿宋_GB2312" w:hint="eastAsia"/>
          <w:bCs/>
          <w:color w:val="000000"/>
          <w:sz w:val="32"/>
          <w:szCs w:val="32"/>
        </w:rPr>
        <w:t>万元。全年按规定更新购置公务用车</w:t>
      </w:r>
      <w:r>
        <w:rPr>
          <w:rFonts w:ascii="仿宋_GB2312" w:eastAsia="仿宋_GB2312" w:hAnsi="仿宋_GB2312" w:cs="仿宋_GB2312" w:hint="eastAsia"/>
          <w:bCs/>
          <w:color w:val="000000"/>
          <w:sz w:val="32"/>
          <w:szCs w:val="32"/>
        </w:rPr>
        <w:t>0</w:t>
      </w:r>
      <w:r>
        <w:rPr>
          <w:rFonts w:ascii="仿宋_GB2312" w:eastAsia="仿宋_GB2312" w:hAnsi="仿宋_GB2312" w:cs="仿宋_GB2312" w:hint="eastAsia"/>
          <w:bCs/>
          <w:color w:val="000000"/>
          <w:sz w:val="32"/>
          <w:szCs w:val="32"/>
        </w:rPr>
        <w:t>辆。主要用于</w:t>
      </w:r>
      <w:r>
        <w:rPr>
          <w:rFonts w:ascii="仿宋_GB2312" w:eastAsia="仿宋_GB2312" w:hAnsi="仿宋_GB2312" w:cs="仿宋_GB2312" w:hint="eastAsia"/>
          <w:bCs/>
          <w:color w:val="000000"/>
          <w:sz w:val="32"/>
          <w:szCs w:val="32"/>
        </w:rPr>
        <w:t>日常接送老干部</w:t>
      </w:r>
      <w:r>
        <w:rPr>
          <w:rFonts w:ascii="仿宋_GB2312" w:eastAsia="仿宋_GB2312" w:hAnsi="仿宋_GB2312" w:cs="仿宋_GB2312" w:hint="eastAsia"/>
          <w:bCs/>
          <w:color w:val="000000"/>
          <w:sz w:val="32"/>
          <w:szCs w:val="32"/>
        </w:rPr>
        <w:t>等所需的公务用车燃料费、维修费、过路过桥费、保险费等支出。</w:t>
      </w:r>
    </w:p>
    <w:p w:rsidR="006C4EF2" w:rsidRDefault="0043730D">
      <w:pPr>
        <w:spacing w:line="60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3.</w:t>
      </w:r>
      <w:r>
        <w:rPr>
          <w:rFonts w:ascii="仿宋_GB2312" w:eastAsia="仿宋_GB2312" w:hAnsi="仿宋_GB2312" w:cs="仿宋_GB2312" w:hint="eastAsia"/>
          <w:bCs/>
          <w:color w:val="000000"/>
          <w:sz w:val="32"/>
          <w:szCs w:val="32"/>
        </w:rPr>
        <w:t>公务接待费支出</w:t>
      </w:r>
      <w:r>
        <w:rPr>
          <w:rFonts w:ascii="仿宋_GB2312" w:eastAsia="仿宋_GB2312" w:hAnsi="仿宋_GB2312" w:cs="仿宋_GB2312" w:hint="eastAsia"/>
          <w:bCs/>
          <w:color w:val="000000"/>
          <w:sz w:val="32"/>
          <w:szCs w:val="32"/>
        </w:rPr>
        <w:t>0.13</w:t>
      </w:r>
      <w:r>
        <w:rPr>
          <w:rFonts w:ascii="仿宋_GB2312" w:eastAsia="仿宋_GB2312" w:hAnsi="仿宋_GB2312" w:cs="仿宋_GB2312" w:hint="eastAsia"/>
          <w:bCs/>
          <w:color w:val="000000"/>
          <w:sz w:val="32"/>
          <w:szCs w:val="32"/>
        </w:rPr>
        <w:t>万元，</w:t>
      </w:r>
      <w:r>
        <w:rPr>
          <w:rStyle w:val="ac"/>
          <w:rFonts w:ascii="仿宋_GB2312" w:eastAsia="仿宋_GB2312" w:hAnsi="仿宋_GB2312" w:cs="仿宋_GB2312" w:hint="eastAsia"/>
          <w:b w:val="0"/>
          <w:bCs/>
          <w:color w:val="000000"/>
          <w:sz w:val="32"/>
          <w:szCs w:val="32"/>
        </w:rPr>
        <w:t>完成预算</w:t>
      </w:r>
      <w:r>
        <w:rPr>
          <w:rStyle w:val="ac"/>
          <w:rFonts w:ascii="仿宋_GB2312" w:eastAsia="仿宋_GB2312" w:hAnsi="仿宋_GB2312" w:cs="仿宋_GB2312" w:hint="eastAsia"/>
          <w:b w:val="0"/>
          <w:bCs/>
          <w:color w:val="000000"/>
          <w:sz w:val="32"/>
          <w:szCs w:val="32"/>
        </w:rPr>
        <w:t>100</w:t>
      </w:r>
      <w:r>
        <w:rPr>
          <w:rStyle w:val="ac"/>
          <w:rFonts w:ascii="仿宋_GB2312" w:eastAsia="仿宋_GB2312" w:hAnsi="仿宋_GB2312" w:cs="仿宋_GB2312" w:hint="eastAsia"/>
          <w:b w:val="0"/>
          <w:bCs/>
          <w:color w:val="000000"/>
          <w:sz w:val="32"/>
          <w:szCs w:val="32"/>
        </w:rPr>
        <w:t>%</w:t>
      </w:r>
      <w:r>
        <w:rPr>
          <w:rStyle w:val="ac"/>
          <w:rFonts w:ascii="仿宋_GB2312" w:eastAsia="仿宋_GB2312" w:hAnsi="仿宋_GB2312" w:cs="仿宋_GB2312" w:hint="eastAsia"/>
          <w:b w:val="0"/>
          <w:bCs/>
          <w:color w:val="000000"/>
          <w:sz w:val="32"/>
          <w:szCs w:val="32"/>
        </w:rPr>
        <w:t>。</w:t>
      </w:r>
      <w:r>
        <w:rPr>
          <w:rFonts w:ascii="仿宋_GB2312" w:eastAsia="仿宋_GB2312" w:hAnsi="仿宋_GB2312" w:cs="仿宋_GB2312" w:hint="eastAsia"/>
          <w:bCs/>
          <w:color w:val="000000"/>
          <w:sz w:val="32"/>
          <w:szCs w:val="32"/>
        </w:rPr>
        <w:t>公务接待费支出决算比</w:t>
      </w:r>
      <w:r>
        <w:rPr>
          <w:rFonts w:ascii="仿宋_GB2312" w:eastAsia="仿宋_GB2312" w:hAnsi="仿宋_GB2312" w:cs="仿宋_GB2312" w:hint="eastAsia"/>
          <w:bCs/>
          <w:color w:val="000000"/>
          <w:sz w:val="32"/>
          <w:szCs w:val="32"/>
        </w:rPr>
        <w:t>2019</w:t>
      </w:r>
      <w:r>
        <w:rPr>
          <w:rFonts w:ascii="仿宋_GB2312" w:eastAsia="仿宋_GB2312" w:hAnsi="仿宋_GB2312" w:cs="仿宋_GB2312" w:hint="eastAsia"/>
          <w:bCs/>
          <w:color w:val="000000"/>
          <w:sz w:val="32"/>
          <w:szCs w:val="32"/>
        </w:rPr>
        <w:t>年减少</w:t>
      </w:r>
      <w:r>
        <w:rPr>
          <w:rFonts w:ascii="仿宋_GB2312" w:eastAsia="仿宋_GB2312" w:hAnsi="仿宋_GB2312" w:cs="仿宋_GB2312" w:hint="eastAsia"/>
          <w:bCs/>
          <w:color w:val="000000"/>
          <w:sz w:val="32"/>
          <w:szCs w:val="32"/>
        </w:rPr>
        <w:t>0.007</w:t>
      </w:r>
      <w:r>
        <w:rPr>
          <w:rFonts w:ascii="仿宋_GB2312" w:eastAsia="仿宋_GB2312" w:hAnsi="仿宋_GB2312" w:cs="仿宋_GB2312" w:hint="eastAsia"/>
          <w:bCs/>
          <w:color w:val="000000"/>
          <w:sz w:val="32"/>
          <w:szCs w:val="32"/>
        </w:rPr>
        <w:t>万元，下降</w:t>
      </w:r>
      <w:r>
        <w:rPr>
          <w:rFonts w:ascii="仿宋_GB2312" w:eastAsia="仿宋_GB2312" w:hAnsi="仿宋_GB2312" w:cs="仿宋_GB2312" w:hint="eastAsia"/>
          <w:bCs/>
          <w:color w:val="000000"/>
          <w:sz w:val="32"/>
          <w:szCs w:val="32"/>
        </w:rPr>
        <w:t>5</w:t>
      </w:r>
      <w:r>
        <w:rPr>
          <w:rFonts w:ascii="仿宋_GB2312" w:eastAsia="仿宋_GB2312" w:hAnsi="仿宋_GB2312" w:cs="仿宋_GB2312" w:hint="eastAsia"/>
          <w:bCs/>
          <w:color w:val="000000"/>
          <w:sz w:val="32"/>
          <w:szCs w:val="32"/>
        </w:rPr>
        <w:t>%</w:t>
      </w:r>
      <w:r>
        <w:rPr>
          <w:rFonts w:ascii="仿宋_GB2312" w:eastAsia="仿宋_GB2312" w:hAnsi="仿宋_GB2312" w:cs="仿宋_GB2312" w:hint="eastAsia"/>
          <w:bCs/>
          <w:color w:val="000000"/>
          <w:sz w:val="32"/>
          <w:szCs w:val="32"/>
        </w:rPr>
        <w:t>。</w:t>
      </w:r>
      <w:bookmarkStart w:id="45" w:name="_Toc15396610"/>
      <w:bookmarkStart w:id="46" w:name="_Toc15377218"/>
      <w:r>
        <w:rPr>
          <w:rFonts w:ascii="仿宋_GB2312" w:eastAsia="仿宋_GB2312" w:hAnsi="仿宋_GB2312" w:cs="仿宋_GB2312" w:hint="eastAsia"/>
          <w:bCs/>
          <w:color w:val="000000"/>
          <w:sz w:val="32"/>
          <w:szCs w:val="32"/>
        </w:rPr>
        <w:t>主要原因是财政压缩</w:t>
      </w:r>
      <w:r>
        <w:rPr>
          <w:rFonts w:ascii="仿宋_GB2312" w:eastAsia="仿宋_GB2312" w:hAnsi="仿宋_GB2312" w:cs="仿宋_GB2312" w:hint="eastAsia"/>
          <w:bCs/>
          <w:color w:val="000000"/>
          <w:sz w:val="32"/>
          <w:szCs w:val="32"/>
        </w:rPr>
        <w:t>5%</w:t>
      </w:r>
      <w:r>
        <w:rPr>
          <w:rFonts w:ascii="仿宋_GB2312" w:eastAsia="仿宋_GB2312" w:hAnsi="仿宋_GB2312" w:cs="仿宋_GB2312" w:hint="eastAsia"/>
          <w:bCs/>
          <w:color w:val="000000"/>
          <w:sz w:val="32"/>
          <w:szCs w:val="32"/>
        </w:rPr>
        <w:t>费用。</w:t>
      </w:r>
    </w:p>
    <w:p w:rsidR="006C4EF2" w:rsidRDefault="0043730D">
      <w:pPr>
        <w:spacing w:line="66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4.</w:t>
      </w:r>
      <w:r>
        <w:rPr>
          <w:rFonts w:ascii="仿宋_GB2312" w:eastAsia="仿宋_GB2312" w:hAnsi="仿宋_GB2312" w:cs="仿宋_GB2312" w:hint="eastAsia"/>
          <w:bCs/>
          <w:color w:val="000000"/>
          <w:sz w:val="32"/>
          <w:szCs w:val="32"/>
        </w:rPr>
        <w:t>国内公务接待支出</w:t>
      </w:r>
      <w:r>
        <w:rPr>
          <w:rFonts w:ascii="仿宋_GB2312" w:eastAsia="仿宋_GB2312" w:hAnsi="仿宋_GB2312" w:cs="仿宋_GB2312" w:hint="eastAsia"/>
          <w:bCs/>
          <w:color w:val="000000"/>
          <w:sz w:val="32"/>
          <w:szCs w:val="32"/>
        </w:rPr>
        <w:t>0.13</w:t>
      </w:r>
      <w:r>
        <w:rPr>
          <w:rFonts w:ascii="仿宋_GB2312" w:eastAsia="仿宋_GB2312" w:hAnsi="仿宋_GB2312" w:cs="仿宋_GB2312" w:hint="eastAsia"/>
          <w:bCs/>
          <w:color w:val="000000"/>
          <w:sz w:val="32"/>
          <w:szCs w:val="32"/>
        </w:rPr>
        <w:t>万元，主要用于开展业务活动开支的用餐费。国内公务接待</w:t>
      </w:r>
      <w:r>
        <w:rPr>
          <w:rFonts w:ascii="仿宋_GB2312" w:eastAsia="仿宋_GB2312" w:hAnsi="仿宋_GB2312" w:cs="仿宋_GB2312" w:hint="eastAsia"/>
          <w:bCs/>
          <w:color w:val="000000"/>
          <w:sz w:val="32"/>
          <w:szCs w:val="32"/>
        </w:rPr>
        <w:t>2</w:t>
      </w:r>
      <w:r>
        <w:rPr>
          <w:rFonts w:ascii="仿宋_GB2312" w:eastAsia="仿宋_GB2312" w:hAnsi="仿宋_GB2312" w:cs="仿宋_GB2312" w:hint="eastAsia"/>
          <w:bCs/>
          <w:color w:val="000000"/>
          <w:sz w:val="32"/>
          <w:szCs w:val="32"/>
        </w:rPr>
        <w:t>批次，</w:t>
      </w:r>
      <w:r>
        <w:rPr>
          <w:rFonts w:ascii="仿宋_GB2312" w:eastAsia="仿宋_GB2312" w:hAnsi="仿宋_GB2312" w:cs="仿宋_GB2312" w:hint="eastAsia"/>
          <w:bCs/>
          <w:color w:val="000000"/>
          <w:sz w:val="32"/>
          <w:szCs w:val="32"/>
        </w:rPr>
        <w:t>5</w:t>
      </w:r>
      <w:r>
        <w:rPr>
          <w:rFonts w:ascii="仿宋_GB2312" w:eastAsia="仿宋_GB2312" w:hAnsi="仿宋_GB2312" w:cs="仿宋_GB2312" w:hint="eastAsia"/>
          <w:bCs/>
          <w:color w:val="000000"/>
          <w:sz w:val="32"/>
          <w:szCs w:val="32"/>
        </w:rPr>
        <w:t>人次（不包括陪同人员），共计支出</w:t>
      </w:r>
      <w:r>
        <w:rPr>
          <w:rFonts w:ascii="仿宋_GB2312" w:eastAsia="仿宋_GB2312" w:hAnsi="仿宋_GB2312" w:cs="仿宋_GB2312" w:hint="eastAsia"/>
          <w:bCs/>
          <w:color w:val="000000"/>
          <w:sz w:val="32"/>
          <w:szCs w:val="32"/>
        </w:rPr>
        <w:t>0.13</w:t>
      </w:r>
      <w:r>
        <w:rPr>
          <w:rFonts w:ascii="仿宋_GB2312" w:eastAsia="仿宋_GB2312" w:hAnsi="仿宋_GB2312" w:cs="仿宋_GB2312" w:hint="eastAsia"/>
          <w:bCs/>
          <w:color w:val="000000"/>
          <w:sz w:val="32"/>
          <w:szCs w:val="32"/>
        </w:rPr>
        <w:t>万元，</w:t>
      </w:r>
      <w:r>
        <w:rPr>
          <w:rFonts w:ascii="仿宋_GB2312" w:eastAsia="仿宋_GB2312" w:hAnsi="仿宋_GB2312" w:cs="仿宋_GB2312" w:hint="eastAsia"/>
          <w:bCs/>
          <w:color w:val="000000"/>
          <w:sz w:val="32"/>
          <w:szCs w:val="32"/>
        </w:rPr>
        <w:t>用于</w:t>
      </w:r>
      <w:r>
        <w:rPr>
          <w:rFonts w:ascii="仿宋_GB2312" w:eastAsia="仿宋_GB2312" w:cs="仿宋_GB2312" w:hint="eastAsia"/>
          <w:sz w:val="32"/>
          <w:szCs w:val="32"/>
        </w:rPr>
        <w:t>餐费支出。</w:t>
      </w:r>
    </w:p>
    <w:p w:rsidR="006C4EF2" w:rsidRDefault="0043730D">
      <w:pPr>
        <w:spacing w:line="60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5.</w:t>
      </w:r>
      <w:r>
        <w:rPr>
          <w:rFonts w:ascii="仿宋_GB2312" w:eastAsia="仿宋_GB2312" w:hAnsi="仿宋_GB2312" w:cs="仿宋_GB2312" w:hint="eastAsia"/>
          <w:bCs/>
          <w:color w:val="000000"/>
          <w:sz w:val="32"/>
          <w:szCs w:val="32"/>
        </w:rPr>
        <w:t>外事接待支出</w:t>
      </w:r>
      <w:r>
        <w:rPr>
          <w:rFonts w:ascii="仿宋_GB2312" w:eastAsia="仿宋_GB2312" w:hAnsi="仿宋_GB2312" w:cs="仿宋_GB2312" w:hint="eastAsia"/>
          <w:bCs/>
          <w:color w:val="000000"/>
          <w:sz w:val="32"/>
          <w:szCs w:val="32"/>
        </w:rPr>
        <w:t>0</w:t>
      </w:r>
      <w:r>
        <w:rPr>
          <w:rFonts w:ascii="仿宋_GB2312" w:eastAsia="仿宋_GB2312" w:hAnsi="仿宋_GB2312" w:cs="仿宋_GB2312" w:hint="eastAsia"/>
          <w:bCs/>
          <w:color w:val="000000"/>
          <w:sz w:val="32"/>
          <w:szCs w:val="32"/>
        </w:rPr>
        <w:t>万元</w:t>
      </w:r>
      <w:r>
        <w:rPr>
          <w:rFonts w:ascii="仿宋_GB2312" w:eastAsia="仿宋_GB2312" w:hAnsi="仿宋_GB2312" w:cs="仿宋_GB2312" w:hint="eastAsia"/>
          <w:bCs/>
          <w:color w:val="000000" w:themeColor="text1"/>
          <w:sz w:val="32"/>
          <w:szCs w:val="32"/>
        </w:rPr>
        <w:t>，外事接待</w:t>
      </w:r>
      <w:r>
        <w:rPr>
          <w:rFonts w:ascii="仿宋_GB2312" w:eastAsia="仿宋_GB2312" w:hAnsi="仿宋_GB2312" w:cs="仿宋_GB2312" w:hint="eastAsia"/>
          <w:bCs/>
          <w:color w:val="000000" w:themeColor="text1"/>
          <w:sz w:val="32"/>
          <w:szCs w:val="32"/>
        </w:rPr>
        <w:t>0</w:t>
      </w:r>
      <w:r>
        <w:rPr>
          <w:rFonts w:ascii="仿宋_GB2312" w:eastAsia="仿宋_GB2312" w:hAnsi="仿宋_GB2312" w:cs="仿宋_GB2312" w:hint="eastAsia"/>
          <w:bCs/>
          <w:color w:val="000000" w:themeColor="text1"/>
          <w:sz w:val="32"/>
          <w:szCs w:val="32"/>
        </w:rPr>
        <w:t>批次，</w:t>
      </w:r>
      <w:r>
        <w:rPr>
          <w:rFonts w:ascii="仿宋_GB2312" w:eastAsia="仿宋_GB2312" w:hAnsi="仿宋_GB2312" w:cs="仿宋_GB2312" w:hint="eastAsia"/>
          <w:bCs/>
          <w:color w:val="000000" w:themeColor="text1"/>
          <w:sz w:val="32"/>
          <w:szCs w:val="32"/>
        </w:rPr>
        <w:t>0</w:t>
      </w:r>
      <w:r>
        <w:rPr>
          <w:rFonts w:ascii="仿宋_GB2312" w:eastAsia="仿宋_GB2312" w:hAnsi="仿宋_GB2312" w:cs="仿宋_GB2312" w:hint="eastAsia"/>
          <w:bCs/>
          <w:color w:val="000000" w:themeColor="text1"/>
          <w:sz w:val="32"/>
          <w:szCs w:val="32"/>
        </w:rPr>
        <w:t>人，共计支出</w:t>
      </w:r>
      <w:r>
        <w:rPr>
          <w:rFonts w:ascii="仿宋_GB2312" w:eastAsia="仿宋_GB2312" w:hAnsi="仿宋_GB2312" w:cs="仿宋_GB2312" w:hint="eastAsia"/>
          <w:bCs/>
          <w:color w:val="000000" w:themeColor="text1"/>
          <w:sz w:val="32"/>
          <w:szCs w:val="32"/>
        </w:rPr>
        <w:t>0</w:t>
      </w:r>
      <w:r>
        <w:rPr>
          <w:rFonts w:ascii="仿宋_GB2312" w:eastAsia="仿宋_GB2312" w:hAnsi="仿宋_GB2312" w:cs="仿宋_GB2312" w:hint="eastAsia"/>
          <w:bCs/>
          <w:color w:val="000000" w:themeColor="text1"/>
          <w:sz w:val="32"/>
          <w:szCs w:val="32"/>
        </w:rPr>
        <w:t>万元。</w:t>
      </w:r>
      <w:bookmarkStart w:id="47" w:name="_GoBack"/>
      <w:bookmarkEnd w:id="47"/>
    </w:p>
    <w:p w:rsidR="006C4EF2" w:rsidRDefault="0043730D">
      <w:pPr>
        <w:spacing w:line="600" w:lineRule="exact"/>
        <w:ind w:firstLineChars="200" w:firstLine="643"/>
        <w:outlineLvl w:val="1"/>
        <w:rPr>
          <w:rFonts w:ascii="黑体" w:eastAsia="黑体" w:hAnsi="黑体"/>
          <w:b/>
          <w:bCs/>
          <w:color w:val="000000"/>
          <w:sz w:val="32"/>
          <w:szCs w:val="32"/>
        </w:rPr>
      </w:pPr>
      <w:bookmarkStart w:id="48" w:name="_Toc15377221"/>
      <w:bookmarkStart w:id="49" w:name="_Toc15396612"/>
      <w:bookmarkEnd w:id="45"/>
      <w:bookmarkEnd w:id="46"/>
      <w:r>
        <w:rPr>
          <w:rFonts w:ascii="黑体" w:eastAsia="黑体" w:hAnsi="黑体" w:hint="eastAsia"/>
          <w:b/>
          <w:bCs/>
          <w:color w:val="000000"/>
          <w:sz w:val="32"/>
          <w:szCs w:val="32"/>
        </w:rPr>
        <w:t>八、</w:t>
      </w:r>
      <w:r>
        <w:rPr>
          <w:rFonts w:ascii="黑体" w:eastAsia="黑体" w:hAnsi="黑体" w:hint="eastAsia"/>
          <w:b/>
          <w:bCs/>
          <w:color w:val="000000"/>
          <w:sz w:val="32"/>
          <w:szCs w:val="32"/>
        </w:rPr>
        <w:t>政府性基金预算支出决算情况说明</w:t>
      </w:r>
    </w:p>
    <w:p w:rsidR="006C4EF2" w:rsidRDefault="0043730D">
      <w:pPr>
        <w:widowControl/>
        <w:spacing w:line="640" w:lineRule="exact"/>
        <w:ind w:firstLineChars="200" w:firstLine="640"/>
        <w:rPr>
          <w:rFonts w:ascii="仿宋_GB2312" w:eastAsia="仿宋_GB2312" w:hAnsi="仿宋_GB2312" w:cs="仿宋_GB2312"/>
          <w:color w:val="000000"/>
          <w:kern w:val="0"/>
          <w:sz w:val="32"/>
          <w:szCs w:val="32"/>
        </w:rPr>
      </w:pPr>
      <w:r>
        <w:rPr>
          <w:rFonts w:ascii="黑体" w:eastAsia="黑体" w:hAnsi="黑体" w:hint="eastAsia"/>
          <w:color w:val="000000"/>
          <w:sz w:val="32"/>
          <w:szCs w:val="32"/>
        </w:rPr>
        <w:t xml:space="preserve"> </w:t>
      </w: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年政府性基金预算拨款支出</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.38</w:t>
      </w:r>
      <w:r>
        <w:rPr>
          <w:rFonts w:ascii="仿宋_GB2312" w:eastAsia="仿宋_GB2312" w:hAnsi="仿宋_GB2312" w:cs="仿宋_GB2312" w:hint="eastAsia"/>
          <w:color w:val="000000"/>
          <w:sz w:val="32"/>
          <w:szCs w:val="32"/>
        </w:rPr>
        <w:t>万元，在</w:t>
      </w:r>
      <w:r>
        <w:rPr>
          <w:rFonts w:ascii="仿宋_GB2312" w:eastAsia="仿宋_GB2312" w:hAnsi="仿宋_GB2312" w:cs="仿宋_GB2312" w:hint="eastAsia"/>
          <w:color w:val="000000"/>
          <w:kern w:val="0"/>
          <w:sz w:val="32"/>
          <w:szCs w:val="32"/>
        </w:rPr>
        <w:t>政府性基金预算财政拨款收入支出决算表</w:t>
      </w:r>
      <w:r>
        <w:rPr>
          <w:rFonts w:ascii="仿宋_GB2312" w:eastAsia="仿宋_GB2312" w:hAnsi="仿宋_GB2312" w:cs="仿宋_GB2312" w:hint="eastAsia"/>
          <w:color w:val="000000"/>
          <w:kern w:val="0"/>
          <w:sz w:val="32"/>
          <w:szCs w:val="32"/>
        </w:rPr>
        <w:t>(</w:t>
      </w:r>
      <w:proofErr w:type="gramStart"/>
      <w:r>
        <w:rPr>
          <w:rFonts w:ascii="仿宋_GB2312" w:eastAsia="仿宋_GB2312" w:hAnsi="仿宋_GB2312" w:cs="仿宋_GB2312" w:hint="eastAsia"/>
          <w:color w:val="000000"/>
          <w:kern w:val="0"/>
          <w:sz w:val="32"/>
          <w:szCs w:val="32"/>
        </w:rPr>
        <w:t>财决公开</w:t>
      </w:r>
      <w:proofErr w:type="gramEnd"/>
      <w:r>
        <w:rPr>
          <w:rFonts w:ascii="仿宋_GB2312" w:eastAsia="仿宋_GB2312" w:hAnsi="仿宋_GB2312" w:cs="仿宋_GB2312" w:hint="eastAsia"/>
          <w:color w:val="000000"/>
          <w:kern w:val="0"/>
          <w:sz w:val="32"/>
          <w:szCs w:val="32"/>
        </w:rPr>
        <w:t>11</w:t>
      </w:r>
      <w:r>
        <w:rPr>
          <w:rFonts w:ascii="仿宋_GB2312" w:eastAsia="仿宋_GB2312" w:hAnsi="仿宋_GB2312" w:cs="仿宋_GB2312" w:hint="eastAsia"/>
          <w:color w:val="000000"/>
          <w:kern w:val="0"/>
          <w:sz w:val="32"/>
          <w:szCs w:val="32"/>
        </w:rPr>
        <w:t>表</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中列“城乡社区（类）支出</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国有土地使用权出让收入安排的支出（款）</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土地开发支出（项）”基本支出，</w:t>
      </w:r>
      <w:r>
        <w:rPr>
          <w:rFonts w:ascii="仿宋_GB2312" w:eastAsia="仿宋_GB2312" w:hAnsi="仿宋_GB2312" w:cs="仿宋_GB2312" w:hint="eastAsia"/>
          <w:sz w:val="32"/>
          <w:szCs w:val="32"/>
        </w:rPr>
        <w:t>列支的是攀枝花市成都干部休养所职工健康体检费</w:t>
      </w:r>
      <w:r>
        <w:rPr>
          <w:rFonts w:ascii="仿宋_GB2312" w:eastAsia="仿宋_GB2312" w:hAnsi="仿宋_GB2312" w:cs="仿宋_GB2312" w:hint="eastAsia"/>
          <w:sz w:val="32"/>
          <w:szCs w:val="32"/>
        </w:rPr>
        <w:t>3.38</w:t>
      </w:r>
      <w:r>
        <w:rPr>
          <w:rFonts w:ascii="仿宋_GB2312" w:eastAsia="仿宋_GB2312" w:hAnsi="仿宋_GB2312" w:cs="仿宋_GB2312" w:hint="eastAsia"/>
          <w:sz w:val="32"/>
          <w:szCs w:val="32"/>
        </w:rPr>
        <w:t>万元。</w:t>
      </w:r>
    </w:p>
    <w:p w:rsidR="006C4EF2" w:rsidRDefault="0043730D">
      <w:pPr>
        <w:widowControl/>
        <w:spacing w:line="640" w:lineRule="exact"/>
        <w:ind w:firstLineChars="200" w:firstLine="640"/>
        <w:rPr>
          <w:rFonts w:ascii="黑体" w:eastAsia="黑体" w:hAnsi="黑体"/>
          <w:color w:val="000000"/>
          <w:sz w:val="32"/>
          <w:szCs w:val="32"/>
        </w:rPr>
      </w:pPr>
      <w:r>
        <w:rPr>
          <w:rFonts w:ascii="仿宋_GB2312" w:eastAsia="仿宋_GB2312" w:hAnsi="仿宋_GB2312" w:cs="仿宋_GB2312" w:hint="eastAsia"/>
          <w:color w:val="000000"/>
          <w:kern w:val="0"/>
          <w:sz w:val="32"/>
          <w:szCs w:val="32"/>
        </w:rPr>
        <w:lastRenderedPageBreak/>
        <w:t>政府性基金预算财政拨款“三公”经费支出决算表</w:t>
      </w:r>
      <w:r>
        <w:rPr>
          <w:rFonts w:ascii="仿宋_GB2312" w:eastAsia="仿宋_GB2312" w:hAnsi="仿宋_GB2312" w:cs="仿宋_GB2312" w:hint="eastAsia"/>
          <w:color w:val="000000"/>
          <w:kern w:val="0"/>
          <w:sz w:val="32"/>
          <w:szCs w:val="32"/>
        </w:rPr>
        <w:t>(</w:t>
      </w:r>
      <w:proofErr w:type="gramStart"/>
      <w:r>
        <w:rPr>
          <w:rFonts w:ascii="仿宋_GB2312" w:eastAsia="仿宋_GB2312" w:hAnsi="仿宋_GB2312" w:cs="仿宋_GB2312" w:hint="eastAsia"/>
          <w:color w:val="000000"/>
          <w:kern w:val="0"/>
          <w:sz w:val="32"/>
          <w:szCs w:val="32"/>
        </w:rPr>
        <w:t>财决公开</w:t>
      </w:r>
      <w:proofErr w:type="gramEnd"/>
      <w:r>
        <w:rPr>
          <w:rFonts w:ascii="仿宋_GB2312" w:eastAsia="仿宋_GB2312" w:hAnsi="仿宋_GB2312" w:cs="仿宋_GB2312" w:hint="eastAsia"/>
          <w:color w:val="000000"/>
          <w:kern w:val="0"/>
          <w:sz w:val="32"/>
          <w:szCs w:val="32"/>
        </w:rPr>
        <w:t>12</w:t>
      </w:r>
      <w:r>
        <w:rPr>
          <w:rFonts w:ascii="仿宋_GB2312" w:eastAsia="仿宋_GB2312" w:hAnsi="仿宋_GB2312" w:cs="仿宋_GB2312" w:hint="eastAsia"/>
          <w:color w:val="000000"/>
          <w:kern w:val="0"/>
          <w:sz w:val="32"/>
          <w:szCs w:val="32"/>
        </w:rPr>
        <w:t>表</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无数据。</w:t>
      </w:r>
    </w:p>
    <w:p w:rsidR="006C4EF2" w:rsidRDefault="0043730D">
      <w:pPr>
        <w:spacing w:line="600" w:lineRule="exact"/>
        <w:ind w:firstLineChars="200" w:firstLine="643"/>
        <w:outlineLvl w:val="1"/>
        <w:rPr>
          <w:rFonts w:ascii="仿宋_GB2312" w:eastAsia="仿宋_GB2312" w:hAnsi="仿宋_GB2312" w:cs="仿宋_GB2312"/>
          <w:b/>
          <w:bCs/>
          <w:sz w:val="32"/>
          <w:szCs w:val="32"/>
        </w:rPr>
      </w:pPr>
      <w:r>
        <w:rPr>
          <w:rFonts w:ascii="黑体" w:eastAsia="黑体" w:hAnsi="黑体" w:hint="eastAsia"/>
          <w:b/>
          <w:bCs/>
          <w:color w:val="000000"/>
          <w:sz w:val="32"/>
          <w:szCs w:val="32"/>
        </w:rPr>
        <w:t>九、</w:t>
      </w:r>
      <w:r>
        <w:rPr>
          <w:rFonts w:ascii="黑体" w:eastAsia="黑体" w:hAnsi="黑体" w:hint="eastAsia"/>
          <w:b/>
          <w:bCs/>
          <w:color w:val="000000"/>
          <w:sz w:val="32"/>
          <w:szCs w:val="32"/>
        </w:rPr>
        <w:t>国有资本经营预算支出决算情况说明</w:t>
      </w:r>
    </w:p>
    <w:p w:rsidR="006C4EF2" w:rsidRDefault="0043730D">
      <w:pPr>
        <w:spacing w:line="600" w:lineRule="exact"/>
        <w:ind w:firstLineChars="200" w:firstLine="640"/>
        <w:outlineLvl w:val="1"/>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年国有资本经营预算拨款支出</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w:t>
      </w:r>
      <w:r>
        <w:rPr>
          <w:rFonts w:ascii="仿宋_GB2312" w:eastAsia="仿宋_GB2312" w:hAnsi="仿宋_GB2312" w:cs="仿宋_GB2312" w:hint="eastAsia"/>
          <w:color w:val="000000"/>
          <w:kern w:val="0"/>
          <w:sz w:val="32"/>
          <w:szCs w:val="32"/>
        </w:rPr>
        <w:t>国有资本经营预算财政拨款收入支出决算表</w:t>
      </w:r>
      <w:r>
        <w:rPr>
          <w:rFonts w:ascii="仿宋_GB2312" w:eastAsia="仿宋_GB2312" w:hAnsi="仿宋_GB2312" w:cs="仿宋_GB2312" w:hint="eastAsia"/>
          <w:color w:val="000000"/>
          <w:kern w:val="0"/>
          <w:sz w:val="32"/>
          <w:szCs w:val="32"/>
        </w:rPr>
        <w:t>(</w:t>
      </w:r>
      <w:proofErr w:type="gramStart"/>
      <w:r>
        <w:rPr>
          <w:rFonts w:ascii="仿宋_GB2312" w:eastAsia="仿宋_GB2312" w:hAnsi="仿宋_GB2312" w:cs="仿宋_GB2312" w:hint="eastAsia"/>
          <w:color w:val="000000"/>
          <w:kern w:val="0"/>
          <w:sz w:val="32"/>
          <w:szCs w:val="32"/>
        </w:rPr>
        <w:t>财决公开</w:t>
      </w:r>
      <w:proofErr w:type="gramEnd"/>
      <w:r>
        <w:rPr>
          <w:rFonts w:ascii="仿宋_GB2312" w:eastAsia="仿宋_GB2312" w:hAnsi="仿宋_GB2312" w:cs="仿宋_GB2312" w:hint="eastAsia"/>
          <w:color w:val="000000"/>
          <w:kern w:val="0"/>
          <w:sz w:val="32"/>
          <w:szCs w:val="32"/>
        </w:rPr>
        <w:t>13</w:t>
      </w:r>
      <w:r>
        <w:rPr>
          <w:rFonts w:ascii="仿宋_GB2312" w:eastAsia="仿宋_GB2312" w:hAnsi="仿宋_GB2312" w:cs="仿宋_GB2312" w:hint="eastAsia"/>
          <w:color w:val="000000"/>
          <w:kern w:val="0"/>
          <w:sz w:val="32"/>
          <w:szCs w:val="32"/>
        </w:rPr>
        <w:t>表</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和国有资本经营预算财政拨款支出决算表</w:t>
      </w:r>
      <w:r>
        <w:rPr>
          <w:rFonts w:ascii="仿宋_GB2312" w:eastAsia="仿宋_GB2312" w:hAnsi="仿宋_GB2312" w:cs="仿宋_GB2312" w:hint="eastAsia"/>
          <w:color w:val="000000"/>
          <w:kern w:val="0"/>
          <w:sz w:val="32"/>
          <w:szCs w:val="32"/>
        </w:rPr>
        <w:t>(</w:t>
      </w:r>
      <w:proofErr w:type="gramStart"/>
      <w:r>
        <w:rPr>
          <w:rFonts w:ascii="仿宋_GB2312" w:eastAsia="仿宋_GB2312" w:hAnsi="仿宋_GB2312" w:cs="仿宋_GB2312" w:hint="eastAsia"/>
          <w:color w:val="000000"/>
          <w:kern w:val="0"/>
          <w:sz w:val="32"/>
          <w:szCs w:val="32"/>
        </w:rPr>
        <w:t>财决公</w:t>
      </w:r>
      <w:r>
        <w:rPr>
          <w:rFonts w:ascii="仿宋_GB2312" w:eastAsia="仿宋_GB2312" w:hAnsi="仿宋_GB2312" w:cs="仿宋_GB2312" w:hint="eastAsia"/>
          <w:color w:val="000000"/>
          <w:kern w:val="0"/>
          <w:sz w:val="32"/>
          <w:szCs w:val="32"/>
        </w:rPr>
        <w:t>开</w:t>
      </w:r>
      <w:proofErr w:type="gramEnd"/>
      <w:r>
        <w:rPr>
          <w:rFonts w:ascii="仿宋_GB2312" w:eastAsia="仿宋_GB2312" w:hAnsi="仿宋_GB2312" w:cs="仿宋_GB2312" w:hint="eastAsia"/>
          <w:color w:val="000000"/>
          <w:kern w:val="0"/>
          <w:sz w:val="32"/>
          <w:szCs w:val="32"/>
        </w:rPr>
        <w:t>14</w:t>
      </w:r>
      <w:r>
        <w:rPr>
          <w:rFonts w:ascii="仿宋_GB2312" w:eastAsia="仿宋_GB2312" w:hAnsi="仿宋_GB2312" w:cs="仿宋_GB2312" w:hint="eastAsia"/>
          <w:color w:val="000000"/>
          <w:kern w:val="0"/>
          <w:sz w:val="32"/>
          <w:szCs w:val="32"/>
        </w:rPr>
        <w:t>表</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无数据。</w:t>
      </w:r>
    </w:p>
    <w:p w:rsidR="006C4EF2" w:rsidRDefault="006C4EF2">
      <w:pPr>
        <w:spacing w:line="600" w:lineRule="exact"/>
        <w:outlineLvl w:val="1"/>
        <w:rPr>
          <w:rStyle w:val="22"/>
          <w:rFonts w:ascii="黑体" w:eastAsia="黑体" w:hAnsi="黑体"/>
        </w:rPr>
      </w:pPr>
    </w:p>
    <w:p w:rsidR="006C4EF2" w:rsidRDefault="0043730D">
      <w:pPr>
        <w:spacing w:line="600" w:lineRule="exact"/>
        <w:ind w:firstLineChars="300" w:firstLine="960"/>
        <w:outlineLvl w:val="1"/>
        <w:rPr>
          <w:rStyle w:val="22"/>
          <w:rFonts w:ascii="黑体" w:eastAsia="黑体" w:hAnsi="黑体"/>
        </w:rPr>
      </w:pPr>
      <w:r>
        <w:rPr>
          <w:rFonts w:ascii="黑体" w:eastAsia="黑体" w:hAnsi="黑体" w:hint="eastAsia"/>
          <w:color w:val="000000"/>
          <w:sz w:val="32"/>
          <w:szCs w:val="32"/>
        </w:rPr>
        <w:t>十</w:t>
      </w:r>
      <w:r>
        <w:rPr>
          <w:rStyle w:val="22"/>
          <w:rFonts w:ascii="黑体" w:eastAsia="黑体" w:hAnsi="黑体" w:hint="eastAsia"/>
        </w:rPr>
        <w:t>、</w:t>
      </w:r>
      <w:r>
        <w:rPr>
          <w:rStyle w:val="22"/>
          <w:rFonts w:ascii="黑体" w:eastAsia="黑体" w:hAnsi="黑体" w:hint="eastAsia"/>
          <w:b w:val="0"/>
        </w:rPr>
        <w:t>其他重要事项的情况说明</w:t>
      </w:r>
      <w:bookmarkEnd w:id="48"/>
      <w:bookmarkEnd w:id="49"/>
    </w:p>
    <w:p w:rsidR="006C4EF2" w:rsidRDefault="0043730D">
      <w:pPr>
        <w:spacing w:line="640" w:lineRule="exact"/>
        <w:ind w:firstLineChars="200" w:firstLine="643"/>
        <w:outlineLvl w:val="2"/>
        <w:rPr>
          <w:rFonts w:ascii="仿宋_GB2312" w:eastAsia="仿宋_GB2312" w:hAnsi="仿宋_GB2312" w:cs="仿宋_GB2312"/>
          <w:color w:val="000000"/>
          <w:sz w:val="32"/>
          <w:szCs w:val="32"/>
        </w:rPr>
      </w:pPr>
      <w:bookmarkStart w:id="50" w:name="_Toc15377222"/>
      <w:r>
        <w:rPr>
          <w:rFonts w:ascii="仿宋_GB2312" w:eastAsia="仿宋_GB2312" w:hAnsi="仿宋_GB2312" w:cs="仿宋_GB2312" w:hint="eastAsia"/>
          <w:b/>
          <w:color w:val="000000"/>
          <w:sz w:val="32"/>
          <w:szCs w:val="32"/>
        </w:rPr>
        <w:t>（一）机关运行经费支出情况</w:t>
      </w:r>
      <w:bookmarkEnd w:id="50"/>
    </w:p>
    <w:p w:rsidR="006C4EF2" w:rsidRDefault="0043730D">
      <w:p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int="eastAsia"/>
          <w:color w:val="000000"/>
          <w:sz w:val="32"/>
          <w:szCs w:val="32"/>
        </w:rPr>
        <w:t>2020</w:t>
      </w:r>
      <w:r>
        <w:rPr>
          <w:rFonts w:ascii="仿宋_GB2312" w:eastAsia="仿宋_GB2312" w:hint="eastAsia"/>
          <w:color w:val="000000"/>
          <w:sz w:val="32"/>
          <w:szCs w:val="32"/>
        </w:rPr>
        <w:t>年，</w:t>
      </w:r>
      <w:r>
        <w:rPr>
          <w:rFonts w:ascii="仿宋_GB2312" w:eastAsia="仿宋_GB2312" w:hint="eastAsia"/>
          <w:color w:val="000000"/>
          <w:sz w:val="32"/>
          <w:szCs w:val="32"/>
        </w:rPr>
        <w:t>干休所</w:t>
      </w:r>
      <w:r>
        <w:rPr>
          <w:rFonts w:ascii="仿宋_GB2312" w:eastAsia="仿宋_GB2312" w:hint="eastAsia"/>
          <w:color w:val="000000"/>
          <w:sz w:val="32"/>
          <w:szCs w:val="32"/>
        </w:rPr>
        <w:t>机关运行经费支出</w:t>
      </w:r>
      <w:r>
        <w:rPr>
          <w:rFonts w:ascii="仿宋_GB2312" w:eastAsia="仿宋_GB2312" w:hint="eastAsia"/>
          <w:color w:val="000000"/>
          <w:sz w:val="32"/>
          <w:szCs w:val="32"/>
        </w:rPr>
        <w:t>5.29</w:t>
      </w:r>
      <w:r>
        <w:rPr>
          <w:rFonts w:ascii="仿宋_GB2312" w:eastAsia="仿宋_GB2312" w:hint="eastAsia"/>
          <w:color w:val="000000"/>
          <w:sz w:val="32"/>
          <w:szCs w:val="32"/>
        </w:rPr>
        <w:t>万元，比</w:t>
      </w:r>
      <w:r>
        <w:rPr>
          <w:rFonts w:ascii="仿宋_GB2312" w:eastAsia="仿宋_GB2312" w:hint="eastAsia"/>
          <w:color w:val="000000"/>
          <w:sz w:val="32"/>
          <w:szCs w:val="32"/>
        </w:rPr>
        <w:t>2019</w:t>
      </w:r>
      <w:r>
        <w:rPr>
          <w:rFonts w:ascii="仿宋_GB2312" w:eastAsia="仿宋_GB2312" w:hint="eastAsia"/>
          <w:color w:val="000000"/>
          <w:sz w:val="32"/>
          <w:szCs w:val="32"/>
        </w:rPr>
        <w:t>年</w:t>
      </w:r>
      <w:r>
        <w:rPr>
          <w:rFonts w:ascii="仿宋_GB2312" w:eastAsia="仿宋_GB2312" w:hint="eastAsia"/>
          <w:color w:val="000000"/>
          <w:sz w:val="32"/>
          <w:szCs w:val="32"/>
        </w:rPr>
        <w:t>增加</w:t>
      </w:r>
      <w:r>
        <w:rPr>
          <w:rFonts w:ascii="仿宋_GB2312" w:eastAsia="仿宋_GB2312" w:hint="eastAsia"/>
          <w:color w:val="000000"/>
          <w:sz w:val="32"/>
          <w:szCs w:val="32"/>
        </w:rPr>
        <w:t>了</w:t>
      </w:r>
      <w:r>
        <w:rPr>
          <w:rFonts w:ascii="仿宋_GB2312" w:eastAsia="仿宋_GB2312" w:hint="eastAsia"/>
          <w:color w:val="000000"/>
          <w:sz w:val="32"/>
          <w:szCs w:val="32"/>
        </w:rPr>
        <w:t>1.68</w:t>
      </w:r>
      <w:r>
        <w:rPr>
          <w:rFonts w:ascii="仿宋_GB2312" w:eastAsia="仿宋_GB2312" w:hint="eastAsia"/>
          <w:color w:val="000000"/>
          <w:sz w:val="32"/>
          <w:szCs w:val="32"/>
        </w:rPr>
        <w:t>万元，下降</w:t>
      </w:r>
      <w:r>
        <w:rPr>
          <w:rFonts w:ascii="仿宋_GB2312" w:eastAsia="仿宋_GB2312" w:hint="eastAsia"/>
          <w:color w:val="000000"/>
          <w:sz w:val="32"/>
          <w:szCs w:val="32"/>
        </w:rPr>
        <w:t>46.54</w:t>
      </w:r>
      <w:r>
        <w:rPr>
          <w:rFonts w:ascii="仿宋_GB2312" w:eastAsia="仿宋_GB2312" w:hint="eastAsia"/>
          <w:color w:val="000000"/>
          <w:sz w:val="32"/>
          <w:szCs w:val="32"/>
        </w:rPr>
        <w:t>%</w:t>
      </w:r>
      <w:r>
        <w:rPr>
          <w:rFonts w:ascii="仿宋_GB2312" w:eastAsia="仿宋_GB2312" w:hint="eastAsia"/>
          <w:color w:val="000000"/>
          <w:sz w:val="32"/>
          <w:szCs w:val="32"/>
        </w:rPr>
        <w:t>。</w:t>
      </w:r>
      <w:r>
        <w:rPr>
          <w:rFonts w:ascii="仿宋_GB2312" w:eastAsia="仿宋_GB2312" w:hint="eastAsia"/>
          <w:color w:val="000000" w:themeColor="text1"/>
          <w:sz w:val="32"/>
          <w:szCs w:val="32"/>
        </w:rPr>
        <w:t>主要原因是：</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年新调入三级主任科员</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人，增加了工作运行经费。</w:t>
      </w:r>
    </w:p>
    <w:p w:rsidR="006C4EF2" w:rsidRDefault="0043730D">
      <w:pPr>
        <w:snapToGrid w:val="0"/>
        <w:spacing w:line="640" w:lineRule="exact"/>
        <w:ind w:firstLineChars="200" w:firstLine="643"/>
        <w:rPr>
          <w:rFonts w:ascii="仿宋_GB2312" w:eastAsia="仿宋_GB2312" w:hAnsi="仿宋_GB2312" w:cs="仿宋_GB2312"/>
          <w:b/>
          <w:color w:val="000000" w:themeColor="text1"/>
          <w:sz w:val="32"/>
          <w:szCs w:val="32"/>
        </w:rPr>
      </w:pPr>
      <w:r>
        <w:rPr>
          <w:rFonts w:ascii="仿宋_GB2312" w:eastAsia="仿宋_GB2312" w:hAnsi="仿宋_GB2312" w:cs="仿宋_GB2312" w:hint="eastAsia"/>
          <w:b/>
          <w:color w:val="000000" w:themeColor="text1"/>
          <w:sz w:val="32"/>
          <w:szCs w:val="32"/>
        </w:rPr>
        <w:t>（注：数据来源于</w:t>
      </w:r>
      <w:proofErr w:type="gramStart"/>
      <w:r>
        <w:rPr>
          <w:rFonts w:ascii="仿宋_GB2312" w:eastAsia="仿宋_GB2312" w:hAnsi="仿宋_GB2312" w:cs="仿宋_GB2312" w:hint="eastAsia"/>
          <w:b/>
          <w:color w:val="000000" w:themeColor="text1"/>
          <w:sz w:val="32"/>
          <w:szCs w:val="32"/>
        </w:rPr>
        <w:t>财决附</w:t>
      </w:r>
      <w:proofErr w:type="gramEnd"/>
      <w:r>
        <w:rPr>
          <w:rFonts w:ascii="仿宋_GB2312" w:eastAsia="仿宋_GB2312" w:hAnsi="仿宋_GB2312" w:cs="仿宋_GB2312" w:hint="eastAsia"/>
          <w:b/>
          <w:color w:val="000000" w:themeColor="text1"/>
          <w:sz w:val="32"/>
          <w:szCs w:val="32"/>
        </w:rPr>
        <w:t>03</w:t>
      </w:r>
      <w:r>
        <w:rPr>
          <w:rFonts w:ascii="仿宋_GB2312" w:eastAsia="仿宋_GB2312" w:hAnsi="仿宋_GB2312" w:cs="仿宋_GB2312" w:hint="eastAsia"/>
          <w:b/>
          <w:color w:val="000000" w:themeColor="text1"/>
          <w:sz w:val="32"/>
          <w:szCs w:val="32"/>
        </w:rPr>
        <w:t>表）</w:t>
      </w:r>
    </w:p>
    <w:p w:rsidR="006C4EF2" w:rsidRDefault="0043730D">
      <w:pPr>
        <w:autoSpaceDE w:val="0"/>
        <w:autoSpaceDN w:val="0"/>
        <w:adjustRightInd w:val="0"/>
        <w:spacing w:line="620" w:lineRule="exact"/>
        <w:ind w:firstLineChars="200" w:firstLine="643"/>
        <w:jc w:val="left"/>
        <w:outlineLvl w:val="2"/>
        <w:rPr>
          <w:rFonts w:ascii="仿宋_GB2312" w:eastAsia="仿宋_GB2312" w:hAnsi="仿宋_GB2312" w:cs="仿宋_GB2312"/>
          <w:b/>
          <w:color w:val="000000"/>
          <w:sz w:val="32"/>
          <w:szCs w:val="32"/>
        </w:rPr>
      </w:pPr>
      <w:bookmarkStart w:id="51" w:name="_Toc15377223"/>
      <w:r>
        <w:rPr>
          <w:rFonts w:ascii="仿宋_GB2312" w:eastAsia="仿宋_GB2312" w:hAnsi="仿宋_GB2312" w:cs="仿宋_GB2312" w:hint="eastAsia"/>
          <w:b/>
          <w:color w:val="000000"/>
          <w:sz w:val="32"/>
          <w:szCs w:val="32"/>
        </w:rPr>
        <w:t>（二）政府采购支出情况</w:t>
      </w:r>
      <w:bookmarkEnd w:id="51"/>
    </w:p>
    <w:p w:rsidR="006C4EF2" w:rsidRDefault="0043730D">
      <w:pPr>
        <w:spacing w:line="6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2020</w:t>
      </w:r>
      <w:r>
        <w:rPr>
          <w:rFonts w:ascii="仿宋_GB2312" w:eastAsia="仿宋_GB2312" w:hAnsi="仿宋_GB2312" w:cs="仿宋_GB2312" w:hint="eastAsia"/>
          <w:color w:val="000000"/>
          <w:sz w:val="32"/>
          <w:szCs w:val="32"/>
        </w:rPr>
        <w:t>年，</w:t>
      </w:r>
      <w:r>
        <w:rPr>
          <w:rFonts w:ascii="仿宋_GB2312" w:eastAsia="仿宋_GB2312" w:hint="eastAsia"/>
          <w:color w:val="000000"/>
          <w:sz w:val="32"/>
          <w:szCs w:val="32"/>
        </w:rPr>
        <w:t>干休所</w:t>
      </w:r>
      <w:r>
        <w:rPr>
          <w:rFonts w:ascii="仿宋_GB2312" w:eastAsia="仿宋_GB2312" w:hAnsi="仿宋_GB2312" w:cs="仿宋_GB2312" w:hint="eastAsia"/>
          <w:color w:val="000000"/>
          <w:sz w:val="32"/>
          <w:szCs w:val="32"/>
        </w:rPr>
        <w:t>政府采购支出总额</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万元，其中：政府采购货物支出</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万元、政府采购工程支出</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万元、政府采购服务支出</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万元。主要用于…（具体工作）。授予中小企业合同金额</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万元，占政府采购支出总额的</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，其中：授予小</w:t>
      </w:r>
      <w:proofErr w:type="gramStart"/>
      <w:r>
        <w:rPr>
          <w:rFonts w:ascii="仿宋_GB2312" w:eastAsia="仿宋_GB2312" w:hAnsi="仿宋_GB2312" w:cs="仿宋_GB2312" w:hint="eastAsia"/>
          <w:color w:val="000000"/>
          <w:sz w:val="32"/>
          <w:szCs w:val="32"/>
        </w:rPr>
        <w:t>微企业</w:t>
      </w:r>
      <w:proofErr w:type="gramEnd"/>
      <w:r>
        <w:rPr>
          <w:rFonts w:ascii="仿宋_GB2312" w:eastAsia="仿宋_GB2312" w:hAnsi="仿宋_GB2312" w:cs="仿宋_GB2312" w:hint="eastAsia"/>
          <w:color w:val="000000"/>
          <w:sz w:val="32"/>
          <w:szCs w:val="32"/>
        </w:rPr>
        <w:t>合同金额</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万元，占政府采购支出总额的</w:t>
      </w:r>
      <w:r>
        <w:rPr>
          <w:rFonts w:ascii="仿宋_GB2312" w:eastAsia="仿宋_GB2312" w:hAnsi="仿宋_GB2312" w:cs="仿宋_GB2312" w:hint="eastAsia"/>
          <w:color w:val="000000"/>
          <w:sz w:val="32"/>
          <w:szCs w:val="32"/>
        </w:rPr>
        <w:t>0%</w:t>
      </w:r>
      <w:r>
        <w:rPr>
          <w:rFonts w:ascii="仿宋_GB2312" w:eastAsia="仿宋_GB2312" w:hAnsi="仿宋_GB2312" w:cs="仿宋_GB2312" w:hint="eastAsia"/>
          <w:color w:val="000000"/>
          <w:sz w:val="32"/>
          <w:szCs w:val="32"/>
        </w:rPr>
        <w:t>。</w:t>
      </w:r>
    </w:p>
    <w:p w:rsidR="006C4EF2" w:rsidRDefault="0043730D">
      <w:pPr>
        <w:spacing w:line="620" w:lineRule="exact"/>
        <w:ind w:firstLineChars="200" w:firstLine="643"/>
        <w:rPr>
          <w:rFonts w:ascii="仿宋_GB2312" w:eastAsia="仿宋_GB2312" w:hAnsi="仿宋_GB2312" w:cs="仿宋_GB2312"/>
          <w:b/>
          <w:color w:val="000000" w:themeColor="text1"/>
          <w:sz w:val="32"/>
          <w:szCs w:val="32"/>
        </w:rPr>
      </w:pPr>
      <w:bookmarkStart w:id="52" w:name="_Toc15377224"/>
      <w:r>
        <w:rPr>
          <w:rFonts w:ascii="仿宋_GB2312" w:eastAsia="仿宋_GB2312" w:hAnsi="仿宋_GB2312" w:cs="仿宋_GB2312" w:hint="eastAsia"/>
          <w:b/>
          <w:color w:val="000000" w:themeColor="text1"/>
          <w:sz w:val="32"/>
          <w:szCs w:val="32"/>
        </w:rPr>
        <w:t>（注：数据来源于</w:t>
      </w:r>
      <w:proofErr w:type="gramStart"/>
      <w:r>
        <w:rPr>
          <w:rFonts w:ascii="仿宋_GB2312" w:eastAsia="仿宋_GB2312" w:hAnsi="仿宋_GB2312" w:cs="仿宋_GB2312" w:hint="eastAsia"/>
          <w:b/>
          <w:color w:val="000000" w:themeColor="text1"/>
          <w:sz w:val="32"/>
          <w:szCs w:val="32"/>
        </w:rPr>
        <w:t>财决附</w:t>
      </w:r>
      <w:proofErr w:type="gramEnd"/>
      <w:r>
        <w:rPr>
          <w:rFonts w:ascii="仿宋_GB2312" w:eastAsia="仿宋_GB2312" w:hAnsi="仿宋_GB2312" w:cs="仿宋_GB2312" w:hint="eastAsia"/>
          <w:b/>
          <w:color w:val="000000" w:themeColor="text1"/>
          <w:sz w:val="32"/>
          <w:szCs w:val="32"/>
        </w:rPr>
        <w:t>03</w:t>
      </w:r>
      <w:r>
        <w:rPr>
          <w:rFonts w:ascii="仿宋_GB2312" w:eastAsia="仿宋_GB2312" w:hAnsi="仿宋_GB2312" w:cs="仿宋_GB2312" w:hint="eastAsia"/>
          <w:b/>
          <w:color w:val="000000" w:themeColor="text1"/>
          <w:sz w:val="32"/>
          <w:szCs w:val="32"/>
        </w:rPr>
        <w:t>表）</w:t>
      </w:r>
    </w:p>
    <w:p w:rsidR="006C4EF2" w:rsidRDefault="0043730D">
      <w:pPr>
        <w:autoSpaceDE w:val="0"/>
        <w:autoSpaceDN w:val="0"/>
        <w:adjustRightInd w:val="0"/>
        <w:spacing w:line="620" w:lineRule="exact"/>
        <w:ind w:firstLineChars="200" w:firstLine="643"/>
        <w:jc w:val="left"/>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（三）国有资产占有使用情况</w:t>
      </w:r>
      <w:bookmarkEnd w:id="52"/>
    </w:p>
    <w:p w:rsidR="006C4EF2" w:rsidRDefault="0043730D">
      <w:pPr>
        <w:spacing w:line="62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截至</w:t>
      </w:r>
      <w:r>
        <w:rPr>
          <w:rFonts w:ascii="仿宋_GB2312" w:eastAsia="仿宋_GB2312" w:hAnsi="仿宋_GB2312" w:cs="仿宋_GB2312" w:hint="eastAsia"/>
          <w:color w:val="000000" w:themeColor="text1"/>
          <w:sz w:val="32"/>
          <w:szCs w:val="32"/>
        </w:rPr>
        <w:t>2020</w:t>
      </w:r>
      <w:r>
        <w:rPr>
          <w:rFonts w:ascii="仿宋_GB2312" w:eastAsia="仿宋_GB2312" w:hAnsi="仿宋_GB2312" w:cs="仿宋_GB2312" w:hint="eastAsia"/>
          <w:color w:val="000000" w:themeColor="text1"/>
          <w:sz w:val="32"/>
          <w:szCs w:val="32"/>
        </w:rPr>
        <w:t>年</w:t>
      </w:r>
      <w:r>
        <w:rPr>
          <w:rFonts w:ascii="仿宋_GB2312" w:eastAsia="仿宋_GB2312" w:hAnsi="仿宋_GB2312" w:cs="仿宋_GB2312" w:hint="eastAsia"/>
          <w:color w:val="000000" w:themeColor="text1"/>
          <w:sz w:val="32"/>
          <w:szCs w:val="32"/>
        </w:rPr>
        <w:t>12</w:t>
      </w:r>
      <w:r>
        <w:rPr>
          <w:rFonts w:ascii="仿宋_GB2312" w:eastAsia="仿宋_GB2312" w:hAnsi="仿宋_GB2312" w:cs="仿宋_GB2312" w:hint="eastAsia"/>
          <w:color w:val="000000" w:themeColor="text1"/>
          <w:sz w:val="32"/>
          <w:szCs w:val="32"/>
        </w:rPr>
        <w:t>月</w:t>
      </w:r>
      <w:r>
        <w:rPr>
          <w:rFonts w:ascii="仿宋_GB2312" w:eastAsia="仿宋_GB2312" w:hAnsi="仿宋_GB2312" w:cs="仿宋_GB2312" w:hint="eastAsia"/>
          <w:color w:val="000000" w:themeColor="text1"/>
          <w:sz w:val="32"/>
          <w:szCs w:val="32"/>
        </w:rPr>
        <w:t>31</w:t>
      </w:r>
      <w:r>
        <w:rPr>
          <w:rFonts w:ascii="仿宋_GB2312" w:eastAsia="仿宋_GB2312" w:hAnsi="仿宋_GB2312" w:cs="仿宋_GB2312" w:hint="eastAsia"/>
          <w:color w:val="000000" w:themeColor="text1"/>
          <w:sz w:val="32"/>
          <w:szCs w:val="32"/>
        </w:rPr>
        <w:t>日，</w:t>
      </w:r>
      <w:r>
        <w:rPr>
          <w:rFonts w:ascii="仿宋_GB2312" w:eastAsia="仿宋_GB2312" w:hint="eastAsia"/>
          <w:color w:val="000000"/>
          <w:sz w:val="32"/>
          <w:szCs w:val="32"/>
        </w:rPr>
        <w:t>干休所</w:t>
      </w:r>
      <w:r>
        <w:rPr>
          <w:rFonts w:ascii="仿宋_GB2312" w:eastAsia="仿宋_GB2312" w:hAnsi="仿宋_GB2312" w:cs="仿宋_GB2312" w:hint="eastAsia"/>
          <w:color w:val="000000" w:themeColor="text1"/>
          <w:sz w:val="32"/>
          <w:szCs w:val="32"/>
        </w:rPr>
        <w:t>共有车辆</w:t>
      </w:r>
      <w:r>
        <w:rPr>
          <w:rFonts w:ascii="仿宋_GB2312" w:eastAsia="仿宋_GB2312" w:hAnsi="仿宋_GB2312" w:cs="仿宋_GB2312" w:hint="eastAsia"/>
          <w:color w:val="000000" w:themeColor="text1"/>
          <w:sz w:val="32"/>
          <w:szCs w:val="32"/>
        </w:rPr>
        <w:t>3</w:t>
      </w:r>
      <w:r>
        <w:rPr>
          <w:rFonts w:ascii="仿宋_GB2312" w:eastAsia="仿宋_GB2312" w:hAnsi="仿宋_GB2312" w:cs="仿宋_GB2312" w:hint="eastAsia"/>
          <w:color w:val="000000" w:themeColor="text1"/>
          <w:sz w:val="32"/>
          <w:szCs w:val="32"/>
        </w:rPr>
        <w:t>辆，其中：主要领</w:t>
      </w:r>
      <w:r>
        <w:rPr>
          <w:rFonts w:ascii="仿宋_GB2312" w:eastAsia="仿宋_GB2312" w:hAnsi="仿宋_GB2312" w:cs="仿宋_GB2312" w:hint="eastAsia"/>
          <w:color w:val="000000" w:themeColor="text1"/>
          <w:sz w:val="32"/>
          <w:szCs w:val="32"/>
        </w:rPr>
        <w:lastRenderedPageBreak/>
        <w:t>导干部用车</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辆、机要通信用车</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辆、应急保障用车</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辆、其他用车</w:t>
      </w:r>
      <w:r>
        <w:rPr>
          <w:rFonts w:ascii="仿宋_GB2312" w:eastAsia="仿宋_GB2312" w:hAnsi="仿宋_GB2312" w:cs="仿宋_GB2312" w:hint="eastAsia"/>
          <w:color w:val="000000" w:themeColor="text1"/>
          <w:sz w:val="32"/>
          <w:szCs w:val="32"/>
        </w:rPr>
        <w:t>3</w:t>
      </w:r>
      <w:r>
        <w:rPr>
          <w:rFonts w:ascii="仿宋_GB2312" w:eastAsia="仿宋_GB2312" w:hAnsi="仿宋_GB2312" w:cs="仿宋_GB2312" w:hint="eastAsia"/>
          <w:color w:val="000000" w:themeColor="text1"/>
          <w:sz w:val="32"/>
          <w:szCs w:val="32"/>
        </w:rPr>
        <w:t>辆，其他用车</w:t>
      </w:r>
      <w:r>
        <w:rPr>
          <w:rFonts w:ascii="仿宋_GB2312" w:eastAsia="仿宋_GB2312" w:hAnsi="仿宋_GB2312" w:cs="仿宋_GB2312" w:hint="eastAsia"/>
          <w:bCs/>
          <w:color w:val="000000"/>
          <w:sz w:val="32"/>
          <w:szCs w:val="32"/>
        </w:rPr>
        <w:t>主要用于</w:t>
      </w:r>
      <w:r>
        <w:rPr>
          <w:rFonts w:ascii="仿宋_GB2312" w:eastAsia="仿宋_GB2312" w:hAnsi="仿宋_GB2312" w:cs="仿宋_GB2312" w:hint="eastAsia"/>
          <w:bCs/>
          <w:color w:val="000000"/>
          <w:sz w:val="32"/>
          <w:szCs w:val="32"/>
        </w:rPr>
        <w:t>日常接送老干部</w:t>
      </w:r>
      <w:r>
        <w:rPr>
          <w:rFonts w:ascii="仿宋_GB2312" w:eastAsia="仿宋_GB2312" w:hAnsi="仿宋_GB2312" w:cs="仿宋_GB2312" w:hint="eastAsia"/>
          <w:bCs/>
          <w:color w:val="000000"/>
          <w:sz w:val="32"/>
          <w:szCs w:val="32"/>
        </w:rPr>
        <w:t>等所需的公务用车</w:t>
      </w:r>
      <w:r>
        <w:rPr>
          <w:rFonts w:ascii="仿宋_GB2312" w:eastAsia="仿宋_GB2312" w:hAnsi="仿宋_GB2312" w:cs="仿宋_GB2312" w:hint="eastAsia"/>
          <w:color w:val="000000" w:themeColor="text1"/>
          <w:sz w:val="32"/>
          <w:szCs w:val="32"/>
        </w:rPr>
        <w:t>单价</w:t>
      </w:r>
      <w:r>
        <w:rPr>
          <w:rFonts w:ascii="仿宋_GB2312" w:eastAsia="仿宋_GB2312" w:hAnsi="仿宋_GB2312" w:cs="仿宋_GB2312" w:hint="eastAsia"/>
          <w:color w:val="000000" w:themeColor="text1"/>
          <w:sz w:val="32"/>
          <w:szCs w:val="32"/>
        </w:rPr>
        <w:t>50</w:t>
      </w:r>
      <w:r>
        <w:rPr>
          <w:rFonts w:ascii="仿宋_GB2312" w:eastAsia="仿宋_GB2312" w:hAnsi="仿宋_GB2312" w:cs="仿宋_GB2312" w:hint="eastAsia"/>
          <w:color w:val="000000" w:themeColor="text1"/>
          <w:sz w:val="32"/>
          <w:szCs w:val="32"/>
        </w:rPr>
        <w:t>万元以上通用设备</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台（套），单价</w:t>
      </w:r>
      <w:r>
        <w:rPr>
          <w:rFonts w:ascii="仿宋_GB2312" w:eastAsia="仿宋_GB2312" w:hAnsi="仿宋_GB2312" w:cs="仿宋_GB2312" w:hint="eastAsia"/>
          <w:color w:val="000000" w:themeColor="text1"/>
          <w:sz w:val="32"/>
          <w:szCs w:val="32"/>
        </w:rPr>
        <w:t>100</w:t>
      </w:r>
      <w:r>
        <w:rPr>
          <w:rFonts w:ascii="仿宋_GB2312" w:eastAsia="仿宋_GB2312" w:hAnsi="仿宋_GB2312" w:cs="仿宋_GB2312" w:hint="eastAsia"/>
          <w:color w:val="000000" w:themeColor="text1"/>
          <w:sz w:val="32"/>
          <w:szCs w:val="32"/>
        </w:rPr>
        <w:t>万元以上专用设备</w:t>
      </w:r>
      <w:r>
        <w:rPr>
          <w:rFonts w:ascii="仿宋_GB2312" w:eastAsia="仿宋_GB2312" w:hAnsi="仿宋_GB2312" w:cs="仿宋_GB2312" w:hint="eastAsia"/>
          <w:color w:val="000000" w:themeColor="text1"/>
          <w:sz w:val="32"/>
          <w:szCs w:val="32"/>
        </w:rPr>
        <w:t>0</w:t>
      </w:r>
      <w:r>
        <w:rPr>
          <w:rFonts w:ascii="仿宋_GB2312" w:eastAsia="仿宋_GB2312" w:hAnsi="仿宋_GB2312" w:cs="仿宋_GB2312" w:hint="eastAsia"/>
          <w:color w:val="000000" w:themeColor="text1"/>
          <w:sz w:val="32"/>
          <w:szCs w:val="32"/>
        </w:rPr>
        <w:t>台（套）。</w:t>
      </w:r>
    </w:p>
    <w:p w:rsidR="006C4EF2" w:rsidRDefault="0043730D">
      <w:pPr>
        <w:autoSpaceDE w:val="0"/>
        <w:autoSpaceDN w:val="0"/>
        <w:adjustRightInd w:val="0"/>
        <w:spacing w:line="640" w:lineRule="exact"/>
        <w:ind w:firstLineChars="200" w:firstLine="643"/>
        <w:jc w:val="left"/>
        <w:rPr>
          <w:rStyle w:val="21"/>
          <w:rFonts w:ascii="仿宋_GB2312" w:eastAsia="仿宋_GB2312" w:hAnsi="黑体"/>
          <w:b w:val="0"/>
        </w:rPr>
      </w:pPr>
      <w:r>
        <w:rPr>
          <w:rFonts w:ascii="仿宋_GB2312" w:eastAsia="仿宋_GB2312" w:hAnsi="仿宋_GB2312" w:cs="仿宋_GB2312" w:hint="eastAsia"/>
          <w:b/>
          <w:color w:val="000000" w:themeColor="text1"/>
          <w:sz w:val="32"/>
          <w:szCs w:val="32"/>
        </w:rPr>
        <w:t>（注：数据来源</w:t>
      </w:r>
      <w:proofErr w:type="gramStart"/>
      <w:r>
        <w:rPr>
          <w:rFonts w:ascii="仿宋_GB2312" w:eastAsia="仿宋_GB2312" w:hAnsi="仿宋_GB2312" w:cs="仿宋_GB2312" w:hint="eastAsia"/>
          <w:b/>
          <w:color w:val="000000" w:themeColor="text1"/>
          <w:sz w:val="32"/>
          <w:szCs w:val="32"/>
        </w:rPr>
        <w:t>财决附</w:t>
      </w:r>
      <w:proofErr w:type="gramEnd"/>
      <w:r>
        <w:rPr>
          <w:rFonts w:ascii="仿宋_GB2312" w:eastAsia="仿宋_GB2312" w:hAnsi="仿宋_GB2312" w:cs="仿宋_GB2312" w:hint="eastAsia"/>
          <w:b/>
          <w:color w:val="000000" w:themeColor="text1"/>
          <w:sz w:val="32"/>
          <w:szCs w:val="32"/>
        </w:rPr>
        <w:t>03</w:t>
      </w:r>
      <w:r>
        <w:rPr>
          <w:rFonts w:ascii="仿宋_GB2312" w:eastAsia="仿宋_GB2312" w:hAnsi="仿宋_GB2312" w:cs="仿宋_GB2312" w:hint="eastAsia"/>
          <w:b/>
          <w:color w:val="000000" w:themeColor="text1"/>
          <w:sz w:val="32"/>
          <w:szCs w:val="32"/>
        </w:rPr>
        <w:t>表，按部门决算报表填报数据罗列车辆情况。）</w:t>
      </w:r>
    </w:p>
    <w:p w:rsidR="006C4EF2" w:rsidRDefault="0043730D">
      <w:pPr>
        <w:pStyle w:val="13"/>
        <w:spacing w:line="640" w:lineRule="exact"/>
        <w:ind w:firstLine="643"/>
        <w:rPr>
          <w:rStyle w:val="21"/>
          <w:rFonts w:ascii="仿宋_GB2312" w:eastAsia="仿宋_GB2312" w:hAnsi="仿宋_GB2312" w:cs="仿宋_GB2312"/>
          <w:bCs w:val="0"/>
        </w:rPr>
      </w:pPr>
      <w:r>
        <w:rPr>
          <w:rStyle w:val="21"/>
          <w:rFonts w:ascii="仿宋_GB2312" w:eastAsia="仿宋_GB2312" w:hAnsi="仿宋_GB2312" w:cs="仿宋_GB2312" w:hint="eastAsia"/>
          <w:bCs w:val="0"/>
        </w:rPr>
        <w:t>（四）预算绩效管理情况</w:t>
      </w:r>
    </w:p>
    <w:p w:rsidR="006C4EF2" w:rsidRDefault="0043730D">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根据预算绩效管理要求，本单位在年初预算编制阶段，组织对</w:t>
      </w:r>
      <w:r>
        <w:rPr>
          <w:rFonts w:ascii="仿宋_GB2312" w:eastAsia="仿宋_GB2312" w:hAnsi="仿宋_GB2312" w:cs="仿宋_GB2312" w:hint="eastAsia"/>
          <w:sz w:val="32"/>
          <w:szCs w:val="32"/>
        </w:rPr>
        <w:t>业务运行费、离休干部活动费共</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hint="eastAsia"/>
          <w:sz w:val="32"/>
          <w:szCs w:val="32"/>
        </w:rPr>
        <w:t>业务运行费、离休干部活动费等</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个项目开展了绩效目标完成情况自评。</w:t>
      </w:r>
    </w:p>
    <w:p w:rsidR="006C4EF2" w:rsidRDefault="0043730D">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w:t>
      </w:r>
      <w:r>
        <w:rPr>
          <w:rFonts w:ascii="仿宋_GB2312" w:eastAsia="仿宋_GB2312" w:hAnsi="仿宋_GB2312" w:cs="仿宋_GB2312" w:hint="eastAsia"/>
          <w:sz w:val="32"/>
          <w:szCs w:val="32"/>
        </w:rPr>
        <w:t>单位</w:t>
      </w:r>
      <w:r>
        <w:rPr>
          <w:rFonts w:ascii="仿宋_GB2312" w:eastAsia="仿宋_GB2312" w:hAnsi="仿宋_GB2312" w:cs="仿宋_GB2312" w:hint="eastAsia"/>
          <w:sz w:val="32"/>
          <w:szCs w:val="32"/>
        </w:rPr>
        <w:t>按要求对</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年部门整体支出开展绩效自评，</w:t>
      </w:r>
      <w:r>
        <w:rPr>
          <w:rFonts w:ascii="仿宋_GB2312" w:eastAsia="仿宋_GB2312" w:hAnsi="仿宋_GB2312" w:cs="仿宋_GB2312" w:hint="eastAsia"/>
          <w:sz w:val="32"/>
          <w:szCs w:val="32"/>
        </w:rPr>
        <w:t>具体情况见附件一</w:t>
      </w:r>
      <w:r>
        <w:rPr>
          <w:rFonts w:ascii="仿宋_GB2312" w:eastAsia="仿宋_GB2312" w:hAnsi="仿宋_GB2312" w:cs="仿宋_GB2312" w:hint="eastAsia"/>
          <w:sz w:val="32"/>
          <w:szCs w:val="32"/>
        </w:rPr>
        <w:t>。本</w:t>
      </w:r>
      <w:r>
        <w:rPr>
          <w:rFonts w:ascii="仿宋_GB2312" w:eastAsia="仿宋_GB2312" w:hAnsi="仿宋_GB2312" w:cs="仿宋_GB2312" w:hint="eastAsia"/>
          <w:sz w:val="32"/>
          <w:szCs w:val="32"/>
        </w:rPr>
        <w:t>单位</w:t>
      </w:r>
      <w:r>
        <w:rPr>
          <w:rFonts w:ascii="仿宋_GB2312" w:eastAsia="仿宋_GB2312" w:hAnsi="仿宋_GB2312" w:cs="仿宋_GB2312" w:hint="eastAsia"/>
          <w:sz w:val="32"/>
          <w:szCs w:val="32"/>
        </w:rPr>
        <w:t>还自行组织了</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个项目支出绩效评价，</w:t>
      </w:r>
      <w:r>
        <w:rPr>
          <w:rFonts w:ascii="仿宋_GB2312" w:eastAsia="仿宋_GB2312" w:hAnsi="仿宋_GB2312" w:cs="仿宋_GB2312" w:hint="eastAsia"/>
          <w:sz w:val="32"/>
          <w:szCs w:val="32"/>
        </w:rPr>
        <w:t>具体情况见附件二</w:t>
      </w:r>
      <w:r>
        <w:rPr>
          <w:rFonts w:ascii="仿宋_GB2312" w:eastAsia="仿宋_GB2312" w:hAnsi="仿宋_GB2312" w:cs="仿宋_GB2312" w:hint="eastAsia"/>
          <w:sz w:val="32"/>
          <w:szCs w:val="32"/>
        </w:rPr>
        <w:t>。</w:t>
      </w:r>
    </w:p>
    <w:p w:rsidR="006C4EF2" w:rsidRDefault="0043730D">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项目绩效目标完成情况。</w:t>
      </w:r>
    </w:p>
    <w:p w:rsidR="006C4EF2" w:rsidRDefault="0043730D">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w:t>
      </w:r>
      <w:r>
        <w:rPr>
          <w:rFonts w:ascii="仿宋_GB2312" w:eastAsia="仿宋_GB2312" w:hAnsi="仿宋_GB2312" w:cs="仿宋_GB2312" w:hint="eastAsia"/>
          <w:sz w:val="32"/>
          <w:szCs w:val="32"/>
        </w:rPr>
        <w:t>单位</w:t>
      </w:r>
      <w:r>
        <w:rPr>
          <w:rFonts w:ascii="仿宋_GB2312" w:eastAsia="仿宋_GB2312" w:hAnsi="仿宋_GB2312" w:cs="仿宋_GB2312" w:hint="eastAsia"/>
          <w:sz w:val="32"/>
          <w:szCs w:val="32"/>
        </w:rPr>
        <w:t>在</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年度部门决算中反映“业务运行费”“老干部活动经费”等</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个项目绩效目标实际完成情况。（本部门项目绩效目标个数在</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个以上的，选取</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个项目进行公开，目标个数在</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个以下的，全部进行公开，公开内容包括完成情况综述和完成情况表）。</w:t>
      </w:r>
    </w:p>
    <w:p w:rsidR="006C4EF2" w:rsidRDefault="0043730D">
      <w:pPr>
        <w:numPr>
          <w:ilvl w:val="0"/>
          <w:numId w:val="2"/>
        </w:num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业务运行费项目绩效目标完成情况综述。项目全年预算数</w:t>
      </w:r>
      <w:r>
        <w:rPr>
          <w:rFonts w:ascii="仿宋_GB2312" w:eastAsia="仿宋_GB2312" w:hAnsi="仿宋_GB2312" w:cs="仿宋_GB2312" w:hint="eastAsia"/>
          <w:sz w:val="32"/>
          <w:szCs w:val="32"/>
        </w:rPr>
        <w:t>51.40</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51.40</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包括</w:t>
      </w:r>
      <w:r>
        <w:rPr>
          <w:rFonts w:ascii="Calibri" w:eastAsia="仿宋_GB2312" w:hAnsi="Calibri" w:cs="Calibri"/>
          <w:sz w:val="32"/>
          <w:szCs w:val="32"/>
        </w:rPr>
        <w:t>①</w:t>
      </w:r>
      <w:r>
        <w:rPr>
          <w:rFonts w:ascii="仿宋_GB2312" w:eastAsia="仿宋_GB2312" w:hAnsi="仿宋_GB2312" w:cs="仿宋_GB2312" w:hint="eastAsia"/>
          <w:sz w:val="32"/>
          <w:szCs w:val="32"/>
        </w:rPr>
        <w:t>老干</w:t>
      </w:r>
      <w:r>
        <w:rPr>
          <w:rFonts w:ascii="仿宋_GB2312" w:eastAsia="仿宋_GB2312" w:hAnsi="仿宋_GB2312" w:cs="仿宋_GB2312" w:hint="eastAsia"/>
          <w:sz w:val="32"/>
          <w:szCs w:val="32"/>
        </w:rPr>
        <w:lastRenderedPageBreak/>
        <w:t>部活动费</w:t>
      </w:r>
      <w:r>
        <w:rPr>
          <w:rFonts w:ascii="仿宋_GB2312" w:eastAsia="仿宋_GB2312" w:hAnsi="仿宋_GB2312" w:cs="仿宋_GB2312" w:hint="eastAsia"/>
          <w:sz w:val="32"/>
          <w:szCs w:val="32"/>
        </w:rPr>
        <w:t>20,000.00</w:t>
      </w:r>
      <w:r>
        <w:rPr>
          <w:rFonts w:ascii="仿宋_GB2312" w:eastAsia="仿宋_GB2312" w:hAnsi="仿宋_GB2312" w:cs="仿宋_GB2312" w:hint="eastAsia"/>
          <w:sz w:val="32"/>
          <w:szCs w:val="32"/>
        </w:rPr>
        <w:t>元，离休干部活动费</w:t>
      </w:r>
      <w:r>
        <w:rPr>
          <w:rFonts w:ascii="仿宋_GB2312" w:eastAsia="仿宋_GB2312" w:hAnsi="仿宋_GB2312" w:cs="仿宋_GB2312" w:hint="eastAsia"/>
          <w:sz w:val="32"/>
          <w:szCs w:val="32"/>
        </w:rPr>
        <w:t>80,000.00</w:t>
      </w:r>
      <w:r>
        <w:rPr>
          <w:rFonts w:ascii="仿宋_GB2312" w:eastAsia="仿宋_GB2312" w:hAnsi="仿宋_GB2312" w:cs="仿宋_GB2312" w:hint="eastAsia"/>
          <w:sz w:val="32"/>
          <w:szCs w:val="32"/>
        </w:rPr>
        <w:t>元，通过组织老干部集体学习，座谈，外出等活动完成</w:t>
      </w:r>
      <w:r>
        <w:rPr>
          <w:rFonts w:ascii="仿宋_GB2312" w:eastAsia="仿宋_GB2312" w:hAnsi="仿宋_GB2312" w:cs="仿宋_GB2312" w:hint="eastAsia"/>
          <w:sz w:val="32"/>
          <w:szCs w:val="32"/>
        </w:rPr>
        <w:t>；</w:t>
      </w:r>
      <w:r>
        <w:rPr>
          <w:rFonts w:ascii="Calibri" w:eastAsia="仿宋_GB2312" w:hAnsi="Calibri" w:cs="Calibri"/>
          <w:sz w:val="32"/>
          <w:szCs w:val="32"/>
        </w:rPr>
        <w:t>②</w:t>
      </w:r>
      <w:r>
        <w:rPr>
          <w:rFonts w:ascii="仿宋_GB2312" w:eastAsia="仿宋_GB2312" w:hAnsi="仿宋_GB2312" w:cs="仿宋_GB2312" w:hint="eastAsia"/>
          <w:sz w:val="32"/>
          <w:szCs w:val="32"/>
        </w:rPr>
        <w:t>特殊慰问费</w:t>
      </w:r>
      <w:r>
        <w:rPr>
          <w:rFonts w:ascii="仿宋_GB2312" w:eastAsia="仿宋_GB2312" w:hAnsi="仿宋_GB2312" w:cs="仿宋_GB2312" w:hint="eastAsia"/>
          <w:sz w:val="32"/>
          <w:szCs w:val="32"/>
        </w:rPr>
        <w:t>70,000.00</w:t>
      </w:r>
      <w:r>
        <w:rPr>
          <w:rFonts w:ascii="仿宋_GB2312" w:eastAsia="仿宋_GB2312" w:hAnsi="仿宋_GB2312" w:cs="仿宋_GB2312" w:hint="eastAsia"/>
          <w:sz w:val="32"/>
          <w:szCs w:val="32"/>
        </w:rPr>
        <w:t>元，协助</w:t>
      </w:r>
      <w:proofErr w:type="gramStart"/>
      <w:r>
        <w:rPr>
          <w:rFonts w:ascii="仿宋_GB2312" w:eastAsia="仿宋_GB2312" w:hAnsi="仿宋_GB2312" w:cs="仿宋_GB2312" w:hint="eastAsia"/>
          <w:sz w:val="32"/>
          <w:szCs w:val="32"/>
        </w:rPr>
        <w:t>市委市政府维稳离休</w:t>
      </w:r>
      <w:proofErr w:type="gramEnd"/>
      <w:r>
        <w:rPr>
          <w:rFonts w:ascii="仿宋_GB2312" w:eastAsia="仿宋_GB2312" w:hAnsi="仿宋_GB2312" w:cs="仿宋_GB2312" w:hint="eastAsia"/>
          <w:sz w:val="32"/>
          <w:szCs w:val="32"/>
        </w:rPr>
        <w:t>老干部，组织开展团拜活动完成</w:t>
      </w:r>
      <w:r>
        <w:rPr>
          <w:rFonts w:ascii="仿宋_GB2312" w:eastAsia="仿宋_GB2312" w:hAnsi="仿宋_GB2312" w:cs="仿宋_GB2312" w:hint="eastAsia"/>
          <w:sz w:val="32"/>
          <w:szCs w:val="32"/>
        </w:rPr>
        <w:t>；</w:t>
      </w:r>
      <w:r>
        <w:rPr>
          <w:rFonts w:ascii="Calibri" w:eastAsia="仿宋_GB2312" w:hAnsi="Calibri" w:cs="Calibri"/>
          <w:sz w:val="32"/>
          <w:szCs w:val="32"/>
        </w:rPr>
        <w:t>③</w:t>
      </w:r>
      <w:r>
        <w:rPr>
          <w:rFonts w:ascii="仿宋_GB2312" w:eastAsia="仿宋_GB2312" w:hAnsi="仿宋_GB2312" w:cs="仿宋_GB2312" w:hint="eastAsia"/>
          <w:sz w:val="32"/>
          <w:szCs w:val="32"/>
        </w:rPr>
        <w:t>水电气补贴</w:t>
      </w:r>
      <w:r>
        <w:rPr>
          <w:rFonts w:ascii="仿宋_GB2312" w:eastAsia="仿宋_GB2312" w:hAnsi="仿宋_GB2312" w:cs="仿宋_GB2312" w:hint="eastAsia"/>
          <w:sz w:val="32"/>
          <w:szCs w:val="32"/>
        </w:rPr>
        <w:t>97,100.00</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④长期临时工和聘用人员劳务费</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万元，完成临时护理人员</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人，临时工</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⑤工作经费</w:t>
      </w:r>
      <w:r>
        <w:rPr>
          <w:rFonts w:ascii="仿宋_GB2312" w:eastAsia="仿宋_GB2312" w:hAnsi="仿宋_GB2312" w:cs="仿宋_GB2312" w:hint="eastAsia"/>
          <w:sz w:val="32"/>
          <w:szCs w:val="32"/>
        </w:rPr>
        <w:t>16,900.00</w:t>
      </w:r>
      <w:r>
        <w:rPr>
          <w:rFonts w:ascii="仿宋_GB2312" w:eastAsia="仿宋_GB2312" w:hAnsi="仿宋_GB2312" w:cs="仿宋_GB2312" w:hint="eastAsia"/>
          <w:sz w:val="32"/>
          <w:szCs w:val="32"/>
        </w:rPr>
        <w:t>元，追加</w:t>
      </w:r>
      <w:r>
        <w:rPr>
          <w:rFonts w:ascii="仿宋_GB2312" w:eastAsia="仿宋_GB2312" w:hAnsi="仿宋_GB2312" w:cs="仿宋_GB2312" w:hint="eastAsia"/>
          <w:sz w:val="32"/>
          <w:szCs w:val="32"/>
        </w:rPr>
        <w:t>100,000.00</w:t>
      </w:r>
      <w:r>
        <w:rPr>
          <w:rFonts w:ascii="仿宋_GB2312" w:eastAsia="仿宋_GB2312" w:hAnsi="仿宋_GB2312" w:cs="仿宋_GB2312" w:hint="eastAsia"/>
          <w:sz w:val="32"/>
          <w:szCs w:val="32"/>
        </w:rPr>
        <w:t>元，完成补充办公经费支出不足，突发事件处理，零星临时工聘用，零星维修维护，处理老同志善后事宜等</w:t>
      </w:r>
      <w:r>
        <w:rPr>
          <w:rFonts w:ascii="仿宋_GB2312" w:eastAsia="仿宋_GB2312" w:hAnsi="仿宋_GB2312" w:cs="仿宋_GB2312" w:hint="eastAsia"/>
          <w:sz w:val="32"/>
          <w:szCs w:val="32"/>
        </w:rPr>
        <w:t>。</w:t>
      </w:r>
    </w:p>
    <w:p w:rsidR="006C4EF2" w:rsidRDefault="0043730D">
      <w:pPr>
        <w:snapToGrid w:val="0"/>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老干部活动经费项目绩效目标完成情况综述。项目全年预算数</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。通过项目实施，保障了组织对攀枝花市级单位离休老干部在蓉生活期间的照顾和关怀。目前，攀枝花市成都干部休养所有离休老干部平均年龄</w:t>
      </w:r>
      <w:r>
        <w:rPr>
          <w:rFonts w:ascii="仿宋_GB2312" w:eastAsia="仿宋_GB2312" w:hAnsi="仿宋_GB2312" w:cs="仿宋_GB2312" w:hint="eastAsia"/>
          <w:sz w:val="32"/>
          <w:szCs w:val="32"/>
        </w:rPr>
        <w:t>89</w:t>
      </w:r>
      <w:r>
        <w:rPr>
          <w:rFonts w:ascii="仿宋_GB2312" w:eastAsia="仿宋_GB2312" w:hAnsi="仿宋_GB2312" w:cs="仿宋_GB2312" w:hint="eastAsia"/>
          <w:sz w:val="32"/>
          <w:szCs w:val="32"/>
        </w:rPr>
        <w:t>岁，针对老干部年龄普遍较大这一问题，大家平时除了与老干部的个别交谈、了解情况外，还利用定期参加老干部离退休支部的支委会、碰头会，分析和掌握住所老干部的生活情况与思想动态，随时了解和掌握老干部的需求并沟通意见，相互配合，积极做好对老干部的思想工作。在春节、五一劳动节、国庆、重阳节等重大节</w:t>
      </w:r>
      <w:r>
        <w:rPr>
          <w:rFonts w:ascii="仿宋_GB2312" w:eastAsia="仿宋_GB2312" w:hAnsi="仿宋_GB2312" w:cs="仿宋_GB2312" w:hint="eastAsia"/>
          <w:sz w:val="32"/>
          <w:szCs w:val="32"/>
        </w:rPr>
        <w:t>日时，购一些米、油和水果慰问全体老干部，把组织的关心带到每一家。发现的主要问题：离休老干部们远离原单位，子女大多不在身边，对单位的管理服务工作就要求更高。下一步改进措施：我们同老干部党支部支委，经常到家去看望慰问各位老同志，送去组织的关心和节日的祝福。</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390"/>
        <w:gridCol w:w="1204"/>
        <w:gridCol w:w="1188"/>
        <w:gridCol w:w="2392"/>
        <w:gridCol w:w="3362"/>
        <w:gridCol w:w="225"/>
        <w:gridCol w:w="1199"/>
      </w:tblGrid>
      <w:tr w:rsidR="006C4EF2">
        <w:trPr>
          <w:trHeight w:val="1034"/>
          <w:jc w:val="center"/>
        </w:trPr>
        <w:tc>
          <w:tcPr>
            <w:tcW w:w="9960" w:type="dxa"/>
            <w:gridSpan w:val="7"/>
            <w:tcBorders>
              <w:top w:val="nil"/>
              <w:left w:val="nil"/>
              <w:bottom w:val="nil"/>
              <w:right w:val="nil"/>
            </w:tcBorders>
            <w:tcMar>
              <w:top w:w="15" w:type="dxa"/>
              <w:left w:w="15" w:type="dxa"/>
              <w:right w:w="15" w:type="dxa"/>
            </w:tcMar>
            <w:vAlign w:val="center"/>
          </w:tcPr>
          <w:p w:rsidR="006C4EF2" w:rsidRDefault="0043730D">
            <w:pPr>
              <w:widowControl/>
              <w:jc w:val="center"/>
              <w:textAlignment w:val="center"/>
              <w:rPr>
                <w:rFonts w:ascii="宋体" w:cs="宋体"/>
                <w:color w:val="000000"/>
                <w:sz w:val="36"/>
                <w:szCs w:val="36"/>
              </w:rPr>
            </w:pPr>
            <w:r>
              <w:rPr>
                <w:rFonts w:ascii="宋体" w:hAnsi="宋体" w:cs="宋体" w:hint="eastAsia"/>
                <w:b/>
                <w:bCs/>
                <w:color w:val="000000"/>
                <w:kern w:val="0"/>
                <w:sz w:val="32"/>
                <w:szCs w:val="32"/>
                <w:lang w:bidi="ar"/>
              </w:rPr>
              <w:lastRenderedPageBreak/>
              <w:t>项目绩效目标完成情况表</w:t>
            </w:r>
            <w:r>
              <w:rPr>
                <w:rFonts w:ascii="宋体" w:cs="宋体"/>
                <w:b/>
                <w:bCs/>
                <w:color w:val="000000"/>
                <w:kern w:val="0"/>
                <w:sz w:val="32"/>
                <w:szCs w:val="32"/>
                <w:lang w:bidi="ar"/>
              </w:rPr>
              <w:br/>
            </w:r>
            <w:r>
              <w:rPr>
                <w:rFonts w:ascii="宋体" w:hAnsi="宋体" w:cs="宋体"/>
                <w:b/>
                <w:bCs/>
                <w:color w:val="000000"/>
                <w:kern w:val="0"/>
                <w:sz w:val="32"/>
                <w:szCs w:val="32"/>
                <w:lang w:bidi="ar"/>
              </w:rPr>
              <w:t>(2020</w:t>
            </w:r>
            <w:r>
              <w:rPr>
                <w:rFonts w:ascii="宋体" w:hAnsi="宋体" w:cs="宋体" w:hint="eastAsia"/>
                <w:b/>
                <w:bCs/>
                <w:color w:val="000000"/>
                <w:kern w:val="0"/>
                <w:sz w:val="32"/>
                <w:szCs w:val="32"/>
                <w:lang w:bidi="ar"/>
              </w:rPr>
              <w:t>年度</w:t>
            </w:r>
            <w:r>
              <w:rPr>
                <w:rFonts w:ascii="宋体" w:hAnsi="宋体" w:cs="宋体"/>
                <w:b/>
                <w:bCs/>
                <w:color w:val="000000"/>
                <w:kern w:val="0"/>
                <w:sz w:val="32"/>
                <w:szCs w:val="32"/>
                <w:lang w:bidi="ar"/>
              </w:rPr>
              <w:t>)</w:t>
            </w:r>
          </w:p>
        </w:tc>
      </w:tr>
      <w:tr w:rsidR="006C4EF2">
        <w:trPr>
          <w:trHeight w:val="407"/>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业务运行费</w:t>
            </w:r>
          </w:p>
        </w:tc>
      </w:tr>
      <w:tr w:rsidR="006C4EF2">
        <w:trPr>
          <w:trHeight w:val="347"/>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攀枝花成都干部休养所</w:t>
            </w:r>
          </w:p>
        </w:tc>
      </w:tr>
      <w:tr w:rsidR="006C4EF2">
        <w:trPr>
          <w:trHeight w:val="487"/>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预算执行情况</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万元</w:t>
            </w:r>
            <w:r>
              <w:rPr>
                <w:rFonts w:ascii="宋体" w:hAnsi="宋体" w:cs="宋体" w:hint="eastAsia"/>
                <w:color w:val="000000"/>
                <w:kern w:val="0"/>
                <w:sz w:val="18"/>
                <w:szCs w:val="18"/>
                <w:lang w:bidi="ar"/>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预算数</w:t>
            </w:r>
            <w:r>
              <w:rPr>
                <w:rFonts w:ascii="宋体" w:hAnsi="宋体" w:cs="宋体" w:hint="eastAsia"/>
                <w:color w:val="000000"/>
                <w:kern w:val="0"/>
                <w:sz w:val="18"/>
                <w:szCs w:val="18"/>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tabs>
                <w:tab w:val="center" w:pos="1241"/>
                <w:tab w:val="right" w:pos="2362"/>
              </w:tabs>
              <w:jc w:val="center"/>
              <w:textAlignment w:val="center"/>
              <w:rPr>
                <w:rFonts w:ascii="宋体" w:hAnsi="宋体" w:cs="宋体"/>
                <w:color w:val="000000"/>
                <w:sz w:val="18"/>
                <w:szCs w:val="18"/>
              </w:rPr>
            </w:pPr>
            <w:r>
              <w:rPr>
                <w:rFonts w:ascii="宋体" w:hAnsi="宋体" w:cs="宋体" w:hint="eastAsia"/>
                <w:color w:val="000000"/>
                <w:sz w:val="18"/>
                <w:szCs w:val="18"/>
              </w:rPr>
              <w:t>51.4</w:t>
            </w:r>
            <w:r>
              <w:rPr>
                <w:rFonts w:ascii="宋体" w:hAnsi="宋体" w:cs="宋体" w:hint="eastAsia"/>
                <w:color w:val="000000"/>
                <w:sz w:val="18"/>
                <w:szCs w:val="18"/>
              </w:rPr>
              <w:t>0</w:t>
            </w:r>
            <w:r>
              <w:rPr>
                <w:rFonts w:ascii="宋体" w:hAnsi="宋体" w:cs="宋体" w:hint="eastAsia"/>
                <w:color w:val="000000"/>
                <w:sz w:val="18"/>
                <w:szCs w:val="18"/>
              </w:rPr>
              <w:t>万元</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执行数</w:t>
            </w:r>
            <w:r>
              <w:rPr>
                <w:rFonts w:ascii="宋体" w:hAnsi="宋体" w:cs="宋体" w:hint="eastAsia"/>
                <w:color w:val="000000"/>
                <w:kern w:val="0"/>
                <w:sz w:val="18"/>
                <w:szCs w:val="18"/>
                <w:lang w:bidi="ar"/>
              </w:rPr>
              <w:t>:</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51.4</w:t>
            </w:r>
            <w:r>
              <w:rPr>
                <w:rFonts w:ascii="宋体" w:hAnsi="宋体" w:cs="宋体" w:hint="eastAsia"/>
                <w:color w:val="000000"/>
                <w:sz w:val="18"/>
                <w:szCs w:val="18"/>
              </w:rPr>
              <w:t>0</w:t>
            </w:r>
            <w:r>
              <w:rPr>
                <w:rFonts w:ascii="宋体" w:hAnsi="宋体" w:cs="宋体" w:hint="eastAsia"/>
                <w:color w:val="000000"/>
                <w:sz w:val="18"/>
                <w:szCs w:val="18"/>
              </w:rPr>
              <w:t>万元</w:t>
            </w:r>
          </w:p>
        </w:tc>
      </w:tr>
      <w:tr w:rsidR="006C4EF2">
        <w:trPr>
          <w:trHeight w:val="622"/>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其中</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财政拨款</w:t>
            </w:r>
            <w:r>
              <w:rPr>
                <w:rFonts w:ascii="宋体" w:hAnsi="宋体" w:cs="宋体" w:hint="eastAsia"/>
                <w:color w:val="000000"/>
                <w:kern w:val="0"/>
                <w:sz w:val="18"/>
                <w:szCs w:val="18"/>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51.4</w:t>
            </w:r>
            <w:r>
              <w:rPr>
                <w:rFonts w:ascii="宋体" w:hAnsi="宋体" w:cs="宋体" w:hint="eastAsia"/>
                <w:color w:val="000000"/>
                <w:sz w:val="18"/>
                <w:szCs w:val="18"/>
              </w:rPr>
              <w:t>0</w:t>
            </w:r>
            <w:r>
              <w:rPr>
                <w:rFonts w:ascii="宋体" w:hAnsi="宋体" w:cs="宋体" w:hint="eastAsia"/>
                <w:color w:val="000000"/>
                <w:sz w:val="18"/>
                <w:szCs w:val="18"/>
              </w:rPr>
              <w:t>万元</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其中</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财政拨款</w:t>
            </w:r>
            <w:r>
              <w:rPr>
                <w:rFonts w:ascii="宋体" w:hAnsi="宋体" w:cs="宋体" w:hint="eastAsia"/>
                <w:color w:val="000000"/>
                <w:kern w:val="0"/>
                <w:sz w:val="18"/>
                <w:szCs w:val="18"/>
                <w:lang w:bidi="ar"/>
              </w:rPr>
              <w:t>:</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51.4</w:t>
            </w:r>
            <w:r>
              <w:rPr>
                <w:rFonts w:ascii="宋体" w:hAnsi="宋体" w:cs="宋体" w:hint="eastAsia"/>
                <w:color w:val="000000"/>
                <w:sz w:val="18"/>
                <w:szCs w:val="18"/>
              </w:rPr>
              <w:t>0</w:t>
            </w:r>
            <w:r>
              <w:rPr>
                <w:rFonts w:ascii="宋体" w:hAnsi="宋体" w:cs="宋体" w:hint="eastAsia"/>
                <w:color w:val="000000"/>
                <w:sz w:val="18"/>
                <w:szCs w:val="18"/>
              </w:rPr>
              <w:t>万元</w:t>
            </w:r>
          </w:p>
        </w:tc>
      </w:tr>
      <w:tr w:rsidR="006C4EF2">
        <w:trPr>
          <w:trHeight w:val="89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其它资金</w:t>
            </w:r>
            <w:r>
              <w:rPr>
                <w:rFonts w:ascii="宋体" w:hAnsi="宋体" w:cs="宋体" w:hint="eastAsia"/>
                <w:color w:val="000000"/>
                <w:kern w:val="0"/>
                <w:sz w:val="18"/>
                <w:szCs w:val="18"/>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0</w:t>
            </w:r>
            <w:r>
              <w:rPr>
                <w:rFonts w:ascii="宋体" w:hAnsi="宋体" w:cs="宋体" w:hint="eastAsia"/>
                <w:color w:val="000000"/>
                <w:sz w:val="18"/>
                <w:szCs w:val="18"/>
              </w:rPr>
              <w:t>万元</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其它资金</w:t>
            </w:r>
            <w:r>
              <w:rPr>
                <w:rFonts w:ascii="宋体" w:hAnsi="宋体" w:cs="宋体" w:hint="eastAsia"/>
                <w:color w:val="000000"/>
                <w:kern w:val="0"/>
                <w:sz w:val="18"/>
                <w:szCs w:val="18"/>
                <w:lang w:bidi="ar"/>
              </w:rPr>
              <w:t>:</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jc w:val="center"/>
              <w:rPr>
                <w:rFonts w:ascii="宋体" w:hAnsi="宋体" w:cs="宋体"/>
                <w:color w:val="000000"/>
                <w:sz w:val="18"/>
                <w:szCs w:val="18"/>
              </w:rPr>
            </w:pPr>
            <w:r>
              <w:rPr>
                <w:rFonts w:ascii="宋体" w:hAnsi="宋体" w:cs="宋体" w:hint="eastAsia"/>
                <w:color w:val="000000"/>
                <w:sz w:val="18"/>
                <w:szCs w:val="18"/>
              </w:rPr>
              <w:t>0</w:t>
            </w:r>
            <w:r>
              <w:rPr>
                <w:rFonts w:ascii="宋体" w:hAnsi="宋体" w:cs="宋体" w:hint="eastAsia"/>
                <w:color w:val="000000"/>
                <w:sz w:val="18"/>
                <w:szCs w:val="18"/>
              </w:rPr>
              <w:t>万元</w:t>
            </w:r>
          </w:p>
        </w:tc>
      </w:tr>
      <w:tr w:rsidR="006C4EF2">
        <w:trPr>
          <w:trHeight w:val="562"/>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预期目标</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实际完成目标</w:t>
            </w:r>
          </w:p>
        </w:tc>
      </w:tr>
      <w:tr w:rsidR="006C4EF2">
        <w:trPr>
          <w:trHeight w:val="745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我们在工作中把坚持以老同志为本，把老干部满意不满意，作为自己工作的出发点和目的，并落实到具体工作中。始终把老同志的利益放在第一位，倾听老同志意见，带着责任，带着感情，去关心他们的感受。真正树立一种服务的意识，踏实做事，多做好事</w:t>
            </w:r>
            <w:r>
              <w:rPr>
                <w:rFonts w:ascii="宋体" w:hAnsi="宋体" w:cs="宋体" w:hint="eastAsia"/>
                <w:color w:val="000000"/>
                <w:sz w:val="18"/>
                <w:szCs w:val="18"/>
              </w:rPr>
              <w:t>,</w:t>
            </w:r>
            <w:r>
              <w:rPr>
                <w:rFonts w:ascii="宋体" w:hAnsi="宋体" w:cs="宋体" w:hint="eastAsia"/>
                <w:color w:val="000000"/>
                <w:sz w:val="18"/>
                <w:szCs w:val="18"/>
              </w:rPr>
              <w:t>多办实事。认真解决好关系到他们切实利益的具体问题。要让老同志病有所依</w:t>
            </w:r>
            <w:r>
              <w:rPr>
                <w:rFonts w:ascii="宋体" w:hAnsi="宋体" w:cs="宋体" w:hint="eastAsia"/>
                <w:color w:val="000000"/>
                <w:sz w:val="18"/>
                <w:szCs w:val="18"/>
              </w:rPr>
              <w:t>,</w:t>
            </w:r>
            <w:r>
              <w:rPr>
                <w:rFonts w:ascii="宋体" w:hAnsi="宋体" w:cs="宋体" w:hint="eastAsia"/>
                <w:color w:val="000000"/>
                <w:sz w:val="18"/>
                <w:szCs w:val="18"/>
              </w:rPr>
              <w:t>老有所养</w:t>
            </w:r>
            <w:r>
              <w:rPr>
                <w:rFonts w:ascii="宋体" w:hAnsi="宋体" w:cs="宋体" w:hint="eastAsia"/>
                <w:color w:val="000000"/>
                <w:sz w:val="18"/>
                <w:szCs w:val="18"/>
              </w:rPr>
              <w:t>,</w:t>
            </w:r>
            <w:r>
              <w:rPr>
                <w:rFonts w:ascii="宋体" w:hAnsi="宋体" w:cs="宋体" w:hint="eastAsia"/>
                <w:color w:val="000000"/>
                <w:sz w:val="18"/>
                <w:szCs w:val="18"/>
              </w:rPr>
              <w:t>使老同志真正感受到干休所是一个和谐温馨的大家庭。干休所现有老干部</w:t>
            </w:r>
            <w:r>
              <w:rPr>
                <w:rFonts w:ascii="宋体" w:hAnsi="宋体" w:cs="宋体" w:hint="eastAsia"/>
                <w:color w:val="000000"/>
                <w:sz w:val="18"/>
                <w:szCs w:val="18"/>
              </w:rPr>
              <w:t>35</w:t>
            </w:r>
            <w:r>
              <w:rPr>
                <w:rFonts w:ascii="宋体" w:hAnsi="宋体" w:cs="宋体" w:hint="eastAsia"/>
                <w:color w:val="000000"/>
                <w:sz w:val="18"/>
                <w:szCs w:val="18"/>
              </w:rPr>
              <w:t>人，平均年龄</w:t>
            </w:r>
            <w:r>
              <w:rPr>
                <w:rFonts w:ascii="宋体" w:hAnsi="宋体" w:cs="宋体" w:hint="eastAsia"/>
                <w:color w:val="000000"/>
                <w:sz w:val="18"/>
                <w:szCs w:val="18"/>
              </w:rPr>
              <w:t>87</w:t>
            </w:r>
            <w:r>
              <w:rPr>
                <w:rFonts w:ascii="宋体" w:hAnsi="宋体" w:cs="宋体" w:hint="eastAsia"/>
                <w:color w:val="000000"/>
                <w:sz w:val="18"/>
                <w:szCs w:val="18"/>
              </w:rPr>
              <w:t>岁，针对干休所的老干部年龄普遍较大这一问题，大家平时除了与老干部的个别交谈、了解情况外，还利用定期参加老干部离退休支部的</w:t>
            </w:r>
            <w:r>
              <w:rPr>
                <w:rFonts w:ascii="宋体" w:hAnsi="宋体" w:cs="宋体" w:hint="eastAsia"/>
                <w:color w:val="000000"/>
                <w:sz w:val="18"/>
                <w:szCs w:val="18"/>
              </w:rPr>
              <w:t>支委会、碰头会，分析和掌握住所老干部的生活情况与思想动态，随时了解和掌握老干部的需求并沟通意见，相互配合，积极做好对老干部的思想工作。还经常会同老干部党支部，组织住所老同志开展迎春团拜活动，通过老同志和工作人员以座谈、表演节目等形式，达到交流感情、征求意见、总结工作的目的。从而也增进了老同志与工作人员之间的相互理解和相互支持，与老干部党支部一起为老同志举办集体祝寿活动。请他们交流养生长寿之道，为他们献祝寿词，唱祝寿歌，送生日慰问金，吃生日蛋糕，办生日宴会吃长寿面。使他们切身感受到组织的关心和工作人员的热情，</w:t>
            </w:r>
            <w:r>
              <w:rPr>
                <w:rFonts w:ascii="宋体" w:hAnsi="宋体" w:cs="宋体" w:hint="eastAsia"/>
                <w:color w:val="000000"/>
                <w:sz w:val="18"/>
                <w:szCs w:val="18"/>
              </w:rPr>
              <w:t>多次组织老同志外出到龙泉、三圣、双流、郫县等处游览休闲，让他们亲身感受城乡建设的伟大成就和祖国日新月异的变化，分享经济发展和社会进步的成果及其带给人民的福利。</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我们在工作中把坚持以老同志为本，把老干部满意不满意，作为自己工作的出发点和目的，并落实到具体工作中。始终把老同志的利益放在第一位，倾听老同志意见，带着责任，带着感情，去关心他们的感受。真正树立一种服务的意识，踏实做事，多做好事</w:t>
            </w:r>
            <w:r>
              <w:rPr>
                <w:rFonts w:ascii="宋体" w:hAnsi="宋体" w:cs="宋体" w:hint="eastAsia"/>
                <w:color w:val="000000"/>
                <w:sz w:val="18"/>
                <w:szCs w:val="18"/>
              </w:rPr>
              <w:t>,</w:t>
            </w:r>
            <w:r>
              <w:rPr>
                <w:rFonts w:ascii="宋体" w:hAnsi="宋体" w:cs="宋体" w:hint="eastAsia"/>
                <w:color w:val="000000"/>
                <w:sz w:val="18"/>
                <w:szCs w:val="18"/>
              </w:rPr>
              <w:t>多办实事。认真解决好关系到他们切实利益的具体问题。要让老同志病有所依</w:t>
            </w:r>
            <w:r>
              <w:rPr>
                <w:rFonts w:ascii="宋体" w:hAnsi="宋体" w:cs="宋体" w:hint="eastAsia"/>
                <w:color w:val="000000"/>
                <w:sz w:val="18"/>
                <w:szCs w:val="18"/>
              </w:rPr>
              <w:t>,</w:t>
            </w:r>
            <w:r>
              <w:rPr>
                <w:rFonts w:ascii="宋体" w:hAnsi="宋体" w:cs="宋体" w:hint="eastAsia"/>
                <w:color w:val="000000"/>
                <w:sz w:val="18"/>
                <w:szCs w:val="18"/>
              </w:rPr>
              <w:t>老有所养</w:t>
            </w:r>
            <w:r>
              <w:rPr>
                <w:rFonts w:ascii="宋体" w:hAnsi="宋体" w:cs="宋体" w:hint="eastAsia"/>
                <w:color w:val="000000"/>
                <w:sz w:val="18"/>
                <w:szCs w:val="18"/>
              </w:rPr>
              <w:t>,</w:t>
            </w:r>
            <w:r>
              <w:rPr>
                <w:rFonts w:ascii="宋体" w:hAnsi="宋体" w:cs="宋体" w:hint="eastAsia"/>
                <w:color w:val="000000"/>
                <w:sz w:val="18"/>
                <w:szCs w:val="18"/>
              </w:rPr>
              <w:t>使老同志真正感受到干休所是一个和谐温馨的大家庭。干休所现有老干部</w:t>
            </w:r>
            <w:r>
              <w:rPr>
                <w:rFonts w:ascii="宋体" w:hAnsi="宋体" w:cs="宋体" w:hint="eastAsia"/>
                <w:color w:val="000000"/>
                <w:sz w:val="18"/>
                <w:szCs w:val="18"/>
              </w:rPr>
              <w:t>35</w:t>
            </w:r>
            <w:r>
              <w:rPr>
                <w:rFonts w:ascii="宋体" w:hAnsi="宋体" w:cs="宋体" w:hint="eastAsia"/>
                <w:color w:val="000000"/>
                <w:sz w:val="18"/>
                <w:szCs w:val="18"/>
              </w:rPr>
              <w:t>人，平均年龄</w:t>
            </w:r>
            <w:r>
              <w:rPr>
                <w:rFonts w:ascii="宋体" w:hAnsi="宋体" w:cs="宋体" w:hint="eastAsia"/>
                <w:color w:val="000000"/>
                <w:sz w:val="18"/>
                <w:szCs w:val="18"/>
              </w:rPr>
              <w:t>87</w:t>
            </w:r>
            <w:r>
              <w:rPr>
                <w:rFonts w:ascii="宋体" w:hAnsi="宋体" w:cs="宋体" w:hint="eastAsia"/>
                <w:color w:val="000000"/>
                <w:sz w:val="18"/>
                <w:szCs w:val="18"/>
              </w:rPr>
              <w:t>岁，针对干休所的老干部年龄普遍较大这一问题，大家平时除了与老干部的个别交谈、了解情况外，还利用定期参加老干部离退休支部的</w:t>
            </w:r>
            <w:r>
              <w:rPr>
                <w:rFonts w:ascii="宋体" w:hAnsi="宋体" w:cs="宋体" w:hint="eastAsia"/>
                <w:color w:val="000000"/>
                <w:sz w:val="18"/>
                <w:szCs w:val="18"/>
              </w:rPr>
              <w:t>支委会、碰头会，分析和掌握住所老干部的生活情况与思想动态，随时了解和掌握老干部的需求并沟通意见，相互配合，积极做好对老干部的思想工作。还经常会同老干部党支部，组织住所老同志开展迎春团拜活动，通过老同志和工作人员以座谈、表演节目等形式，达到交流感情、征求意见、总结工作的目的。从而也增进了老同志与工作人员之间的相互理解和相互支持，与老干部党支部一起为老同志举办集体祝寿活动。请他们交流养生长寿之道，为他们献祝寿词，唱祝寿歌，送生日慰问金，吃生日蛋糕，办生日宴会吃长寿面。使他们切身感受到组织的关心和工作人员的热情，</w:t>
            </w:r>
            <w:r>
              <w:rPr>
                <w:rFonts w:ascii="宋体" w:hAnsi="宋体" w:cs="宋体" w:hint="eastAsia"/>
                <w:color w:val="000000"/>
                <w:sz w:val="18"/>
                <w:szCs w:val="18"/>
              </w:rPr>
              <w:t>多次组织老同志外出到龙泉、三圣、双流、郫县等处游览休闲，让他们亲身感受城乡建设的伟大成就和祖国日新月异的变化，分享经济发展和社会进步的成果及其带给人民的福利。</w:t>
            </w:r>
          </w:p>
        </w:tc>
      </w:tr>
      <w:tr w:rsidR="006C4EF2">
        <w:trPr>
          <w:trHeight w:val="1237"/>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绩效指标</w:t>
            </w:r>
            <w:r>
              <w:rPr>
                <w:rFonts w:ascii="宋体" w:hAnsi="宋体" w:cs="宋体" w:hint="eastAsia"/>
                <w:color w:val="000000"/>
                <w:sz w:val="18"/>
                <w:szCs w:val="18"/>
              </w:rPr>
              <w:lastRenderedPageBreak/>
              <w:t>完成情况</w:t>
            </w: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lastRenderedPageBreak/>
              <w:t>一级指标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三级指标</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预期指标值</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实际完成指标值</w:t>
            </w:r>
          </w:p>
        </w:tc>
      </w:tr>
      <w:tr w:rsidR="006C4EF2">
        <w:trPr>
          <w:trHeight w:val="3741"/>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项目完成指标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w:t>
            </w:r>
            <w:r>
              <w:rPr>
                <w:rFonts w:ascii="宋体" w:hAnsi="宋体" w:cs="宋体" w:hint="eastAsia"/>
                <w:kern w:val="0"/>
                <w:sz w:val="18"/>
                <w:szCs w:val="18"/>
                <w:lang w:bidi="ar"/>
              </w:rPr>
              <w:t>2</w:t>
            </w:r>
            <w:r>
              <w:rPr>
                <w:rFonts w:ascii="宋体" w:hAnsi="宋体" w:cs="宋体" w:hint="eastAsia"/>
                <w:kern w:val="0"/>
                <w:sz w:val="18"/>
                <w:szCs w:val="18"/>
                <w:lang w:bidi="ar"/>
              </w:rPr>
              <w:t>业务运行费</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组织老干部在干休所活动室集体学习和座谈、外出活动，感受城乡建设的伟大成就和祖国日新月异的变化。市委市政府慰问离休老干部，组织老干部开展迎春团拜活动。离休老干部们的水电气维护维修费用。临时护理人员</w:t>
            </w:r>
            <w:r>
              <w:rPr>
                <w:rFonts w:ascii="宋体" w:hAnsi="宋体" w:cs="宋体" w:hint="eastAsia"/>
                <w:kern w:val="0"/>
                <w:sz w:val="18"/>
                <w:szCs w:val="18"/>
                <w:lang w:bidi="ar"/>
              </w:rPr>
              <w:t>2</w:t>
            </w:r>
            <w:r>
              <w:rPr>
                <w:rFonts w:ascii="宋体" w:hAnsi="宋体" w:cs="宋体" w:hint="eastAsia"/>
                <w:kern w:val="0"/>
                <w:sz w:val="18"/>
                <w:szCs w:val="18"/>
                <w:lang w:bidi="ar"/>
              </w:rPr>
              <w:t>人、临时工</w:t>
            </w:r>
            <w:r>
              <w:rPr>
                <w:rFonts w:ascii="宋体" w:hAnsi="宋体" w:cs="宋体" w:hint="eastAsia"/>
                <w:kern w:val="0"/>
                <w:sz w:val="18"/>
                <w:szCs w:val="18"/>
                <w:lang w:bidi="ar"/>
              </w:rPr>
              <w:t>4</w:t>
            </w:r>
            <w:r>
              <w:rPr>
                <w:rFonts w:ascii="宋体" w:hAnsi="宋体" w:cs="宋体" w:hint="eastAsia"/>
                <w:kern w:val="0"/>
                <w:sz w:val="18"/>
                <w:szCs w:val="18"/>
                <w:lang w:bidi="ar"/>
              </w:rPr>
              <w:t>人、返聘医生</w:t>
            </w:r>
            <w:r>
              <w:rPr>
                <w:rFonts w:ascii="宋体" w:hAnsi="宋体" w:cs="宋体" w:hint="eastAsia"/>
                <w:kern w:val="0"/>
                <w:sz w:val="18"/>
                <w:szCs w:val="18"/>
                <w:lang w:bidi="ar"/>
              </w:rPr>
              <w:t>1</w:t>
            </w:r>
            <w:r>
              <w:rPr>
                <w:rFonts w:ascii="宋体" w:hAnsi="宋体" w:cs="宋体" w:hint="eastAsia"/>
                <w:kern w:val="0"/>
                <w:sz w:val="18"/>
                <w:szCs w:val="18"/>
                <w:lang w:bidi="ar"/>
              </w:rPr>
              <w:t>人、聘用会计</w:t>
            </w:r>
            <w:r>
              <w:rPr>
                <w:rFonts w:ascii="宋体" w:hAnsi="宋体" w:cs="宋体" w:hint="eastAsia"/>
                <w:kern w:val="0"/>
                <w:sz w:val="18"/>
                <w:szCs w:val="18"/>
                <w:lang w:bidi="ar"/>
              </w:rPr>
              <w:t>1</w:t>
            </w:r>
            <w:r>
              <w:rPr>
                <w:rFonts w:ascii="宋体" w:hAnsi="宋体" w:cs="宋体" w:hint="eastAsia"/>
                <w:kern w:val="0"/>
                <w:sz w:val="18"/>
                <w:szCs w:val="18"/>
                <w:lang w:bidi="ar"/>
              </w:rPr>
              <w:t>人劳务支出。离休老干部住房零星维修，办公支出（我所只有</w:t>
            </w:r>
            <w:r>
              <w:rPr>
                <w:rFonts w:ascii="宋体" w:hAnsi="宋体" w:cs="宋体" w:hint="eastAsia"/>
                <w:kern w:val="0"/>
                <w:sz w:val="18"/>
                <w:szCs w:val="18"/>
                <w:lang w:bidi="ar"/>
              </w:rPr>
              <w:t>2</w:t>
            </w:r>
            <w:r>
              <w:rPr>
                <w:rFonts w:ascii="宋体" w:hAnsi="宋体" w:cs="宋体" w:hint="eastAsia"/>
                <w:kern w:val="0"/>
                <w:sz w:val="18"/>
                <w:szCs w:val="18"/>
                <w:lang w:bidi="ar"/>
              </w:rPr>
              <w:t>个正式人员，</w:t>
            </w:r>
            <w:r>
              <w:rPr>
                <w:rFonts w:ascii="宋体" w:hAnsi="宋体" w:cs="宋体" w:hint="eastAsia"/>
                <w:kern w:val="0"/>
                <w:sz w:val="18"/>
                <w:szCs w:val="18"/>
                <w:lang w:bidi="ar"/>
              </w:rPr>
              <w:t>1</w:t>
            </w:r>
            <w:r>
              <w:rPr>
                <w:rFonts w:ascii="宋体" w:hAnsi="宋体" w:cs="宋体" w:hint="eastAsia"/>
                <w:kern w:val="0"/>
                <w:sz w:val="18"/>
                <w:szCs w:val="18"/>
                <w:lang w:bidi="ar"/>
              </w:rPr>
              <w:t>个</w:t>
            </w:r>
            <w:r>
              <w:rPr>
                <w:rFonts w:ascii="宋体" w:hAnsi="宋体" w:cs="宋体" w:hint="eastAsia"/>
                <w:kern w:val="0"/>
                <w:sz w:val="18"/>
                <w:szCs w:val="18"/>
                <w:lang w:bidi="ar"/>
              </w:rPr>
              <w:t>86</w:t>
            </w:r>
            <w:r>
              <w:rPr>
                <w:rFonts w:ascii="宋体" w:hAnsi="宋体" w:cs="宋体" w:hint="eastAsia"/>
                <w:kern w:val="0"/>
                <w:sz w:val="18"/>
                <w:szCs w:val="18"/>
                <w:lang w:bidi="ar"/>
              </w:rPr>
              <w:t>号聘用驾驶员，机构运转，办公经费不足）。</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w:t>
            </w:r>
            <w:r>
              <w:rPr>
                <w:rFonts w:ascii="宋体" w:hAnsi="宋体" w:cs="宋体" w:hint="eastAsia"/>
                <w:color w:val="000000"/>
                <w:sz w:val="18"/>
                <w:szCs w:val="18"/>
              </w:rPr>
              <w:t>100%</w:t>
            </w:r>
          </w:p>
        </w:tc>
      </w:tr>
      <w:tr w:rsidR="006C4EF2">
        <w:trPr>
          <w:trHeight w:val="4165"/>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项目完成指标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w:t>
            </w:r>
            <w:r>
              <w:rPr>
                <w:rFonts w:ascii="宋体" w:hAnsi="宋体" w:cs="宋体" w:hint="eastAsia"/>
                <w:kern w:val="0"/>
                <w:sz w:val="18"/>
                <w:szCs w:val="18"/>
                <w:lang w:bidi="ar"/>
              </w:rPr>
              <w:t>2</w:t>
            </w:r>
            <w:r>
              <w:rPr>
                <w:rFonts w:ascii="宋体" w:hAnsi="宋体" w:cs="宋体" w:hint="eastAsia"/>
                <w:kern w:val="0"/>
                <w:sz w:val="18"/>
                <w:szCs w:val="18"/>
                <w:lang w:bidi="ar"/>
              </w:rPr>
              <w:t>业务运行费</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textAlignment w:val="center"/>
              <w:rPr>
                <w:rFonts w:ascii="宋体" w:hAnsi="宋体" w:cs="宋体"/>
                <w:color w:val="000000"/>
                <w:sz w:val="18"/>
                <w:szCs w:val="18"/>
              </w:rPr>
            </w:pPr>
            <w:r>
              <w:rPr>
                <w:rFonts w:ascii="宋体" w:hAnsi="宋体" w:cs="宋体" w:hint="eastAsia"/>
                <w:kern w:val="0"/>
                <w:sz w:val="18"/>
                <w:szCs w:val="18"/>
                <w:lang w:bidi="ar"/>
              </w:rPr>
              <w:t>交流感情、征求意见，要让老同志病有所依、老有所养，使老同志真正感受到干休所是一个和谐温馨的大家庭。节日期间慰问走访离休老同志，送去组织的关心和节日的祝福。做好老干部服务工作。做好水电气的维护维修工作，加强用电用气的安全工作，做好老干部服务工作。解决老干部日常生活中的困难，协助老同志原单位安排处理好老同志逝世后的善后工作，清理维修院内环境，给老同志营造一个良好生活空间。</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w:t>
            </w:r>
            <w:r>
              <w:rPr>
                <w:rFonts w:ascii="宋体" w:hAnsi="宋体" w:cs="宋体" w:hint="eastAsia"/>
                <w:color w:val="000000"/>
                <w:sz w:val="18"/>
                <w:szCs w:val="18"/>
              </w:rPr>
              <w:t>100%</w:t>
            </w:r>
          </w:p>
        </w:tc>
      </w:tr>
      <w:tr w:rsidR="006C4EF2">
        <w:trPr>
          <w:trHeight w:val="15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效益指标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w:t>
            </w:r>
            <w:r>
              <w:rPr>
                <w:rFonts w:ascii="宋体" w:hAnsi="宋体" w:cs="宋体" w:hint="eastAsia"/>
                <w:kern w:val="0"/>
                <w:sz w:val="18"/>
                <w:szCs w:val="18"/>
                <w:lang w:bidi="ar"/>
              </w:rPr>
              <w:t>2</w:t>
            </w:r>
            <w:r>
              <w:rPr>
                <w:rFonts w:ascii="宋体" w:hAnsi="宋体" w:cs="宋体" w:hint="eastAsia"/>
                <w:kern w:val="0"/>
                <w:sz w:val="18"/>
                <w:szCs w:val="18"/>
                <w:lang w:bidi="ar"/>
              </w:rPr>
              <w:t>业务运行费</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全年</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w:t>
            </w:r>
            <w:r>
              <w:rPr>
                <w:rFonts w:ascii="宋体" w:hAnsi="宋体" w:cs="宋体" w:hint="eastAsia"/>
                <w:color w:val="000000"/>
                <w:sz w:val="18"/>
                <w:szCs w:val="18"/>
              </w:rPr>
              <w:t>100%</w:t>
            </w:r>
          </w:p>
        </w:tc>
      </w:tr>
      <w:tr w:rsidR="006C4EF2">
        <w:trPr>
          <w:trHeight w:val="1385"/>
          <w:jc w:val="center"/>
        </w:trPr>
        <w:tc>
          <w:tcPr>
            <w:tcW w:w="390" w:type="dxa"/>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成本指</w:t>
            </w:r>
            <w:r>
              <w:rPr>
                <w:rFonts w:ascii="宋体" w:hAnsi="宋体" w:cs="宋体" w:hint="eastAsia"/>
                <w:color w:val="000000"/>
                <w:kern w:val="0"/>
                <w:sz w:val="18"/>
                <w:szCs w:val="18"/>
                <w:lang w:bidi="ar"/>
              </w:rPr>
              <w:t>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w:t>
            </w:r>
            <w:r>
              <w:rPr>
                <w:rFonts w:ascii="宋体" w:hAnsi="宋体" w:cs="宋体" w:hint="eastAsia"/>
                <w:kern w:val="0"/>
                <w:sz w:val="18"/>
                <w:szCs w:val="18"/>
                <w:lang w:bidi="ar"/>
              </w:rPr>
              <w:t>2</w:t>
            </w:r>
            <w:r>
              <w:rPr>
                <w:rFonts w:ascii="宋体" w:hAnsi="宋体" w:cs="宋体" w:hint="eastAsia"/>
                <w:kern w:val="0"/>
                <w:sz w:val="18"/>
                <w:szCs w:val="18"/>
                <w:lang w:bidi="ar"/>
              </w:rPr>
              <w:t>：业务运行费</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51.40</w:t>
            </w:r>
            <w:r>
              <w:rPr>
                <w:rFonts w:ascii="宋体" w:hAnsi="宋体" w:cs="宋体" w:hint="eastAsia"/>
                <w:color w:val="000000"/>
                <w:sz w:val="18"/>
                <w:szCs w:val="18"/>
              </w:rPr>
              <w:t>万元</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w:t>
            </w:r>
            <w:r>
              <w:rPr>
                <w:rFonts w:ascii="宋体" w:hAnsi="宋体" w:cs="宋体" w:hint="eastAsia"/>
                <w:color w:val="000000"/>
                <w:sz w:val="18"/>
                <w:szCs w:val="18"/>
              </w:rPr>
              <w:t>100</w:t>
            </w:r>
            <w:r>
              <w:rPr>
                <w:rFonts w:ascii="宋体" w:hAnsi="宋体" w:cs="宋体" w:hint="eastAsia"/>
                <w:color w:val="000000"/>
                <w:sz w:val="18"/>
                <w:szCs w:val="18"/>
              </w:rPr>
              <w:t>%</w:t>
            </w:r>
          </w:p>
        </w:tc>
      </w:tr>
      <w:tr w:rsidR="006C4EF2">
        <w:trPr>
          <w:trHeight w:val="1685"/>
          <w:jc w:val="center"/>
        </w:trPr>
        <w:tc>
          <w:tcPr>
            <w:tcW w:w="390" w:type="dxa"/>
            <w:tcBorders>
              <w:left w:val="single" w:sz="4" w:space="0" w:color="000000"/>
              <w:bottom w:val="single" w:sz="4" w:space="0" w:color="auto"/>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满意度指标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w:t>
            </w:r>
            <w:r>
              <w:rPr>
                <w:rFonts w:ascii="宋体" w:hAnsi="宋体" w:cs="宋体" w:hint="eastAsia"/>
                <w:kern w:val="0"/>
                <w:sz w:val="18"/>
                <w:szCs w:val="18"/>
                <w:lang w:bidi="ar"/>
              </w:rPr>
              <w:t>2</w:t>
            </w:r>
            <w:r>
              <w:rPr>
                <w:rFonts w:ascii="宋体" w:hAnsi="宋体" w:cs="宋体" w:hint="eastAsia"/>
                <w:kern w:val="0"/>
                <w:sz w:val="18"/>
                <w:szCs w:val="18"/>
                <w:lang w:bidi="ar"/>
              </w:rPr>
              <w:t>：业务运行费</w:t>
            </w:r>
          </w:p>
        </w:tc>
        <w:tc>
          <w:tcPr>
            <w:tcW w:w="33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满意</w:t>
            </w:r>
          </w:p>
        </w:tc>
        <w:tc>
          <w:tcPr>
            <w:tcW w:w="1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w:t>
            </w:r>
            <w:r>
              <w:rPr>
                <w:rFonts w:ascii="宋体" w:hAnsi="宋体" w:cs="宋体" w:hint="eastAsia"/>
                <w:color w:val="000000"/>
                <w:sz w:val="18"/>
                <w:szCs w:val="18"/>
              </w:rPr>
              <w:t>100%</w:t>
            </w:r>
          </w:p>
        </w:tc>
      </w:tr>
      <w:tr w:rsidR="006C4EF2">
        <w:trPr>
          <w:trHeight w:val="1393"/>
          <w:jc w:val="center"/>
        </w:trPr>
        <w:tc>
          <w:tcPr>
            <w:tcW w:w="9960" w:type="dxa"/>
            <w:gridSpan w:val="7"/>
            <w:tcBorders>
              <w:top w:val="nil"/>
              <w:left w:val="nil"/>
              <w:bottom w:val="nil"/>
              <w:right w:val="nil"/>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b/>
                <w:bCs/>
                <w:color w:val="000000"/>
                <w:kern w:val="0"/>
                <w:sz w:val="32"/>
                <w:szCs w:val="32"/>
                <w:lang w:bidi="ar"/>
              </w:rPr>
              <w:lastRenderedPageBreak/>
              <w:t>项目绩效目标完成情况表</w:t>
            </w:r>
            <w:r>
              <w:rPr>
                <w:rFonts w:ascii="宋体" w:hAnsi="宋体" w:cs="宋体" w:hint="eastAsia"/>
                <w:b/>
                <w:bCs/>
                <w:color w:val="000000"/>
                <w:kern w:val="0"/>
                <w:sz w:val="32"/>
                <w:szCs w:val="32"/>
                <w:lang w:bidi="ar"/>
              </w:rPr>
              <w:br/>
              <w:t>(2020</w:t>
            </w:r>
            <w:r>
              <w:rPr>
                <w:rFonts w:ascii="宋体" w:hAnsi="宋体" w:cs="宋体" w:hint="eastAsia"/>
                <w:b/>
                <w:bCs/>
                <w:color w:val="000000"/>
                <w:kern w:val="0"/>
                <w:sz w:val="32"/>
                <w:szCs w:val="32"/>
                <w:lang w:bidi="ar"/>
              </w:rPr>
              <w:t>年度</w:t>
            </w:r>
            <w:r>
              <w:rPr>
                <w:rFonts w:ascii="宋体" w:hAnsi="宋体" w:cs="宋体" w:hint="eastAsia"/>
                <w:b/>
                <w:bCs/>
                <w:color w:val="000000"/>
                <w:kern w:val="0"/>
                <w:sz w:val="32"/>
                <w:szCs w:val="32"/>
                <w:lang w:bidi="ar"/>
              </w:rPr>
              <w:t>)</w:t>
            </w:r>
          </w:p>
        </w:tc>
      </w:tr>
      <w:tr w:rsidR="006C4EF2">
        <w:trPr>
          <w:trHeight w:val="572"/>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离休干部活动费</w:t>
            </w:r>
          </w:p>
        </w:tc>
      </w:tr>
      <w:tr w:rsidR="006C4EF2">
        <w:trPr>
          <w:trHeight w:val="617"/>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攀枝花成都干部休养所</w:t>
            </w:r>
          </w:p>
        </w:tc>
      </w:tr>
      <w:tr w:rsidR="006C4EF2">
        <w:trPr>
          <w:trHeight w:val="697"/>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预算执行情况</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万元</w:t>
            </w:r>
            <w:r>
              <w:rPr>
                <w:rFonts w:ascii="宋体" w:hAnsi="宋体" w:cs="宋体" w:hint="eastAsia"/>
                <w:color w:val="000000"/>
                <w:kern w:val="0"/>
                <w:sz w:val="18"/>
                <w:szCs w:val="18"/>
                <w:lang w:bidi="ar"/>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预算数</w:t>
            </w:r>
            <w:r>
              <w:rPr>
                <w:rFonts w:ascii="宋体" w:hAnsi="宋体" w:cs="宋体" w:hint="eastAsia"/>
                <w:color w:val="000000"/>
                <w:kern w:val="0"/>
                <w:sz w:val="18"/>
                <w:szCs w:val="18"/>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tabs>
                <w:tab w:val="center" w:pos="1241"/>
                <w:tab w:val="right" w:pos="2362"/>
              </w:tabs>
              <w:jc w:val="center"/>
              <w:textAlignment w:val="center"/>
              <w:rPr>
                <w:rFonts w:ascii="宋体" w:hAnsi="宋体" w:cs="宋体"/>
                <w:color w:val="000000"/>
                <w:sz w:val="18"/>
                <w:szCs w:val="18"/>
              </w:rPr>
            </w:pPr>
            <w:r>
              <w:rPr>
                <w:rFonts w:ascii="宋体" w:hAnsi="宋体" w:cs="宋体" w:hint="eastAsia"/>
                <w:color w:val="000000"/>
                <w:sz w:val="18"/>
                <w:szCs w:val="18"/>
              </w:rPr>
              <w:t>2</w:t>
            </w:r>
            <w:r>
              <w:rPr>
                <w:rFonts w:ascii="宋体" w:hAnsi="宋体" w:cs="宋体" w:hint="eastAsia"/>
                <w:color w:val="000000"/>
                <w:sz w:val="18"/>
                <w:szCs w:val="18"/>
              </w:rPr>
              <w:t>万元</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执行数</w:t>
            </w:r>
            <w:r>
              <w:rPr>
                <w:rFonts w:ascii="宋体" w:hAnsi="宋体" w:cs="宋体" w:hint="eastAsia"/>
                <w:color w:val="000000"/>
                <w:kern w:val="0"/>
                <w:sz w:val="18"/>
                <w:szCs w:val="18"/>
                <w:lang w:bidi="ar"/>
              </w:rPr>
              <w:t>:</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2</w:t>
            </w:r>
            <w:r>
              <w:rPr>
                <w:rFonts w:ascii="宋体" w:hAnsi="宋体" w:cs="宋体" w:hint="eastAsia"/>
                <w:color w:val="000000"/>
                <w:sz w:val="18"/>
                <w:szCs w:val="18"/>
              </w:rPr>
              <w:t>万元</w:t>
            </w:r>
          </w:p>
        </w:tc>
      </w:tr>
      <w:tr w:rsidR="006C4EF2">
        <w:trPr>
          <w:trHeight w:val="72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其中</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财政拨款</w:t>
            </w:r>
            <w:r>
              <w:rPr>
                <w:rFonts w:ascii="宋体" w:hAnsi="宋体" w:cs="宋体" w:hint="eastAsia"/>
                <w:color w:val="000000"/>
                <w:kern w:val="0"/>
                <w:sz w:val="18"/>
                <w:szCs w:val="18"/>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2</w:t>
            </w:r>
            <w:r>
              <w:rPr>
                <w:rFonts w:ascii="宋体" w:hAnsi="宋体" w:cs="宋体" w:hint="eastAsia"/>
                <w:color w:val="000000"/>
                <w:sz w:val="18"/>
                <w:szCs w:val="18"/>
              </w:rPr>
              <w:t>万元</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其中</w:t>
            </w:r>
            <w:r>
              <w:rPr>
                <w:rFonts w:ascii="宋体" w:hAnsi="宋体" w:cs="宋体" w:hint="eastAsia"/>
                <w:color w:val="000000"/>
                <w:kern w:val="0"/>
                <w:sz w:val="18"/>
                <w:szCs w:val="18"/>
                <w:lang w:bidi="ar"/>
              </w:rPr>
              <w:t>-</w:t>
            </w:r>
            <w:r>
              <w:rPr>
                <w:rFonts w:ascii="宋体" w:hAnsi="宋体" w:cs="宋体" w:hint="eastAsia"/>
                <w:color w:val="000000"/>
                <w:kern w:val="0"/>
                <w:sz w:val="18"/>
                <w:szCs w:val="18"/>
                <w:lang w:bidi="ar"/>
              </w:rPr>
              <w:t>财政拨款</w:t>
            </w:r>
            <w:r>
              <w:rPr>
                <w:rFonts w:ascii="宋体" w:hAnsi="宋体" w:cs="宋体" w:hint="eastAsia"/>
                <w:color w:val="000000"/>
                <w:kern w:val="0"/>
                <w:sz w:val="18"/>
                <w:szCs w:val="18"/>
                <w:lang w:bidi="ar"/>
              </w:rPr>
              <w:t>:</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2</w:t>
            </w:r>
            <w:r>
              <w:rPr>
                <w:rFonts w:ascii="宋体" w:hAnsi="宋体" w:cs="宋体" w:hint="eastAsia"/>
                <w:color w:val="000000"/>
                <w:sz w:val="18"/>
                <w:szCs w:val="18"/>
              </w:rPr>
              <w:t>万元</w:t>
            </w:r>
          </w:p>
        </w:tc>
      </w:tr>
      <w:tr w:rsidR="006C4EF2">
        <w:trPr>
          <w:trHeight w:val="89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其它资金</w:t>
            </w:r>
            <w:r>
              <w:rPr>
                <w:rFonts w:ascii="宋体" w:hAnsi="宋体" w:cs="宋体" w:hint="eastAsia"/>
                <w:color w:val="000000"/>
                <w:kern w:val="0"/>
                <w:sz w:val="18"/>
                <w:szCs w:val="18"/>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0</w:t>
            </w:r>
            <w:r>
              <w:rPr>
                <w:rFonts w:ascii="宋体" w:hAnsi="宋体" w:cs="宋体" w:hint="eastAsia"/>
                <w:color w:val="000000"/>
                <w:sz w:val="18"/>
                <w:szCs w:val="18"/>
              </w:rPr>
              <w:t>万元</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其它资金</w:t>
            </w:r>
            <w:r>
              <w:rPr>
                <w:rFonts w:ascii="宋体" w:hAnsi="宋体" w:cs="宋体" w:hint="eastAsia"/>
                <w:color w:val="000000"/>
                <w:kern w:val="0"/>
                <w:sz w:val="18"/>
                <w:szCs w:val="18"/>
                <w:lang w:bidi="ar"/>
              </w:rPr>
              <w:t>:</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jc w:val="center"/>
              <w:rPr>
                <w:rFonts w:ascii="宋体" w:hAnsi="宋体" w:cs="宋体"/>
                <w:color w:val="000000"/>
                <w:sz w:val="18"/>
                <w:szCs w:val="18"/>
              </w:rPr>
            </w:pPr>
            <w:r>
              <w:rPr>
                <w:rFonts w:ascii="宋体" w:hAnsi="宋体" w:cs="宋体" w:hint="eastAsia"/>
                <w:color w:val="000000"/>
                <w:sz w:val="18"/>
                <w:szCs w:val="18"/>
              </w:rPr>
              <w:t>0</w:t>
            </w:r>
            <w:r>
              <w:rPr>
                <w:rFonts w:ascii="宋体" w:hAnsi="宋体" w:cs="宋体" w:hint="eastAsia"/>
                <w:color w:val="000000"/>
                <w:sz w:val="18"/>
                <w:szCs w:val="18"/>
              </w:rPr>
              <w:t>万元</w:t>
            </w:r>
          </w:p>
        </w:tc>
      </w:tr>
      <w:tr w:rsidR="006C4EF2">
        <w:trPr>
          <w:trHeight w:val="602"/>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预期目标</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实际完成目标</w:t>
            </w:r>
          </w:p>
        </w:tc>
      </w:tr>
      <w:tr w:rsidR="006C4EF2">
        <w:trPr>
          <w:trHeight w:val="820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我们在工作中把坚持以老同志为本，把老干部满意不满意，作为自己工作的出发点和目的，并落实到具体工作中。始终把老同志的利益放在第一位，倾听老同志意见，带着责任，带着感情，去关心他们的感受。真正树立一种服务的意识，踏实做事，多做好事</w:t>
            </w:r>
            <w:r>
              <w:rPr>
                <w:rFonts w:ascii="宋体" w:hAnsi="宋体" w:cs="宋体" w:hint="eastAsia"/>
                <w:color w:val="000000"/>
                <w:sz w:val="18"/>
                <w:szCs w:val="18"/>
              </w:rPr>
              <w:t>,</w:t>
            </w:r>
            <w:r>
              <w:rPr>
                <w:rFonts w:ascii="宋体" w:hAnsi="宋体" w:cs="宋体" w:hint="eastAsia"/>
                <w:color w:val="000000"/>
                <w:sz w:val="18"/>
                <w:szCs w:val="18"/>
              </w:rPr>
              <w:t>多办实事。认真解决好关系到他们切实利益的具体问题。要让老同志病有所依</w:t>
            </w:r>
            <w:r>
              <w:rPr>
                <w:rFonts w:ascii="宋体" w:hAnsi="宋体" w:cs="宋体" w:hint="eastAsia"/>
                <w:color w:val="000000"/>
                <w:sz w:val="18"/>
                <w:szCs w:val="18"/>
              </w:rPr>
              <w:t>,</w:t>
            </w:r>
            <w:r>
              <w:rPr>
                <w:rFonts w:ascii="宋体" w:hAnsi="宋体" w:cs="宋体" w:hint="eastAsia"/>
                <w:color w:val="000000"/>
                <w:sz w:val="18"/>
                <w:szCs w:val="18"/>
              </w:rPr>
              <w:t>老有所养</w:t>
            </w:r>
            <w:r>
              <w:rPr>
                <w:rFonts w:ascii="宋体" w:hAnsi="宋体" w:cs="宋体" w:hint="eastAsia"/>
                <w:color w:val="000000"/>
                <w:sz w:val="18"/>
                <w:szCs w:val="18"/>
              </w:rPr>
              <w:t>,</w:t>
            </w:r>
            <w:r>
              <w:rPr>
                <w:rFonts w:ascii="宋体" w:hAnsi="宋体" w:cs="宋体" w:hint="eastAsia"/>
                <w:color w:val="000000"/>
                <w:sz w:val="18"/>
                <w:szCs w:val="18"/>
              </w:rPr>
              <w:t>使老同志真正感受到干休所是一个和谐温馨的大家庭。干休所现有老干部</w:t>
            </w:r>
            <w:r>
              <w:rPr>
                <w:rFonts w:ascii="宋体" w:hAnsi="宋体" w:cs="宋体" w:hint="eastAsia"/>
                <w:color w:val="000000"/>
                <w:sz w:val="18"/>
                <w:szCs w:val="18"/>
              </w:rPr>
              <w:t>35</w:t>
            </w:r>
            <w:r>
              <w:rPr>
                <w:rFonts w:ascii="宋体" w:hAnsi="宋体" w:cs="宋体" w:hint="eastAsia"/>
                <w:color w:val="000000"/>
                <w:sz w:val="18"/>
                <w:szCs w:val="18"/>
              </w:rPr>
              <w:t>人，平均年龄</w:t>
            </w:r>
            <w:r>
              <w:rPr>
                <w:rFonts w:ascii="宋体" w:hAnsi="宋体" w:cs="宋体" w:hint="eastAsia"/>
                <w:color w:val="000000"/>
                <w:sz w:val="18"/>
                <w:szCs w:val="18"/>
              </w:rPr>
              <w:t>87</w:t>
            </w:r>
            <w:r>
              <w:rPr>
                <w:rFonts w:ascii="宋体" w:hAnsi="宋体" w:cs="宋体" w:hint="eastAsia"/>
                <w:color w:val="000000"/>
                <w:sz w:val="18"/>
                <w:szCs w:val="18"/>
              </w:rPr>
              <w:t>岁，针对干休所的老干部年龄普遍较大这一问题，大家平时除了与老干部的个别交谈、了解情况外，还利用定期参加老干部离退休支部的</w:t>
            </w:r>
            <w:r>
              <w:rPr>
                <w:rFonts w:ascii="宋体" w:hAnsi="宋体" w:cs="宋体" w:hint="eastAsia"/>
                <w:color w:val="000000"/>
                <w:sz w:val="18"/>
                <w:szCs w:val="18"/>
              </w:rPr>
              <w:t>支委会、碰头会，分析和掌握住所老干部的生活情况与思想动态，随时了解和掌握老干部的需求并沟通意见，相互配合，积极做好对老干部的思想工作。还经常会同老干部党支部，组织住所老同志开展迎春团拜活动，通过老同志和工作人员以座谈、表演节目等形式，达到交流感情、征求意见、总结工作的目的。从而也增进了老同志与工作人员之间的相互理解和相互支持，与老干部党支部一起为老同志举办集体祝寿活动。请他们交流养生长寿之道，为他们献祝寿词，唱祝寿歌，送生日慰问金，吃生日蛋糕，办生日宴会吃长寿面。使他们切身感受到组织的关心和工作人员的热情，</w:t>
            </w:r>
            <w:r>
              <w:rPr>
                <w:rFonts w:ascii="宋体" w:hAnsi="宋体" w:cs="宋体" w:hint="eastAsia"/>
                <w:color w:val="000000"/>
                <w:sz w:val="18"/>
                <w:szCs w:val="18"/>
              </w:rPr>
              <w:t>多次组织老同志外出到龙泉、三圣、双流、郫县等处游览休闲，让他们亲身感受城乡建设的伟大成就和祖国日新月异的变化，分享经济发展和社会进步的成果及其带给人民的福利。</w:t>
            </w:r>
          </w:p>
        </w:tc>
        <w:tc>
          <w:tcPr>
            <w:tcW w:w="4786"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我们在工作中把坚持以老同志为本，把老干部满意不满意，作为自己工作的出发点和目的，并落实到具体工作中。始终把老同志的利益放在第一位，倾听老同志意见，带着责任，带着感情，去关心他们的感受。真正树立一种服务的意识，踏实做事，多做好事</w:t>
            </w:r>
            <w:r>
              <w:rPr>
                <w:rFonts w:ascii="宋体" w:hAnsi="宋体" w:cs="宋体" w:hint="eastAsia"/>
                <w:color w:val="000000"/>
                <w:sz w:val="18"/>
                <w:szCs w:val="18"/>
              </w:rPr>
              <w:t>,</w:t>
            </w:r>
            <w:r>
              <w:rPr>
                <w:rFonts w:ascii="宋体" w:hAnsi="宋体" w:cs="宋体" w:hint="eastAsia"/>
                <w:color w:val="000000"/>
                <w:sz w:val="18"/>
                <w:szCs w:val="18"/>
              </w:rPr>
              <w:t>多办实事。认真解决好关系到他们切实利益的具体问题。要让老同志病有所依</w:t>
            </w:r>
            <w:r>
              <w:rPr>
                <w:rFonts w:ascii="宋体" w:hAnsi="宋体" w:cs="宋体" w:hint="eastAsia"/>
                <w:color w:val="000000"/>
                <w:sz w:val="18"/>
                <w:szCs w:val="18"/>
              </w:rPr>
              <w:t>,</w:t>
            </w:r>
            <w:r>
              <w:rPr>
                <w:rFonts w:ascii="宋体" w:hAnsi="宋体" w:cs="宋体" w:hint="eastAsia"/>
                <w:color w:val="000000"/>
                <w:sz w:val="18"/>
                <w:szCs w:val="18"/>
              </w:rPr>
              <w:t>老有所养</w:t>
            </w:r>
            <w:r>
              <w:rPr>
                <w:rFonts w:ascii="宋体" w:hAnsi="宋体" w:cs="宋体" w:hint="eastAsia"/>
                <w:color w:val="000000"/>
                <w:sz w:val="18"/>
                <w:szCs w:val="18"/>
              </w:rPr>
              <w:t>,</w:t>
            </w:r>
            <w:r>
              <w:rPr>
                <w:rFonts w:ascii="宋体" w:hAnsi="宋体" w:cs="宋体" w:hint="eastAsia"/>
                <w:color w:val="000000"/>
                <w:sz w:val="18"/>
                <w:szCs w:val="18"/>
              </w:rPr>
              <w:t>使老同志真正感受到干休所是一个和谐温馨的大家</w:t>
            </w:r>
            <w:r>
              <w:rPr>
                <w:rFonts w:ascii="宋体" w:hAnsi="宋体" w:cs="宋体" w:hint="eastAsia"/>
                <w:color w:val="000000"/>
                <w:sz w:val="18"/>
                <w:szCs w:val="18"/>
              </w:rPr>
              <w:t>庭。干休所现有老干部</w:t>
            </w:r>
            <w:r>
              <w:rPr>
                <w:rFonts w:ascii="宋体" w:hAnsi="宋体" w:cs="宋体" w:hint="eastAsia"/>
                <w:color w:val="000000"/>
                <w:sz w:val="18"/>
                <w:szCs w:val="18"/>
              </w:rPr>
              <w:t>35</w:t>
            </w:r>
            <w:r>
              <w:rPr>
                <w:rFonts w:ascii="宋体" w:hAnsi="宋体" w:cs="宋体" w:hint="eastAsia"/>
                <w:color w:val="000000"/>
                <w:sz w:val="18"/>
                <w:szCs w:val="18"/>
              </w:rPr>
              <w:t>人，平均年龄</w:t>
            </w:r>
            <w:r>
              <w:rPr>
                <w:rFonts w:ascii="宋体" w:hAnsi="宋体" w:cs="宋体" w:hint="eastAsia"/>
                <w:color w:val="000000"/>
                <w:sz w:val="18"/>
                <w:szCs w:val="18"/>
              </w:rPr>
              <w:t>87</w:t>
            </w:r>
            <w:r>
              <w:rPr>
                <w:rFonts w:ascii="宋体" w:hAnsi="宋体" w:cs="宋体" w:hint="eastAsia"/>
                <w:color w:val="000000"/>
                <w:sz w:val="18"/>
                <w:szCs w:val="18"/>
              </w:rPr>
              <w:t>岁，针对干休所的老干部年龄普遍较大这一问题，大家平时除了与老干部的个别交谈、了解情况外，还利用定期参加老干部离退休支部的支委会、碰头会，分析和掌握住所老干部的生活情况与思想动态，随时了解和掌握老干部的需求并沟通意见，相互配合，积极做好对老干部的思想工作。还经常会同老干部党支部，组织住所老同志开展迎春团拜活动，通过老同志和工作人员以座谈、表演节目等形式，达到交流感情、征求意见、总结工作的目的。从而也增进了老同志与工作人员之间的相互理解和相互支持，与老干部党支部一起为老同</w:t>
            </w:r>
            <w:r>
              <w:rPr>
                <w:rFonts w:ascii="宋体" w:hAnsi="宋体" w:cs="宋体" w:hint="eastAsia"/>
                <w:color w:val="000000"/>
                <w:sz w:val="18"/>
                <w:szCs w:val="18"/>
              </w:rPr>
              <w:t>志举办集体祝寿活动。请他们交流养生长寿之道，为他们献祝寿词，唱祝寿歌，送生日慰问金，吃生日蛋糕，办生日宴会吃长寿面。使他们切身感受到组织的关心和工作人员的热情，多次组织老同志外出到龙泉、三圣、双流、郫县等处游览休闲，让他们亲身感受城乡建设的伟大成就和祖国日新月异的变化，分享经济发展和社会进步的成果及其带给人民的福利。</w:t>
            </w:r>
          </w:p>
        </w:tc>
      </w:tr>
      <w:tr w:rsidR="006C4EF2">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lastRenderedPageBreak/>
              <w:t>绩效指标完成情况</w:t>
            </w: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一级指标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三级指标</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预期指标值</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实际完成指标值</w:t>
            </w:r>
          </w:p>
        </w:tc>
      </w:tr>
      <w:tr w:rsidR="006C4EF2">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项目完成指标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w:t>
            </w:r>
            <w:r>
              <w:rPr>
                <w:rFonts w:ascii="宋体" w:hAnsi="宋体" w:cs="宋体" w:hint="eastAsia"/>
                <w:kern w:val="0"/>
                <w:sz w:val="18"/>
                <w:szCs w:val="18"/>
                <w:lang w:bidi="ar"/>
              </w:rPr>
              <w:t>1</w:t>
            </w:r>
            <w:r>
              <w:rPr>
                <w:rFonts w:ascii="宋体" w:hAnsi="宋体" w:cs="宋体" w:hint="eastAsia"/>
                <w:kern w:val="0"/>
                <w:sz w:val="18"/>
                <w:szCs w:val="18"/>
                <w:lang w:bidi="ar"/>
              </w:rPr>
              <w:t>：离休干部活动费</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组织老干部在干休所活动室集体学习和座谈、外出活动，感受城乡建设的伟大成就和祖国日新月异的变化。</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w:t>
            </w:r>
            <w:r>
              <w:rPr>
                <w:rFonts w:ascii="宋体" w:hAnsi="宋体" w:cs="宋体" w:hint="eastAsia"/>
                <w:color w:val="000000"/>
                <w:sz w:val="18"/>
                <w:szCs w:val="18"/>
              </w:rPr>
              <w:t>100%</w:t>
            </w:r>
          </w:p>
        </w:tc>
      </w:tr>
      <w:tr w:rsidR="006C4EF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项目完成指标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kern w:val="0"/>
                <w:sz w:val="18"/>
                <w:szCs w:val="18"/>
                <w:lang w:bidi="ar"/>
              </w:rPr>
            </w:pPr>
            <w:r>
              <w:rPr>
                <w:rFonts w:ascii="宋体" w:hAnsi="宋体" w:cs="宋体" w:hint="eastAsia"/>
                <w:kern w:val="0"/>
                <w:sz w:val="18"/>
                <w:szCs w:val="18"/>
                <w:lang w:bidi="ar"/>
              </w:rPr>
              <w:t>指标</w:t>
            </w:r>
            <w:r>
              <w:rPr>
                <w:rFonts w:ascii="宋体" w:hAnsi="宋体" w:cs="宋体" w:hint="eastAsia"/>
                <w:kern w:val="0"/>
                <w:sz w:val="18"/>
                <w:szCs w:val="18"/>
                <w:lang w:bidi="ar"/>
              </w:rPr>
              <w:t>1</w:t>
            </w:r>
            <w:r>
              <w:rPr>
                <w:rFonts w:ascii="宋体" w:hAnsi="宋体" w:cs="宋体" w:hint="eastAsia"/>
                <w:kern w:val="0"/>
                <w:sz w:val="18"/>
                <w:szCs w:val="18"/>
                <w:lang w:bidi="ar"/>
              </w:rPr>
              <w:t>：离休干部活动费</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kern w:val="0"/>
                <w:sz w:val="18"/>
                <w:szCs w:val="18"/>
                <w:lang w:bidi="ar"/>
              </w:rPr>
            </w:pPr>
            <w:r>
              <w:rPr>
                <w:rFonts w:ascii="宋体" w:hAnsi="宋体" w:cs="宋体" w:hint="eastAsia"/>
                <w:kern w:val="0"/>
                <w:sz w:val="18"/>
                <w:szCs w:val="18"/>
                <w:lang w:bidi="ar"/>
              </w:rPr>
              <w:t>组织开展健康有益的文娱活动，让老干部们始终保持积极健康的精神状态和生活态度，维护社会的稳定　。让老干部保持积极状态，幸福安度晚年。保证老干部学习活动正常开展，使他们保持积极健康的生活态度。</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w:t>
            </w:r>
            <w:r>
              <w:rPr>
                <w:rFonts w:ascii="宋体" w:hAnsi="宋体" w:cs="宋体" w:hint="eastAsia"/>
                <w:color w:val="000000"/>
                <w:sz w:val="18"/>
                <w:szCs w:val="18"/>
              </w:rPr>
              <w:t>100%</w:t>
            </w:r>
          </w:p>
        </w:tc>
      </w:tr>
      <w:tr w:rsidR="006C4EF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效益指标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w:t>
            </w:r>
            <w:r>
              <w:rPr>
                <w:rFonts w:ascii="宋体" w:hAnsi="宋体" w:cs="宋体" w:hint="eastAsia"/>
                <w:kern w:val="0"/>
                <w:sz w:val="18"/>
                <w:szCs w:val="18"/>
                <w:lang w:bidi="ar"/>
              </w:rPr>
              <w:t>1</w:t>
            </w:r>
            <w:r>
              <w:rPr>
                <w:rFonts w:ascii="宋体" w:hAnsi="宋体" w:cs="宋体" w:hint="eastAsia"/>
                <w:kern w:val="0"/>
                <w:sz w:val="18"/>
                <w:szCs w:val="18"/>
                <w:lang w:bidi="ar"/>
              </w:rPr>
              <w:t>：离休干部活动费</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全年</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w:t>
            </w:r>
            <w:r>
              <w:rPr>
                <w:rFonts w:ascii="宋体" w:hAnsi="宋体" w:cs="宋体" w:hint="eastAsia"/>
                <w:color w:val="000000"/>
                <w:sz w:val="18"/>
                <w:szCs w:val="18"/>
              </w:rPr>
              <w:t>100%</w:t>
            </w:r>
          </w:p>
        </w:tc>
      </w:tr>
      <w:tr w:rsidR="006C4EF2">
        <w:trPr>
          <w:trHeight w:val="1050"/>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成本指</w:t>
            </w:r>
            <w:r>
              <w:rPr>
                <w:rFonts w:ascii="宋体" w:hAnsi="宋体" w:cs="宋体" w:hint="eastAsia"/>
                <w:color w:val="000000"/>
                <w:kern w:val="0"/>
                <w:sz w:val="18"/>
                <w:szCs w:val="18"/>
                <w:lang w:bidi="ar"/>
              </w:rPr>
              <w:t>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w:t>
            </w:r>
            <w:r>
              <w:rPr>
                <w:rFonts w:ascii="宋体" w:hAnsi="宋体" w:cs="宋体" w:hint="eastAsia"/>
                <w:kern w:val="0"/>
                <w:sz w:val="18"/>
                <w:szCs w:val="18"/>
                <w:lang w:bidi="ar"/>
              </w:rPr>
              <w:t>1</w:t>
            </w:r>
            <w:r>
              <w:rPr>
                <w:rFonts w:ascii="宋体" w:hAnsi="宋体" w:cs="宋体" w:hint="eastAsia"/>
                <w:kern w:val="0"/>
                <w:sz w:val="18"/>
                <w:szCs w:val="18"/>
                <w:lang w:bidi="ar"/>
              </w:rPr>
              <w:t>：离休干部活动费</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2</w:t>
            </w:r>
            <w:r>
              <w:rPr>
                <w:rFonts w:ascii="宋体" w:hAnsi="宋体" w:cs="宋体" w:hint="eastAsia"/>
                <w:color w:val="000000"/>
                <w:sz w:val="18"/>
                <w:szCs w:val="18"/>
              </w:rPr>
              <w:t>万元</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w:t>
            </w:r>
            <w:r>
              <w:rPr>
                <w:rFonts w:ascii="宋体" w:hAnsi="宋体" w:cs="宋体" w:hint="eastAsia"/>
                <w:color w:val="000000"/>
                <w:sz w:val="18"/>
                <w:szCs w:val="18"/>
              </w:rPr>
              <w:t>100%</w:t>
            </w:r>
          </w:p>
        </w:tc>
      </w:tr>
      <w:tr w:rsidR="006C4EF2">
        <w:trPr>
          <w:trHeight w:val="1050"/>
          <w:jc w:val="center"/>
        </w:trPr>
        <w:tc>
          <w:tcPr>
            <w:tcW w:w="390" w:type="dxa"/>
            <w:tcBorders>
              <w:left w:val="single" w:sz="4" w:space="0" w:color="000000"/>
              <w:bottom w:val="single" w:sz="4" w:space="0" w:color="auto"/>
              <w:right w:val="single" w:sz="4" w:space="0" w:color="000000"/>
            </w:tcBorders>
            <w:tcMar>
              <w:top w:w="15" w:type="dxa"/>
              <w:left w:w="15" w:type="dxa"/>
              <w:right w:w="15" w:type="dxa"/>
            </w:tcMar>
            <w:vAlign w:val="center"/>
          </w:tcPr>
          <w:p w:rsidR="006C4EF2" w:rsidRDefault="006C4EF2">
            <w:pPr>
              <w:widowControl/>
              <w:jc w:val="center"/>
              <w:textAlignment w:val="center"/>
              <w:rPr>
                <w:rFonts w:ascii="宋体" w:hAnsi="宋体" w:cs="宋体"/>
                <w:color w:val="000000"/>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满意度指标</w:t>
            </w:r>
          </w:p>
        </w:tc>
        <w:tc>
          <w:tcPr>
            <w:tcW w:w="11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kern w:val="0"/>
                <w:sz w:val="18"/>
                <w:szCs w:val="18"/>
                <w:lang w:bidi="ar"/>
              </w:rPr>
              <w:t>指标</w:t>
            </w:r>
            <w:r>
              <w:rPr>
                <w:rFonts w:ascii="宋体" w:hAnsi="宋体" w:cs="宋体" w:hint="eastAsia"/>
                <w:kern w:val="0"/>
                <w:sz w:val="18"/>
                <w:szCs w:val="18"/>
                <w:lang w:bidi="ar"/>
              </w:rPr>
              <w:t>1</w:t>
            </w:r>
            <w:r>
              <w:rPr>
                <w:rFonts w:ascii="宋体" w:hAnsi="宋体" w:cs="宋体" w:hint="eastAsia"/>
                <w:kern w:val="0"/>
                <w:sz w:val="18"/>
                <w:szCs w:val="18"/>
                <w:lang w:bidi="ar"/>
              </w:rPr>
              <w:t>：离休干部活动费</w:t>
            </w:r>
          </w:p>
        </w:tc>
        <w:tc>
          <w:tcPr>
            <w:tcW w:w="358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满意</w:t>
            </w:r>
          </w:p>
        </w:tc>
        <w:tc>
          <w:tcPr>
            <w:tcW w:w="119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sz w:val="18"/>
                <w:szCs w:val="18"/>
              </w:rPr>
              <w:t>完成</w:t>
            </w:r>
            <w:r>
              <w:rPr>
                <w:rFonts w:ascii="宋体" w:hAnsi="宋体" w:cs="宋体" w:hint="eastAsia"/>
                <w:color w:val="000000"/>
                <w:sz w:val="18"/>
                <w:szCs w:val="18"/>
              </w:rPr>
              <w:t>100%</w:t>
            </w:r>
          </w:p>
        </w:tc>
      </w:tr>
    </w:tbl>
    <w:p w:rsidR="006C4EF2" w:rsidRDefault="0043730D">
      <w:pPr>
        <w:spacing w:line="580" w:lineRule="exact"/>
        <w:ind w:left="630"/>
        <w:rPr>
          <w:rFonts w:ascii="仿宋_GB2312" w:eastAsia="仿宋_GB2312" w:hAnsi="仿宋_GB2312" w:cs="仿宋_GB2312"/>
          <w:sz w:val="32"/>
          <w:szCs w:val="32"/>
        </w:rPr>
      </w:pPr>
      <w:r>
        <w:rPr>
          <w:rFonts w:ascii="楷体_GB2312" w:eastAsia="楷体_GB2312" w:hAnsi="楷体_GB2312" w:cs="楷体_GB2312"/>
          <w:sz w:val="32"/>
          <w:szCs w:val="32"/>
        </w:rPr>
        <w:t>2.</w:t>
      </w:r>
      <w:r>
        <w:rPr>
          <w:rFonts w:ascii="楷体_GB2312" w:eastAsia="楷体_GB2312" w:hAnsi="楷体_GB2312" w:cs="楷体_GB2312" w:hint="eastAsia"/>
          <w:sz w:val="32"/>
          <w:szCs w:val="32"/>
        </w:rPr>
        <w:t>部门绩效评价结果。</w:t>
      </w:r>
    </w:p>
    <w:p w:rsidR="006C4EF2" w:rsidRDefault="0043730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t>攀枝花市成都干部休养所</w:t>
      </w:r>
      <w:r>
        <w:rPr>
          <w:rFonts w:ascii="仿宋_GB2312" w:eastAsia="仿宋_GB2312" w:hAnsi="仿宋_GB2312" w:cs="仿宋_GB2312" w:hint="eastAsia"/>
          <w:sz w:val="32"/>
          <w:szCs w:val="32"/>
        </w:rPr>
        <w:t>部门</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p>
    <w:p w:rsidR="006C4EF2" w:rsidRDefault="0043730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本部门自行组织对</w:t>
      </w:r>
      <w:r>
        <w:rPr>
          <w:rFonts w:ascii="仿宋_GB2312" w:eastAsia="仿宋_GB2312" w:hAnsi="仿宋_GB2312" w:cs="仿宋_GB2312" w:hint="eastAsia"/>
          <w:sz w:val="32"/>
          <w:szCs w:val="32"/>
        </w:rPr>
        <w:t>业务运行费</w:t>
      </w:r>
      <w:r>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离休干部活动费</w:t>
      </w:r>
      <w:r>
        <w:rPr>
          <w:rFonts w:ascii="仿宋_GB2312" w:eastAsia="仿宋_GB2312" w:hAnsi="仿宋_GB2312" w:cs="仿宋_GB2312" w:hint="eastAsia"/>
          <w:sz w:val="32"/>
          <w:szCs w:val="32"/>
        </w:rPr>
        <w:t>项目开展了绩效评价，《</w:t>
      </w:r>
      <w:r>
        <w:rPr>
          <w:rFonts w:ascii="仿宋_GB2312" w:eastAsia="仿宋_GB2312" w:hAnsi="仿宋_GB2312" w:cs="仿宋_GB2312" w:hint="eastAsia"/>
          <w:sz w:val="32"/>
          <w:szCs w:val="32"/>
        </w:rPr>
        <w:t>业务运行费、离休干部活动费</w:t>
      </w:r>
      <w:r>
        <w:rPr>
          <w:rFonts w:ascii="仿宋_GB2312" w:eastAsia="仿宋_GB2312" w:hAnsi="仿宋_GB2312" w:cs="仿宋_GB2312" w:hint="eastAsia"/>
          <w:sz w:val="32"/>
          <w:szCs w:val="32"/>
        </w:rPr>
        <w:t>项目</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年绩效评价报告》见附件（附件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43730D">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6C4EF2" w:rsidRDefault="0043730D">
      <w:pPr>
        <w:numPr>
          <w:ilvl w:val="0"/>
          <w:numId w:val="3"/>
        </w:numPr>
        <w:spacing w:line="600" w:lineRule="exact"/>
        <w:ind w:firstLineChars="150" w:firstLine="660"/>
        <w:jc w:val="center"/>
        <w:outlineLvl w:val="0"/>
        <w:rPr>
          <w:rStyle w:val="12"/>
          <w:rFonts w:ascii="黑体" w:eastAsia="黑体" w:hAnsi="黑体"/>
          <w:b w:val="0"/>
        </w:rPr>
      </w:pPr>
      <w:bookmarkStart w:id="53" w:name="_Toc15377225"/>
      <w:bookmarkStart w:id="54" w:name="_Toc15396613"/>
      <w:r>
        <w:rPr>
          <w:rFonts w:ascii="黑体" w:eastAsia="黑体" w:hAnsi="黑体" w:hint="eastAsia"/>
          <w:color w:val="000000"/>
          <w:sz w:val="44"/>
          <w:szCs w:val="44"/>
        </w:rPr>
        <w:lastRenderedPageBreak/>
        <w:t>名</w:t>
      </w:r>
      <w:r>
        <w:rPr>
          <w:rStyle w:val="12"/>
          <w:rFonts w:ascii="黑体" w:eastAsia="黑体" w:hAnsi="黑体" w:hint="eastAsia"/>
          <w:b w:val="0"/>
        </w:rPr>
        <w:t>词解释</w:t>
      </w:r>
      <w:bookmarkEnd w:id="53"/>
      <w:bookmarkEnd w:id="54"/>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．财政拨款收入：指单位从同级财政部门取得的财政预算资金。</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．其他收入：指单位取得的除上述收入以外的各项收入。主要是单位银行存款利息收入（收入类型）等。</w:t>
      </w:r>
      <w:r>
        <w:rPr>
          <w:rFonts w:ascii="仿宋_GB2312" w:eastAsia="仿宋_GB2312" w:hAnsi="仿宋_GB2312" w:cs="仿宋_GB2312" w:hint="eastAsia"/>
          <w:sz w:val="32"/>
          <w:szCs w:val="32"/>
        </w:rPr>
        <w:t xml:space="preserve"> </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hAnsi="仿宋_GB2312" w:cs="仿宋_GB2312" w:hint="eastAsia"/>
          <w:sz w:val="32"/>
          <w:szCs w:val="32"/>
        </w:rPr>
        <w:t xml:space="preserve"> </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．年初结转和结余：指以前年度尚未完成、结转到本年按有关规定继续使用的资金。</w:t>
      </w:r>
      <w:r>
        <w:rPr>
          <w:rFonts w:ascii="仿宋_GB2312" w:eastAsia="仿宋_GB2312" w:hAnsi="仿宋_GB2312" w:cs="仿宋_GB2312" w:hint="eastAsia"/>
          <w:sz w:val="32"/>
          <w:szCs w:val="32"/>
        </w:rPr>
        <w:t xml:space="preserve"> </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．结余分配：指事业单位按照事业单位会计制度的规定从非财政补助结余中分配的事业基金和职工福利基金等。</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．年末结转和结余：指单位按有关规定结转到下年或以后年度继续使用的资金。</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7</w:t>
      </w:r>
      <w:r>
        <w:rPr>
          <w:rFonts w:ascii="仿宋_GB2312" w:eastAsia="仿宋_GB2312" w:hAnsi="仿宋_GB2312" w:cs="仿宋_GB2312" w:hint="eastAsia"/>
          <w:color w:val="000000"/>
          <w:sz w:val="32"/>
          <w:szCs w:val="32"/>
        </w:rPr>
        <w:t>．一般公共服务（类）政府办公厅（室）及相关机构事务（款）行政运行（项）：指反映行政单位（包括实行公务员管理的事业单位）的基本支出。</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8</w:t>
      </w:r>
      <w:r>
        <w:rPr>
          <w:rFonts w:ascii="仿宋_GB2312" w:eastAsia="仿宋_GB2312" w:hAnsi="仿宋_GB2312" w:cs="仿宋_GB2312" w:hint="eastAsia"/>
          <w:color w:val="000000"/>
          <w:sz w:val="32"/>
          <w:szCs w:val="32"/>
        </w:rPr>
        <w:t>．一般公共服务（类）政府办公厅（室）及相关机构事务（款）一般行政管理事务（项）：指反映行政单位（包括实行公务员管理的</w:t>
      </w:r>
      <w:r>
        <w:rPr>
          <w:rFonts w:ascii="仿宋_GB2312" w:eastAsia="仿宋_GB2312" w:hAnsi="仿宋_GB2312" w:cs="仿宋_GB2312" w:hint="eastAsia"/>
          <w:color w:val="000000"/>
          <w:sz w:val="32"/>
          <w:szCs w:val="32"/>
        </w:rPr>
        <w:lastRenderedPageBreak/>
        <w:t>事业单位）未单独设置项级科目的其他项目支出。</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9</w:t>
      </w:r>
      <w:r>
        <w:rPr>
          <w:rFonts w:ascii="仿宋_GB2312" w:eastAsia="仿宋_GB2312" w:hAnsi="仿宋_GB2312" w:cs="仿宋_GB2312" w:hint="eastAsia"/>
          <w:color w:val="000000"/>
          <w:sz w:val="32"/>
          <w:szCs w:val="32"/>
        </w:rPr>
        <w:t>．一般公共服务（类）政府办公厅（室）</w:t>
      </w:r>
      <w:r>
        <w:rPr>
          <w:rFonts w:ascii="仿宋_GB2312" w:eastAsia="仿宋_GB2312" w:hAnsi="仿宋_GB2312" w:cs="仿宋_GB2312" w:hint="eastAsia"/>
          <w:color w:val="000000"/>
          <w:sz w:val="32"/>
          <w:szCs w:val="32"/>
        </w:rPr>
        <w:t>及相关机构事务（款）事业运行（项）：指反映事业单位的基本支出，不包括行政单位（包括实行公务员管理的事业单位）后勤服务中心、医务室等附属事业单位。</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．社会保障和就业（类）行政事业单位离退休（款）行政单位离退休（项）：指反映行政单位（包括实行公务员管理的事业单位）开支的离退休支出。</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11</w:t>
      </w:r>
      <w:r>
        <w:rPr>
          <w:rFonts w:ascii="仿宋_GB2312" w:eastAsia="仿宋_GB2312" w:hAnsi="仿宋_GB2312" w:cs="仿宋_GB2312" w:hint="eastAsia"/>
          <w:color w:val="000000"/>
          <w:sz w:val="32"/>
          <w:szCs w:val="32"/>
        </w:rPr>
        <w:t>．社会保障和就业（类）行政事业单位离退休（款）机关事业单位基本养老保险缴费支出（项）：指反映机关事业单位实施养老保险制度由单位缴纳的基本养老保险费支出。</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．住房保障支出（类）住房改革支出（款）住房公积金（项）：指反映行政</w:t>
      </w:r>
      <w:r>
        <w:rPr>
          <w:rFonts w:ascii="仿宋_GB2312" w:eastAsia="仿宋_GB2312" w:hAnsi="仿宋_GB2312" w:cs="仿宋_GB2312" w:hint="eastAsia"/>
          <w:color w:val="000000"/>
          <w:sz w:val="32"/>
          <w:szCs w:val="32"/>
        </w:rPr>
        <w:t>事业单位按人力资源和社会保障部、财政部规定的基本工资和津贴补贴以及规定比例为职工缴纳的住房公积金。</w:t>
      </w:r>
    </w:p>
    <w:p w:rsidR="006C4EF2" w:rsidRDefault="0043730D">
      <w:pPr>
        <w:spacing w:line="640" w:lineRule="exact"/>
        <w:ind w:firstLine="64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（解释本部门决算报表中全部功能分类科目至项级，请参照《</w:t>
      </w:r>
      <w:r>
        <w:rPr>
          <w:rFonts w:ascii="仿宋_GB2312" w:eastAsia="仿宋_GB2312" w:hAnsi="仿宋_GB2312" w:cs="仿宋_GB2312" w:hint="eastAsia"/>
          <w:b/>
          <w:color w:val="000000"/>
          <w:sz w:val="32"/>
          <w:szCs w:val="32"/>
        </w:rPr>
        <w:t>2020</w:t>
      </w:r>
      <w:r>
        <w:rPr>
          <w:rFonts w:ascii="仿宋_GB2312" w:eastAsia="仿宋_GB2312" w:hAnsi="仿宋_GB2312" w:cs="仿宋_GB2312" w:hint="eastAsia"/>
          <w:b/>
          <w:color w:val="000000"/>
          <w:sz w:val="32"/>
          <w:szCs w:val="32"/>
        </w:rPr>
        <w:t>年政府收支分类科目》增减内容。）</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．基本支出：指为保障机构正常运转、完成日常工作任务而发生的人员支出和公用支出。</w:t>
      </w:r>
    </w:p>
    <w:p w:rsidR="006C4EF2" w:rsidRDefault="0043730D">
      <w:pPr>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．项目支出：指在基本支出之外为完成特定行政任务和事业发展目标所发生的支出。</w:t>
      </w:r>
      <w:r>
        <w:rPr>
          <w:rFonts w:ascii="仿宋_GB2312" w:eastAsia="仿宋_GB2312" w:hAnsi="仿宋_GB2312" w:cs="仿宋_GB2312" w:hint="eastAsia"/>
          <w:color w:val="000000"/>
          <w:sz w:val="32"/>
          <w:szCs w:val="32"/>
        </w:rPr>
        <w:t xml:space="preserve"> </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．“三公”经费：指部门用财政拨款安排的因公出国（境）</w:t>
      </w:r>
      <w:r>
        <w:rPr>
          <w:rFonts w:ascii="仿宋_GB2312" w:eastAsia="仿宋_GB2312" w:hAnsi="仿宋_GB2312" w:cs="仿宋_GB2312" w:hint="eastAsia"/>
          <w:sz w:val="32"/>
          <w:szCs w:val="32"/>
        </w:rPr>
        <w:lastRenderedPageBreak/>
        <w:t>费、公务用车购置及运行费和公务接待费。其中，因公出国（境）</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单位公务出国（境）的国际旅费、国外城市间交通费、住宿费、伙食费、培训费、公杂费等支出；公务用车购置及运行</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单位公务用车车辆购置支出（</w:t>
      </w:r>
      <w:proofErr w:type="gramStart"/>
      <w:r>
        <w:rPr>
          <w:rFonts w:ascii="仿宋_GB2312" w:eastAsia="仿宋_GB2312" w:hAnsi="仿宋_GB2312" w:cs="仿宋_GB2312" w:hint="eastAsia"/>
          <w:sz w:val="32"/>
          <w:szCs w:val="32"/>
        </w:rPr>
        <w:t>含车辆</w:t>
      </w:r>
      <w:proofErr w:type="gramEnd"/>
      <w:r>
        <w:rPr>
          <w:rFonts w:ascii="仿宋_GB2312" w:eastAsia="仿宋_GB2312" w:hAnsi="仿宋_GB2312" w:cs="仿宋_GB2312" w:hint="eastAsia"/>
          <w:sz w:val="32"/>
          <w:szCs w:val="32"/>
        </w:rPr>
        <w:t>购置税）及租用费、燃料费、维修费、过路过桥费、保险费等支出；公务接待</w:t>
      </w:r>
      <w:proofErr w:type="gramStart"/>
      <w:r>
        <w:rPr>
          <w:rFonts w:ascii="仿宋_GB2312" w:eastAsia="仿宋_GB2312" w:hAnsi="仿宋_GB2312" w:cs="仿宋_GB2312" w:hint="eastAsia"/>
          <w:sz w:val="32"/>
          <w:szCs w:val="32"/>
        </w:rPr>
        <w:t>费反映</w:t>
      </w:r>
      <w:proofErr w:type="gramEnd"/>
      <w:r>
        <w:rPr>
          <w:rFonts w:ascii="仿宋_GB2312" w:eastAsia="仿宋_GB2312" w:hAnsi="仿宋_GB2312" w:cs="仿宋_GB2312" w:hint="eastAsia"/>
          <w:sz w:val="32"/>
          <w:szCs w:val="32"/>
        </w:rPr>
        <w:t>单位按规定开支的各类公务接待（含外宾接待）支出。</w:t>
      </w:r>
    </w:p>
    <w:p w:rsidR="006C4EF2" w:rsidRDefault="0043730D">
      <w:pPr>
        <w:pStyle w:val="Default"/>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．机关运行经费：为保障行政单位（含参照公务员法管理的事业单位）运行用于购买货物和服务的各项资金，包括办公及印刷费、邮电费、差旅</w:t>
      </w:r>
      <w:r>
        <w:rPr>
          <w:rFonts w:ascii="仿宋_GB2312" w:eastAsia="仿宋_GB2312" w:hAnsi="仿宋_GB2312" w:cs="仿宋_GB2312" w:hint="eastAsia"/>
          <w:sz w:val="32"/>
          <w:szCs w:val="32"/>
        </w:rPr>
        <w:t>费、会议费、福利费、日常维修费、专用材料及一般设备购置费、办公用房水电费、办公用房取暖费、办公用房物业管理费、公务用车运行维护费以及其他费用。</w:t>
      </w:r>
    </w:p>
    <w:p w:rsidR="006C4EF2" w:rsidRDefault="0043730D">
      <w:pPr>
        <w:spacing w:line="640" w:lineRule="exact"/>
        <w:ind w:firstLineChars="200" w:firstLine="643"/>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（名词解释部分请根据各部门实际列支情况罗列，并根据本部门职责职能增减名词解释内容。）</w:t>
      </w:r>
    </w:p>
    <w:p w:rsidR="006C4EF2" w:rsidRDefault="0043730D">
      <w:pPr>
        <w:spacing w:line="600" w:lineRule="exact"/>
        <w:jc w:val="left"/>
        <w:rPr>
          <w:rFonts w:ascii="宋体"/>
          <w:b/>
          <w:color w:val="000000"/>
          <w:sz w:val="44"/>
          <w:szCs w:val="44"/>
        </w:rPr>
      </w:pPr>
      <w:r>
        <w:rPr>
          <w:rFonts w:ascii="仿宋_GB2312" w:eastAsia="仿宋_GB2312" w:hint="eastAsia"/>
          <w:b/>
          <w:color w:val="000000"/>
          <w:sz w:val="32"/>
          <w:szCs w:val="32"/>
        </w:rPr>
        <w:br w:type="page"/>
      </w:r>
    </w:p>
    <w:p w:rsidR="006C4EF2" w:rsidRDefault="0043730D">
      <w:pPr>
        <w:spacing w:line="600" w:lineRule="exact"/>
        <w:jc w:val="center"/>
        <w:outlineLvl w:val="0"/>
        <w:rPr>
          <w:rStyle w:val="12"/>
          <w:rFonts w:ascii="黑体" w:eastAsia="黑体" w:hAnsi="黑体"/>
          <w:b w:val="0"/>
        </w:rPr>
      </w:pPr>
      <w:bookmarkStart w:id="55" w:name="_Toc15396614"/>
      <w:bookmarkStart w:id="56" w:name="_Toc15377226"/>
      <w:r>
        <w:rPr>
          <w:rFonts w:ascii="黑体" w:eastAsia="黑体" w:hAnsi="黑体" w:hint="eastAsia"/>
          <w:color w:val="000000"/>
          <w:sz w:val="44"/>
          <w:szCs w:val="44"/>
        </w:rPr>
        <w:lastRenderedPageBreak/>
        <w:t>第</w:t>
      </w:r>
      <w:r>
        <w:rPr>
          <w:rStyle w:val="12"/>
          <w:rFonts w:ascii="黑体" w:eastAsia="黑体" w:hAnsi="黑体" w:hint="eastAsia"/>
          <w:b w:val="0"/>
        </w:rPr>
        <w:t>四部分</w:t>
      </w:r>
      <w:r>
        <w:rPr>
          <w:rStyle w:val="12"/>
          <w:rFonts w:ascii="黑体" w:eastAsia="黑体" w:hAnsi="黑体"/>
          <w:b w:val="0"/>
        </w:rPr>
        <w:t xml:space="preserve"> </w:t>
      </w:r>
      <w:r>
        <w:rPr>
          <w:rStyle w:val="12"/>
          <w:rFonts w:ascii="黑体" w:eastAsia="黑体" w:hAnsi="黑体" w:hint="eastAsia"/>
          <w:b w:val="0"/>
        </w:rPr>
        <w:t>附件</w:t>
      </w:r>
      <w:bookmarkEnd w:id="55"/>
    </w:p>
    <w:p w:rsidR="006C4EF2" w:rsidRDefault="0043730D">
      <w:pPr>
        <w:spacing w:line="600" w:lineRule="exact"/>
        <w:jc w:val="left"/>
        <w:outlineLvl w:val="0"/>
        <w:rPr>
          <w:rFonts w:ascii="方正小标宋简体" w:eastAsia="方正小标宋简体" w:hAnsi="方正小标宋简体" w:cs="方正小标宋简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6C4EF2" w:rsidRDefault="006C4EF2">
      <w:pPr>
        <w:spacing w:line="580" w:lineRule="exact"/>
        <w:jc w:val="center"/>
        <w:rPr>
          <w:rFonts w:ascii="方正小标宋简体" w:eastAsia="方正小标宋简体" w:hAnsi="方正小标宋简体" w:cs="方正小标宋简体"/>
          <w:sz w:val="44"/>
          <w:szCs w:val="44"/>
        </w:rPr>
      </w:pPr>
    </w:p>
    <w:p w:rsidR="006C4EF2" w:rsidRDefault="0043730D">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hint="eastAsia"/>
          <w:color w:val="000000"/>
          <w:kern w:val="0"/>
          <w:sz w:val="40"/>
          <w:szCs w:val="44"/>
          <w:lang w:val="zh-CN"/>
        </w:rPr>
        <w:t>攀枝花市成都干部休养所部门</w:t>
      </w:r>
      <w:r>
        <w:rPr>
          <w:rFonts w:ascii="方正小标宋简体" w:eastAsia="方正小标宋简体" w:hAnsi="宋体"/>
          <w:color w:val="000000"/>
          <w:kern w:val="0"/>
          <w:sz w:val="40"/>
          <w:szCs w:val="44"/>
        </w:rPr>
        <w:t>2020</w:t>
      </w:r>
      <w:r>
        <w:rPr>
          <w:rFonts w:ascii="方正小标宋简体" w:eastAsia="方正小标宋简体" w:hAnsi="宋体" w:hint="eastAsia"/>
          <w:color w:val="000000"/>
          <w:kern w:val="0"/>
          <w:sz w:val="40"/>
          <w:szCs w:val="44"/>
        </w:rPr>
        <w:t>年部门</w:t>
      </w:r>
      <w:r>
        <w:rPr>
          <w:rFonts w:ascii="方正小标宋简体" w:eastAsia="方正小标宋简体" w:hAnsi="宋体" w:hint="eastAsia"/>
          <w:color w:val="000000"/>
          <w:kern w:val="0"/>
          <w:sz w:val="40"/>
          <w:szCs w:val="44"/>
          <w:lang w:val="zh-CN"/>
        </w:rPr>
        <w:t>整体支出绩效评价报告</w:t>
      </w:r>
    </w:p>
    <w:p w:rsidR="006C4EF2" w:rsidRDefault="006C4EF2">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6C4EF2" w:rsidRDefault="0043730D">
      <w:pPr>
        <w:widowControl/>
        <w:adjustRightInd w:val="0"/>
        <w:snapToGrid w:val="0"/>
        <w:spacing w:line="600" w:lineRule="exact"/>
        <w:ind w:firstLineChars="200" w:firstLine="643"/>
        <w:contextualSpacing/>
        <w:jc w:val="left"/>
        <w:rPr>
          <w:rFonts w:ascii="黑体" w:eastAsia="黑体" w:hAnsi="宋体" w:cs="宋体"/>
          <w:b/>
          <w:bCs/>
          <w:color w:val="000000"/>
          <w:kern w:val="0"/>
          <w:sz w:val="32"/>
          <w:szCs w:val="32"/>
          <w:shd w:val="clear" w:color="auto" w:fill="FFFFFF"/>
          <w:lang w:val="zh-CN"/>
        </w:rPr>
      </w:pPr>
      <w:r>
        <w:rPr>
          <w:rFonts w:ascii="黑体" w:eastAsia="黑体" w:hAnsi="宋体" w:cs="宋体" w:hint="eastAsia"/>
          <w:b/>
          <w:bCs/>
          <w:color w:val="000000"/>
          <w:kern w:val="0"/>
          <w:sz w:val="32"/>
          <w:szCs w:val="32"/>
          <w:shd w:val="clear" w:color="auto" w:fill="FFFFFF"/>
          <w:lang w:val="zh-CN"/>
        </w:rPr>
        <w:t>一、部门（单位）概况</w:t>
      </w:r>
    </w:p>
    <w:p w:rsidR="006C4EF2" w:rsidRDefault="0043730D">
      <w:pPr>
        <w:widowControl/>
        <w:adjustRightInd w:val="0"/>
        <w:snapToGrid w:val="0"/>
        <w:spacing w:line="600" w:lineRule="exact"/>
        <w:ind w:firstLineChars="200" w:firstLine="643"/>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b/>
          <w:bCs/>
          <w:color w:val="000000"/>
          <w:kern w:val="0"/>
          <w:sz w:val="32"/>
          <w:szCs w:val="32"/>
          <w:shd w:val="clear" w:color="auto" w:fill="FFFFFF"/>
          <w:lang w:val="zh-CN"/>
        </w:rPr>
        <w:t>（一）机构职能</w:t>
      </w:r>
    </w:p>
    <w:p w:rsidR="006C4EF2" w:rsidRDefault="0043730D">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落实干休所离休老干部政治、生活待遇。</w:t>
      </w:r>
    </w:p>
    <w:p w:rsidR="006C4EF2" w:rsidRDefault="0043730D">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作好离休老同志日常管理服务。</w:t>
      </w:r>
    </w:p>
    <w:p w:rsidR="006C4EF2" w:rsidRDefault="0043730D">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为方便离休老干部看病就医提供服务。</w:t>
      </w:r>
    </w:p>
    <w:p w:rsidR="006C4EF2" w:rsidRDefault="0043730D">
      <w:pPr>
        <w:spacing w:line="600" w:lineRule="exact"/>
        <w:ind w:firstLineChars="200" w:firstLine="640"/>
        <w:rPr>
          <w:rFonts w:ascii="仿宋_GB2312" w:eastAsia="仿宋_GB2312" w:hAnsi="仿宋_GB2312" w:cs="仿宋_GB2312"/>
          <w:b/>
          <w:bCs/>
          <w:kern w:val="0"/>
          <w:sz w:val="32"/>
          <w:szCs w:val="32"/>
        </w:rPr>
      </w:pPr>
      <w:r>
        <w:rPr>
          <w:rFonts w:ascii="仿宋_GB2312" w:eastAsia="仿宋_GB2312" w:hAnsi="仿宋_GB2312" w:cs="仿宋_GB2312" w:hint="eastAsia"/>
          <w:kern w:val="0"/>
          <w:sz w:val="32"/>
          <w:szCs w:val="32"/>
        </w:rPr>
        <w:t>4.</w:t>
      </w:r>
      <w:r>
        <w:rPr>
          <w:rFonts w:ascii="仿宋_GB2312" w:eastAsia="仿宋_GB2312" w:hAnsi="仿宋_GB2312" w:cs="仿宋_GB2312" w:hint="eastAsia"/>
          <w:kern w:val="0"/>
          <w:sz w:val="32"/>
          <w:szCs w:val="32"/>
        </w:rPr>
        <w:t>开展离休老干部的文化娱乐活动</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组织他们外出参观考察。</w:t>
      </w:r>
    </w:p>
    <w:p w:rsidR="006C4EF2" w:rsidRDefault="0043730D">
      <w:pPr>
        <w:widowControl/>
        <w:adjustRightInd w:val="0"/>
        <w:snapToGrid w:val="0"/>
        <w:spacing w:line="600" w:lineRule="exact"/>
        <w:ind w:firstLineChars="200" w:firstLine="643"/>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b/>
          <w:bCs/>
          <w:color w:val="000000"/>
          <w:kern w:val="0"/>
          <w:sz w:val="32"/>
          <w:szCs w:val="32"/>
          <w:shd w:val="clear" w:color="auto" w:fill="FFFFFF"/>
          <w:lang w:val="zh-CN"/>
        </w:rPr>
        <w:t>（二）人员概况</w:t>
      </w:r>
    </w:p>
    <w:p w:rsidR="006C4EF2" w:rsidRDefault="0043730D">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干休所</w:t>
      </w:r>
      <w:r>
        <w:rPr>
          <w:rFonts w:ascii="仿宋_GB2312" w:eastAsia="仿宋_GB2312" w:hAnsi="仿宋_GB2312" w:cs="仿宋_GB2312" w:hint="eastAsia"/>
          <w:kern w:val="0"/>
          <w:sz w:val="32"/>
          <w:szCs w:val="32"/>
        </w:rPr>
        <w:t>内设机构有办公室、财务室和医务室。其人员</w:t>
      </w:r>
      <w:r>
        <w:rPr>
          <w:rFonts w:ascii="仿宋_GB2312" w:eastAsia="仿宋_GB2312" w:hAnsi="仿宋_GB2312" w:cs="仿宋_GB2312" w:hint="eastAsia"/>
          <w:sz w:val="32"/>
          <w:szCs w:val="32"/>
        </w:rPr>
        <w:t>截止</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日在册人员有所长</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名、三级主任科员</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人、编内聘用驾驶员</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名，其余</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人都为退休人员，反聘医生</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人、聘请会计</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人、长期聘用门卫（临时工）</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人、临时护工</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人。</w:t>
      </w:r>
    </w:p>
    <w:p w:rsidR="006C4EF2" w:rsidRDefault="0043730D">
      <w:pPr>
        <w:widowControl/>
        <w:adjustRightInd w:val="0"/>
        <w:snapToGrid w:val="0"/>
        <w:spacing w:line="60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二、部门财政资金收支情况</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（一）部门财政资金收入情况</w:t>
      </w:r>
    </w:p>
    <w:p w:rsidR="006C4EF2" w:rsidRDefault="0043730D">
      <w:pPr>
        <w:spacing w:line="600" w:lineRule="exact"/>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年财政拨款收入</w:t>
      </w:r>
      <w:r>
        <w:rPr>
          <w:rFonts w:ascii="仿宋_GB2312" w:eastAsia="仿宋_GB2312" w:hAnsi="仿宋_GB2312" w:cs="仿宋_GB2312" w:hint="eastAsia"/>
          <w:sz w:val="32"/>
          <w:szCs w:val="32"/>
        </w:rPr>
        <w:t>110.2</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行政运行</w:t>
      </w:r>
      <w:r>
        <w:rPr>
          <w:rFonts w:ascii="仿宋_GB2312" w:eastAsia="仿宋_GB2312" w:hAnsi="仿宋_GB2312" w:cs="仿宋_GB2312" w:hint="eastAsia"/>
          <w:sz w:val="32"/>
          <w:szCs w:val="32"/>
        </w:rPr>
        <w:t>34.251</w:t>
      </w:r>
      <w:r>
        <w:rPr>
          <w:rFonts w:ascii="仿宋_GB2312" w:eastAsia="仿宋_GB2312" w:hAnsi="仿宋_GB2312" w:cs="仿宋_GB2312" w:hint="eastAsia"/>
          <w:sz w:val="32"/>
          <w:szCs w:val="32"/>
        </w:rPr>
        <w:t>万元、事业运行</w:t>
      </w:r>
      <w:r>
        <w:rPr>
          <w:rFonts w:ascii="仿宋_GB2312" w:eastAsia="仿宋_GB2312" w:hAnsi="仿宋_GB2312" w:cs="仿宋_GB2312" w:hint="eastAsia"/>
          <w:sz w:val="32"/>
          <w:szCs w:val="32"/>
        </w:rPr>
        <w:t>0.02</w:t>
      </w:r>
      <w:r>
        <w:rPr>
          <w:rFonts w:ascii="仿宋_GB2312" w:eastAsia="仿宋_GB2312" w:hAnsi="仿宋_GB2312" w:cs="仿宋_GB2312" w:hint="eastAsia"/>
          <w:sz w:val="32"/>
          <w:szCs w:val="32"/>
        </w:rPr>
        <w:t>万元、一般行政管理事务</w:t>
      </w:r>
      <w:r>
        <w:rPr>
          <w:rFonts w:ascii="仿宋_GB2312" w:eastAsia="仿宋_GB2312" w:hAnsi="仿宋_GB2312" w:cs="仿宋_GB2312" w:hint="eastAsia"/>
          <w:sz w:val="32"/>
          <w:szCs w:val="32"/>
        </w:rPr>
        <w:t>53.40</w:t>
      </w:r>
      <w:r>
        <w:rPr>
          <w:rFonts w:ascii="仿宋_GB2312" w:eastAsia="仿宋_GB2312" w:hAnsi="仿宋_GB2312" w:cs="仿宋_GB2312" w:hint="eastAsia"/>
          <w:sz w:val="32"/>
          <w:szCs w:val="32"/>
        </w:rPr>
        <w:t>万元、行政单位离退休</w:t>
      </w:r>
      <w:r>
        <w:rPr>
          <w:rFonts w:ascii="仿宋_GB2312" w:eastAsia="仿宋_GB2312" w:hAnsi="仿宋_GB2312" w:cs="仿宋_GB2312" w:hint="eastAsia"/>
          <w:sz w:val="32"/>
          <w:szCs w:val="32"/>
        </w:rPr>
        <w:t>14.84</w:t>
      </w:r>
      <w:r>
        <w:rPr>
          <w:rFonts w:ascii="仿宋_GB2312" w:eastAsia="仿宋_GB2312" w:hAnsi="仿宋_GB2312" w:cs="仿宋_GB2312" w:hint="eastAsia"/>
          <w:sz w:val="32"/>
          <w:szCs w:val="32"/>
        </w:rPr>
        <w:t>万元、机关事业单位基本养老保险缴费支出</w:t>
      </w:r>
      <w:r>
        <w:rPr>
          <w:rFonts w:ascii="仿宋_GB2312" w:eastAsia="仿宋_GB2312" w:hAnsi="仿宋_GB2312" w:cs="仿宋_GB2312" w:hint="eastAsia"/>
          <w:sz w:val="32"/>
          <w:szCs w:val="32"/>
        </w:rPr>
        <w:t>1.66</w:t>
      </w:r>
      <w:r>
        <w:rPr>
          <w:rFonts w:ascii="仿宋_GB2312" w:eastAsia="仿宋_GB2312" w:hAnsi="仿宋_GB2312" w:cs="仿宋_GB2312" w:hint="eastAsia"/>
          <w:sz w:val="32"/>
          <w:szCs w:val="32"/>
        </w:rPr>
        <w:t>万元、住房公积金</w:t>
      </w:r>
      <w:r>
        <w:rPr>
          <w:rFonts w:ascii="仿宋_GB2312" w:eastAsia="仿宋_GB2312" w:hAnsi="仿宋_GB2312" w:cs="仿宋_GB2312" w:hint="eastAsia"/>
          <w:sz w:val="32"/>
          <w:szCs w:val="32"/>
        </w:rPr>
        <w:t>2.74</w:t>
      </w:r>
      <w:r>
        <w:rPr>
          <w:rFonts w:ascii="仿宋_GB2312" w:eastAsia="仿宋_GB2312" w:hAnsi="仿宋_GB2312" w:cs="仿宋_GB2312" w:hint="eastAsia"/>
          <w:sz w:val="32"/>
          <w:szCs w:val="32"/>
        </w:rPr>
        <w:t>万元、土地开发支出（政府性基金：职工健康体检费）</w:t>
      </w:r>
      <w:r>
        <w:rPr>
          <w:rFonts w:ascii="仿宋_GB2312" w:eastAsia="仿宋_GB2312" w:hAnsi="仿宋_GB2312" w:cs="仿宋_GB2312" w:hint="eastAsia"/>
          <w:sz w:val="32"/>
          <w:szCs w:val="32"/>
        </w:rPr>
        <w:t>3.38</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lastRenderedPageBreak/>
        <w:t>元。</w:t>
      </w:r>
    </w:p>
    <w:p w:rsidR="006C4EF2" w:rsidRDefault="0043730D">
      <w:pPr>
        <w:widowControl/>
        <w:numPr>
          <w:ilvl w:val="0"/>
          <w:numId w:val="4"/>
        </w:numPr>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部门财政资金支出情况</w:t>
      </w:r>
    </w:p>
    <w:p w:rsidR="006C4EF2" w:rsidRDefault="0043730D">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年财政资金支出数为</w:t>
      </w:r>
      <w:r>
        <w:rPr>
          <w:rFonts w:ascii="仿宋_GB2312" w:eastAsia="仿宋_GB2312" w:hAnsi="仿宋_GB2312" w:cs="仿宋_GB2312" w:hint="eastAsia"/>
          <w:sz w:val="32"/>
          <w:szCs w:val="32"/>
        </w:rPr>
        <w:t>110.29</w:t>
      </w:r>
      <w:r>
        <w:rPr>
          <w:rFonts w:ascii="仿宋_GB2312" w:eastAsia="仿宋_GB2312" w:hAnsi="仿宋_GB2312" w:cs="仿宋_GB2312" w:hint="eastAsia"/>
          <w:sz w:val="32"/>
          <w:szCs w:val="32"/>
        </w:rPr>
        <w:t>万元，其中基本支出</w:t>
      </w:r>
      <w:r>
        <w:rPr>
          <w:rFonts w:ascii="仿宋_GB2312" w:eastAsia="仿宋_GB2312" w:hAnsi="仿宋_GB2312" w:cs="仿宋_GB2312" w:hint="eastAsia"/>
          <w:sz w:val="32"/>
          <w:szCs w:val="32"/>
        </w:rPr>
        <w:t>56.89</w:t>
      </w:r>
      <w:r>
        <w:rPr>
          <w:rFonts w:ascii="仿宋_GB2312" w:eastAsia="仿宋_GB2312" w:hAnsi="仿宋_GB2312" w:cs="仿宋_GB2312" w:hint="eastAsia"/>
          <w:sz w:val="32"/>
          <w:szCs w:val="32"/>
        </w:rPr>
        <w:t>万元、项目支出</w:t>
      </w:r>
      <w:r>
        <w:rPr>
          <w:rFonts w:ascii="仿宋_GB2312" w:eastAsia="仿宋_GB2312" w:hAnsi="仿宋_GB2312" w:cs="仿宋_GB2312" w:hint="eastAsia"/>
          <w:sz w:val="32"/>
          <w:szCs w:val="32"/>
        </w:rPr>
        <w:t>53.40</w:t>
      </w:r>
      <w:r>
        <w:rPr>
          <w:rFonts w:ascii="仿宋_GB2312" w:eastAsia="仿宋_GB2312" w:hAnsi="仿宋_GB2312" w:cs="仿宋_GB2312" w:hint="eastAsia"/>
          <w:sz w:val="32"/>
          <w:szCs w:val="32"/>
        </w:rPr>
        <w:t>万元，具体如下：</w:t>
      </w:r>
    </w:p>
    <w:p w:rsidR="006C4EF2" w:rsidRDefault="0043730D">
      <w:pPr>
        <w:spacing w:line="600" w:lineRule="exact"/>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hint="eastAsia"/>
          <w:sz w:val="32"/>
          <w:szCs w:val="32"/>
        </w:rPr>
        <w:t>工资福利支出</w:t>
      </w:r>
      <w:r>
        <w:rPr>
          <w:rFonts w:ascii="仿宋_GB2312" w:eastAsia="仿宋_GB2312" w:hAnsi="宋体" w:hint="eastAsia"/>
          <w:sz w:val="32"/>
          <w:szCs w:val="32"/>
        </w:rPr>
        <w:t>33.58</w:t>
      </w:r>
      <w:r>
        <w:rPr>
          <w:rFonts w:ascii="仿宋_GB2312" w:eastAsia="仿宋_GB2312" w:hAnsi="宋体" w:hint="eastAsia"/>
          <w:sz w:val="32"/>
          <w:szCs w:val="32"/>
        </w:rPr>
        <w:t>万元、</w:t>
      </w:r>
      <w:r>
        <w:rPr>
          <w:rFonts w:ascii="仿宋_GB2312" w:eastAsia="仿宋_GB2312" w:hAnsi="宋体" w:hint="eastAsia"/>
          <w:sz w:val="32"/>
          <w:szCs w:val="32"/>
        </w:rPr>
        <w:t>商品和服务支出</w:t>
      </w:r>
      <w:r>
        <w:rPr>
          <w:rFonts w:ascii="仿宋_GB2312" w:eastAsia="仿宋_GB2312" w:hAnsi="宋体" w:hint="eastAsia"/>
          <w:sz w:val="32"/>
          <w:szCs w:val="32"/>
        </w:rPr>
        <w:t>58.69</w:t>
      </w:r>
      <w:r>
        <w:rPr>
          <w:rFonts w:ascii="仿宋_GB2312" w:eastAsia="仿宋_GB2312" w:hAnsi="宋体" w:hint="eastAsia"/>
          <w:sz w:val="32"/>
          <w:szCs w:val="32"/>
        </w:rPr>
        <w:t>万元、</w:t>
      </w:r>
      <w:r>
        <w:rPr>
          <w:rFonts w:ascii="仿宋_GB2312" w:eastAsia="仿宋_GB2312" w:hAnsi="宋体" w:hint="eastAsia"/>
          <w:sz w:val="32"/>
          <w:szCs w:val="32"/>
        </w:rPr>
        <w:t>对个人和家庭的补助</w:t>
      </w:r>
      <w:r>
        <w:rPr>
          <w:rFonts w:ascii="仿宋_GB2312" w:eastAsia="仿宋_GB2312" w:hAnsi="宋体" w:hint="eastAsia"/>
          <w:sz w:val="32"/>
          <w:szCs w:val="32"/>
        </w:rPr>
        <w:t>18.02</w:t>
      </w:r>
      <w:r>
        <w:rPr>
          <w:rFonts w:ascii="仿宋_GB2312" w:eastAsia="仿宋_GB2312" w:hAnsi="宋体" w:hint="eastAsia"/>
          <w:sz w:val="32"/>
          <w:szCs w:val="32"/>
        </w:rPr>
        <w:t>万元。</w:t>
      </w:r>
    </w:p>
    <w:p w:rsidR="006C4EF2" w:rsidRDefault="0043730D">
      <w:pPr>
        <w:widowControl/>
        <w:adjustRightInd w:val="0"/>
        <w:snapToGrid w:val="0"/>
        <w:spacing w:line="60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三、部门整体预算绩效管理情况</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包括部门绩效目标制定、目标实现、预算编制准确、支出控制、预算动态调整、执行进度、预算完成情况和违规记录等情况。</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包括绩效自评公开、评价结果整改和应用结果反馈等情况。</w:t>
      </w:r>
    </w:p>
    <w:p w:rsidR="006C4EF2" w:rsidRDefault="0043730D">
      <w:pPr>
        <w:widowControl/>
        <w:adjustRightInd w:val="0"/>
        <w:snapToGrid w:val="0"/>
        <w:spacing w:line="60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四、评价结论及建议</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（一）评价结论。</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（二）存在问题。</w:t>
      </w:r>
    </w:p>
    <w:p w:rsidR="006C4EF2" w:rsidRDefault="0043730D">
      <w:pPr>
        <w:widowControl/>
        <w:adjustRightInd w:val="0"/>
        <w:snapToGrid w:val="0"/>
        <w:spacing w:line="60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（三）改进建议。</w:t>
      </w: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43730D">
      <w:pPr>
        <w:spacing w:line="580" w:lineRule="exact"/>
        <w:rPr>
          <w:rFonts w:ascii="仿宋_GB2312" w:eastAsia="仿宋_GB2312" w:hAnsi="仿宋_GB2312" w:cs="仿宋_GB2312"/>
          <w:sz w:val="32"/>
          <w:szCs w:val="32"/>
        </w:rPr>
      </w:pPr>
      <w:r>
        <w:rPr>
          <w:rFonts w:ascii="黑体" w:eastAsia="黑体" w:hAnsi="黑体" w:cs="黑体" w:hint="eastAsia"/>
          <w:sz w:val="32"/>
          <w:szCs w:val="32"/>
        </w:rPr>
        <w:lastRenderedPageBreak/>
        <w:t>附件</w:t>
      </w:r>
      <w:r>
        <w:rPr>
          <w:rFonts w:ascii="黑体" w:eastAsia="黑体" w:hAnsi="黑体" w:cs="黑体"/>
          <w:sz w:val="32"/>
          <w:szCs w:val="32"/>
        </w:rPr>
        <w:t>2</w:t>
      </w:r>
    </w:p>
    <w:p w:rsidR="006C4EF2" w:rsidRDefault="006C4EF2">
      <w:pPr>
        <w:spacing w:line="580" w:lineRule="exact"/>
        <w:ind w:firstLineChars="200" w:firstLine="640"/>
        <w:rPr>
          <w:rFonts w:ascii="仿宋_GB2312" w:eastAsia="仿宋_GB2312" w:hAnsi="仿宋_GB2312" w:cs="仿宋_GB2312"/>
          <w:sz w:val="32"/>
          <w:szCs w:val="32"/>
        </w:rPr>
      </w:pPr>
    </w:p>
    <w:p w:rsidR="006C4EF2" w:rsidRDefault="0043730D">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业务运行费</w:t>
      </w:r>
      <w:r>
        <w:rPr>
          <w:rFonts w:ascii="方正小标宋简体" w:eastAsia="方正小标宋简体" w:hAnsi="宋体" w:hint="eastAsia"/>
          <w:color w:val="000000"/>
          <w:kern w:val="0"/>
          <w:sz w:val="44"/>
          <w:szCs w:val="44"/>
          <w:lang w:val="zh-CN"/>
        </w:rPr>
        <w:t>项目</w:t>
      </w:r>
      <w:r>
        <w:rPr>
          <w:rFonts w:ascii="方正小标宋简体" w:eastAsia="方正小标宋简体" w:hAnsi="宋体"/>
          <w:color w:val="000000"/>
          <w:kern w:val="0"/>
          <w:sz w:val="44"/>
          <w:szCs w:val="44"/>
        </w:rPr>
        <w:t>2020</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绩效评价报告</w:t>
      </w:r>
    </w:p>
    <w:p w:rsidR="006C4EF2" w:rsidRDefault="006C4EF2">
      <w:pPr>
        <w:spacing w:line="600" w:lineRule="exact"/>
        <w:rPr>
          <w:rFonts w:ascii="宋体"/>
          <w:sz w:val="32"/>
          <w:szCs w:val="32"/>
          <w:lang w:val="zh-CN"/>
        </w:rPr>
      </w:pPr>
    </w:p>
    <w:p w:rsidR="006C4EF2" w:rsidRDefault="0043730D">
      <w:pPr>
        <w:adjustRightInd w:val="0"/>
        <w:snapToGrid w:val="0"/>
        <w:spacing w:line="600" w:lineRule="exact"/>
        <w:ind w:firstLine="720"/>
        <w:rPr>
          <w:rFonts w:ascii="黑体" w:eastAsia="黑体" w:hAnsi="宋体"/>
          <w:b/>
          <w:bCs/>
          <w:sz w:val="32"/>
          <w:szCs w:val="32"/>
          <w:lang w:val="zh-CN"/>
        </w:rPr>
      </w:pPr>
      <w:r>
        <w:rPr>
          <w:rFonts w:ascii="黑体" w:eastAsia="黑体" w:hAnsi="宋体" w:hint="eastAsia"/>
          <w:b/>
          <w:bCs/>
          <w:sz w:val="32"/>
          <w:szCs w:val="32"/>
        </w:rPr>
        <w:t>一、</w:t>
      </w:r>
      <w:r>
        <w:rPr>
          <w:rFonts w:ascii="黑体" w:eastAsia="黑体" w:hAnsi="宋体" w:hint="eastAsia"/>
          <w:b/>
          <w:bCs/>
          <w:sz w:val="32"/>
          <w:szCs w:val="32"/>
          <w:lang w:val="zh-CN"/>
        </w:rPr>
        <w:t>项目概况</w:t>
      </w:r>
    </w:p>
    <w:p w:rsidR="006C4EF2" w:rsidRDefault="0043730D">
      <w:pPr>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（一）项目基本情况。</w:t>
      </w:r>
    </w:p>
    <w:p w:rsidR="006C4EF2" w:rsidRDefault="0043730D">
      <w:pPr>
        <w:rPr>
          <w:rFonts w:ascii="仿宋_GB2312" w:eastAsia="仿宋_GB2312" w:hAnsi="仿宋_GB2312" w:cs="仿宋_GB2312"/>
          <w:b/>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1.</w:t>
      </w:r>
      <w:r>
        <w:rPr>
          <w:rFonts w:ascii="仿宋_GB2312" w:eastAsia="仿宋_GB2312" w:hAnsi="仿宋_GB2312" w:cs="仿宋_GB2312" w:hint="eastAsia"/>
          <w:b/>
          <w:sz w:val="32"/>
          <w:szCs w:val="32"/>
        </w:rPr>
        <w:t>说明项目主管部门（单位）在该项目管理中的职能。</w:t>
      </w:r>
    </w:p>
    <w:p w:rsidR="006C4EF2" w:rsidRDefault="0043730D">
      <w:pPr>
        <w:tabs>
          <w:tab w:val="left" w:pos="709"/>
          <w:tab w:val="left" w:pos="993"/>
        </w:tabs>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）干休所成立以来，服务宗旨就是落实住所老干部政治、生活两项待遇；为老同志提供看病就医服务；组织老干部开展学习和组织活动；做好两个小院和办公场地的日常管理维护工作。</w:t>
      </w:r>
    </w:p>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坚持以服务老干部为宗旨，把老干部满意不满意，作为自己工作的出发点和落脚点，始终把老同志的“两项待遇”放在第一位，倾听老同志意见，带着责任、带着感情去关心他们的感受。真正树立一种服务的意识，踏实做事，多做好事，多办实事。认真解决好关系到他们切身利益的具体问题。</w:t>
      </w:r>
    </w:p>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）让老同志们亲身感受城乡建设的伟大成就和祖国日新月异的变化，分享经济发展和社会进步的成果。</w:t>
      </w:r>
    </w:p>
    <w:p w:rsidR="006C4EF2" w:rsidRDefault="0043730D">
      <w:pPr>
        <w:rPr>
          <w:rFonts w:ascii="仿宋_GB2312" w:eastAsia="仿宋_GB2312" w:hAnsi="仿宋_GB2312" w:cs="仿宋_GB2312"/>
          <w:b/>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2.</w:t>
      </w:r>
      <w:r>
        <w:rPr>
          <w:rFonts w:ascii="仿宋_GB2312" w:eastAsia="仿宋_GB2312" w:hAnsi="仿宋_GB2312" w:cs="仿宋_GB2312" w:hint="eastAsia"/>
          <w:b/>
          <w:sz w:val="32"/>
          <w:szCs w:val="32"/>
        </w:rPr>
        <w:t>项目立项、资金申报的依据。</w:t>
      </w:r>
    </w:p>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）干休所成立于</w:t>
      </w:r>
      <w:r>
        <w:rPr>
          <w:rFonts w:ascii="仿宋_GB2312" w:eastAsia="仿宋_GB2312" w:hAnsi="仿宋_GB2312" w:cs="仿宋_GB2312" w:hint="eastAsia"/>
          <w:sz w:val="32"/>
          <w:szCs w:val="32"/>
        </w:rPr>
        <w:t>1984</w:t>
      </w:r>
      <w:r>
        <w:rPr>
          <w:rFonts w:ascii="仿宋_GB2312" w:eastAsia="仿宋_GB2312" w:hAnsi="仿宋_GB2312" w:cs="仿宋_GB2312" w:hint="eastAsia"/>
          <w:sz w:val="32"/>
          <w:szCs w:val="32"/>
        </w:rPr>
        <w:t>年（归属攀枝花市人民政府驻成都办事处老干科），于</w:t>
      </w:r>
      <w:r>
        <w:rPr>
          <w:rFonts w:ascii="仿宋_GB2312" w:eastAsia="仿宋_GB2312" w:hAnsi="仿宋_GB2312" w:cs="仿宋_GB2312" w:hint="eastAsia"/>
          <w:sz w:val="32"/>
          <w:szCs w:val="32"/>
        </w:rPr>
        <w:t>1994</w:t>
      </w:r>
      <w:r>
        <w:rPr>
          <w:rFonts w:ascii="仿宋_GB2312" w:eastAsia="仿宋_GB2312" w:hAnsi="仿宋_GB2312" w:cs="仿宋_GB2312" w:hint="eastAsia"/>
          <w:sz w:val="32"/>
          <w:szCs w:val="32"/>
        </w:rPr>
        <w:t>年更名为攀枝花市成都干部休养所（攀编发〔</w:t>
      </w:r>
      <w:r>
        <w:rPr>
          <w:rFonts w:ascii="仿宋_GB2312" w:eastAsia="仿宋_GB2312" w:hAnsi="仿宋_GB2312" w:cs="仿宋_GB2312" w:hint="eastAsia"/>
          <w:sz w:val="32"/>
          <w:szCs w:val="32"/>
        </w:rPr>
        <w:t>1994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29</w:t>
      </w:r>
      <w:r>
        <w:rPr>
          <w:rFonts w:ascii="仿宋_GB2312" w:eastAsia="仿宋_GB2312" w:hAnsi="仿宋_GB2312" w:cs="仿宋_GB2312" w:hint="eastAsia"/>
          <w:sz w:val="32"/>
          <w:szCs w:val="32"/>
        </w:rPr>
        <w:t>号）；为了感恩这批老干部对攀枝花市做出的贡献，为了老干部们安度幸福晚年；当时市委市政府专门为老干部在现在的地址修建</w:t>
      </w:r>
      <w:r>
        <w:rPr>
          <w:rFonts w:ascii="仿宋_GB2312" w:eastAsia="仿宋_GB2312" w:hAnsi="仿宋_GB2312" w:cs="仿宋_GB2312" w:hint="eastAsia"/>
          <w:sz w:val="32"/>
          <w:szCs w:val="32"/>
        </w:rPr>
        <w:lastRenderedPageBreak/>
        <w:t>和购买了两栋住房供老干部居住、生活（后以福利房的形式买给了每户，办公用房、活动室、车库、公共场所除外），</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多户</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多位从</w:t>
      </w:r>
      <w:r>
        <w:rPr>
          <w:rFonts w:ascii="仿宋_GB2312" w:eastAsia="仿宋_GB2312" w:hAnsi="仿宋_GB2312" w:cs="仿宋_GB2312" w:hint="eastAsia"/>
          <w:sz w:val="32"/>
          <w:szCs w:val="32"/>
        </w:rPr>
        <w:t>市级领导岗位离休、退休的老同志集体住在这里（干休所）。</w:t>
      </w:r>
    </w:p>
    <w:p w:rsidR="006C4EF2" w:rsidRDefault="0043730D">
      <w:pPr>
        <w:tabs>
          <w:tab w:val="left" w:pos="851"/>
          <w:tab w:val="left" w:pos="1276"/>
        </w:tabs>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每月组织离退休干部学习活动费；住所离退休干部水电气线路管道的维修维护；市级领导来干休所慰问离退休老干部慰问费；干休所为了更好的为老干部服务需要聘请的临时人员劳务费；为了干休所的机制正常运转所需的工作经费（</w:t>
      </w:r>
      <w:r>
        <w:rPr>
          <w:rFonts w:ascii="仿宋_GB2312" w:eastAsia="仿宋_GB2312" w:hAnsi="仿宋_GB2312" w:cs="仿宋_GB2312" w:hint="eastAsia"/>
          <w:sz w:val="32"/>
          <w:szCs w:val="32"/>
        </w:rPr>
        <w:t>2012</w:t>
      </w:r>
      <w:r>
        <w:rPr>
          <w:rFonts w:ascii="仿宋_GB2312" w:eastAsia="仿宋_GB2312" w:hAnsi="仿宋_GB2312" w:cs="仿宋_GB2312" w:hint="eastAsia"/>
          <w:sz w:val="32"/>
          <w:szCs w:val="32"/>
        </w:rPr>
        <w:t>年，因原干休所正式工作人员全部退休，没有正式人员就没有正常的工作经费；现配有正式编制</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人，但正常运行经费远远不够）；干休所两个院内的绿化物管等费用支出。</w:t>
      </w:r>
    </w:p>
    <w:p w:rsidR="006C4EF2" w:rsidRDefault="0043730D">
      <w:pPr>
        <w:rPr>
          <w:rFonts w:ascii="仿宋_GB2312" w:eastAsia="仿宋_GB2312" w:hAnsi="仿宋_GB2312" w:cs="仿宋_GB2312"/>
          <w:b/>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3.</w:t>
      </w:r>
      <w:r>
        <w:rPr>
          <w:rFonts w:ascii="仿宋_GB2312" w:eastAsia="仿宋_GB2312" w:hAnsi="仿宋_GB2312" w:cs="仿宋_GB2312" w:hint="eastAsia"/>
          <w:b/>
          <w:sz w:val="32"/>
          <w:szCs w:val="32"/>
        </w:rPr>
        <w:t>资金管理办法制定情况，资金支持具体项目的条件、范围与支持方式概况。</w:t>
      </w:r>
    </w:p>
    <w:p w:rsidR="006C4EF2" w:rsidRDefault="0043730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按照</w:t>
      </w:r>
      <w:r>
        <w:rPr>
          <w:rFonts w:ascii="仿宋_GB2312" w:eastAsia="仿宋_GB2312" w:hAnsi="仿宋_GB2312" w:cs="仿宋_GB2312" w:hint="eastAsia"/>
          <w:sz w:val="32"/>
          <w:szCs w:val="32"/>
        </w:rPr>
        <w:t>财政要求制定了相关制度、规定，资金支持方式全部由财政拨款，严格专款专用。</w:t>
      </w:r>
    </w:p>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4.</w:t>
      </w:r>
      <w:r>
        <w:rPr>
          <w:rFonts w:ascii="仿宋_GB2312" w:eastAsia="仿宋_GB2312" w:hAnsi="仿宋_GB2312" w:cs="仿宋_GB2312" w:hint="eastAsia"/>
          <w:b/>
          <w:sz w:val="32"/>
          <w:szCs w:val="32"/>
        </w:rPr>
        <w:t>资金分配的原则及考虑因素。</w:t>
      </w:r>
    </w:p>
    <w:p w:rsidR="006C4EF2" w:rsidRDefault="0043730D">
      <w:pPr>
        <w:spacing w:line="6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本着厉行节约的原则，把钱花在实处。比如人员（</w:t>
      </w:r>
      <w:proofErr w:type="gramStart"/>
      <w:r>
        <w:rPr>
          <w:rFonts w:ascii="仿宋_GB2312" w:eastAsia="仿宋_GB2312" w:hAnsi="仿宋_GB2312" w:cs="仿宋_GB2312" w:hint="eastAsia"/>
          <w:sz w:val="32"/>
          <w:szCs w:val="32"/>
        </w:rPr>
        <w:t>含临聘</w:t>
      </w:r>
      <w:proofErr w:type="gramEnd"/>
      <w:r>
        <w:rPr>
          <w:rFonts w:ascii="仿宋_GB2312" w:eastAsia="仿宋_GB2312" w:hAnsi="仿宋_GB2312" w:cs="仿宋_GB2312" w:hint="eastAsia"/>
          <w:sz w:val="32"/>
          <w:szCs w:val="32"/>
        </w:rPr>
        <w:t>人员）经费支出、老干部“两项待遇”支出、房屋维修、保机构运转必须的经费、水电气突发事故处理、慰问老干部、两个小院的绿化、卫生、看门护院等费用支出。</w:t>
      </w:r>
    </w:p>
    <w:p w:rsidR="006C4EF2" w:rsidRDefault="0043730D">
      <w:pPr>
        <w:adjustRightInd w:val="0"/>
        <w:snapToGrid w:val="0"/>
        <w:spacing w:line="64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（二）项目绩效目标</w:t>
      </w:r>
    </w:p>
    <w:p w:rsidR="006C4EF2" w:rsidRDefault="0043730D">
      <w:pPr>
        <w:spacing w:line="64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1</w:t>
      </w:r>
      <w:r>
        <w:rPr>
          <w:rFonts w:ascii="仿宋_GB2312" w:eastAsia="仿宋_GB2312" w:hAnsi="仿宋_GB2312" w:cs="仿宋_GB2312" w:hint="eastAsia"/>
          <w:b/>
          <w:sz w:val="32"/>
          <w:szCs w:val="32"/>
        </w:rPr>
        <w:t>．项目主要内容：业务运行费</w:t>
      </w:r>
    </w:p>
    <w:tbl>
      <w:tblPr>
        <w:tblW w:w="9312" w:type="dxa"/>
        <w:tblInd w:w="93" w:type="dxa"/>
        <w:tblLook w:val="04A0" w:firstRow="1" w:lastRow="0" w:firstColumn="1" w:lastColumn="0" w:noHBand="0" w:noVBand="1"/>
      </w:tblPr>
      <w:tblGrid>
        <w:gridCol w:w="5817"/>
        <w:gridCol w:w="3495"/>
      </w:tblGrid>
      <w:tr w:rsidR="006C4EF2">
        <w:trPr>
          <w:trHeight w:val="689"/>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内容</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金额</w:t>
            </w:r>
          </w:p>
        </w:tc>
      </w:tr>
      <w:tr w:rsidR="006C4EF2">
        <w:trPr>
          <w:trHeight w:val="764"/>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离休干部活动费</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万元</w:t>
            </w:r>
          </w:p>
        </w:tc>
      </w:tr>
      <w:tr w:rsidR="006C4EF2">
        <w:trPr>
          <w:trHeight w:val="704"/>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特殊慰问费</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万元</w:t>
            </w:r>
          </w:p>
        </w:tc>
      </w:tr>
      <w:tr w:rsidR="006C4EF2">
        <w:trPr>
          <w:trHeight w:val="704"/>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干休所水电气线路管道维修维护</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9.71</w:t>
            </w:r>
            <w:r>
              <w:rPr>
                <w:rFonts w:ascii="仿宋_GB2312" w:eastAsia="仿宋_GB2312" w:hAnsi="仿宋_GB2312" w:cs="仿宋_GB2312" w:hint="eastAsia"/>
                <w:sz w:val="32"/>
                <w:szCs w:val="32"/>
              </w:rPr>
              <w:t>万元</w:t>
            </w:r>
          </w:p>
        </w:tc>
      </w:tr>
      <w:tr w:rsidR="006C4EF2">
        <w:trPr>
          <w:trHeight w:val="719"/>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长期临时工和聘用人员劳务费</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万元</w:t>
            </w:r>
          </w:p>
        </w:tc>
      </w:tr>
      <w:tr w:rsidR="006C4EF2">
        <w:trPr>
          <w:trHeight w:val="734"/>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工作经费</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1.69</w:t>
            </w:r>
            <w:r>
              <w:rPr>
                <w:rFonts w:ascii="仿宋_GB2312" w:eastAsia="仿宋_GB2312" w:hAnsi="仿宋_GB2312" w:cs="仿宋_GB2312" w:hint="eastAsia"/>
                <w:sz w:val="32"/>
                <w:szCs w:val="32"/>
              </w:rPr>
              <w:t>万元</w:t>
            </w:r>
          </w:p>
        </w:tc>
      </w:tr>
      <w:tr w:rsidR="006C4EF2">
        <w:trPr>
          <w:trHeight w:val="684"/>
        </w:trPr>
        <w:tc>
          <w:tcPr>
            <w:tcW w:w="5817"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计</w:t>
            </w:r>
          </w:p>
        </w:tc>
        <w:tc>
          <w:tcPr>
            <w:tcW w:w="3495"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41,4</w:t>
            </w:r>
            <w:r>
              <w:rPr>
                <w:rFonts w:ascii="仿宋_GB2312" w:eastAsia="仿宋_GB2312" w:hAnsi="仿宋_GB2312" w:cs="仿宋_GB2312" w:hint="eastAsia"/>
                <w:sz w:val="32"/>
                <w:szCs w:val="32"/>
              </w:rPr>
              <w:t>万元</w:t>
            </w:r>
          </w:p>
        </w:tc>
      </w:tr>
    </w:tbl>
    <w:p w:rsidR="006C4EF2" w:rsidRDefault="006C4EF2">
      <w:pPr>
        <w:ind w:firstLineChars="200" w:firstLine="643"/>
        <w:rPr>
          <w:rFonts w:ascii="仿宋_GB2312" w:eastAsia="仿宋_GB2312" w:hAnsi="仿宋_GB2312" w:cs="仿宋_GB2312"/>
          <w:b/>
          <w:sz w:val="32"/>
          <w:szCs w:val="32"/>
        </w:rPr>
      </w:pPr>
    </w:p>
    <w:p w:rsidR="006C4EF2" w:rsidRDefault="0043730D">
      <w:pPr>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追加工作经费</w:t>
      </w:r>
      <w:r>
        <w:rPr>
          <w:rFonts w:ascii="仿宋_GB2312" w:eastAsia="仿宋_GB2312" w:hAnsi="仿宋_GB2312" w:cs="仿宋_GB2312" w:hint="eastAsia"/>
          <w:b/>
          <w:sz w:val="32"/>
          <w:szCs w:val="32"/>
        </w:rPr>
        <w:t>使用</w:t>
      </w:r>
      <w:r>
        <w:rPr>
          <w:rFonts w:ascii="仿宋_GB2312" w:eastAsia="仿宋_GB2312" w:hAnsi="仿宋_GB2312" w:cs="仿宋_GB2312" w:hint="eastAsia"/>
          <w:b/>
          <w:sz w:val="32"/>
          <w:szCs w:val="32"/>
        </w:rPr>
        <w:t>：</w:t>
      </w:r>
    </w:p>
    <w:tbl>
      <w:tblPr>
        <w:tblW w:w="9342" w:type="dxa"/>
        <w:tblInd w:w="93" w:type="dxa"/>
        <w:tblLook w:val="04A0" w:firstRow="1" w:lastRow="0" w:firstColumn="1" w:lastColumn="0" w:noHBand="0" w:noVBand="1"/>
      </w:tblPr>
      <w:tblGrid>
        <w:gridCol w:w="5862"/>
        <w:gridCol w:w="3480"/>
      </w:tblGrid>
      <w:tr w:rsidR="006C4EF2">
        <w:trPr>
          <w:trHeight w:val="719"/>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内容</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金额</w:t>
            </w:r>
          </w:p>
        </w:tc>
      </w:tr>
      <w:tr w:rsidR="006C4EF2">
        <w:trPr>
          <w:trHeight w:val="734"/>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办公经费支出</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万元</w:t>
            </w:r>
          </w:p>
        </w:tc>
      </w:tr>
      <w:tr w:rsidR="006C4EF2">
        <w:trPr>
          <w:trHeight w:val="749"/>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临聘人员支出</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2.6</w:t>
            </w:r>
            <w:r>
              <w:rPr>
                <w:rFonts w:ascii="仿宋_GB2312" w:eastAsia="仿宋_GB2312" w:hAnsi="仿宋_GB2312" w:cs="仿宋_GB2312" w:hint="eastAsia"/>
                <w:sz w:val="32"/>
                <w:szCs w:val="32"/>
              </w:rPr>
              <w:t>万元</w:t>
            </w:r>
          </w:p>
        </w:tc>
      </w:tr>
      <w:tr w:rsidR="006C4EF2">
        <w:trPr>
          <w:trHeight w:val="734"/>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维修费用支出</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3.5</w:t>
            </w:r>
            <w:r>
              <w:rPr>
                <w:rFonts w:ascii="仿宋_GB2312" w:eastAsia="仿宋_GB2312" w:hAnsi="仿宋_GB2312" w:cs="仿宋_GB2312" w:hint="eastAsia"/>
                <w:sz w:val="32"/>
                <w:szCs w:val="32"/>
              </w:rPr>
              <w:t>万元</w:t>
            </w:r>
          </w:p>
        </w:tc>
      </w:tr>
      <w:tr w:rsidR="006C4EF2">
        <w:trPr>
          <w:trHeight w:val="689"/>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物业管理费用支出</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万元</w:t>
            </w:r>
          </w:p>
        </w:tc>
      </w:tr>
      <w:tr w:rsidR="006C4EF2">
        <w:trPr>
          <w:trHeight w:val="734"/>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处理老干部善后事务支出</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0.58</w:t>
            </w:r>
            <w:r>
              <w:rPr>
                <w:rFonts w:ascii="仿宋_GB2312" w:eastAsia="仿宋_GB2312" w:hAnsi="仿宋_GB2312" w:cs="仿宋_GB2312" w:hint="eastAsia"/>
                <w:sz w:val="32"/>
                <w:szCs w:val="32"/>
              </w:rPr>
              <w:t>万元</w:t>
            </w:r>
          </w:p>
        </w:tc>
      </w:tr>
      <w:tr w:rsidR="006C4EF2">
        <w:trPr>
          <w:trHeight w:val="689"/>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单位财务软件维护及财务报告编制</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0.82</w:t>
            </w:r>
            <w:r>
              <w:rPr>
                <w:rFonts w:ascii="仿宋_GB2312" w:eastAsia="仿宋_GB2312" w:hAnsi="仿宋_GB2312" w:cs="仿宋_GB2312" w:hint="eastAsia"/>
                <w:sz w:val="32"/>
                <w:szCs w:val="32"/>
              </w:rPr>
              <w:t>万元</w:t>
            </w:r>
          </w:p>
        </w:tc>
      </w:tr>
      <w:tr w:rsidR="006C4EF2">
        <w:trPr>
          <w:trHeight w:val="714"/>
        </w:trPr>
        <w:tc>
          <w:tcPr>
            <w:tcW w:w="5862"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计</w:t>
            </w:r>
          </w:p>
        </w:tc>
        <w:tc>
          <w:tcPr>
            <w:tcW w:w="3480" w:type="dxa"/>
            <w:tcBorders>
              <w:top w:val="single" w:sz="4" w:space="0" w:color="auto"/>
              <w:left w:val="single" w:sz="4" w:space="0" w:color="auto"/>
              <w:bottom w:val="single" w:sz="4" w:space="0" w:color="auto"/>
              <w:right w:val="single" w:sz="4" w:space="0" w:color="auto"/>
            </w:tcBorders>
            <w:vAlign w:val="center"/>
          </w:tcPr>
          <w:p w:rsidR="006C4EF2" w:rsidRDefault="0043730D">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万元</w:t>
            </w:r>
          </w:p>
        </w:tc>
      </w:tr>
    </w:tbl>
    <w:p w:rsidR="006C4EF2" w:rsidRDefault="0043730D">
      <w:pPr>
        <w:rPr>
          <w:rFonts w:ascii="仿宋_GB2312" w:eastAsia="仿宋_GB2312" w:hAnsi="仿宋_GB2312" w:cs="仿宋_GB2312"/>
          <w:sz w:val="32"/>
          <w:szCs w:val="32"/>
        </w:rPr>
      </w:pPr>
      <w:r>
        <w:rPr>
          <w:rFonts w:ascii="仿宋" w:eastAsia="仿宋" w:hAnsi="仿宋" w:hint="eastAsia"/>
          <w:b/>
          <w:sz w:val="32"/>
          <w:szCs w:val="32"/>
        </w:rPr>
        <w:t xml:space="preserve">　</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2</w:t>
      </w:r>
      <w:r>
        <w:rPr>
          <w:rFonts w:ascii="仿宋_GB2312" w:eastAsia="仿宋_GB2312" w:hAnsi="仿宋_GB2312" w:cs="仿宋_GB2312" w:hint="eastAsia"/>
          <w:b/>
          <w:sz w:val="32"/>
          <w:szCs w:val="32"/>
        </w:rPr>
        <w:t>．项目应实现的具体绩效目标，包括目标的量化、细化情况以及项目实施进度计划等。</w:t>
      </w:r>
    </w:p>
    <w:p w:rsidR="006C4EF2" w:rsidRDefault="0043730D">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业务运行费</w:t>
      </w:r>
      <w:r>
        <w:rPr>
          <w:rFonts w:ascii="仿宋_GB2312" w:eastAsia="仿宋_GB2312" w:hAnsi="仿宋_GB2312" w:cs="仿宋_GB2312" w:hint="eastAsia"/>
          <w:sz w:val="32"/>
          <w:szCs w:val="32"/>
        </w:rPr>
        <w:t>：</w:t>
      </w:r>
    </w:p>
    <w:tbl>
      <w:tblPr>
        <w:tblW w:w="92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7"/>
        <w:gridCol w:w="3255"/>
        <w:gridCol w:w="5658"/>
      </w:tblGrid>
      <w:tr w:rsidR="006C4EF2">
        <w:trPr>
          <w:trHeight w:val="325"/>
        </w:trPr>
        <w:tc>
          <w:tcPr>
            <w:tcW w:w="3612" w:type="dxa"/>
            <w:gridSpan w:val="2"/>
            <w:vAlign w:val="center"/>
          </w:tcPr>
          <w:p w:rsidR="006C4EF2" w:rsidRDefault="0043730D">
            <w:pPr>
              <w:jc w:val="center"/>
              <w:rPr>
                <w:rFonts w:ascii="宋体" w:hAnsi="宋体" w:cs="宋体"/>
                <w:sz w:val="18"/>
                <w:szCs w:val="18"/>
              </w:rPr>
            </w:pPr>
            <w:r>
              <w:rPr>
                <w:rFonts w:ascii="宋体" w:hAnsi="宋体" w:cs="宋体" w:hint="eastAsia"/>
                <w:sz w:val="18"/>
                <w:szCs w:val="18"/>
              </w:rPr>
              <w:t>内</w:t>
            </w:r>
            <w:r>
              <w:rPr>
                <w:rFonts w:ascii="宋体" w:hAnsi="宋体" w:cs="宋体" w:hint="eastAsia"/>
                <w:sz w:val="18"/>
                <w:szCs w:val="18"/>
              </w:rPr>
              <w:t xml:space="preserve">  </w:t>
            </w:r>
            <w:r>
              <w:rPr>
                <w:rFonts w:ascii="宋体" w:hAnsi="宋体" w:cs="宋体" w:hint="eastAsia"/>
                <w:sz w:val="18"/>
                <w:szCs w:val="18"/>
              </w:rPr>
              <w:t>容</w:t>
            </w:r>
          </w:p>
        </w:tc>
        <w:tc>
          <w:tcPr>
            <w:tcW w:w="5658" w:type="dxa"/>
            <w:vAlign w:val="center"/>
          </w:tcPr>
          <w:p w:rsidR="006C4EF2" w:rsidRDefault="0043730D">
            <w:pPr>
              <w:jc w:val="center"/>
              <w:rPr>
                <w:rFonts w:ascii="宋体" w:hAnsi="宋体" w:cs="宋体"/>
                <w:sz w:val="18"/>
                <w:szCs w:val="18"/>
              </w:rPr>
            </w:pPr>
            <w:r>
              <w:rPr>
                <w:rFonts w:ascii="宋体" w:hAnsi="宋体" w:cs="宋体" w:hint="eastAsia"/>
                <w:sz w:val="18"/>
                <w:szCs w:val="18"/>
              </w:rPr>
              <w:t>情况说明</w:t>
            </w:r>
          </w:p>
        </w:tc>
      </w:tr>
      <w:tr w:rsidR="006C4EF2">
        <w:trPr>
          <w:trHeight w:val="665"/>
        </w:trPr>
        <w:tc>
          <w:tcPr>
            <w:tcW w:w="357" w:type="dxa"/>
            <w:vMerge w:val="restart"/>
            <w:vAlign w:val="center"/>
          </w:tcPr>
          <w:p w:rsidR="006C4EF2" w:rsidRDefault="0043730D">
            <w:pPr>
              <w:jc w:val="center"/>
              <w:rPr>
                <w:rFonts w:ascii="宋体" w:hAnsi="宋体" w:cs="宋体"/>
                <w:sz w:val="18"/>
                <w:szCs w:val="18"/>
              </w:rPr>
            </w:pPr>
            <w:r>
              <w:rPr>
                <w:rFonts w:ascii="宋体" w:hAnsi="宋体" w:cs="宋体" w:hint="eastAsia"/>
                <w:sz w:val="18"/>
                <w:szCs w:val="18"/>
              </w:rPr>
              <w:lastRenderedPageBreak/>
              <w:t>项目具体绩效目标</w:t>
            </w: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离休干部活动经费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组织老干部在干休所活动室集体学习和座谈、外出活动，感受城乡建设的伟大成就和祖国日新月异的变化。</w:t>
            </w:r>
          </w:p>
        </w:tc>
      </w:tr>
      <w:tr w:rsidR="006C4EF2">
        <w:trPr>
          <w:trHeight w:val="41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特殊慰问费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市委市政府慰问离休老干部，组织老干部开展迎春团拜活动。</w:t>
            </w:r>
          </w:p>
        </w:tc>
      </w:tr>
      <w:tr w:rsidR="006C4EF2">
        <w:trPr>
          <w:trHeight w:val="450"/>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干休所水电气线路管道的维修维护费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离休老干部水电气线路管道维修维护</w:t>
            </w:r>
            <w:r>
              <w:rPr>
                <w:rFonts w:ascii="宋体" w:hAnsi="宋体" w:cs="宋体" w:hint="eastAsia"/>
                <w:sz w:val="18"/>
                <w:szCs w:val="18"/>
              </w:rPr>
              <w:t>.</w:t>
            </w:r>
          </w:p>
        </w:tc>
      </w:tr>
      <w:tr w:rsidR="006C4EF2">
        <w:trPr>
          <w:trHeight w:val="58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常期临时工和聘用人员劳务费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临时护理人员</w:t>
            </w:r>
            <w:r>
              <w:rPr>
                <w:rFonts w:ascii="宋体" w:hAnsi="宋体" w:cs="宋体" w:hint="eastAsia"/>
                <w:sz w:val="18"/>
                <w:szCs w:val="18"/>
              </w:rPr>
              <w:t>1</w:t>
            </w:r>
            <w:r>
              <w:rPr>
                <w:rFonts w:ascii="宋体" w:hAnsi="宋体" w:cs="宋体" w:hint="eastAsia"/>
                <w:sz w:val="18"/>
                <w:szCs w:val="18"/>
              </w:rPr>
              <w:t>人、临时工</w:t>
            </w:r>
            <w:r>
              <w:rPr>
                <w:rFonts w:ascii="宋体" w:hAnsi="宋体" w:cs="宋体" w:hint="eastAsia"/>
                <w:sz w:val="18"/>
                <w:szCs w:val="18"/>
              </w:rPr>
              <w:t>2</w:t>
            </w:r>
            <w:r>
              <w:rPr>
                <w:rFonts w:ascii="宋体" w:hAnsi="宋体" w:cs="宋体" w:hint="eastAsia"/>
                <w:sz w:val="18"/>
                <w:szCs w:val="18"/>
              </w:rPr>
              <w:t>人、返聘医生</w:t>
            </w:r>
            <w:r>
              <w:rPr>
                <w:rFonts w:ascii="宋体" w:hAnsi="宋体" w:cs="宋体" w:hint="eastAsia"/>
                <w:sz w:val="18"/>
                <w:szCs w:val="18"/>
              </w:rPr>
              <w:t>1</w:t>
            </w:r>
            <w:r>
              <w:rPr>
                <w:rFonts w:ascii="宋体" w:hAnsi="宋体" w:cs="宋体" w:hint="eastAsia"/>
                <w:sz w:val="18"/>
                <w:szCs w:val="18"/>
              </w:rPr>
              <w:t>人、聘用会计</w:t>
            </w:r>
            <w:r>
              <w:rPr>
                <w:rFonts w:ascii="宋体" w:hAnsi="宋体" w:cs="宋体" w:hint="eastAsia"/>
                <w:sz w:val="18"/>
                <w:szCs w:val="18"/>
              </w:rPr>
              <w:t>1</w:t>
            </w:r>
            <w:r>
              <w:rPr>
                <w:rFonts w:ascii="宋体" w:hAnsi="宋体" w:cs="宋体" w:hint="eastAsia"/>
                <w:sz w:val="18"/>
                <w:szCs w:val="18"/>
              </w:rPr>
              <w:t>人劳务支出。</w:t>
            </w:r>
          </w:p>
        </w:tc>
      </w:tr>
      <w:tr w:rsidR="006C4EF2">
        <w:trPr>
          <w:trHeight w:val="45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工作经费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离休老干部住房零星维修，补充办公公用支出不足。</w:t>
            </w:r>
          </w:p>
        </w:tc>
      </w:tr>
      <w:tr w:rsidR="006C4EF2">
        <w:trPr>
          <w:trHeight w:val="585"/>
        </w:trPr>
        <w:tc>
          <w:tcPr>
            <w:tcW w:w="357" w:type="dxa"/>
            <w:vMerge w:val="restart"/>
            <w:vAlign w:val="center"/>
          </w:tcPr>
          <w:p w:rsidR="006C4EF2" w:rsidRDefault="0043730D">
            <w:pPr>
              <w:rPr>
                <w:rFonts w:ascii="宋体" w:hAnsi="宋体" w:cs="宋体"/>
                <w:sz w:val="18"/>
                <w:szCs w:val="18"/>
              </w:rPr>
            </w:pPr>
            <w:r>
              <w:rPr>
                <w:rFonts w:ascii="宋体" w:hAnsi="宋体" w:cs="宋体" w:hint="eastAsia"/>
                <w:sz w:val="18"/>
                <w:szCs w:val="18"/>
              </w:rPr>
              <w:t>项目细化完成</w:t>
            </w: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离休干部活动费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交流感情、征求意见，要让老同志病有所依、老有所养，使老同志真正感受到干休所是一个和谐温馨的大家庭。</w:t>
            </w:r>
          </w:p>
        </w:tc>
      </w:tr>
      <w:tr w:rsidR="006C4EF2">
        <w:trPr>
          <w:trHeight w:val="48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特殊慰问费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节日期间慰问走访离休老同志，送去组织的关心和节日的祝福。</w:t>
            </w:r>
          </w:p>
        </w:tc>
      </w:tr>
      <w:tr w:rsidR="006C4EF2">
        <w:trPr>
          <w:trHeight w:val="45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干休所水电气线路管道的维修维护费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离休老干部水电气线路管道维修维护</w:t>
            </w:r>
            <w:r>
              <w:rPr>
                <w:rFonts w:ascii="宋体" w:hAnsi="宋体" w:cs="宋体" w:hint="eastAsia"/>
                <w:sz w:val="18"/>
                <w:szCs w:val="18"/>
              </w:rPr>
              <w:t>.</w:t>
            </w:r>
          </w:p>
        </w:tc>
      </w:tr>
      <w:tr w:rsidR="006C4EF2">
        <w:trPr>
          <w:trHeight w:val="505"/>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长期临时工和聘用人员劳务费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做好老干部服务工作。</w:t>
            </w:r>
          </w:p>
        </w:tc>
      </w:tr>
      <w:tr w:rsidR="006C4EF2">
        <w:trPr>
          <w:trHeight w:val="720"/>
        </w:trPr>
        <w:tc>
          <w:tcPr>
            <w:tcW w:w="35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工作经费</w:t>
            </w:r>
          </w:p>
        </w:tc>
        <w:tc>
          <w:tcPr>
            <w:tcW w:w="5658" w:type="dxa"/>
            <w:vAlign w:val="center"/>
          </w:tcPr>
          <w:p w:rsidR="006C4EF2" w:rsidRDefault="0043730D">
            <w:pPr>
              <w:rPr>
                <w:rFonts w:ascii="宋体" w:hAnsi="宋体" w:cs="宋体"/>
                <w:sz w:val="18"/>
                <w:szCs w:val="18"/>
              </w:rPr>
            </w:pPr>
            <w:r>
              <w:rPr>
                <w:rFonts w:ascii="宋体" w:hAnsi="宋体" w:cs="宋体" w:hint="eastAsia"/>
                <w:sz w:val="18"/>
                <w:szCs w:val="18"/>
              </w:rPr>
              <w:t>解决老干部日常生活中的困难，协助老同志原单位安排处理好老同志逝世后的善后工作，清理维修院内环境，给老同志营造一个良好生活空间。</w:t>
            </w:r>
          </w:p>
        </w:tc>
      </w:tr>
    </w:tbl>
    <w:p w:rsidR="006C4EF2" w:rsidRDefault="0043730D">
      <w:pPr>
        <w:rPr>
          <w:rFonts w:ascii="仿宋_GB2312" w:eastAsia="仿宋_GB2312" w:hAnsi="仿宋_GB2312" w:cs="仿宋_GB2312"/>
          <w:sz w:val="32"/>
          <w:szCs w:val="32"/>
        </w:rPr>
      </w:pPr>
      <w:r>
        <w:rPr>
          <w:rFonts w:ascii="宋体" w:hAnsi="宋体" w:cs="宋体" w:hint="eastAsia"/>
          <w:sz w:val="18"/>
          <w:szCs w:val="18"/>
        </w:rPr>
        <w:t xml:space="preserve"> </w:t>
      </w:r>
      <w:r>
        <w:rPr>
          <w:rFonts w:ascii="仿宋_GB2312" w:eastAsia="仿宋_GB2312" w:hAnsi="仿宋_GB2312" w:cs="仿宋_GB2312" w:hint="eastAsia"/>
          <w:b/>
          <w:bCs/>
          <w:sz w:val="32"/>
          <w:szCs w:val="32"/>
        </w:rPr>
        <w:t>追加工作经费</w:t>
      </w:r>
      <w:r>
        <w:rPr>
          <w:rFonts w:ascii="仿宋_GB2312" w:eastAsia="仿宋_GB2312" w:hAnsi="仿宋_GB2312" w:cs="仿宋_GB2312" w:hint="eastAsia"/>
          <w:b/>
          <w:bCs/>
          <w:sz w:val="32"/>
          <w:szCs w:val="32"/>
        </w:rPr>
        <w:t>:</w:t>
      </w:r>
    </w:p>
    <w:tbl>
      <w:tblPr>
        <w:tblW w:w="927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
        <w:gridCol w:w="3255"/>
        <w:gridCol w:w="5628"/>
      </w:tblGrid>
      <w:tr w:rsidR="006C4EF2">
        <w:trPr>
          <w:trHeight w:val="459"/>
        </w:trPr>
        <w:tc>
          <w:tcPr>
            <w:tcW w:w="3642" w:type="dxa"/>
            <w:gridSpan w:val="2"/>
            <w:vAlign w:val="center"/>
          </w:tcPr>
          <w:p w:rsidR="006C4EF2" w:rsidRDefault="0043730D">
            <w:pPr>
              <w:jc w:val="center"/>
              <w:rPr>
                <w:rFonts w:ascii="宋体" w:hAnsi="宋体" w:cs="宋体"/>
                <w:sz w:val="18"/>
                <w:szCs w:val="18"/>
              </w:rPr>
            </w:pPr>
            <w:r>
              <w:rPr>
                <w:rFonts w:ascii="宋体" w:hAnsi="宋体" w:cs="宋体" w:hint="eastAsia"/>
                <w:sz w:val="18"/>
                <w:szCs w:val="18"/>
              </w:rPr>
              <w:t>内</w:t>
            </w:r>
            <w:r>
              <w:rPr>
                <w:rFonts w:ascii="宋体" w:hAnsi="宋体" w:cs="宋体" w:hint="eastAsia"/>
                <w:sz w:val="18"/>
                <w:szCs w:val="18"/>
              </w:rPr>
              <w:t xml:space="preserve">  </w:t>
            </w:r>
            <w:r>
              <w:rPr>
                <w:rFonts w:ascii="宋体" w:hAnsi="宋体" w:cs="宋体" w:hint="eastAsia"/>
                <w:sz w:val="18"/>
                <w:szCs w:val="18"/>
              </w:rPr>
              <w:t>容</w:t>
            </w:r>
          </w:p>
        </w:tc>
        <w:tc>
          <w:tcPr>
            <w:tcW w:w="5628" w:type="dxa"/>
            <w:vAlign w:val="center"/>
          </w:tcPr>
          <w:p w:rsidR="006C4EF2" w:rsidRDefault="0043730D">
            <w:pPr>
              <w:jc w:val="center"/>
              <w:rPr>
                <w:rFonts w:ascii="宋体" w:hAnsi="宋体" w:cs="宋体"/>
                <w:sz w:val="18"/>
                <w:szCs w:val="18"/>
              </w:rPr>
            </w:pPr>
            <w:r>
              <w:rPr>
                <w:rFonts w:ascii="宋体" w:hAnsi="宋体" w:cs="宋体" w:hint="eastAsia"/>
                <w:sz w:val="18"/>
                <w:szCs w:val="18"/>
              </w:rPr>
              <w:t>情况说明</w:t>
            </w:r>
          </w:p>
        </w:tc>
      </w:tr>
      <w:tr w:rsidR="006C4EF2">
        <w:trPr>
          <w:trHeight w:val="459"/>
        </w:trPr>
        <w:tc>
          <w:tcPr>
            <w:tcW w:w="387" w:type="dxa"/>
            <w:vMerge w:val="restart"/>
            <w:vAlign w:val="center"/>
          </w:tcPr>
          <w:p w:rsidR="006C4EF2" w:rsidRDefault="0043730D">
            <w:pPr>
              <w:jc w:val="center"/>
              <w:rPr>
                <w:rFonts w:ascii="宋体" w:hAnsi="宋体" w:cs="宋体"/>
                <w:sz w:val="18"/>
                <w:szCs w:val="18"/>
              </w:rPr>
            </w:pPr>
            <w:r>
              <w:rPr>
                <w:rFonts w:ascii="宋体" w:hAnsi="宋体" w:cs="宋体" w:hint="eastAsia"/>
                <w:sz w:val="18"/>
                <w:szCs w:val="18"/>
              </w:rPr>
              <w:t>项目具体绩效目标</w:t>
            </w: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办公经费支出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保机构正常运转，补充办公公用经费不足</w:t>
            </w:r>
          </w:p>
        </w:tc>
      </w:tr>
      <w:tr w:rsidR="006C4EF2">
        <w:trPr>
          <w:trHeight w:val="573"/>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临聘人员支出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干休所突发事情较多，临时人员超预算支出的劳务费</w:t>
            </w:r>
          </w:p>
        </w:tc>
      </w:tr>
      <w:tr w:rsidR="006C4EF2">
        <w:trPr>
          <w:trHeight w:val="492"/>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维修费用支出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房屋是老旧院落，水电气线路严重老化，屋顶漏水等维修支出。</w:t>
            </w:r>
          </w:p>
        </w:tc>
      </w:tr>
      <w:tr w:rsidR="006C4EF2">
        <w:trPr>
          <w:trHeight w:val="58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物业管理费用支出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两栋房屋定期进行院落绿化整理，清运杂草垃圾，疏通管道及粪便池支出。</w:t>
            </w:r>
          </w:p>
        </w:tc>
      </w:tr>
      <w:tr w:rsidR="006C4EF2">
        <w:trPr>
          <w:trHeight w:val="58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处理老干部善后事务支出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协助老同志原单位工作人员未到时，干休所的工作人员提前介入安排处理好老同志的善后工作。</w:t>
            </w:r>
          </w:p>
        </w:tc>
      </w:tr>
      <w:tr w:rsidR="006C4EF2">
        <w:trPr>
          <w:trHeight w:val="58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单位财务软件维护及财务报告编制</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单位财务软件的维护，单位财务报告和内控制度编制费用支出。</w:t>
            </w:r>
          </w:p>
        </w:tc>
      </w:tr>
      <w:tr w:rsidR="006C4EF2">
        <w:trPr>
          <w:trHeight w:val="408"/>
        </w:trPr>
        <w:tc>
          <w:tcPr>
            <w:tcW w:w="387" w:type="dxa"/>
            <w:vMerge w:val="restart"/>
            <w:vAlign w:val="center"/>
          </w:tcPr>
          <w:p w:rsidR="006C4EF2" w:rsidRDefault="0043730D">
            <w:pPr>
              <w:jc w:val="center"/>
              <w:rPr>
                <w:rFonts w:ascii="宋体" w:hAnsi="宋体" w:cs="宋体"/>
                <w:sz w:val="18"/>
                <w:szCs w:val="18"/>
              </w:rPr>
            </w:pPr>
            <w:r>
              <w:rPr>
                <w:rFonts w:ascii="宋体" w:hAnsi="宋体" w:cs="宋体" w:hint="eastAsia"/>
                <w:sz w:val="18"/>
                <w:szCs w:val="18"/>
              </w:rPr>
              <w:t>项目细化完成</w:t>
            </w: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办公经费支出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机构正常运转</w:t>
            </w:r>
          </w:p>
        </w:tc>
      </w:tr>
      <w:tr w:rsidR="006C4EF2">
        <w:trPr>
          <w:trHeight w:val="42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临聘人员支出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认真做好老干部工作</w:t>
            </w:r>
          </w:p>
        </w:tc>
      </w:tr>
      <w:tr w:rsidR="006C4EF2">
        <w:trPr>
          <w:trHeight w:val="492"/>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维修费用支出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让老干部的生活环境更好</w:t>
            </w:r>
          </w:p>
        </w:tc>
      </w:tr>
      <w:tr w:rsidR="006C4EF2">
        <w:trPr>
          <w:trHeight w:val="58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物业管理费用支出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让老干部的生活环境和我们工作更好</w:t>
            </w:r>
          </w:p>
        </w:tc>
      </w:tr>
      <w:tr w:rsidR="006C4EF2">
        <w:trPr>
          <w:trHeight w:val="585"/>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处理老干部善后事务支出</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让老干部家属有依靠</w:t>
            </w:r>
          </w:p>
        </w:tc>
      </w:tr>
      <w:tr w:rsidR="006C4EF2">
        <w:trPr>
          <w:trHeight w:val="720"/>
        </w:trPr>
        <w:tc>
          <w:tcPr>
            <w:tcW w:w="387" w:type="dxa"/>
            <w:vMerge/>
            <w:vAlign w:val="center"/>
          </w:tcPr>
          <w:p w:rsidR="006C4EF2" w:rsidRDefault="006C4EF2">
            <w:pPr>
              <w:rPr>
                <w:rFonts w:ascii="宋体" w:hAnsi="宋体" w:cs="宋体"/>
                <w:sz w:val="18"/>
                <w:szCs w:val="18"/>
              </w:rPr>
            </w:pPr>
          </w:p>
        </w:tc>
        <w:tc>
          <w:tcPr>
            <w:tcW w:w="3255" w:type="dxa"/>
            <w:vAlign w:val="center"/>
          </w:tcPr>
          <w:p w:rsidR="006C4EF2" w:rsidRDefault="0043730D">
            <w:pPr>
              <w:rPr>
                <w:rFonts w:ascii="宋体" w:hAnsi="宋体" w:cs="宋体"/>
                <w:sz w:val="18"/>
                <w:szCs w:val="18"/>
              </w:rPr>
            </w:pPr>
            <w:r>
              <w:rPr>
                <w:rFonts w:ascii="宋体" w:hAnsi="宋体" w:cs="宋体" w:hint="eastAsia"/>
                <w:sz w:val="18"/>
                <w:szCs w:val="18"/>
              </w:rPr>
              <w:t>单位财务软件维护及财务报告编制</w:t>
            </w:r>
          </w:p>
        </w:tc>
        <w:tc>
          <w:tcPr>
            <w:tcW w:w="5628" w:type="dxa"/>
            <w:vAlign w:val="center"/>
          </w:tcPr>
          <w:p w:rsidR="006C4EF2" w:rsidRDefault="0043730D">
            <w:pPr>
              <w:rPr>
                <w:rFonts w:ascii="宋体" w:hAnsi="宋体" w:cs="宋体"/>
                <w:sz w:val="18"/>
                <w:szCs w:val="18"/>
              </w:rPr>
            </w:pPr>
            <w:r>
              <w:rPr>
                <w:rFonts w:ascii="宋体" w:hAnsi="宋体" w:cs="宋体" w:hint="eastAsia"/>
                <w:sz w:val="18"/>
                <w:szCs w:val="18"/>
              </w:rPr>
              <w:t>完善内部财务制度</w:t>
            </w:r>
          </w:p>
        </w:tc>
      </w:tr>
    </w:tbl>
    <w:p w:rsidR="006C4EF2" w:rsidRDefault="0043730D">
      <w:pPr>
        <w:spacing w:line="580" w:lineRule="exact"/>
        <w:rPr>
          <w:rFonts w:ascii="仿宋_GB2312" w:eastAsia="仿宋_GB2312" w:hAnsi="仿宋_GB2312" w:cs="仿宋_GB2312"/>
          <w:sz w:val="32"/>
          <w:szCs w:val="32"/>
        </w:rPr>
      </w:pPr>
      <w:r>
        <w:rPr>
          <w:rFonts w:ascii="仿宋" w:eastAsia="仿宋" w:hAnsi="仿宋" w:hint="eastAsia"/>
          <w:b/>
          <w:sz w:val="32"/>
          <w:szCs w:val="32"/>
        </w:rPr>
        <w:lastRenderedPageBreak/>
        <w:t xml:space="preserve">　</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3</w:t>
      </w:r>
      <w:r>
        <w:rPr>
          <w:rFonts w:ascii="仿宋_GB2312" w:eastAsia="仿宋_GB2312" w:hAnsi="仿宋_GB2312" w:cs="仿宋_GB2312" w:hint="eastAsia"/>
          <w:b/>
          <w:sz w:val="32"/>
          <w:szCs w:val="32"/>
        </w:rPr>
        <w:t>．分析评价申报内容是否与实际相符，申报目标是否合理可行。</w:t>
      </w:r>
    </w:p>
    <w:p w:rsidR="006C4EF2" w:rsidRDefault="0043730D">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干休所年初申报的内容是与实际相符的，申报目标与干休所的实际情况合理可行。</w:t>
      </w:r>
    </w:p>
    <w:p w:rsidR="006C4EF2" w:rsidRDefault="0043730D">
      <w:pPr>
        <w:adjustRightInd w:val="0"/>
        <w:snapToGrid w:val="0"/>
        <w:spacing w:line="580" w:lineRule="exact"/>
        <w:ind w:firstLine="720"/>
        <w:rPr>
          <w:rFonts w:ascii="黑体" w:eastAsia="黑体" w:hAnsi="宋体"/>
          <w:b/>
          <w:bCs/>
          <w:sz w:val="32"/>
          <w:szCs w:val="32"/>
        </w:rPr>
      </w:pPr>
      <w:r>
        <w:rPr>
          <w:rFonts w:ascii="黑体" w:eastAsia="黑体" w:hAnsi="宋体" w:hint="eastAsia"/>
          <w:b/>
          <w:bCs/>
          <w:sz w:val="32"/>
          <w:szCs w:val="32"/>
        </w:rPr>
        <w:t>二、项目资金申报及使用情况</w:t>
      </w:r>
    </w:p>
    <w:p w:rsidR="006C4EF2" w:rsidRDefault="0043730D">
      <w:pPr>
        <w:spacing w:line="58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（一）项目资金申报及批复情况。</w:t>
      </w:r>
    </w:p>
    <w:p w:rsidR="006C4EF2" w:rsidRDefault="0043730D">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说明项目资金申报、批复及预算调整等程序的相关情况。</w:t>
      </w:r>
    </w:p>
    <w:p w:rsidR="006C4EF2" w:rsidRDefault="0043730D">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干休所在项目资金申报时，</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年度市级财政收支预算已经攀枝花市十届人大七次会议审查通过，是根据《中华人民共和国预算法》及部门预算编审相关规定，本单位申报的</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年部门预算及绩效目标已经审核完毕，按财政局批复遵照执行业务运行费</w:t>
      </w:r>
      <w:r>
        <w:rPr>
          <w:rFonts w:ascii="仿宋_GB2312" w:eastAsia="仿宋_GB2312" w:hAnsi="仿宋_GB2312" w:cs="仿宋_GB2312" w:hint="eastAsia"/>
          <w:sz w:val="32"/>
          <w:szCs w:val="32"/>
        </w:rPr>
        <w:t>41.4</w:t>
      </w:r>
      <w:r>
        <w:rPr>
          <w:rFonts w:ascii="仿宋_GB2312" w:eastAsia="仿宋_GB2312" w:hAnsi="仿宋_GB2312" w:cs="仿宋_GB2312" w:hint="eastAsia"/>
          <w:sz w:val="32"/>
          <w:szCs w:val="32"/>
        </w:rPr>
        <w:t>万元（攀财资预〔</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号）。</w:t>
      </w:r>
    </w:p>
    <w:p w:rsidR="006C4EF2" w:rsidRDefault="0043730D">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干休所</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年追加资金是按照规定程序，向主管单位</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攀枝花市人民政府驻成都办事处提交追加经费请示（</w:t>
      </w:r>
      <w:proofErr w:type="gramStart"/>
      <w:r>
        <w:rPr>
          <w:rFonts w:ascii="仿宋_GB2312" w:eastAsia="仿宋_GB2312" w:hAnsi="仿宋_GB2312" w:cs="仿宋_GB2312" w:hint="eastAsia"/>
          <w:sz w:val="32"/>
          <w:szCs w:val="32"/>
        </w:rPr>
        <w:t>攀府成办</w:t>
      </w:r>
      <w:proofErr w:type="gramEnd"/>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号），攀财政局于</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月下达追加工作经费</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攀财资行〔</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号）。</w:t>
      </w:r>
    </w:p>
    <w:p w:rsidR="006C4EF2" w:rsidRDefault="0043730D">
      <w:pPr>
        <w:spacing w:line="580" w:lineRule="exact"/>
        <w:rPr>
          <w:rFonts w:ascii="仿宋_GB2312" w:eastAsia="仿宋_GB2312" w:hAnsi="仿宋_GB2312" w:cs="仿宋_GB2312"/>
          <w:b/>
          <w:sz w:val="32"/>
          <w:szCs w:val="32"/>
        </w:rPr>
      </w:pPr>
      <w:r>
        <w:rPr>
          <w:rFonts w:ascii="仿宋_GB2312" w:eastAsia="仿宋_GB2312" w:hAnsi="仿宋_GB2312" w:cs="仿宋_GB2312" w:hint="eastAsia"/>
          <w:b/>
          <w:sz w:val="32"/>
          <w:szCs w:val="32"/>
        </w:rPr>
        <w:t xml:space="preserve">　　（二）资金计划、到位及使用情况（可用表格形式反映）。</w:t>
      </w:r>
    </w:p>
    <w:p w:rsidR="006C4EF2" w:rsidRDefault="0043730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．资金计划。</w:t>
      </w:r>
    </w:p>
    <w:tbl>
      <w:tblPr>
        <w:tblW w:w="9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20"/>
        <w:gridCol w:w="2115"/>
        <w:gridCol w:w="2280"/>
        <w:gridCol w:w="2130"/>
        <w:gridCol w:w="1425"/>
      </w:tblGrid>
      <w:tr w:rsidR="006C4EF2">
        <w:trPr>
          <w:trHeight w:val="1148"/>
        </w:trPr>
        <w:tc>
          <w:tcPr>
            <w:tcW w:w="192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项目</w:t>
            </w:r>
          </w:p>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名称</w:t>
            </w:r>
          </w:p>
        </w:tc>
        <w:tc>
          <w:tcPr>
            <w:tcW w:w="2115"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资金计划</w:t>
            </w:r>
          </w:p>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（万元）</w:t>
            </w:r>
          </w:p>
        </w:tc>
        <w:tc>
          <w:tcPr>
            <w:tcW w:w="228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资金到位</w:t>
            </w:r>
          </w:p>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（万元）</w:t>
            </w:r>
          </w:p>
        </w:tc>
        <w:tc>
          <w:tcPr>
            <w:tcW w:w="213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资金使用</w:t>
            </w:r>
          </w:p>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（万元）</w:t>
            </w:r>
          </w:p>
        </w:tc>
        <w:tc>
          <w:tcPr>
            <w:tcW w:w="1425"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备注</w:t>
            </w:r>
          </w:p>
        </w:tc>
      </w:tr>
      <w:tr w:rsidR="006C4EF2">
        <w:trPr>
          <w:trHeight w:val="893"/>
        </w:trPr>
        <w:tc>
          <w:tcPr>
            <w:tcW w:w="192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业务运行费</w:t>
            </w:r>
          </w:p>
        </w:tc>
        <w:tc>
          <w:tcPr>
            <w:tcW w:w="2115"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41.4</w:t>
            </w:r>
            <w:r>
              <w:rPr>
                <w:rFonts w:ascii="仿宋_GB2312" w:eastAsia="仿宋_GB2312" w:hAnsi="仿宋_GB2312" w:cs="仿宋_GB2312" w:hint="eastAsia"/>
                <w:sz w:val="28"/>
                <w:szCs w:val="28"/>
              </w:rPr>
              <w:t>0</w:t>
            </w:r>
            <w:r>
              <w:rPr>
                <w:rFonts w:ascii="仿宋_GB2312" w:eastAsia="仿宋_GB2312" w:hAnsi="仿宋_GB2312" w:cs="仿宋_GB2312" w:hint="eastAsia"/>
                <w:sz w:val="28"/>
                <w:szCs w:val="28"/>
              </w:rPr>
              <w:t>万元</w:t>
            </w:r>
          </w:p>
        </w:tc>
        <w:tc>
          <w:tcPr>
            <w:tcW w:w="228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41.4</w:t>
            </w:r>
            <w:r>
              <w:rPr>
                <w:rFonts w:ascii="仿宋_GB2312" w:eastAsia="仿宋_GB2312" w:hAnsi="仿宋_GB2312" w:cs="仿宋_GB2312" w:hint="eastAsia"/>
                <w:sz w:val="28"/>
                <w:szCs w:val="28"/>
              </w:rPr>
              <w:t>0</w:t>
            </w:r>
            <w:r>
              <w:rPr>
                <w:rFonts w:ascii="仿宋_GB2312" w:eastAsia="仿宋_GB2312" w:hAnsi="仿宋_GB2312" w:cs="仿宋_GB2312" w:hint="eastAsia"/>
                <w:sz w:val="28"/>
                <w:szCs w:val="28"/>
              </w:rPr>
              <w:t>万元</w:t>
            </w:r>
          </w:p>
        </w:tc>
        <w:tc>
          <w:tcPr>
            <w:tcW w:w="213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41.4</w:t>
            </w:r>
            <w:r>
              <w:rPr>
                <w:rFonts w:ascii="仿宋_GB2312" w:eastAsia="仿宋_GB2312" w:hAnsi="仿宋_GB2312" w:cs="仿宋_GB2312" w:hint="eastAsia"/>
                <w:sz w:val="28"/>
                <w:szCs w:val="28"/>
              </w:rPr>
              <w:t>0</w:t>
            </w:r>
            <w:r>
              <w:rPr>
                <w:rFonts w:ascii="仿宋_GB2312" w:eastAsia="仿宋_GB2312" w:hAnsi="仿宋_GB2312" w:cs="仿宋_GB2312" w:hint="eastAsia"/>
                <w:sz w:val="28"/>
                <w:szCs w:val="28"/>
              </w:rPr>
              <w:t>万元</w:t>
            </w:r>
          </w:p>
        </w:tc>
        <w:tc>
          <w:tcPr>
            <w:tcW w:w="1425"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已经支付</w:t>
            </w:r>
          </w:p>
        </w:tc>
      </w:tr>
      <w:tr w:rsidR="006C4EF2">
        <w:trPr>
          <w:trHeight w:val="859"/>
        </w:trPr>
        <w:tc>
          <w:tcPr>
            <w:tcW w:w="192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追加工作经费</w:t>
            </w:r>
          </w:p>
        </w:tc>
        <w:tc>
          <w:tcPr>
            <w:tcW w:w="2115"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r>
              <w:rPr>
                <w:rFonts w:ascii="仿宋_GB2312" w:eastAsia="仿宋_GB2312" w:hAnsi="仿宋_GB2312" w:cs="仿宋_GB2312" w:hint="eastAsia"/>
                <w:sz w:val="28"/>
                <w:szCs w:val="28"/>
              </w:rPr>
              <w:t>万元</w:t>
            </w:r>
          </w:p>
        </w:tc>
        <w:tc>
          <w:tcPr>
            <w:tcW w:w="228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r>
              <w:rPr>
                <w:rFonts w:ascii="仿宋_GB2312" w:eastAsia="仿宋_GB2312" w:hAnsi="仿宋_GB2312" w:cs="仿宋_GB2312" w:hint="eastAsia"/>
                <w:sz w:val="28"/>
                <w:szCs w:val="28"/>
              </w:rPr>
              <w:t>万元</w:t>
            </w:r>
          </w:p>
        </w:tc>
        <w:tc>
          <w:tcPr>
            <w:tcW w:w="2130"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r>
              <w:rPr>
                <w:rFonts w:ascii="仿宋_GB2312" w:eastAsia="仿宋_GB2312" w:hAnsi="仿宋_GB2312" w:cs="仿宋_GB2312" w:hint="eastAsia"/>
                <w:sz w:val="28"/>
                <w:szCs w:val="28"/>
              </w:rPr>
              <w:t>万元</w:t>
            </w:r>
          </w:p>
        </w:tc>
        <w:tc>
          <w:tcPr>
            <w:tcW w:w="1425" w:type="dxa"/>
            <w:vAlign w:val="center"/>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已经支付</w:t>
            </w:r>
          </w:p>
        </w:tc>
      </w:tr>
      <w:tr w:rsidR="006C4EF2">
        <w:trPr>
          <w:trHeight w:val="909"/>
        </w:trPr>
        <w:tc>
          <w:tcPr>
            <w:tcW w:w="192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合计</w:t>
            </w:r>
          </w:p>
        </w:tc>
        <w:tc>
          <w:tcPr>
            <w:tcW w:w="2115"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51.40</w:t>
            </w:r>
            <w:r>
              <w:rPr>
                <w:rFonts w:ascii="仿宋_GB2312" w:eastAsia="仿宋_GB2312" w:hAnsi="仿宋_GB2312" w:cs="仿宋_GB2312" w:hint="eastAsia"/>
                <w:sz w:val="28"/>
                <w:szCs w:val="28"/>
              </w:rPr>
              <w:t>万元</w:t>
            </w:r>
          </w:p>
        </w:tc>
        <w:tc>
          <w:tcPr>
            <w:tcW w:w="228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51.40</w:t>
            </w:r>
            <w:r>
              <w:rPr>
                <w:rFonts w:ascii="仿宋_GB2312" w:eastAsia="仿宋_GB2312" w:hAnsi="仿宋_GB2312" w:cs="仿宋_GB2312" w:hint="eastAsia"/>
                <w:sz w:val="28"/>
                <w:szCs w:val="28"/>
              </w:rPr>
              <w:t>万元</w:t>
            </w:r>
          </w:p>
        </w:tc>
        <w:tc>
          <w:tcPr>
            <w:tcW w:w="2130" w:type="dxa"/>
          </w:tcPr>
          <w:p w:rsidR="006C4EF2" w:rsidRDefault="0043730D">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51.40</w:t>
            </w:r>
            <w:r>
              <w:rPr>
                <w:rFonts w:ascii="仿宋_GB2312" w:eastAsia="仿宋_GB2312" w:hAnsi="仿宋_GB2312" w:cs="仿宋_GB2312" w:hint="eastAsia"/>
                <w:sz w:val="28"/>
                <w:szCs w:val="28"/>
              </w:rPr>
              <w:t>万元</w:t>
            </w:r>
          </w:p>
        </w:tc>
        <w:tc>
          <w:tcPr>
            <w:tcW w:w="1425" w:type="dxa"/>
          </w:tcPr>
          <w:p w:rsidR="006C4EF2" w:rsidRDefault="006C4EF2">
            <w:pPr>
              <w:jc w:val="center"/>
              <w:rPr>
                <w:rFonts w:ascii="仿宋_GB2312" w:eastAsia="仿宋_GB2312" w:hAnsi="仿宋_GB2312" w:cs="仿宋_GB2312"/>
                <w:sz w:val="28"/>
                <w:szCs w:val="28"/>
              </w:rPr>
            </w:pPr>
          </w:p>
        </w:tc>
      </w:tr>
    </w:tbl>
    <w:p w:rsidR="006C4EF2" w:rsidRDefault="0043730D">
      <w:pPr>
        <w:spacing w:line="620" w:lineRule="exact"/>
        <w:rPr>
          <w:rFonts w:ascii="仿宋_GB2312" w:eastAsia="仿宋_GB2312" w:hAnsi="仿宋_GB2312" w:cs="仿宋_GB2312"/>
          <w:b/>
          <w:sz w:val="32"/>
          <w:szCs w:val="32"/>
        </w:rPr>
      </w:pPr>
      <w:r>
        <w:rPr>
          <w:rFonts w:ascii="仿宋" w:eastAsia="仿宋" w:hAnsi="仿宋" w:hint="eastAsia"/>
          <w:b/>
          <w:sz w:val="32"/>
          <w:szCs w:val="32"/>
        </w:rPr>
        <w:lastRenderedPageBreak/>
        <w:t xml:space="preserve">　</w:t>
      </w:r>
      <w:r>
        <w:rPr>
          <w:rFonts w:ascii="仿宋_GB2312" w:eastAsia="仿宋_GB2312" w:hAnsi="仿宋_GB2312" w:cs="仿宋_GB2312" w:hint="eastAsia"/>
          <w:b/>
          <w:sz w:val="32"/>
          <w:szCs w:val="32"/>
        </w:rPr>
        <w:t xml:space="preserve">　（三）项目财务管理情况。</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总体评价各项</w:t>
      </w:r>
      <w:proofErr w:type="gramStart"/>
      <w:r>
        <w:rPr>
          <w:rFonts w:ascii="仿宋_GB2312" w:eastAsia="仿宋_GB2312" w:hAnsi="仿宋_GB2312" w:cs="仿宋_GB2312" w:hint="eastAsia"/>
          <w:sz w:val="32"/>
          <w:szCs w:val="32"/>
        </w:rPr>
        <w:t>目实施</w:t>
      </w:r>
      <w:proofErr w:type="gramEnd"/>
      <w:r>
        <w:rPr>
          <w:rFonts w:ascii="仿宋_GB2312" w:eastAsia="仿宋_GB2312" w:hAnsi="仿宋_GB2312" w:cs="仿宋_GB2312" w:hint="eastAsia"/>
          <w:sz w:val="32"/>
          <w:szCs w:val="32"/>
        </w:rPr>
        <w:t>单位财务管理制度是否健全，是否严格执行财务管理制度，账务处理是否及时，会计核算是否规范等。</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从整体情况来看，干休所建立健全了财务管理制度，强化制度落实，切实加强财务管理和监督审核力度，从预算、执行、资金支付等流程层层把关，账务处理及时，会计核算规范。</w:t>
      </w:r>
    </w:p>
    <w:p w:rsidR="006C4EF2" w:rsidRDefault="0043730D">
      <w:pPr>
        <w:adjustRightInd w:val="0"/>
        <w:snapToGrid w:val="0"/>
        <w:spacing w:line="620" w:lineRule="exact"/>
        <w:ind w:firstLine="720"/>
        <w:rPr>
          <w:rFonts w:ascii="黑体" w:eastAsia="黑体" w:hAnsi="宋体"/>
          <w:b/>
          <w:bCs/>
          <w:sz w:val="32"/>
          <w:szCs w:val="32"/>
        </w:rPr>
      </w:pPr>
      <w:r>
        <w:rPr>
          <w:rFonts w:ascii="黑体" w:eastAsia="黑体" w:hAnsi="宋体" w:hint="eastAsia"/>
          <w:b/>
          <w:bCs/>
          <w:sz w:val="32"/>
          <w:szCs w:val="32"/>
        </w:rPr>
        <w:t>三、项目实施及管理情况</w:t>
      </w:r>
    </w:p>
    <w:p w:rsidR="006C4EF2" w:rsidRDefault="0043730D">
      <w:pPr>
        <w:adjustRightInd w:val="0"/>
        <w:snapToGrid w:val="0"/>
        <w:spacing w:line="620" w:lineRule="exact"/>
        <w:ind w:firstLine="720"/>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干休所在项目执行过程中，严格对项目经费进行审核，强化资金的使用监督，包括经费使用前预算和计划的审核审批，经费使用过程中预算执行情况和程序的监督，经费使用后支出内容真实、合理、合法性的审核监督等，切实做到专款专用，保证了项目资金使用管理的规范性、安全性和有效性和项目的顺利实施。</w:t>
      </w:r>
    </w:p>
    <w:p w:rsidR="006C4EF2" w:rsidRDefault="0043730D">
      <w:pPr>
        <w:adjustRightInd w:val="0"/>
        <w:snapToGrid w:val="0"/>
        <w:spacing w:line="620" w:lineRule="exact"/>
        <w:ind w:firstLine="720"/>
        <w:rPr>
          <w:rFonts w:ascii="仿宋_GB2312" w:eastAsia="仿宋_GB2312" w:hAnsi="宋体"/>
          <w:b/>
          <w:bCs/>
          <w:sz w:val="32"/>
          <w:szCs w:val="32"/>
          <w:lang w:val="zh-CN"/>
        </w:rPr>
      </w:pPr>
      <w:r>
        <w:rPr>
          <w:rFonts w:ascii="黑体" w:eastAsia="黑体" w:hAnsi="宋体" w:hint="eastAsia"/>
          <w:b/>
          <w:bCs/>
          <w:sz w:val="32"/>
          <w:szCs w:val="32"/>
        </w:rPr>
        <w:t>四、项目绩效情况</w:t>
      </w:r>
      <w:r>
        <w:rPr>
          <w:rFonts w:ascii="仿宋_GB2312" w:eastAsia="仿宋_GB2312" w:hAnsi="宋体"/>
          <w:b/>
          <w:bCs/>
          <w:sz w:val="32"/>
          <w:szCs w:val="32"/>
          <w:lang w:val="zh-CN"/>
        </w:rPr>
        <w:tab/>
      </w:r>
    </w:p>
    <w:p w:rsidR="006C4EF2" w:rsidRDefault="0043730D">
      <w:pPr>
        <w:adjustRightInd w:val="0"/>
        <w:snapToGrid w:val="0"/>
        <w:spacing w:line="620" w:lineRule="exact"/>
        <w:ind w:firstLine="720"/>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（一）项目完成情况。</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确保老干部“两个待遇”不变，让离退休老干部安享晚安。工作中，我们把“不忘初心</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牢记使命”主题教育活动成果贯穿应用到工作的全过程，强化担当作为。</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坚持组织生活制度，建设学习型支部</w:t>
      </w:r>
      <w:r>
        <w:rPr>
          <w:rFonts w:ascii="仿宋_GB2312" w:eastAsia="仿宋_GB2312" w:hAnsi="仿宋_GB2312" w:cs="仿宋_GB2312" w:hint="eastAsia"/>
          <w:sz w:val="32"/>
          <w:szCs w:val="32"/>
        </w:rPr>
        <w:t>，以开展活动为依托进一步推动老干部政治待遇落实，使老干部能够及时了解发展全局，紧跟形势，确保老干部老有所学、政治坚定、理想永存。全所老干部学习热情高、气氛浓厚，参学率达到</w:t>
      </w:r>
      <w:r>
        <w:rPr>
          <w:rFonts w:ascii="仿宋_GB2312" w:eastAsia="仿宋_GB2312" w:hAnsi="仿宋_GB2312" w:cs="仿宋_GB2312" w:hint="eastAsia"/>
          <w:sz w:val="32"/>
          <w:szCs w:val="32"/>
        </w:rPr>
        <w:t>95%</w:t>
      </w:r>
      <w:r>
        <w:rPr>
          <w:rFonts w:ascii="仿宋_GB2312" w:eastAsia="仿宋_GB2312" w:hAnsi="仿宋_GB2312" w:cs="仿宋_GB2312" w:hint="eastAsia"/>
          <w:sz w:val="32"/>
          <w:szCs w:val="32"/>
        </w:rPr>
        <w:t>以上，通过形式多样的学习，老同志思想稳定、生活和谐，对国家社会经济发展充满信心。</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在年初新型冠状病毒肺炎疫情防控关键期，成干所积极响应市委老干部局关于积极开展应对新型冠状病毒感染肺炎疫情捐赠倡议，组织开展为疫情重灾区献爱心募捐活动，老干部积极踊跃、爱心倾注、慷慨解囊，自愿捐款共计</w:t>
      </w:r>
      <w:r>
        <w:rPr>
          <w:rFonts w:ascii="仿宋_GB2312" w:eastAsia="仿宋_GB2312" w:hAnsi="仿宋_GB2312" w:cs="仿宋_GB2312" w:hint="eastAsia"/>
          <w:sz w:val="32"/>
          <w:szCs w:val="32"/>
        </w:rPr>
        <w:t>10,700.00</w:t>
      </w:r>
      <w:r>
        <w:rPr>
          <w:rFonts w:ascii="仿宋_GB2312" w:eastAsia="仿宋_GB2312" w:hAnsi="仿宋_GB2312" w:cs="仿宋_GB2312" w:hint="eastAsia"/>
          <w:sz w:val="32"/>
          <w:szCs w:val="32"/>
        </w:rPr>
        <w:t>元，充分彰现了老干部政治素质高</w:t>
      </w:r>
      <w:r>
        <w:rPr>
          <w:rFonts w:ascii="仿宋_GB2312" w:eastAsia="仿宋_GB2312" w:hAnsi="仿宋_GB2312" w:cs="仿宋_GB2312" w:hint="eastAsia"/>
          <w:sz w:val="32"/>
          <w:szCs w:val="32"/>
        </w:rPr>
        <w:t>、大局意识强，爱国爱民、无私无畏的革命友谊和高尚的思想境界。</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通过全体职工的共同努力，干休所获得了全市老干部工作先进单位、离退休党支部获得全市离退休干部先进集体、张伯希老人获得全市离退休干部先进个人（阳光老干部）、廖东明同志获得全市老干部工作先进个人等</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项荣誉称号，受到中共攀枝花市委组织部、攀枝花市委老干部局、攀枝花市人力资源和社会保障局联合通报表扬。</w:t>
      </w:r>
    </w:p>
    <w:p w:rsidR="006C4EF2" w:rsidRDefault="0043730D">
      <w:pPr>
        <w:spacing w:line="620" w:lineRule="exact"/>
        <w:rPr>
          <w:rFonts w:ascii="仿宋_GB2312" w:eastAsia="仿宋_GB2312" w:hAnsi="仿宋_GB2312" w:cs="仿宋_GB2312"/>
          <w:b/>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（二）业务运行费及追加工作经费项目效益情况。</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经济效益：坚持以老同志为本，把老干部满意不满意，作为自己工作的出发点和目的，并落实到具体工作中。始终把老同志的利益放在第一位，倾听老同志意见，带着责任，带着感情，去关心他们的感受。真正树立一种服务的意识，踏实做事，多做好事</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多办实事。</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社会效益：让老同志病有所依</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老有所养</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为老同志们营造一个良好的生活环境，使老同志真正感受到干休所是一个和谐温馨的大家庭。</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生态效益：让老干部保持积极状态，保障干休所老同志们的生活安全，幸福安度晚年。</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可持续影响：做好老干部工作是构建和谐社会的基础，让尊老、敬老、爱</w:t>
      </w:r>
      <w:r>
        <w:rPr>
          <w:rFonts w:ascii="仿宋_GB2312" w:eastAsia="仿宋_GB2312" w:hAnsi="仿宋_GB2312" w:cs="仿宋_GB2312" w:hint="eastAsia"/>
          <w:sz w:val="32"/>
          <w:szCs w:val="32"/>
        </w:rPr>
        <w:t>老这一传统美德在干休所充分体现，以儿女之心，晚辈之情</w:t>
      </w:r>
      <w:r>
        <w:rPr>
          <w:rFonts w:ascii="仿宋_GB2312" w:eastAsia="仿宋_GB2312" w:hAnsi="仿宋_GB2312" w:cs="仿宋_GB2312" w:hint="eastAsia"/>
          <w:sz w:val="32"/>
          <w:szCs w:val="32"/>
        </w:rPr>
        <w:lastRenderedPageBreak/>
        <w:t>作好老干部的服务工作。</w:t>
      </w:r>
    </w:p>
    <w:p w:rsidR="006C4EF2" w:rsidRDefault="0043730D">
      <w:pPr>
        <w:spacing w:line="6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满意度：保证老干部学习活动正常开展，使他们保持积极健康的生活态度。老同志感受市委市政府领导和组织的关心照顾。感受国家给予离休老干部的福利。强化服务，做好为老同志服务的各项工作。立足本职，尽力尽责，得到老同志的一致好评。</w:t>
      </w:r>
    </w:p>
    <w:tbl>
      <w:tblPr>
        <w:tblW w:w="9177" w:type="dxa"/>
        <w:tblCellMar>
          <w:left w:w="0" w:type="dxa"/>
          <w:right w:w="0" w:type="dxa"/>
        </w:tblCellMar>
        <w:tblLook w:val="04A0" w:firstRow="1" w:lastRow="0" w:firstColumn="1" w:lastColumn="0" w:noHBand="0" w:noVBand="1"/>
      </w:tblPr>
      <w:tblGrid>
        <w:gridCol w:w="660"/>
        <w:gridCol w:w="528"/>
        <w:gridCol w:w="2010"/>
        <w:gridCol w:w="5979"/>
      </w:tblGrid>
      <w:tr w:rsidR="006C4EF2">
        <w:trPr>
          <w:trHeight w:val="794"/>
        </w:trPr>
        <w:tc>
          <w:tcPr>
            <w:tcW w:w="66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jc w:val="center"/>
              <w:rPr>
                <w:rFonts w:ascii="宋体" w:hAnsi="宋体" w:cs="宋体"/>
                <w:color w:val="000000"/>
                <w:kern w:val="0"/>
                <w:sz w:val="18"/>
                <w:szCs w:val="18"/>
              </w:rPr>
            </w:pPr>
            <w:r>
              <w:rPr>
                <w:rFonts w:ascii="宋体" w:hAnsi="宋体" w:cs="宋体" w:hint="eastAsia"/>
                <w:color w:val="000000"/>
                <w:kern w:val="0"/>
                <w:sz w:val="18"/>
                <w:szCs w:val="18"/>
              </w:rPr>
              <w:t>项目</w:t>
            </w:r>
          </w:p>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6C4EF2">
        <w:trPr>
          <w:trHeight w:val="774"/>
        </w:trPr>
        <w:tc>
          <w:tcPr>
            <w:tcW w:w="660"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textDirection w:val="tbRlV"/>
            <w:vAlign w:val="center"/>
          </w:tcPr>
          <w:p w:rsidR="006C4EF2" w:rsidRDefault="0043730D">
            <w:pPr>
              <w:widowControl/>
              <w:ind w:left="113" w:right="113"/>
              <w:jc w:val="center"/>
              <w:textAlignment w:val="center"/>
              <w:rPr>
                <w:rFonts w:ascii="宋体" w:hAnsi="宋体" w:cs="宋体"/>
                <w:color w:val="000000"/>
                <w:sz w:val="18"/>
                <w:szCs w:val="18"/>
              </w:rPr>
            </w:pPr>
            <w:r>
              <w:rPr>
                <w:rFonts w:ascii="宋体" w:hAnsi="宋体" w:cs="宋体" w:hint="eastAsia"/>
                <w:color w:val="000000"/>
                <w:sz w:val="18"/>
                <w:szCs w:val="18"/>
              </w:rPr>
              <w:t>业务运行费</w:t>
            </w: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组织才干部在干休所活动室集体学习和座谈、外出活动，感受城乡建设的伟大成就和祖国日新月异的变化。</w:t>
            </w:r>
          </w:p>
        </w:tc>
      </w:tr>
      <w:tr w:rsidR="006C4EF2">
        <w:trPr>
          <w:trHeight w:val="56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市委市政府慰问离休老干部，组织老干部开展迎春团拜活动。</w:t>
            </w:r>
          </w:p>
        </w:tc>
      </w:tr>
      <w:tr w:rsidR="006C4EF2">
        <w:trPr>
          <w:trHeight w:val="64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离休老干部每年每户生活水电气补贴。</w:t>
            </w:r>
          </w:p>
        </w:tc>
      </w:tr>
      <w:tr w:rsidR="006C4EF2">
        <w:trPr>
          <w:trHeight w:val="81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长期临时工和聘用人员劳务费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临时护理人员</w:t>
            </w:r>
            <w:r>
              <w:rPr>
                <w:rFonts w:ascii="宋体" w:hAnsi="宋体" w:cs="宋体" w:hint="eastAsia"/>
                <w:color w:val="000000"/>
                <w:kern w:val="0"/>
                <w:sz w:val="18"/>
                <w:szCs w:val="18"/>
              </w:rPr>
              <w:t>2</w:t>
            </w:r>
            <w:r>
              <w:rPr>
                <w:rFonts w:ascii="宋体" w:hAnsi="宋体" w:cs="宋体" w:hint="eastAsia"/>
                <w:color w:val="000000"/>
                <w:kern w:val="0"/>
                <w:sz w:val="18"/>
                <w:szCs w:val="18"/>
              </w:rPr>
              <w:t>人、临时工</w:t>
            </w:r>
            <w:r>
              <w:rPr>
                <w:rFonts w:ascii="宋体" w:hAnsi="宋体" w:cs="宋体" w:hint="eastAsia"/>
                <w:color w:val="000000"/>
                <w:kern w:val="0"/>
                <w:sz w:val="18"/>
                <w:szCs w:val="18"/>
              </w:rPr>
              <w:t>4</w:t>
            </w:r>
            <w:r>
              <w:rPr>
                <w:rFonts w:ascii="宋体" w:hAnsi="宋体" w:cs="宋体" w:hint="eastAsia"/>
                <w:color w:val="000000"/>
                <w:kern w:val="0"/>
                <w:sz w:val="18"/>
                <w:szCs w:val="18"/>
              </w:rPr>
              <w:t>人、返聘医生</w:t>
            </w:r>
            <w:r>
              <w:rPr>
                <w:rFonts w:ascii="宋体" w:hAnsi="宋体" w:cs="宋体" w:hint="eastAsia"/>
                <w:color w:val="000000"/>
                <w:kern w:val="0"/>
                <w:sz w:val="18"/>
                <w:szCs w:val="18"/>
              </w:rPr>
              <w:t>1</w:t>
            </w:r>
            <w:r>
              <w:rPr>
                <w:rFonts w:ascii="宋体" w:hAnsi="宋体" w:cs="宋体" w:hint="eastAsia"/>
                <w:color w:val="000000"/>
                <w:kern w:val="0"/>
                <w:sz w:val="18"/>
                <w:szCs w:val="18"/>
              </w:rPr>
              <w:t>人、聘用会计</w:t>
            </w:r>
            <w:r>
              <w:rPr>
                <w:rFonts w:ascii="宋体" w:hAnsi="宋体" w:cs="宋体" w:hint="eastAsia"/>
                <w:color w:val="000000"/>
                <w:kern w:val="0"/>
                <w:sz w:val="18"/>
                <w:szCs w:val="18"/>
              </w:rPr>
              <w:t>1</w:t>
            </w:r>
            <w:r>
              <w:rPr>
                <w:rFonts w:ascii="宋体" w:hAnsi="宋体" w:cs="宋体" w:hint="eastAsia"/>
                <w:color w:val="000000"/>
                <w:kern w:val="0"/>
                <w:sz w:val="18"/>
                <w:szCs w:val="18"/>
              </w:rPr>
              <w:t>人劳务支出。</w:t>
            </w:r>
          </w:p>
        </w:tc>
      </w:tr>
      <w:tr w:rsidR="006C4EF2">
        <w:trPr>
          <w:trHeight w:val="72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离休老干部住房零星维修，办公支出（我所只有</w:t>
            </w:r>
            <w:r>
              <w:rPr>
                <w:rFonts w:ascii="宋体" w:hAnsi="宋体" w:cs="宋体" w:hint="eastAsia"/>
                <w:color w:val="000000"/>
                <w:kern w:val="0"/>
                <w:sz w:val="18"/>
                <w:szCs w:val="18"/>
              </w:rPr>
              <w:t>1</w:t>
            </w:r>
            <w:r>
              <w:rPr>
                <w:rFonts w:ascii="宋体" w:hAnsi="宋体" w:cs="宋体" w:hint="eastAsia"/>
                <w:color w:val="000000"/>
                <w:kern w:val="0"/>
                <w:sz w:val="18"/>
                <w:szCs w:val="18"/>
              </w:rPr>
              <w:t>们编制内聘用驾驶员，所以无办公经费）。</w:t>
            </w:r>
          </w:p>
        </w:tc>
      </w:tr>
      <w:tr w:rsidR="006C4EF2">
        <w:trPr>
          <w:trHeight w:val="90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质量指标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交流感情、征求意见，要让老同志病有所依、老有所养，使老同志真正感受到干休所是一个和谐温馨的大家庭。</w:t>
            </w:r>
          </w:p>
        </w:tc>
      </w:tr>
      <w:tr w:rsidR="006C4EF2">
        <w:trPr>
          <w:trHeight w:val="883"/>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节日期间慰问走访离休老同志，送去组织的关心和节日的祝福。</w:t>
            </w:r>
          </w:p>
        </w:tc>
      </w:tr>
      <w:tr w:rsidR="006C4EF2">
        <w:trPr>
          <w:trHeight w:val="70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每年补贴离休老干部水电气费支出。</w:t>
            </w:r>
          </w:p>
        </w:tc>
      </w:tr>
      <w:tr w:rsidR="006C4EF2">
        <w:trPr>
          <w:trHeight w:val="884"/>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长期临时工和聘用人员劳务费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由于本单位工作性质决定，突发事情较多，临时聘用人员劳务性支出增加、长期聘用人员加班支出增加超出预期，占用其他工作性经费支出</w:t>
            </w:r>
          </w:p>
        </w:tc>
      </w:tr>
      <w:tr w:rsidR="006C4EF2">
        <w:trPr>
          <w:trHeight w:val="949"/>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解决老干部日常生活中的困难，协助老同志原单位安排处理好老同志逝世后的善后工作，清理维修院内环境，给老同志营造一个良好生活空间。</w:t>
            </w:r>
          </w:p>
        </w:tc>
      </w:tr>
      <w:tr w:rsidR="006C4EF2">
        <w:trPr>
          <w:trHeight w:val="794"/>
        </w:trPr>
        <w:tc>
          <w:tcPr>
            <w:tcW w:w="66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w:t>
            </w:r>
          </w:p>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6C4EF2">
        <w:trPr>
          <w:trHeight w:val="765"/>
        </w:trPr>
        <w:tc>
          <w:tcPr>
            <w:tcW w:w="660"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textDirection w:val="tbLrV"/>
            <w:vAlign w:val="center"/>
          </w:tcPr>
          <w:p w:rsidR="006C4EF2" w:rsidRDefault="0043730D">
            <w:pPr>
              <w:ind w:left="113" w:right="113"/>
              <w:jc w:val="center"/>
              <w:rPr>
                <w:rFonts w:ascii="宋体" w:hAnsi="宋体" w:cs="宋体"/>
                <w:color w:val="000000"/>
                <w:sz w:val="18"/>
                <w:szCs w:val="18"/>
              </w:rPr>
            </w:pPr>
            <w:r>
              <w:rPr>
                <w:rFonts w:ascii="宋体" w:hAnsi="宋体" w:cs="宋体" w:hint="eastAsia"/>
                <w:color w:val="000000"/>
                <w:kern w:val="0"/>
                <w:sz w:val="18"/>
                <w:szCs w:val="18"/>
              </w:rPr>
              <w:t>业</w:t>
            </w:r>
            <w:r>
              <w:rPr>
                <w:rFonts w:ascii="宋体" w:hAnsi="宋体" w:cs="宋体" w:hint="eastAsia"/>
                <w:color w:val="000000"/>
                <w:kern w:val="0"/>
                <w:sz w:val="18"/>
                <w:szCs w:val="18"/>
              </w:rPr>
              <w:t xml:space="preserve"> </w:t>
            </w:r>
            <w:proofErr w:type="gramStart"/>
            <w:r>
              <w:rPr>
                <w:rFonts w:ascii="宋体" w:hAnsi="宋体" w:cs="宋体" w:hint="eastAsia"/>
                <w:color w:val="000000"/>
                <w:kern w:val="0"/>
                <w:sz w:val="18"/>
                <w:szCs w:val="18"/>
              </w:rPr>
              <w:t>务</w:t>
            </w:r>
            <w:proofErr w:type="gramEnd"/>
            <w:r>
              <w:rPr>
                <w:rFonts w:ascii="宋体" w:hAnsi="宋体" w:cs="宋体" w:hint="eastAsia"/>
                <w:color w:val="000000"/>
                <w:kern w:val="0"/>
                <w:sz w:val="18"/>
                <w:szCs w:val="18"/>
              </w:rPr>
              <w:t xml:space="preserve"> </w:t>
            </w:r>
            <w:r>
              <w:rPr>
                <w:rFonts w:ascii="宋体" w:hAnsi="宋体" w:cs="宋体" w:hint="eastAsia"/>
                <w:color w:val="000000"/>
                <w:kern w:val="0"/>
                <w:sz w:val="18"/>
                <w:szCs w:val="18"/>
              </w:rPr>
              <w:t>运</w:t>
            </w:r>
            <w:r>
              <w:rPr>
                <w:rFonts w:ascii="宋体" w:hAnsi="宋体" w:cs="宋体" w:hint="eastAsia"/>
                <w:color w:val="000000"/>
                <w:kern w:val="0"/>
                <w:sz w:val="18"/>
                <w:szCs w:val="18"/>
              </w:rPr>
              <w:t xml:space="preserve"> </w:t>
            </w:r>
            <w:r>
              <w:rPr>
                <w:rFonts w:ascii="宋体" w:hAnsi="宋体" w:cs="宋体" w:hint="eastAsia"/>
                <w:color w:val="000000"/>
                <w:kern w:val="0"/>
                <w:sz w:val="18"/>
                <w:szCs w:val="18"/>
              </w:rPr>
              <w:t>行</w:t>
            </w:r>
            <w:r>
              <w:rPr>
                <w:rFonts w:ascii="宋体" w:hAnsi="宋体" w:cs="宋体" w:hint="eastAsia"/>
                <w:color w:val="000000"/>
                <w:kern w:val="0"/>
                <w:sz w:val="18"/>
                <w:szCs w:val="18"/>
              </w:rPr>
              <w:t xml:space="preserve"> </w:t>
            </w:r>
            <w:r>
              <w:rPr>
                <w:rFonts w:ascii="宋体" w:hAnsi="宋体" w:cs="宋体" w:hint="eastAsia"/>
                <w:color w:val="000000"/>
                <w:kern w:val="0"/>
                <w:sz w:val="18"/>
                <w:szCs w:val="18"/>
              </w:rPr>
              <w:t>费</w:t>
            </w: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时效指标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6C4EF2">
        <w:trPr>
          <w:trHeight w:val="68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6C4EF2">
        <w:trPr>
          <w:trHeight w:val="67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6C4EF2">
        <w:trPr>
          <w:trHeight w:val="779"/>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常期临时工和聘用人员劳务费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全年</w:t>
            </w:r>
          </w:p>
        </w:tc>
      </w:tr>
      <w:tr w:rsidR="006C4EF2">
        <w:trPr>
          <w:trHeight w:val="59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6C4EF2">
        <w:trPr>
          <w:trHeight w:val="696"/>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8</w:t>
            </w:r>
            <w:r>
              <w:rPr>
                <w:rFonts w:ascii="宋体" w:hAnsi="宋体" w:cs="宋体" w:hint="eastAsia"/>
                <w:color w:val="000000"/>
                <w:kern w:val="0"/>
                <w:sz w:val="18"/>
                <w:szCs w:val="18"/>
              </w:rPr>
              <w:t>万元</w:t>
            </w:r>
          </w:p>
        </w:tc>
      </w:tr>
      <w:tr w:rsidR="006C4EF2">
        <w:trPr>
          <w:trHeight w:val="674"/>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7</w:t>
            </w:r>
            <w:r>
              <w:rPr>
                <w:rFonts w:ascii="宋体" w:hAnsi="宋体" w:cs="宋体" w:hint="eastAsia"/>
                <w:color w:val="000000"/>
                <w:kern w:val="0"/>
                <w:sz w:val="18"/>
                <w:szCs w:val="18"/>
              </w:rPr>
              <w:t>万元</w:t>
            </w:r>
          </w:p>
        </w:tc>
      </w:tr>
      <w:tr w:rsidR="006C4EF2">
        <w:trPr>
          <w:trHeight w:val="64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7.34</w:t>
            </w:r>
            <w:r>
              <w:rPr>
                <w:rFonts w:ascii="宋体" w:hAnsi="宋体" w:cs="宋体" w:hint="eastAsia"/>
                <w:color w:val="000000"/>
                <w:kern w:val="0"/>
                <w:sz w:val="18"/>
                <w:szCs w:val="18"/>
              </w:rPr>
              <w:t>万元</w:t>
            </w:r>
          </w:p>
        </w:tc>
      </w:tr>
      <w:tr w:rsidR="006C4EF2">
        <w:trPr>
          <w:trHeight w:val="764"/>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常期临时工和聘用人员劳务费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21.78</w:t>
            </w:r>
            <w:r>
              <w:rPr>
                <w:rFonts w:ascii="宋体" w:hAnsi="宋体" w:cs="宋体" w:hint="eastAsia"/>
                <w:color w:val="000000"/>
                <w:kern w:val="0"/>
                <w:sz w:val="18"/>
                <w:szCs w:val="18"/>
              </w:rPr>
              <w:t>万元</w:t>
            </w:r>
          </w:p>
        </w:tc>
      </w:tr>
      <w:tr w:rsidR="006C4EF2">
        <w:trPr>
          <w:trHeight w:val="709"/>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7.28</w:t>
            </w:r>
            <w:r>
              <w:rPr>
                <w:rFonts w:ascii="宋体" w:hAnsi="宋体" w:cs="宋体" w:hint="eastAsia"/>
                <w:color w:val="000000"/>
                <w:kern w:val="0"/>
                <w:sz w:val="18"/>
                <w:szCs w:val="18"/>
              </w:rPr>
              <w:t>万元</w:t>
            </w:r>
          </w:p>
        </w:tc>
      </w:tr>
      <w:tr w:rsidR="006C4EF2">
        <w:trPr>
          <w:trHeight w:val="1079"/>
        </w:trPr>
        <w:tc>
          <w:tcPr>
            <w:tcW w:w="660"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textDirection w:val="tbRlV"/>
            <w:vAlign w:val="center"/>
          </w:tcPr>
          <w:p w:rsidR="006C4EF2" w:rsidRDefault="0043730D">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组织老干部在干休所活动室集体学习和座谈、外出活动，感受城乡建设的伟大成就和祖国日新月异的变化。</w:t>
            </w:r>
          </w:p>
        </w:tc>
      </w:tr>
      <w:tr w:rsidR="006C4EF2">
        <w:trPr>
          <w:trHeight w:val="1171"/>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质量指标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交流感情、征求意见，要让老同志病有所依、老有所养，使老同志真正感受到干休所是一个和谐温馨的大家庭。</w:t>
            </w:r>
          </w:p>
        </w:tc>
      </w:tr>
      <w:tr w:rsidR="006C4EF2">
        <w:trPr>
          <w:trHeight w:val="854"/>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时效指标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全年</w:t>
            </w:r>
          </w:p>
        </w:tc>
      </w:tr>
      <w:tr w:rsidR="006C4EF2">
        <w:trPr>
          <w:trHeight w:val="879"/>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w:t>
            </w:r>
            <w:r>
              <w:rPr>
                <w:rFonts w:ascii="宋体" w:hAnsi="宋体" w:cs="宋体" w:hint="eastAsia"/>
                <w:color w:val="000000"/>
                <w:kern w:val="0"/>
                <w:sz w:val="18"/>
                <w:szCs w:val="18"/>
              </w:rPr>
              <w:t>万元</w:t>
            </w:r>
          </w:p>
        </w:tc>
      </w:tr>
    </w:tbl>
    <w:p w:rsidR="006C4EF2" w:rsidRDefault="0043730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6C4EF2" w:rsidRDefault="0043730D">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从项目经济效益、社会效益、生态效益、可持续效益以及服务对象满意度等方面对项目效益进行全面分析评价。</w:t>
      </w:r>
    </w:p>
    <w:tbl>
      <w:tblPr>
        <w:tblW w:w="9177" w:type="dxa"/>
        <w:tblCellMar>
          <w:left w:w="0" w:type="dxa"/>
          <w:right w:w="0" w:type="dxa"/>
        </w:tblCellMar>
        <w:tblLook w:val="04A0" w:firstRow="1" w:lastRow="0" w:firstColumn="1" w:lastColumn="0" w:noHBand="0" w:noVBand="1"/>
      </w:tblPr>
      <w:tblGrid>
        <w:gridCol w:w="660"/>
        <w:gridCol w:w="528"/>
        <w:gridCol w:w="2010"/>
        <w:gridCol w:w="5979"/>
      </w:tblGrid>
      <w:tr w:rsidR="006C4EF2">
        <w:trPr>
          <w:trHeight w:val="450"/>
        </w:trPr>
        <w:tc>
          <w:tcPr>
            <w:tcW w:w="66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w:t>
            </w:r>
          </w:p>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6C4EF2">
        <w:trPr>
          <w:trHeight w:val="358"/>
        </w:trPr>
        <w:tc>
          <w:tcPr>
            <w:tcW w:w="660"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textDirection w:val="tbRlV"/>
            <w:vAlign w:val="center"/>
          </w:tcPr>
          <w:p w:rsidR="006C4EF2" w:rsidRDefault="0043730D">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28"/>
                <w:szCs w:val="28"/>
              </w:rPr>
              <w:t>业</w:t>
            </w:r>
            <w:r>
              <w:rPr>
                <w:rFonts w:ascii="宋体" w:hAnsi="宋体" w:cs="宋体" w:hint="eastAsia"/>
                <w:color w:val="000000"/>
                <w:kern w:val="0"/>
                <w:sz w:val="28"/>
                <w:szCs w:val="28"/>
              </w:rPr>
              <w:t xml:space="preserve"> </w:t>
            </w:r>
            <w:proofErr w:type="gramStart"/>
            <w:r>
              <w:rPr>
                <w:rFonts w:ascii="宋体" w:hAnsi="宋体" w:cs="宋体" w:hint="eastAsia"/>
                <w:color w:val="000000"/>
                <w:kern w:val="0"/>
                <w:sz w:val="28"/>
                <w:szCs w:val="28"/>
              </w:rPr>
              <w:t>务</w:t>
            </w:r>
            <w:proofErr w:type="gramEnd"/>
            <w:r>
              <w:rPr>
                <w:rFonts w:ascii="宋体" w:hAnsi="宋体" w:cs="宋体" w:hint="eastAsia"/>
                <w:color w:val="000000"/>
                <w:kern w:val="0"/>
                <w:sz w:val="28"/>
                <w:szCs w:val="28"/>
              </w:rPr>
              <w:t xml:space="preserve"> </w:t>
            </w:r>
            <w:r>
              <w:rPr>
                <w:rFonts w:ascii="宋体" w:hAnsi="宋体" w:cs="宋体" w:hint="eastAsia"/>
                <w:color w:val="000000"/>
                <w:kern w:val="0"/>
                <w:sz w:val="28"/>
                <w:szCs w:val="28"/>
              </w:rPr>
              <w:t>运</w:t>
            </w:r>
            <w:r>
              <w:rPr>
                <w:rFonts w:ascii="宋体" w:hAnsi="宋体" w:cs="宋体" w:hint="eastAsia"/>
                <w:color w:val="000000"/>
                <w:kern w:val="0"/>
                <w:sz w:val="28"/>
                <w:szCs w:val="28"/>
              </w:rPr>
              <w:t xml:space="preserve"> </w:t>
            </w:r>
            <w:r>
              <w:rPr>
                <w:rFonts w:ascii="宋体" w:hAnsi="宋体" w:cs="宋体" w:hint="eastAsia"/>
                <w:color w:val="000000"/>
                <w:kern w:val="0"/>
                <w:sz w:val="28"/>
                <w:szCs w:val="28"/>
              </w:rPr>
              <w:t>行</w:t>
            </w:r>
            <w:r>
              <w:rPr>
                <w:rFonts w:ascii="宋体" w:hAnsi="宋体" w:cs="宋体" w:hint="eastAsia"/>
                <w:color w:val="000000"/>
                <w:kern w:val="0"/>
                <w:sz w:val="28"/>
                <w:szCs w:val="28"/>
              </w:rPr>
              <w:t xml:space="preserve"> </w:t>
            </w:r>
            <w:r>
              <w:rPr>
                <w:rFonts w:ascii="宋体" w:hAnsi="宋体" w:cs="宋体" w:hint="eastAsia"/>
                <w:color w:val="000000"/>
                <w:kern w:val="0"/>
                <w:sz w:val="28"/>
                <w:szCs w:val="28"/>
              </w:rPr>
              <w:t>费</w:t>
            </w: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经济效益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维护社会稳定，关爱离休老同志。</w:t>
            </w:r>
          </w:p>
        </w:tc>
      </w:tr>
      <w:tr w:rsidR="006C4EF2">
        <w:trPr>
          <w:trHeight w:val="263"/>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维护社会稳定，关爱离休老同志。</w:t>
            </w:r>
          </w:p>
        </w:tc>
      </w:tr>
      <w:tr w:rsidR="006C4EF2">
        <w:trPr>
          <w:trHeight w:val="34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sz w:val="18"/>
                <w:szCs w:val="18"/>
              </w:rPr>
              <w:t>维护社会稳定，关爱离休老同志。</w:t>
            </w:r>
          </w:p>
        </w:tc>
      </w:tr>
      <w:tr w:rsidR="006C4EF2">
        <w:trPr>
          <w:trHeight w:val="72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长期临时工和聘用人员劳务费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长期临时工作和聘用人员劳务费</w:t>
            </w:r>
          </w:p>
        </w:tc>
      </w:tr>
      <w:tr w:rsidR="006C4EF2">
        <w:trPr>
          <w:trHeight w:val="49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让老同志感受到组织的关心和照顾。</w:t>
            </w:r>
          </w:p>
        </w:tc>
      </w:tr>
      <w:tr w:rsidR="006C4EF2">
        <w:trPr>
          <w:trHeight w:val="703"/>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社会效益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组织开展健康有益的文娱活动，让老干部们始终保持积极健康的精神状态和生活态度，安度晚年。</w:t>
            </w:r>
          </w:p>
        </w:tc>
      </w:tr>
      <w:tr w:rsidR="006C4EF2">
        <w:trPr>
          <w:trHeight w:val="48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让老同志感受祖国建设日新月异的变化和伟大成就，分享经济发展和社会进步的成果。</w:t>
            </w:r>
          </w:p>
        </w:tc>
      </w:tr>
      <w:tr w:rsidR="006C4EF2">
        <w:trPr>
          <w:trHeight w:val="395"/>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老有所依、老有所养，维护社会稳定。</w:t>
            </w:r>
          </w:p>
        </w:tc>
      </w:tr>
      <w:tr w:rsidR="006C4EF2">
        <w:trPr>
          <w:trHeight w:val="360"/>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长期临时工和聘用人员劳务费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坚持以人为本，把老同志满不满意作为工作的出发点和目的，关心他们的感受，营造和谐温馨的大家庭。</w:t>
            </w:r>
          </w:p>
        </w:tc>
      </w:tr>
      <w:tr w:rsidR="006C4EF2">
        <w:trPr>
          <w:trHeight w:val="634"/>
        </w:trPr>
        <w:tc>
          <w:tcPr>
            <w:tcW w:w="660"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把为老同志服好</w:t>
            </w:r>
            <w:proofErr w:type="gramStart"/>
            <w:r>
              <w:rPr>
                <w:rFonts w:ascii="宋体" w:hAnsi="宋体" w:cs="宋体" w:hint="eastAsia"/>
                <w:color w:val="000000"/>
                <w:kern w:val="0"/>
                <w:sz w:val="18"/>
                <w:szCs w:val="18"/>
              </w:rPr>
              <w:t>务</w:t>
            </w:r>
            <w:proofErr w:type="gramEnd"/>
            <w:r>
              <w:rPr>
                <w:rFonts w:ascii="宋体" w:hAnsi="宋体" w:cs="宋体" w:hint="eastAsia"/>
                <w:color w:val="000000"/>
                <w:kern w:val="0"/>
                <w:sz w:val="18"/>
                <w:szCs w:val="18"/>
              </w:rPr>
              <w:t>放在重要的位置上，重视老干部管理和服务工作，把他们的满意作为我所工作的出发点和落脚点。</w:t>
            </w:r>
          </w:p>
        </w:tc>
      </w:tr>
      <w:tr w:rsidR="006C4EF2">
        <w:trPr>
          <w:trHeight w:val="340"/>
        </w:trPr>
        <w:tc>
          <w:tcPr>
            <w:tcW w:w="66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项目</w:t>
            </w:r>
          </w:p>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指标</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具体指标</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情况说明</w:t>
            </w:r>
          </w:p>
        </w:tc>
      </w:tr>
      <w:tr w:rsidR="006C4EF2">
        <w:trPr>
          <w:trHeight w:val="490"/>
        </w:trPr>
        <w:tc>
          <w:tcPr>
            <w:tcW w:w="660" w:type="dxa"/>
            <w:vMerge w:val="restart"/>
            <w:tcBorders>
              <w:top w:val="single" w:sz="4" w:space="0" w:color="auto"/>
              <w:left w:val="single" w:sz="4" w:space="0" w:color="auto"/>
              <w:right w:val="single" w:sz="4" w:space="0" w:color="auto"/>
            </w:tcBorders>
            <w:noWrap/>
            <w:tcMar>
              <w:top w:w="15" w:type="dxa"/>
              <w:left w:w="15" w:type="dxa"/>
              <w:right w:w="15" w:type="dxa"/>
            </w:tcMar>
            <w:vAlign w:val="center"/>
          </w:tcPr>
          <w:p w:rsidR="006C4EF2" w:rsidRDefault="0043730D">
            <w:pPr>
              <w:jc w:val="center"/>
              <w:rPr>
                <w:rFonts w:ascii="宋体" w:hAnsi="宋体" w:cs="宋体"/>
                <w:color w:val="000000"/>
                <w:sz w:val="18"/>
                <w:szCs w:val="18"/>
              </w:rPr>
            </w:pPr>
            <w:r>
              <w:rPr>
                <w:rFonts w:ascii="宋体" w:hAnsi="宋体" w:cs="宋体" w:hint="eastAsia"/>
                <w:color w:val="000000"/>
                <w:kern w:val="0"/>
                <w:sz w:val="28"/>
                <w:szCs w:val="28"/>
              </w:rPr>
              <w:t>业</w:t>
            </w:r>
            <w:r>
              <w:rPr>
                <w:rFonts w:ascii="宋体" w:hAnsi="宋体" w:cs="宋体" w:hint="eastAsia"/>
                <w:color w:val="000000"/>
                <w:kern w:val="0"/>
                <w:sz w:val="28"/>
                <w:szCs w:val="28"/>
              </w:rPr>
              <w:t xml:space="preserve"> </w:t>
            </w:r>
            <w:proofErr w:type="gramStart"/>
            <w:r>
              <w:rPr>
                <w:rFonts w:ascii="宋体" w:hAnsi="宋体" w:cs="宋体" w:hint="eastAsia"/>
                <w:color w:val="000000"/>
                <w:kern w:val="0"/>
                <w:sz w:val="28"/>
                <w:szCs w:val="28"/>
              </w:rPr>
              <w:t>务</w:t>
            </w:r>
            <w:proofErr w:type="gramEnd"/>
            <w:r>
              <w:rPr>
                <w:rFonts w:ascii="宋体" w:hAnsi="宋体" w:cs="宋体" w:hint="eastAsia"/>
                <w:color w:val="000000"/>
                <w:kern w:val="0"/>
                <w:sz w:val="28"/>
                <w:szCs w:val="28"/>
              </w:rPr>
              <w:t xml:space="preserve"> </w:t>
            </w:r>
            <w:r>
              <w:rPr>
                <w:rFonts w:ascii="宋体" w:hAnsi="宋体" w:cs="宋体" w:hint="eastAsia"/>
                <w:color w:val="000000"/>
                <w:kern w:val="0"/>
                <w:sz w:val="28"/>
                <w:szCs w:val="28"/>
              </w:rPr>
              <w:t>运</w:t>
            </w:r>
            <w:r>
              <w:rPr>
                <w:rFonts w:ascii="宋体" w:hAnsi="宋体" w:cs="宋体" w:hint="eastAsia"/>
                <w:color w:val="000000"/>
                <w:kern w:val="0"/>
                <w:sz w:val="28"/>
                <w:szCs w:val="28"/>
              </w:rPr>
              <w:t xml:space="preserve"> </w:t>
            </w:r>
            <w:r>
              <w:rPr>
                <w:rFonts w:ascii="宋体" w:hAnsi="宋体" w:cs="宋体" w:hint="eastAsia"/>
                <w:color w:val="000000"/>
                <w:kern w:val="0"/>
                <w:sz w:val="28"/>
                <w:szCs w:val="28"/>
              </w:rPr>
              <w:t>行</w:t>
            </w:r>
            <w:r>
              <w:rPr>
                <w:rFonts w:ascii="宋体" w:hAnsi="宋体" w:cs="宋体" w:hint="eastAsia"/>
                <w:color w:val="000000"/>
                <w:kern w:val="0"/>
                <w:sz w:val="28"/>
                <w:szCs w:val="28"/>
              </w:rPr>
              <w:t xml:space="preserve"> </w:t>
            </w:r>
            <w:r>
              <w:rPr>
                <w:rFonts w:ascii="宋体" w:hAnsi="宋体" w:cs="宋体" w:hint="eastAsia"/>
                <w:color w:val="000000"/>
                <w:kern w:val="0"/>
                <w:sz w:val="28"/>
                <w:szCs w:val="28"/>
              </w:rPr>
              <w:t>费</w:t>
            </w: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生态效益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让老干部保持积极状态，幸福安度晚年。</w:t>
            </w:r>
          </w:p>
        </w:tc>
      </w:tr>
      <w:tr w:rsidR="006C4EF2">
        <w:trPr>
          <w:trHeight w:val="50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感受组织和国家对他们的关爱。</w:t>
            </w:r>
          </w:p>
        </w:tc>
      </w:tr>
      <w:tr w:rsidR="006C4EF2">
        <w:trPr>
          <w:trHeight w:val="485"/>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维护社会稳定。</w:t>
            </w:r>
          </w:p>
        </w:tc>
      </w:tr>
      <w:tr w:rsidR="006C4EF2">
        <w:trPr>
          <w:trHeight w:val="724"/>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常期临时工和聘用人员劳务费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让尊老、敬老、爱老这一传统美德在干休所充分体现，以儿女之心，晚辈之情作好老干部的服务工作。</w:t>
            </w:r>
          </w:p>
        </w:tc>
      </w:tr>
      <w:tr w:rsidR="006C4EF2">
        <w:trPr>
          <w:trHeight w:val="41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做好老干部工作是构建和谐社会的基础。</w:t>
            </w:r>
          </w:p>
        </w:tc>
      </w:tr>
      <w:tr w:rsidR="006C4EF2">
        <w:trPr>
          <w:trHeight w:val="455"/>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可持续影响</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让老干部保持积极状态，幸福安度晚年。</w:t>
            </w:r>
          </w:p>
        </w:tc>
      </w:tr>
      <w:tr w:rsidR="006C4EF2">
        <w:trPr>
          <w:trHeight w:val="455"/>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感受组织和国家对他们的关爱。</w:t>
            </w:r>
          </w:p>
        </w:tc>
      </w:tr>
      <w:tr w:rsidR="006C4EF2">
        <w:trPr>
          <w:trHeight w:val="51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维护社会稳定。</w:t>
            </w:r>
          </w:p>
        </w:tc>
      </w:tr>
      <w:tr w:rsidR="006C4EF2">
        <w:trPr>
          <w:trHeight w:val="739"/>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常期临时工和聘用人员劳务费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让尊老、敬老、爱老这一传统美德在干休所充分体现，以儿女之心，晚辈之情作好老干部的服务工作。</w:t>
            </w:r>
          </w:p>
        </w:tc>
      </w:tr>
      <w:tr w:rsidR="006C4EF2">
        <w:trPr>
          <w:trHeight w:val="43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做好老干部工作是构建和谐社会的基础。</w:t>
            </w:r>
          </w:p>
        </w:tc>
      </w:tr>
      <w:tr w:rsidR="006C4EF2">
        <w:trPr>
          <w:trHeight w:val="43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val="restart"/>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满意度</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离休干部活动经费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保证老干部学习活动正常开展，使他们保持积极健康的生活态度。</w:t>
            </w:r>
          </w:p>
        </w:tc>
      </w:tr>
      <w:tr w:rsidR="006C4EF2">
        <w:trPr>
          <w:trHeight w:val="500"/>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特殊慰问费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老同志感受市委市政府领导和组织的关心照顾。</w:t>
            </w:r>
          </w:p>
        </w:tc>
      </w:tr>
      <w:tr w:rsidR="006C4EF2">
        <w:trPr>
          <w:trHeight w:val="545"/>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离休人员水电气补贴</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感受国家给予离休老干部的福利。</w:t>
            </w:r>
          </w:p>
        </w:tc>
      </w:tr>
      <w:tr w:rsidR="006C4EF2">
        <w:trPr>
          <w:trHeight w:val="794"/>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常期临时工和聘用人员劳务费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强化服务，做好为老同志服务的各项工作。</w:t>
            </w:r>
          </w:p>
        </w:tc>
      </w:tr>
      <w:tr w:rsidR="006C4EF2">
        <w:trPr>
          <w:trHeight w:val="430"/>
        </w:trPr>
        <w:tc>
          <w:tcPr>
            <w:tcW w:w="660" w:type="dxa"/>
            <w:vMerge/>
            <w:tcBorders>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vMerge/>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工作经费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立足本职，尽力尽责，得到老同志的一致好评。</w:t>
            </w:r>
          </w:p>
        </w:tc>
      </w:tr>
      <w:tr w:rsidR="006C4EF2">
        <w:trPr>
          <w:trHeight w:val="589"/>
        </w:trPr>
        <w:tc>
          <w:tcPr>
            <w:tcW w:w="660" w:type="dxa"/>
            <w:vMerge w:val="restart"/>
            <w:tcBorders>
              <w:top w:val="single" w:sz="4" w:space="0" w:color="auto"/>
              <w:left w:val="single" w:sz="4" w:space="0" w:color="auto"/>
              <w:right w:val="single" w:sz="4" w:space="0" w:color="auto"/>
            </w:tcBorders>
            <w:noWrap/>
            <w:tcMar>
              <w:top w:w="15" w:type="dxa"/>
              <w:left w:w="15" w:type="dxa"/>
              <w:right w:w="15" w:type="dxa"/>
            </w:tcMar>
            <w:textDirection w:val="tbRlV"/>
            <w:vAlign w:val="center"/>
          </w:tcPr>
          <w:p w:rsidR="006C4EF2" w:rsidRDefault="0043730D">
            <w:pPr>
              <w:widowControl/>
              <w:ind w:left="113" w:right="113"/>
              <w:jc w:val="center"/>
              <w:textAlignment w:val="center"/>
              <w:rPr>
                <w:rFonts w:ascii="宋体" w:hAnsi="宋体" w:cs="宋体"/>
                <w:color w:val="000000"/>
                <w:sz w:val="18"/>
                <w:szCs w:val="18"/>
              </w:rPr>
            </w:pPr>
            <w:r>
              <w:rPr>
                <w:rFonts w:ascii="宋体" w:hAnsi="宋体" w:cs="宋体" w:hint="eastAsia"/>
                <w:color w:val="000000"/>
                <w:kern w:val="0"/>
                <w:sz w:val="28"/>
                <w:szCs w:val="28"/>
              </w:rPr>
              <w:lastRenderedPageBreak/>
              <w:t>老干部活动费</w:t>
            </w: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经济效益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让老同志感受到组织的关心和照顾。</w:t>
            </w:r>
          </w:p>
        </w:tc>
      </w:tr>
      <w:tr w:rsidR="006C4EF2">
        <w:trPr>
          <w:trHeight w:val="2017"/>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社会效益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组织开展健康有益的文娱活动，让老干部们始终保持积极健康的精神状态和生活态度，安度晚年让老同志感受祖国建设日新月异的变化和伟大成就，分享经济发展和社会进步的成果老有所依、老有所养，维护社会稳定。坚持以老同志为本，把老同志满不满意作为工作的出发点和目的，关心他们的感受，营造和谐温馨的大家庭。把为老同志服好</w:t>
            </w:r>
            <w:proofErr w:type="gramStart"/>
            <w:r>
              <w:rPr>
                <w:rFonts w:ascii="宋体" w:hAnsi="宋体" w:cs="宋体" w:hint="eastAsia"/>
                <w:color w:val="000000"/>
                <w:kern w:val="0"/>
                <w:sz w:val="18"/>
                <w:szCs w:val="18"/>
              </w:rPr>
              <w:t>务</w:t>
            </w:r>
            <w:proofErr w:type="gramEnd"/>
            <w:r>
              <w:rPr>
                <w:rFonts w:ascii="宋体" w:hAnsi="宋体" w:cs="宋体" w:hint="eastAsia"/>
                <w:color w:val="000000"/>
                <w:kern w:val="0"/>
                <w:sz w:val="18"/>
                <w:szCs w:val="18"/>
              </w:rPr>
              <w:t>放在重要的位置上，重视老干部管理和服务工作，把他们的满意作为我所工作的出发点和落脚点。</w:t>
            </w:r>
          </w:p>
        </w:tc>
      </w:tr>
      <w:tr w:rsidR="006C4EF2">
        <w:trPr>
          <w:trHeight w:val="524"/>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生态效益</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textAlignment w:val="center"/>
              <w:rPr>
                <w:rFonts w:ascii="宋体" w:hAnsi="宋体" w:cs="宋体"/>
                <w:color w:val="000000"/>
                <w:sz w:val="18"/>
                <w:szCs w:val="18"/>
              </w:rPr>
            </w:pPr>
            <w:r>
              <w:rPr>
                <w:rFonts w:ascii="宋体" w:hAnsi="宋体" w:cs="宋体" w:hint="eastAsia"/>
                <w:color w:val="000000"/>
                <w:kern w:val="0"/>
                <w:sz w:val="18"/>
                <w:szCs w:val="18"/>
              </w:rPr>
              <w:t>维护社会稳定。</w:t>
            </w:r>
          </w:p>
        </w:tc>
      </w:tr>
      <w:tr w:rsidR="006C4EF2">
        <w:trPr>
          <w:trHeight w:val="671"/>
        </w:trPr>
        <w:tc>
          <w:tcPr>
            <w:tcW w:w="660" w:type="dxa"/>
            <w:vMerge/>
            <w:tcBorders>
              <w:left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可持续影响</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感受组织和国家对他们的关爱。</w:t>
            </w:r>
          </w:p>
        </w:tc>
      </w:tr>
      <w:tr w:rsidR="006C4EF2">
        <w:trPr>
          <w:trHeight w:val="671"/>
        </w:trPr>
        <w:tc>
          <w:tcPr>
            <w:tcW w:w="660" w:type="dxa"/>
            <w:vMerge/>
            <w:tcBorders>
              <w:left w:val="single" w:sz="4" w:space="0" w:color="auto"/>
              <w:bottom w:val="single" w:sz="4" w:space="0" w:color="auto"/>
              <w:right w:val="single" w:sz="4" w:space="0" w:color="auto"/>
            </w:tcBorders>
            <w:noWrap/>
            <w:tcMar>
              <w:top w:w="15" w:type="dxa"/>
              <w:left w:w="15" w:type="dxa"/>
              <w:right w:w="15" w:type="dxa"/>
            </w:tcMar>
            <w:vAlign w:val="center"/>
          </w:tcPr>
          <w:p w:rsidR="006C4EF2" w:rsidRDefault="006C4EF2">
            <w:pPr>
              <w:jc w:val="center"/>
              <w:rPr>
                <w:rFonts w:ascii="宋体" w:hAnsi="宋体" w:cs="宋体"/>
                <w:color w:val="000000"/>
                <w:sz w:val="18"/>
                <w:szCs w:val="18"/>
              </w:rPr>
            </w:pPr>
          </w:p>
        </w:tc>
        <w:tc>
          <w:tcPr>
            <w:tcW w:w="528"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满意度</w:t>
            </w:r>
          </w:p>
        </w:tc>
        <w:tc>
          <w:tcPr>
            <w:tcW w:w="201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老干部活动费</w:t>
            </w:r>
          </w:p>
        </w:tc>
        <w:tc>
          <w:tcPr>
            <w:tcW w:w="5979"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6C4EF2" w:rsidRDefault="0043730D">
            <w:pPr>
              <w:widowControl/>
              <w:jc w:val="left"/>
              <w:textAlignment w:val="center"/>
              <w:rPr>
                <w:rFonts w:ascii="宋体" w:hAnsi="宋体" w:cs="宋体"/>
                <w:color w:val="000000"/>
                <w:kern w:val="0"/>
                <w:sz w:val="18"/>
                <w:szCs w:val="18"/>
              </w:rPr>
            </w:pPr>
            <w:r>
              <w:rPr>
                <w:rFonts w:ascii="宋体" w:hAnsi="宋体" w:cs="宋体" w:hint="eastAsia"/>
                <w:color w:val="000000"/>
                <w:kern w:val="0"/>
                <w:sz w:val="18"/>
                <w:szCs w:val="18"/>
              </w:rPr>
              <w:t>使老干部保持积极健康的生活态度。</w:t>
            </w:r>
          </w:p>
        </w:tc>
      </w:tr>
    </w:tbl>
    <w:p w:rsidR="006C4EF2" w:rsidRDefault="0043730D">
      <w:pPr>
        <w:adjustRightInd w:val="0"/>
        <w:snapToGrid w:val="0"/>
        <w:spacing w:line="600" w:lineRule="exact"/>
        <w:ind w:firstLine="720"/>
        <w:rPr>
          <w:rFonts w:ascii="黑体" w:eastAsia="黑体" w:hAnsi="宋体"/>
          <w:sz w:val="32"/>
          <w:szCs w:val="32"/>
        </w:rPr>
      </w:pPr>
      <w:r>
        <w:rPr>
          <w:rFonts w:ascii="黑体" w:eastAsia="黑体" w:hAnsi="宋体" w:hint="eastAsia"/>
          <w:b/>
          <w:bCs/>
          <w:sz w:val="32"/>
          <w:szCs w:val="32"/>
        </w:rPr>
        <w:t>五、评价结论及建议</w:t>
      </w:r>
    </w:p>
    <w:p w:rsidR="006C4EF2" w:rsidRDefault="0043730D">
      <w:pPr>
        <w:rPr>
          <w:rFonts w:ascii="仿宋" w:eastAsia="仿宋" w:hAnsi="仿宋"/>
          <w:b/>
          <w:sz w:val="32"/>
          <w:szCs w:val="32"/>
        </w:rPr>
      </w:pPr>
      <w:r>
        <w:rPr>
          <w:rFonts w:ascii="仿宋" w:eastAsia="仿宋" w:hAnsi="仿宋" w:hint="eastAsia"/>
          <w:sz w:val="32"/>
          <w:szCs w:val="32"/>
        </w:rPr>
        <w:t xml:space="preserve">　　</w:t>
      </w:r>
      <w:r>
        <w:rPr>
          <w:rFonts w:ascii="仿宋_GB2312" w:eastAsia="仿宋_GB2312" w:hAnsi="仿宋_GB2312" w:cs="仿宋_GB2312" w:hint="eastAsia"/>
          <w:b/>
          <w:sz w:val="32"/>
          <w:szCs w:val="32"/>
        </w:rPr>
        <w:t>（一）评价结论。</w:t>
      </w:r>
    </w:p>
    <w:p w:rsidR="006C4EF2" w:rsidRDefault="0043730D">
      <w:pPr>
        <w:adjustRightInd w:val="0"/>
        <w:snapToGrid w:val="0"/>
        <w:spacing w:line="640" w:lineRule="exact"/>
        <w:ind w:firstLineChars="200" w:firstLine="640"/>
        <w:rPr>
          <w:rFonts w:ascii="仿宋_GB2312" w:eastAsia="仿宋_GB2312" w:hAnsi="宋体"/>
          <w:sz w:val="32"/>
          <w:szCs w:val="32"/>
          <w:lang w:val="zh-CN"/>
        </w:rPr>
      </w:pPr>
      <w:r>
        <w:rPr>
          <w:rFonts w:ascii="仿宋_GB2312" w:eastAsia="仿宋_GB2312" w:hAnsi="仿宋_GB2312" w:cs="仿宋_GB2312" w:hint="eastAsia"/>
          <w:sz w:val="32"/>
          <w:szCs w:val="32"/>
          <w:lang w:val="zh-CN"/>
        </w:rPr>
        <w:t>结合项目自身特点、评价重点及管理办法等要求，围绕专项项目支出绩效评价指标体系对项目进行总体评价。</w:t>
      </w:r>
    </w:p>
    <w:p w:rsidR="006C4EF2" w:rsidRDefault="0043730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6C4EF2" w:rsidRDefault="0043730D">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结合自评情况，分析存在的问题及原因。</w:t>
      </w:r>
      <w:r>
        <w:rPr>
          <w:rFonts w:ascii="仿宋_GB2312" w:eastAsia="仿宋_GB2312" w:hAnsi="宋体"/>
          <w:sz w:val="32"/>
          <w:szCs w:val="32"/>
          <w:lang w:val="zh-CN"/>
        </w:rPr>
        <w:tab/>
      </w:r>
    </w:p>
    <w:p w:rsidR="006C4EF2" w:rsidRDefault="0043730D">
      <w:pPr>
        <w:pStyle w:val="a5"/>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干休所长期临时工和聘用人员，由于其单位工作性质所决定，离休老干部的突发事情较多造成临时聘用人员劳务性支出和长期聘用人员加班费增加、超出预期，因此劳务费占用了工作性经费。</w:t>
      </w:r>
    </w:p>
    <w:p w:rsidR="006C4EF2" w:rsidRDefault="0043730D">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6C4EF2" w:rsidRDefault="0043730D">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针对项目自评中发现的问题，提出下一步改进完善的意见及有关政策性建议。</w:t>
      </w:r>
    </w:p>
    <w:p w:rsidR="006C4EF2" w:rsidRDefault="0043730D">
      <w:pPr>
        <w:pStyle w:val="a5"/>
        <w:spacing w:line="64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应控制人员和劳务费用的支出，合理调配工作人员，避免一些重复性劳务支出。</w:t>
      </w:r>
    </w:p>
    <w:p w:rsidR="006C4EF2" w:rsidRDefault="006C4EF2">
      <w:pPr>
        <w:spacing w:line="580" w:lineRule="exact"/>
        <w:ind w:firstLine="640"/>
        <w:rPr>
          <w:rFonts w:ascii="仿宋_GB2312" w:eastAsia="仿宋_GB2312" w:hAnsi="仿宋_GB2312" w:cs="仿宋_GB2312"/>
          <w:sz w:val="32"/>
          <w:szCs w:val="32"/>
        </w:rPr>
      </w:pPr>
    </w:p>
    <w:p w:rsidR="006C4EF2" w:rsidRDefault="006C4EF2">
      <w:pPr>
        <w:spacing w:line="580" w:lineRule="exact"/>
        <w:ind w:firstLine="640"/>
        <w:rPr>
          <w:rFonts w:ascii="仿宋_GB2312" w:eastAsia="仿宋_GB2312" w:hAnsi="仿宋_GB2312" w:cs="仿宋_GB2312"/>
          <w:sz w:val="32"/>
          <w:szCs w:val="32"/>
        </w:rPr>
      </w:pPr>
    </w:p>
    <w:p w:rsidR="006C4EF2" w:rsidRDefault="006C4EF2">
      <w:pPr>
        <w:spacing w:line="580" w:lineRule="exact"/>
        <w:ind w:firstLine="640"/>
        <w:rPr>
          <w:rFonts w:ascii="仿宋_GB2312" w:eastAsia="仿宋_GB2312" w:hAnsi="仿宋_GB2312" w:cs="仿宋_GB2312"/>
          <w:sz w:val="32"/>
          <w:szCs w:val="32"/>
        </w:rPr>
      </w:pPr>
    </w:p>
    <w:p w:rsidR="006C4EF2" w:rsidRDefault="006C4EF2">
      <w:pPr>
        <w:spacing w:line="580" w:lineRule="exact"/>
        <w:ind w:firstLine="640"/>
        <w:rPr>
          <w:rFonts w:ascii="仿宋_GB2312" w:eastAsia="仿宋_GB2312" w:hAnsi="仿宋_GB2312" w:cs="仿宋_GB2312"/>
          <w:sz w:val="32"/>
          <w:szCs w:val="32"/>
        </w:rPr>
      </w:pPr>
    </w:p>
    <w:p w:rsidR="006C4EF2" w:rsidRDefault="006C4EF2">
      <w:pPr>
        <w:spacing w:line="580" w:lineRule="exact"/>
        <w:ind w:firstLine="640"/>
        <w:rPr>
          <w:rFonts w:ascii="仿宋_GB2312" w:eastAsia="仿宋_GB2312" w:hAnsi="仿宋_GB2312" w:cs="仿宋_GB2312"/>
          <w:sz w:val="32"/>
          <w:szCs w:val="32"/>
        </w:rPr>
      </w:pPr>
    </w:p>
    <w:p w:rsidR="006C4EF2" w:rsidRDefault="006C4EF2">
      <w:pPr>
        <w:spacing w:line="600" w:lineRule="exact"/>
        <w:jc w:val="center"/>
        <w:outlineLvl w:val="0"/>
        <w:rPr>
          <w:rFonts w:ascii="黑体" w:eastAsia="黑体" w:hAnsi="黑体"/>
          <w:color w:val="000000"/>
          <w:sz w:val="44"/>
          <w:szCs w:val="44"/>
        </w:rPr>
      </w:pPr>
      <w:bookmarkStart w:id="57" w:name="_Toc15396618"/>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p w:rsidR="006C4EF2" w:rsidRDefault="006C4EF2">
      <w:pPr>
        <w:spacing w:line="600" w:lineRule="exact"/>
        <w:jc w:val="center"/>
        <w:outlineLvl w:val="0"/>
        <w:rPr>
          <w:rFonts w:ascii="黑体" w:eastAsia="黑体" w:hAnsi="黑体"/>
          <w:color w:val="000000"/>
          <w:sz w:val="44"/>
          <w:szCs w:val="44"/>
        </w:rPr>
      </w:pPr>
    </w:p>
    <w:bookmarkEnd w:id="56"/>
    <w:bookmarkEnd w:id="57"/>
    <w:p w:rsidR="006C4EF2" w:rsidRDefault="0043730D">
      <w:pPr>
        <w:spacing w:line="600" w:lineRule="exact"/>
        <w:ind w:leftChars="150" w:left="315"/>
        <w:jc w:val="center"/>
        <w:outlineLvl w:val="0"/>
        <w:rPr>
          <w:rStyle w:val="11"/>
          <w:rFonts w:ascii="黑体" w:eastAsia="黑体" w:hAnsi="黑体"/>
          <w:b w:val="0"/>
        </w:rPr>
      </w:pPr>
      <w:r>
        <w:rPr>
          <w:rStyle w:val="11"/>
          <w:rFonts w:ascii="黑体" w:eastAsia="黑体" w:hAnsi="黑体" w:hint="eastAsia"/>
          <w:b w:val="0"/>
        </w:rPr>
        <w:t>第五部分</w:t>
      </w:r>
      <w:r>
        <w:rPr>
          <w:rStyle w:val="11"/>
          <w:rFonts w:ascii="黑体" w:eastAsia="黑体" w:hAnsi="黑体" w:hint="eastAsia"/>
          <w:b w:val="0"/>
        </w:rPr>
        <w:t xml:space="preserve"> </w:t>
      </w:r>
      <w:r>
        <w:rPr>
          <w:rStyle w:val="11"/>
          <w:rFonts w:ascii="黑体" w:eastAsia="黑体" w:hAnsi="黑体" w:hint="eastAsia"/>
          <w:b w:val="0"/>
        </w:rPr>
        <w:t>附表</w:t>
      </w:r>
      <w:bookmarkStart w:id="58" w:name="_Toc15396619"/>
    </w:p>
    <w:p w:rsidR="006C4EF2" w:rsidRDefault="006C4EF2">
      <w:pPr>
        <w:spacing w:line="600" w:lineRule="exact"/>
        <w:jc w:val="left"/>
        <w:outlineLvl w:val="0"/>
        <w:rPr>
          <w:rFonts w:ascii="仿宋_GB2312" w:eastAsia="仿宋_GB2312" w:hAnsi="仿宋_GB2312" w:cs="仿宋_GB2312"/>
          <w:color w:val="000000"/>
          <w:sz w:val="32"/>
          <w:szCs w:val="32"/>
        </w:rPr>
      </w:pPr>
    </w:p>
    <w:p w:rsidR="006C4EF2" w:rsidRDefault="0043730D">
      <w:pPr>
        <w:spacing w:line="600" w:lineRule="exact"/>
        <w:jc w:val="left"/>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一、收</w:t>
      </w:r>
      <w:r>
        <w:rPr>
          <w:rStyle w:val="21"/>
          <w:rFonts w:ascii="仿宋_GB2312" w:eastAsia="仿宋_GB2312" w:hAnsi="仿宋_GB2312" w:cs="仿宋_GB2312" w:hint="eastAsia"/>
          <w:b w:val="0"/>
          <w:bCs w:val="0"/>
        </w:rPr>
        <w:t>入支出决算总表</w:t>
      </w:r>
      <w:bookmarkEnd w:id="58"/>
    </w:p>
    <w:p w:rsidR="006C4EF2" w:rsidRDefault="0043730D">
      <w:pPr>
        <w:pStyle w:val="2"/>
        <w:spacing w:line="600" w:lineRule="exact"/>
        <w:rPr>
          <w:rFonts w:ascii="仿宋_GB2312" w:eastAsia="仿宋_GB2312" w:hAnsi="仿宋_GB2312" w:cs="仿宋_GB2312"/>
          <w:color w:val="000000"/>
        </w:rPr>
      </w:pPr>
      <w:bookmarkStart w:id="59" w:name="_Toc15396620"/>
      <w:r>
        <w:rPr>
          <w:rFonts w:ascii="仿宋_GB2312" w:eastAsia="仿宋_GB2312" w:hAnsi="仿宋_GB2312" w:cs="仿宋_GB2312" w:hint="eastAsia"/>
          <w:b w:val="0"/>
          <w:color w:val="000000"/>
        </w:rPr>
        <w:t>二、收</w:t>
      </w:r>
      <w:r>
        <w:rPr>
          <w:rStyle w:val="21"/>
          <w:rFonts w:ascii="仿宋_GB2312" w:eastAsia="仿宋_GB2312" w:hAnsi="仿宋_GB2312" w:cs="仿宋_GB2312" w:hint="eastAsia"/>
        </w:rPr>
        <w:t>入总表</w:t>
      </w:r>
      <w:bookmarkEnd w:id="59"/>
    </w:p>
    <w:p w:rsidR="006C4EF2" w:rsidRDefault="0043730D">
      <w:pPr>
        <w:pStyle w:val="2"/>
        <w:spacing w:line="600" w:lineRule="exact"/>
        <w:rPr>
          <w:rFonts w:ascii="仿宋_GB2312" w:eastAsia="仿宋_GB2312" w:hAnsi="仿宋_GB2312" w:cs="仿宋_GB2312"/>
          <w:color w:val="000000"/>
        </w:rPr>
      </w:pPr>
      <w:r>
        <w:rPr>
          <w:rStyle w:val="21"/>
          <w:rFonts w:ascii="仿宋_GB2312" w:eastAsia="仿宋_GB2312" w:hAnsi="仿宋_GB2312" w:cs="仿宋_GB2312" w:hint="eastAsia"/>
        </w:rPr>
        <w:t>三、</w:t>
      </w:r>
      <w:r>
        <w:rPr>
          <w:rFonts w:ascii="仿宋_GB2312" w:eastAsia="仿宋_GB2312" w:hAnsi="仿宋_GB2312" w:cs="仿宋_GB2312" w:hint="eastAsia"/>
          <w:b w:val="0"/>
          <w:color w:val="000000"/>
        </w:rPr>
        <w:t>支</w:t>
      </w:r>
      <w:r>
        <w:rPr>
          <w:rStyle w:val="21"/>
          <w:rFonts w:ascii="仿宋_GB2312" w:eastAsia="仿宋_GB2312" w:hAnsi="仿宋_GB2312" w:cs="仿宋_GB2312" w:hint="eastAsia"/>
        </w:rPr>
        <w:t>出总表</w:t>
      </w:r>
    </w:p>
    <w:p w:rsidR="006C4EF2" w:rsidRDefault="0043730D">
      <w:pPr>
        <w:pStyle w:val="2"/>
        <w:spacing w:line="600" w:lineRule="exact"/>
        <w:rPr>
          <w:rFonts w:ascii="仿宋_GB2312" w:eastAsia="仿宋_GB2312" w:hAnsi="仿宋_GB2312" w:cs="仿宋_GB2312"/>
          <w:b w:val="0"/>
          <w:color w:val="000000"/>
        </w:rPr>
      </w:pPr>
      <w:r>
        <w:rPr>
          <w:rStyle w:val="21"/>
          <w:rFonts w:ascii="仿宋_GB2312" w:eastAsia="仿宋_GB2312" w:hAnsi="仿宋_GB2312" w:cs="仿宋_GB2312" w:hint="eastAsia"/>
        </w:rPr>
        <w:t>四、</w:t>
      </w:r>
      <w:r>
        <w:rPr>
          <w:rFonts w:ascii="仿宋_GB2312" w:eastAsia="仿宋_GB2312" w:hAnsi="仿宋_GB2312" w:cs="仿宋_GB2312" w:hint="eastAsia"/>
          <w:b w:val="0"/>
          <w:color w:val="000000"/>
        </w:rPr>
        <w:t>财</w:t>
      </w:r>
      <w:r>
        <w:rPr>
          <w:rStyle w:val="21"/>
          <w:rFonts w:ascii="仿宋_GB2312" w:eastAsia="仿宋_GB2312" w:hAnsi="仿宋_GB2312" w:cs="仿宋_GB2312" w:hint="eastAsia"/>
        </w:rPr>
        <w:t>政拨款收入支出决算总表</w:t>
      </w:r>
    </w:p>
    <w:p w:rsidR="006C4EF2" w:rsidRDefault="0043730D">
      <w:pPr>
        <w:pStyle w:val="2"/>
        <w:spacing w:line="600" w:lineRule="exact"/>
        <w:rPr>
          <w:rFonts w:ascii="仿宋_GB2312" w:eastAsia="仿宋_GB2312" w:hAnsi="仿宋_GB2312" w:cs="仿宋_GB2312"/>
          <w:color w:val="000000"/>
        </w:rPr>
      </w:pPr>
      <w:r>
        <w:rPr>
          <w:rStyle w:val="21"/>
          <w:rFonts w:ascii="仿宋_GB2312" w:eastAsia="仿宋_GB2312" w:hAnsi="仿宋_GB2312" w:cs="仿宋_GB2312" w:hint="eastAsia"/>
        </w:rPr>
        <w:t>五、</w:t>
      </w:r>
      <w:r>
        <w:rPr>
          <w:rFonts w:ascii="仿宋_GB2312" w:eastAsia="仿宋_GB2312" w:hAnsi="仿宋_GB2312" w:cs="仿宋_GB2312" w:hint="eastAsia"/>
          <w:b w:val="0"/>
          <w:color w:val="000000"/>
        </w:rPr>
        <w:t>财</w:t>
      </w:r>
      <w:r>
        <w:rPr>
          <w:rStyle w:val="21"/>
          <w:rFonts w:ascii="仿宋_GB2312" w:eastAsia="仿宋_GB2312" w:hAnsi="仿宋_GB2312" w:cs="仿宋_GB2312" w:hint="eastAsia"/>
        </w:rPr>
        <w:t>政拨款支出决算明细表（政府经济分类科目）</w:t>
      </w:r>
    </w:p>
    <w:p w:rsidR="006C4EF2" w:rsidRDefault="0043730D">
      <w:pPr>
        <w:pStyle w:val="2"/>
        <w:spacing w:line="600" w:lineRule="exact"/>
        <w:rPr>
          <w:rFonts w:ascii="仿宋_GB2312" w:eastAsia="仿宋_GB2312" w:hAnsi="仿宋_GB2312" w:cs="仿宋_GB2312"/>
          <w:color w:val="000000"/>
        </w:rPr>
      </w:pPr>
      <w:r>
        <w:rPr>
          <w:rStyle w:val="21"/>
          <w:rFonts w:ascii="仿宋_GB2312" w:eastAsia="仿宋_GB2312" w:hAnsi="仿宋_GB2312" w:cs="仿宋_GB2312" w:hint="eastAsia"/>
        </w:rPr>
        <w:t>六、</w:t>
      </w:r>
      <w:r>
        <w:rPr>
          <w:rFonts w:ascii="仿宋_GB2312" w:eastAsia="仿宋_GB2312" w:hAnsi="仿宋_GB2312" w:cs="仿宋_GB2312" w:hint="eastAsia"/>
          <w:b w:val="0"/>
          <w:color w:val="000000"/>
        </w:rPr>
        <w:t>一</w:t>
      </w:r>
      <w:r>
        <w:rPr>
          <w:rStyle w:val="21"/>
          <w:rFonts w:ascii="仿宋_GB2312" w:eastAsia="仿宋_GB2312" w:hAnsi="仿宋_GB2312" w:cs="仿宋_GB2312" w:hint="eastAsia"/>
        </w:rPr>
        <w:t>般公共预算财政拨款支出决算表</w:t>
      </w:r>
    </w:p>
    <w:p w:rsidR="006C4EF2" w:rsidRDefault="0043730D">
      <w:pPr>
        <w:pStyle w:val="2"/>
        <w:spacing w:line="600" w:lineRule="exact"/>
        <w:rPr>
          <w:rFonts w:ascii="仿宋_GB2312" w:eastAsia="仿宋_GB2312" w:hAnsi="仿宋_GB2312" w:cs="仿宋_GB2312"/>
          <w:color w:val="000000"/>
        </w:rPr>
      </w:pPr>
      <w:r>
        <w:rPr>
          <w:rStyle w:val="21"/>
          <w:rFonts w:ascii="仿宋_GB2312" w:eastAsia="仿宋_GB2312" w:hAnsi="仿宋_GB2312" w:cs="仿宋_GB2312" w:hint="eastAsia"/>
        </w:rPr>
        <w:t>七、</w:t>
      </w:r>
      <w:r>
        <w:rPr>
          <w:rFonts w:ascii="仿宋_GB2312" w:eastAsia="仿宋_GB2312" w:hAnsi="仿宋_GB2312" w:cs="仿宋_GB2312" w:hint="eastAsia"/>
          <w:b w:val="0"/>
          <w:color w:val="000000"/>
        </w:rPr>
        <w:t>一</w:t>
      </w:r>
      <w:r>
        <w:rPr>
          <w:rStyle w:val="21"/>
          <w:rFonts w:ascii="仿宋_GB2312" w:eastAsia="仿宋_GB2312" w:hAnsi="仿宋_GB2312" w:cs="仿宋_GB2312" w:hint="eastAsia"/>
        </w:rPr>
        <w:t>般公共预算财政拨款支出决算明细表</w:t>
      </w:r>
    </w:p>
    <w:p w:rsidR="006C4EF2" w:rsidRDefault="0043730D">
      <w:pPr>
        <w:pStyle w:val="2"/>
        <w:spacing w:line="600" w:lineRule="exact"/>
        <w:rPr>
          <w:rFonts w:ascii="仿宋_GB2312" w:eastAsia="仿宋_GB2312" w:hAnsi="仿宋_GB2312" w:cs="仿宋_GB2312"/>
          <w:color w:val="000000"/>
        </w:rPr>
      </w:pPr>
      <w:r>
        <w:rPr>
          <w:rStyle w:val="21"/>
          <w:rFonts w:ascii="仿宋_GB2312" w:eastAsia="仿宋_GB2312" w:hAnsi="仿宋_GB2312" w:cs="仿宋_GB2312" w:hint="eastAsia"/>
        </w:rPr>
        <w:t>八、</w:t>
      </w:r>
      <w:r>
        <w:rPr>
          <w:rFonts w:ascii="仿宋_GB2312" w:eastAsia="仿宋_GB2312" w:hAnsi="仿宋_GB2312" w:cs="仿宋_GB2312" w:hint="eastAsia"/>
          <w:b w:val="0"/>
          <w:color w:val="000000"/>
        </w:rPr>
        <w:t>一</w:t>
      </w:r>
      <w:r>
        <w:rPr>
          <w:rStyle w:val="21"/>
          <w:rFonts w:ascii="仿宋_GB2312" w:eastAsia="仿宋_GB2312" w:hAnsi="仿宋_GB2312" w:cs="仿宋_GB2312" w:hint="eastAsia"/>
        </w:rPr>
        <w:t>般公共预算财政拨款基本支出决算表</w:t>
      </w:r>
    </w:p>
    <w:p w:rsidR="006C4EF2" w:rsidRDefault="0043730D">
      <w:pPr>
        <w:pStyle w:val="2"/>
        <w:spacing w:line="600" w:lineRule="exact"/>
        <w:rPr>
          <w:rFonts w:ascii="仿宋_GB2312" w:eastAsia="仿宋_GB2312" w:hAnsi="仿宋_GB2312" w:cs="仿宋_GB2312"/>
          <w:color w:val="000000"/>
        </w:rPr>
      </w:pPr>
      <w:r>
        <w:rPr>
          <w:rStyle w:val="21"/>
          <w:rFonts w:ascii="仿宋_GB2312" w:eastAsia="仿宋_GB2312" w:hAnsi="仿宋_GB2312" w:cs="仿宋_GB2312" w:hint="eastAsia"/>
        </w:rPr>
        <w:t>九、</w:t>
      </w:r>
      <w:r>
        <w:rPr>
          <w:rFonts w:ascii="仿宋_GB2312" w:eastAsia="仿宋_GB2312" w:hAnsi="仿宋_GB2312" w:cs="仿宋_GB2312" w:hint="eastAsia"/>
          <w:b w:val="0"/>
          <w:color w:val="000000"/>
        </w:rPr>
        <w:t>一</w:t>
      </w:r>
      <w:r>
        <w:rPr>
          <w:rStyle w:val="21"/>
          <w:rFonts w:ascii="仿宋_GB2312" w:eastAsia="仿宋_GB2312" w:hAnsi="仿宋_GB2312" w:cs="仿宋_GB2312" w:hint="eastAsia"/>
        </w:rPr>
        <w:t>般公共预算财政拨款项目支出决算表</w:t>
      </w:r>
    </w:p>
    <w:p w:rsidR="006C4EF2" w:rsidRDefault="0043730D">
      <w:pPr>
        <w:pStyle w:val="2"/>
        <w:spacing w:line="600" w:lineRule="exact"/>
        <w:rPr>
          <w:rFonts w:ascii="仿宋_GB2312" w:eastAsia="仿宋_GB2312" w:hAnsi="仿宋_GB2312" w:cs="仿宋_GB2312"/>
          <w:color w:val="000000"/>
        </w:rPr>
      </w:pPr>
      <w:r>
        <w:rPr>
          <w:rStyle w:val="21"/>
          <w:rFonts w:ascii="仿宋_GB2312" w:eastAsia="仿宋_GB2312" w:hAnsi="仿宋_GB2312" w:cs="仿宋_GB2312" w:hint="eastAsia"/>
        </w:rPr>
        <w:t>十、</w:t>
      </w:r>
      <w:r>
        <w:rPr>
          <w:rFonts w:ascii="仿宋_GB2312" w:eastAsia="仿宋_GB2312" w:hAnsi="仿宋_GB2312" w:cs="仿宋_GB2312" w:hint="eastAsia"/>
          <w:b w:val="0"/>
          <w:color w:val="000000"/>
        </w:rPr>
        <w:t>一</w:t>
      </w:r>
      <w:r>
        <w:rPr>
          <w:rStyle w:val="21"/>
          <w:rFonts w:ascii="仿宋_GB2312" w:eastAsia="仿宋_GB2312" w:hAnsi="仿宋_GB2312" w:cs="仿宋_GB2312" w:hint="eastAsia"/>
        </w:rPr>
        <w:t>般公共预算财政拨款“三公”经费支出决算表</w:t>
      </w:r>
    </w:p>
    <w:p w:rsidR="006C4EF2" w:rsidRDefault="0043730D">
      <w:pPr>
        <w:pStyle w:val="2"/>
        <w:rPr>
          <w:rStyle w:val="21"/>
          <w:rFonts w:ascii="仿宋_GB2312" w:eastAsia="仿宋_GB2312" w:hAnsi="仿宋_GB2312" w:cs="仿宋_GB2312"/>
        </w:rPr>
      </w:pPr>
      <w:r>
        <w:rPr>
          <w:rStyle w:val="21"/>
          <w:rFonts w:ascii="仿宋_GB2312" w:eastAsia="仿宋_GB2312" w:hAnsi="仿宋_GB2312" w:cs="仿宋_GB2312" w:hint="eastAsia"/>
        </w:rPr>
        <w:t>十一、</w:t>
      </w:r>
      <w:r>
        <w:rPr>
          <w:rFonts w:ascii="仿宋_GB2312" w:eastAsia="仿宋_GB2312" w:hAnsi="仿宋_GB2312" w:cs="仿宋_GB2312" w:hint="eastAsia"/>
          <w:b w:val="0"/>
          <w:color w:val="000000"/>
        </w:rPr>
        <w:t>政</w:t>
      </w:r>
      <w:r>
        <w:rPr>
          <w:rStyle w:val="21"/>
          <w:rFonts w:ascii="仿宋_GB2312" w:eastAsia="仿宋_GB2312" w:hAnsi="仿宋_GB2312" w:cs="仿宋_GB2312" w:hint="eastAsia"/>
        </w:rPr>
        <w:t>府性基金预算财政拨款收入支出决算表</w:t>
      </w:r>
    </w:p>
    <w:p w:rsidR="006C4EF2" w:rsidRDefault="0043730D">
      <w:pPr>
        <w:pStyle w:val="2"/>
        <w:rPr>
          <w:rFonts w:ascii="仿宋_GB2312" w:eastAsia="仿宋_GB2312" w:hAnsi="仿宋_GB2312" w:cs="仿宋_GB2312"/>
          <w:color w:val="000000"/>
        </w:rPr>
      </w:pPr>
      <w:r>
        <w:rPr>
          <w:rStyle w:val="21"/>
          <w:rFonts w:ascii="仿宋_GB2312" w:eastAsia="仿宋_GB2312" w:hAnsi="仿宋_GB2312" w:cs="仿宋_GB2312" w:hint="eastAsia"/>
        </w:rPr>
        <w:t>十二、</w:t>
      </w:r>
      <w:r>
        <w:rPr>
          <w:rFonts w:ascii="仿宋_GB2312" w:eastAsia="仿宋_GB2312" w:hAnsi="仿宋_GB2312" w:cs="仿宋_GB2312" w:hint="eastAsia"/>
          <w:b w:val="0"/>
          <w:color w:val="000000"/>
        </w:rPr>
        <w:t>政</w:t>
      </w:r>
      <w:r>
        <w:rPr>
          <w:rStyle w:val="21"/>
          <w:rFonts w:ascii="仿宋_GB2312" w:eastAsia="仿宋_GB2312" w:hAnsi="仿宋_GB2312" w:cs="仿宋_GB2312" w:hint="eastAsia"/>
        </w:rPr>
        <w:t>府性基金预算财政拨款“三公”经费支出决算表（此表无数据）</w:t>
      </w:r>
    </w:p>
    <w:p w:rsidR="006C4EF2" w:rsidRDefault="0043730D">
      <w:pPr>
        <w:pStyle w:val="2"/>
        <w:rPr>
          <w:rStyle w:val="21"/>
          <w:rFonts w:ascii="仿宋_GB2312" w:eastAsia="仿宋_GB2312" w:hAnsi="仿宋_GB2312" w:cs="仿宋_GB2312"/>
        </w:rPr>
      </w:pPr>
      <w:r>
        <w:rPr>
          <w:rStyle w:val="21"/>
          <w:rFonts w:ascii="仿宋_GB2312" w:eastAsia="仿宋_GB2312" w:hAnsi="仿宋_GB2312" w:cs="仿宋_GB2312" w:hint="eastAsia"/>
        </w:rPr>
        <w:t>十三、</w:t>
      </w:r>
      <w:r>
        <w:rPr>
          <w:rFonts w:ascii="仿宋_GB2312" w:eastAsia="仿宋_GB2312" w:hAnsi="仿宋" w:hint="eastAsia"/>
          <w:b w:val="0"/>
          <w:bCs w:val="0"/>
        </w:rPr>
        <w:t>国有资本经营预算财政拨款收入支出决算表</w:t>
      </w:r>
      <w:r>
        <w:rPr>
          <w:rStyle w:val="21"/>
          <w:rFonts w:ascii="仿宋_GB2312" w:eastAsia="仿宋_GB2312" w:hAnsi="仿宋_GB2312" w:cs="仿宋_GB2312" w:hint="eastAsia"/>
        </w:rPr>
        <w:t>（此表无数据）</w:t>
      </w:r>
    </w:p>
    <w:p w:rsidR="006C4EF2" w:rsidRDefault="0043730D">
      <w:pPr>
        <w:pStyle w:val="2"/>
        <w:rPr>
          <w:rStyle w:val="22"/>
          <w:rFonts w:ascii="仿宋" w:eastAsia="仿宋" w:hAnsi="仿宋"/>
        </w:rPr>
      </w:pPr>
      <w:r>
        <w:rPr>
          <w:rFonts w:ascii="仿宋_GB2312" w:eastAsia="仿宋_GB2312" w:hint="eastAsia"/>
          <w:b w:val="0"/>
          <w:bCs w:val="0"/>
        </w:rPr>
        <w:t>十四、</w:t>
      </w:r>
      <w:r>
        <w:rPr>
          <w:rFonts w:ascii="仿宋_GB2312" w:eastAsia="仿宋_GB2312" w:hAnsi="仿宋" w:hint="eastAsia"/>
          <w:b w:val="0"/>
          <w:bCs w:val="0"/>
        </w:rPr>
        <w:t>国有资本经营预算财政拨款支出决算表</w:t>
      </w:r>
      <w:r>
        <w:rPr>
          <w:rStyle w:val="21"/>
          <w:rFonts w:ascii="仿宋_GB2312" w:eastAsia="仿宋_GB2312" w:hAnsi="仿宋_GB2312" w:cs="仿宋_GB2312" w:hint="eastAsia"/>
        </w:rPr>
        <w:t>（此表无数据）</w:t>
      </w:r>
    </w:p>
    <w:sectPr w:rsidR="006C4EF2">
      <w:headerReference w:type="default" r:id="rId17"/>
      <w:footerReference w:type="default" r:id="rId18"/>
      <w:pgSz w:w="11906" w:h="16838"/>
      <w:pgMar w:top="1417" w:right="1247" w:bottom="1417" w:left="1247" w:header="851" w:footer="992" w:gutter="0"/>
      <w:pgNumType w:start="1"/>
      <w:cols w:space="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730D" w:rsidRDefault="0043730D">
      <w:r>
        <w:separator/>
      </w:r>
    </w:p>
  </w:endnote>
  <w:endnote w:type="continuationSeparator" w:id="0">
    <w:p w:rsidR="0043730D" w:rsidRDefault="00437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altName w:val="黑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4EF2" w:rsidRDefault="0043730D">
    <w:pPr>
      <w:pStyle w:val="a8"/>
      <w:jc w:val="center"/>
    </w:pPr>
    <w:r>
      <w:fldChar w:fldCharType="begin"/>
    </w:r>
    <w:r>
      <w:instrText>PAGE   \* MERGEFORMAT</w:instrText>
    </w:r>
    <w:r>
      <w:fldChar w:fldCharType="separate"/>
    </w:r>
    <w:r w:rsidR="00D03688">
      <w:rPr>
        <w:noProof/>
      </w:rPr>
      <w:t>38</w:t>
    </w:r>
    <w:r>
      <w:fldChar w:fldCharType="end"/>
    </w:r>
  </w:p>
  <w:p w:rsidR="006C4EF2" w:rsidRDefault="006C4EF2">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730D" w:rsidRDefault="0043730D">
      <w:r>
        <w:separator/>
      </w:r>
    </w:p>
  </w:footnote>
  <w:footnote w:type="continuationSeparator" w:id="0">
    <w:p w:rsidR="0043730D" w:rsidRDefault="0043730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4EF2" w:rsidRDefault="006C4EF2">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14F5CF8"/>
    <w:multiLevelType w:val="singleLevel"/>
    <w:tmpl w:val="B14F5CF8"/>
    <w:lvl w:ilvl="0">
      <w:start w:val="2"/>
      <w:numFmt w:val="chineseCounting"/>
      <w:suff w:val="nothing"/>
      <w:lvlText w:val="（%1）"/>
      <w:lvlJc w:val="left"/>
      <w:rPr>
        <w:rFonts w:hint="eastAsia"/>
      </w:rPr>
    </w:lvl>
  </w:abstractNum>
  <w:abstractNum w:abstractNumId="1" w15:restartNumberingAfterBreak="0">
    <w:nsid w:val="B2CA32E4"/>
    <w:multiLevelType w:val="singleLevel"/>
    <w:tmpl w:val="B2CA32E4"/>
    <w:lvl w:ilvl="0">
      <w:start w:val="2"/>
      <w:numFmt w:val="chineseCounting"/>
      <w:suff w:val="nothing"/>
      <w:lvlText w:val="（%1）"/>
      <w:lvlJc w:val="left"/>
      <w:rPr>
        <w:rFonts w:hint="eastAsia"/>
      </w:rPr>
    </w:lvl>
  </w:abstractNum>
  <w:abstractNum w:abstractNumId="2" w15:restartNumberingAfterBreak="0">
    <w:nsid w:val="D320017E"/>
    <w:multiLevelType w:val="singleLevel"/>
    <w:tmpl w:val="D320017E"/>
    <w:lvl w:ilvl="0">
      <w:start w:val="1"/>
      <w:numFmt w:val="decimal"/>
      <w:suff w:val="nothing"/>
      <w:lvlText w:val="（%1）"/>
      <w:lvlJc w:val="left"/>
    </w:lvl>
  </w:abstractNum>
  <w:abstractNum w:abstractNumId="3" w15:restartNumberingAfterBreak="0">
    <w:nsid w:val="E2FA047D"/>
    <w:multiLevelType w:val="singleLevel"/>
    <w:tmpl w:val="E2FA047D"/>
    <w:lvl w:ilvl="0">
      <w:start w:val="3"/>
      <w:numFmt w:val="chineseCounting"/>
      <w:suff w:val="space"/>
      <w:lvlText w:val="第%1部分"/>
      <w:lvlJc w:val="left"/>
      <w:rPr>
        <w:rFonts w:cs="Times New Roman"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6722"/>
    <w:rsid w:val="00114E9B"/>
    <w:rsid w:val="00115301"/>
    <w:rsid w:val="001319E1"/>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44B33"/>
    <w:rsid w:val="0025626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3730D"/>
    <w:rsid w:val="00443880"/>
    <w:rsid w:val="004464F4"/>
    <w:rsid w:val="00466A6A"/>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69D7"/>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C4EF2"/>
    <w:rsid w:val="006D3D33"/>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D8"/>
    <w:rsid w:val="00935C98"/>
    <w:rsid w:val="00946945"/>
    <w:rsid w:val="00951248"/>
    <w:rsid w:val="0095152F"/>
    <w:rsid w:val="00954C49"/>
    <w:rsid w:val="00955E37"/>
    <w:rsid w:val="0097099F"/>
    <w:rsid w:val="00971997"/>
    <w:rsid w:val="00971FFC"/>
    <w:rsid w:val="00973770"/>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0E4E"/>
    <w:rsid w:val="00B944D6"/>
    <w:rsid w:val="00B965DC"/>
    <w:rsid w:val="00BB4DF0"/>
    <w:rsid w:val="00BC289F"/>
    <w:rsid w:val="00BC2D50"/>
    <w:rsid w:val="00BC5361"/>
    <w:rsid w:val="00BC5460"/>
    <w:rsid w:val="00BC6B50"/>
    <w:rsid w:val="00BD0E25"/>
    <w:rsid w:val="00BF5BD6"/>
    <w:rsid w:val="00C03E31"/>
    <w:rsid w:val="00C11C3C"/>
    <w:rsid w:val="00C21570"/>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03688"/>
    <w:rsid w:val="00D114F0"/>
    <w:rsid w:val="00D20620"/>
    <w:rsid w:val="00D254F7"/>
    <w:rsid w:val="00D26091"/>
    <w:rsid w:val="00D2685C"/>
    <w:rsid w:val="00D34E7C"/>
    <w:rsid w:val="00D35489"/>
    <w:rsid w:val="00D36AFE"/>
    <w:rsid w:val="00D51276"/>
    <w:rsid w:val="00D5467F"/>
    <w:rsid w:val="00D7035F"/>
    <w:rsid w:val="00D861D2"/>
    <w:rsid w:val="00DA634F"/>
    <w:rsid w:val="00DA65AC"/>
    <w:rsid w:val="00DB1913"/>
    <w:rsid w:val="00DC410D"/>
    <w:rsid w:val="00DC5A81"/>
    <w:rsid w:val="00DC68CA"/>
    <w:rsid w:val="00DC7CBA"/>
    <w:rsid w:val="00DD73B7"/>
    <w:rsid w:val="00DF28BC"/>
    <w:rsid w:val="00DF34B9"/>
    <w:rsid w:val="00E01053"/>
    <w:rsid w:val="00E07ACF"/>
    <w:rsid w:val="00E32CAD"/>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4832CF9"/>
    <w:rsid w:val="07E64D0C"/>
    <w:rsid w:val="08F24577"/>
    <w:rsid w:val="097C1622"/>
    <w:rsid w:val="0A2032A3"/>
    <w:rsid w:val="0B4725FF"/>
    <w:rsid w:val="0B876FFE"/>
    <w:rsid w:val="0DA155AA"/>
    <w:rsid w:val="0E45189D"/>
    <w:rsid w:val="10C055FF"/>
    <w:rsid w:val="118107EC"/>
    <w:rsid w:val="16BB723D"/>
    <w:rsid w:val="16F046C4"/>
    <w:rsid w:val="19232F07"/>
    <w:rsid w:val="1BC34903"/>
    <w:rsid w:val="1C7151FF"/>
    <w:rsid w:val="1D155CEE"/>
    <w:rsid w:val="1D7E4F06"/>
    <w:rsid w:val="20494D3F"/>
    <w:rsid w:val="240371BF"/>
    <w:rsid w:val="25F70C48"/>
    <w:rsid w:val="27EB0254"/>
    <w:rsid w:val="28E50435"/>
    <w:rsid w:val="29FD04D3"/>
    <w:rsid w:val="2D8E7E8D"/>
    <w:rsid w:val="2E117909"/>
    <w:rsid w:val="319F7F4E"/>
    <w:rsid w:val="321B25EA"/>
    <w:rsid w:val="358A22A5"/>
    <w:rsid w:val="378A07D5"/>
    <w:rsid w:val="3B6B0758"/>
    <w:rsid w:val="411245F9"/>
    <w:rsid w:val="47044247"/>
    <w:rsid w:val="4D7C130B"/>
    <w:rsid w:val="4ECE2238"/>
    <w:rsid w:val="514C5D53"/>
    <w:rsid w:val="57BD622F"/>
    <w:rsid w:val="58F0353E"/>
    <w:rsid w:val="5AA526D9"/>
    <w:rsid w:val="62A0035E"/>
    <w:rsid w:val="65E952D9"/>
    <w:rsid w:val="692F0A85"/>
    <w:rsid w:val="6B8310BA"/>
    <w:rsid w:val="6C4A05C8"/>
    <w:rsid w:val="6CB569F3"/>
    <w:rsid w:val="717E34C3"/>
    <w:rsid w:val="72734D90"/>
    <w:rsid w:val="781A16C5"/>
    <w:rsid w:val="7B5D40AD"/>
    <w:rsid w:val="7C070D50"/>
    <w:rsid w:val="7E641C84"/>
    <w:rsid w:val="7E8B30A4"/>
    <w:rsid w:val="7F0045D1"/>
    <w:rsid w:val="7F030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89E4830"/>
  <w15:docId w15:val="{6B61B113-0B63-47D9-83AB-0470433AF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1"/>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1"/>
    <w:uiPriority w:val="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pPr>
      <w:spacing w:beforeLines="30"/>
    </w:pPr>
    <w:rPr>
      <w:rFonts w:ascii="仿宋_GB2312" w:eastAsia="仿宋_GB2312"/>
      <w:kern w:val="0"/>
      <w:sz w:val="24"/>
      <w:szCs w:val="20"/>
      <w:lang w:val="zh-CN"/>
    </w:rPr>
  </w:style>
  <w:style w:type="paragraph" w:styleId="31">
    <w:name w:val="toc 3"/>
    <w:basedOn w:val="a"/>
    <w:next w:val="a"/>
    <w:uiPriority w:val="39"/>
    <w:unhideWhenUsed/>
    <w:qFormat/>
    <w:pPr>
      <w:tabs>
        <w:tab w:val="right" w:leader="dot" w:pos="8296"/>
      </w:tabs>
      <w:ind w:leftChars="400" w:left="840"/>
    </w:pPr>
  </w:style>
  <w:style w:type="paragraph" w:styleId="a5">
    <w:name w:val="Plain Text"/>
    <w:basedOn w:val="a"/>
    <w:qFormat/>
    <w:rPr>
      <w:rFonts w:ascii="宋体" w:hAnsi="Courier New"/>
    </w:r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qFormat/>
    <w:pPr>
      <w:tabs>
        <w:tab w:val="center" w:pos="4153"/>
        <w:tab w:val="right" w:pos="8306"/>
      </w:tabs>
      <w:snapToGrid w:val="0"/>
      <w:jc w:val="left"/>
    </w:pPr>
    <w:rPr>
      <w:rFonts w:ascii="Calibri" w:hAnsi="Calibri"/>
      <w:kern w:val="0"/>
      <w:sz w:val="18"/>
      <w:szCs w:val="20"/>
      <w:lang w:val="zh-CN"/>
    </w:rPr>
  </w:style>
  <w:style w:type="paragraph" w:styleId="aa">
    <w:name w:val="header"/>
    <w:basedOn w:val="a"/>
    <w:link w:val="ab"/>
    <w:uiPriority w:val="99"/>
    <w:semiHidden/>
    <w:qFormat/>
    <w:pPr>
      <w:pBdr>
        <w:bottom w:val="single" w:sz="6" w:space="1" w:color="auto"/>
      </w:pBdr>
      <w:tabs>
        <w:tab w:val="center" w:pos="4153"/>
        <w:tab w:val="right" w:pos="8306"/>
      </w:tabs>
      <w:snapToGrid w:val="0"/>
      <w:jc w:val="center"/>
    </w:pPr>
    <w:rPr>
      <w:rFonts w:ascii="Calibri" w:hAnsi="Calibri"/>
      <w:kern w:val="0"/>
      <w:sz w:val="18"/>
      <w:szCs w:val="20"/>
      <w:lang w:val="zh-CN"/>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c">
    <w:name w:val="Strong"/>
    <w:basedOn w:val="a0"/>
    <w:uiPriority w:val="99"/>
    <w:qFormat/>
    <w:rPr>
      <w:rFonts w:cs="Times New Roman"/>
      <w:b/>
    </w:rPr>
  </w:style>
  <w:style w:type="character" w:styleId="ad">
    <w:name w:val="Hyperlink"/>
    <w:basedOn w:val="a0"/>
    <w:uiPriority w:val="99"/>
    <w:unhideWhenUsed/>
    <w:qFormat/>
    <w:rPr>
      <w:rFonts w:cs="Times New Roman"/>
      <w:color w:val="0000FF"/>
      <w:u w:val="single"/>
    </w:rPr>
  </w:style>
  <w:style w:type="character" w:customStyle="1" w:styleId="12">
    <w:name w:val="标题 1 字符"/>
    <w:uiPriority w:val="9"/>
    <w:qFormat/>
    <w:locked/>
    <w:rPr>
      <w:rFonts w:ascii="Times New Roman" w:hAnsi="Times New Roman" w:cs="Times New Roman"/>
      <w:b/>
      <w:bCs/>
      <w:kern w:val="44"/>
      <w:sz w:val="44"/>
      <w:szCs w:val="44"/>
    </w:rPr>
  </w:style>
  <w:style w:type="character" w:customStyle="1" w:styleId="22">
    <w:name w:val="标题 2 字符"/>
    <w:uiPriority w:val="9"/>
    <w:qFormat/>
    <w:locked/>
    <w:rPr>
      <w:rFonts w:ascii="Cambria" w:eastAsia="宋体" w:hAnsi="Cambria" w:cs="Times New Roman"/>
      <w:b/>
      <w:bCs/>
      <w:kern w:val="2"/>
      <w:sz w:val="32"/>
      <w:szCs w:val="32"/>
    </w:rPr>
  </w:style>
  <w:style w:type="character" w:customStyle="1" w:styleId="30">
    <w:name w:val="标题 3 字符"/>
    <w:link w:val="3"/>
    <w:uiPriority w:val="9"/>
    <w:qFormat/>
    <w:locked/>
    <w:rPr>
      <w:rFonts w:ascii="Times New Roman" w:hAnsi="Times New Roman" w:cs="Times New Roman"/>
      <w:b/>
      <w:bCs/>
      <w:kern w:val="2"/>
      <w:sz w:val="32"/>
      <w:szCs w:val="32"/>
    </w:rPr>
  </w:style>
  <w:style w:type="character" w:customStyle="1" w:styleId="BodyTextChar">
    <w:name w:val="Body Text Char"/>
    <w:uiPriority w:val="99"/>
    <w:semiHidden/>
    <w:qFormat/>
    <w:rPr>
      <w:rFonts w:ascii="Times New Roman" w:hAnsi="Times New Roman" w:cs="Times New Roman"/>
      <w:sz w:val="24"/>
      <w:szCs w:val="24"/>
    </w:rPr>
  </w:style>
  <w:style w:type="character" w:customStyle="1" w:styleId="a7">
    <w:name w:val="批注框文本 字符"/>
    <w:link w:val="a6"/>
    <w:uiPriority w:val="99"/>
    <w:semiHidden/>
    <w:qFormat/>
    <w:locked/>
    <w:rPr>
      <w:rFonts w:ascii="Times New Roman" w:hAnsi="Times New Roman" w:cs="Times New Roman"/>
      <w:kern w:val="2"/>
      <w:sz w:val="18"/>
      <w:szCs w:val="18"/>
    </w:rPr>
  </w:style>
  <w:style w:type="character" w:customStyle="1" w:styleId="FooterChar">
    <w:name w:val="Footer Char"/>
    <w:uiPriority w:val="99"/>
    <w:semiHidden/>
    <w:qFormat/>
    <w:rPr>
      <w:rFonts w:ascii="Times New Roman" w:hAnsi="Times New Roman" w:cs="Times New Roman"/>
      <w:sz w:val="18"/>
      <w:szCs w:val="18"/>
    </w:rPr>
  </w:style>
  <w:style w:type="character" w:customStyle="1" w:styleId="HeaderChar">
    <w:name w:val="Header Char"/>
    <w:uiPriority w:val="99"/>
    <w:semiHidden/>
    <w:qFormat/>
    <w:rPr>
      <w:rFonts w:ascii="Times New Roman" w:hAnsi="Times New Roman" w:cs="Times New Roman"/>
      <w:sz w:val="18"/>
      <w:szCs w:val="18"/>
    </w:rPr>
  </w:style>
  <w:style w:type="character" w:customStyle="1" w:styleId="ab">
    <w:name w:val="页眉 字符"/>
    <w:link w:val="aa"/>
    <w:uiPriority w:val="99"/>
    <w:semiHidden/>
    <w:qFormat/>
    <w:locked/>
    <w:rPr>
      <w:sz w:val="18"/>
    </w:rPr>
  </w:style>
  <w:style w:type="character" w:customStyle="1" w:styleId="a9">
    <w:name w:val="页脚 字符"/>
    <w:link w:val="a8"/>
    <w:uiPriority w:val="99"/>
    <w:qFormat/>
    <w:locked/>
    <w:rPr>
      <w:sz w:val="18"/>
    </w:rPr>
  </w:style>
  <w:style w:type="character" w:customStyle="1" w:styleId="a4">
    <w:name w:val="正文文本 字符"/>
    <w:link w:val="a3"/>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3">
    <w:name w:val="列出段落1"/>
    <w:basedOn w:val="a"/>
    <w:uiPriority w:val="34"/>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character" w:customStyle="1" w:styleId="21">
    <w:name w:val="标题 2 字符1"/>
    <w:basedOn w:val="a0"/>
    <w:link w:val="2"/>
    <w:uiPriority w:val="9"/>
    <w:qFormat/>
    <w:rPr>
      <w:rFonts w:asciiTheme="majorHAnsi" w:eastAsiaTheme="majorEastAsia" w:hAnsiTheme="majorHAnsi" w:cstheme="majorBidi"/>
      <w:b/>
      <w:bCs/>
      <w:kern w:val="2"/>
      <w:sz w:val="32"/>
      <w:szCs w:val="32"/>
    </w:rPr>
  </w:style>
  <w:style w:type="character" w:customStyle="1" w:styleId="11">
    <w:name w:val="标题 1 字符1"/>
    <w:basedOn w:val="a0"/>
    <w:link w:val="1"/>
    <w:uiPriority w:val="9"/>
    <w:qFormat/>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4047</Words>
  <Characters>23071</Characters>
  <Application>Microsoft Office Word</Application>
  <DocSecurity>0</DocSecurity>
  <Lines>192</Lines>
  <Paragraphs>54</Paragraphs>
  <ScaleCrop>false</ScaleCrop>
  <Company>四川省财政厅</Company>
  <LinksUpToDate>false</LinksUpToDate>
  <CharactersWithSpaces>27064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4</cp:revision>
  <cp:lastPrinted>2021-07-29T03:56:00Z</cp:lastPrinted>
  <dcterms:created xsi:type="dcterms:W3CDTF">2021-10-10T02:13:00Z</dcterms:created>
  <dcterms:modified xsi:type="dcterms:W3CDTF">2021-10-18T02:03:00Z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67EBE3FCACB844F5A05AED5BE0630BDC</vt:lpwstr>
  </property>
</Properties>
</file>