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charts/colors7.xml" ContentType="application/vnd.ms-office.chartcolorstyle+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docProps/custom.xml" ContentType="application/vnd.openxmlformats-officedocument.custom-properties+xml"/>
  <Override PartName="/word/charts/colors6.xml" ContentType="application/vnd.ms-office.chartcolorstyle+xml"/>
  <Override PartName="/word/charts/colors5.xml" ContentType="application/vnd.ms-office.chartcolorstyle+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Override PartName="/word/charts/colors4.xml" ContentType="application/vnd.ms-office.chartcolorstyle+xml"/>
  <Override PartName="/word/charts/style6.xml" ContentType="application/vnd.ms-office.chartstyle+xml"/>
  <Override PartName="/word/charts/style7.xml" ContentType="application/vnd.ms-office.chartstyle+xml"/>
  <Override PartName="/word/charts/colors3.xml" ContentType="application/vnd.ms-office.chartcolorstyl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charts/style4.xml" ContentType="application/vnd.ms-office.chartstyle+xml"/>
  <Override PartName="/word/charts/colors1.xml" ContentType="application/vnd.ms-office.chartcolorstyle+xml"/>
  <Override PartName="/word/charts/colors2.xml" ContentType="application/vnd.ms-office.chartcolorstyle+xml"/>
  <Override PartName="/word/charts/style5.xml" ContentType="application/vnd.ms-office.chartstyle+xml"/>
  <Override PartName="/word/charts/style3.xml" ContentType="application/vnd.ms-office.chartsty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Override PartName="/word/charts/style1.xml" ContentType="application/vnd.ms-office.chartstyle+xml"/>
  <Override PartName="/word/charts/style2.xml" ContentType="application/vnd.ms-office.chartsty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22F9" w:rsidRDefault="009B22F9">
      <w:pPr>
        <w:adjustRightInd w:val="0"/>
        <w:snapToGrid w:val="0"/>
        <w:spacing w:line="360" w:lineRule="auto"/>
        <w:jc w:val="center"/>
        <w:outlineLvl w:val="0"/>
        <w:rPr>
          <w:rFonts w:eastAsia="黑体"/>
          <w:sz w:val="72"/>
          <w:szCs w:val="72"/>
        </w:rPr>
      </w:pPr>
      <w:bookmarkStart w:id="0" w:name="_Toc15378441"/>
      <w:bookmarkStart w:id="1" w:name="_Toc15377193"/>
      <w:bookmarkStart w:id="2" w:name="_Toc15396597"/>
      <w:bookmarkStart w:id="3" w:name="_Toc15396475"/>
      <w:bookmarkStart w:id="4" w:name="_Toc15377425"/>
    </w:p>
    <w:p w:rsidR="009B22F9" w:rsidRDefault="009B22F9">
      <w:pPr>
        <w:adjustRightInd w:val="0"/>
        <w:snapToGrid w:val="0"/>
        <w:spacing w:line="360" w:lineRule="auto"/>
        <w:jc w:val="center"/>
        <w:outlineLvl w:val="0"/>
        <w:rPr>
          <w:rFonts w:eastAsia="黑体"/>
          <w:sz w:val="72"/>
          <w:szCs w:val="72"/>
        </w:rPr>
      </w:pPr>
    </w:p>
    <w:p w:rsidR="009B22F9" w:rsidRDefault="00903CF9">
      <w:pPr>
        <w:adjustRightInd w:val="0"/>
        <w:snapToGrid w:val="0"/>
        <w:spacing w:line="360" w:lineRule="auto"/>
        <w:jc w:val="center"/>
        <w:outlineLvl w:val="0"/>
        <w:rPr>
          <w:rFonts w:eastAsia="方正小标宋简体"/>
          <w:sz w:val="72"/>
          <w:szCs w:val="72"/>
        </w:rPr>
      </w:pPr>
      <w:r>
        <w:rPr>
          <w:rFonts w:eastAsia="黑体"/>
          <w:sz w:val="72"/>
          <w:szCs w:val="72"/>
        </w:rPr>
        <w:t>2020</w:t>
      </w:r>
      <w:r>
        <w:rPr>
          <w:rFonts w:eastAsia="方正小标宋简体"/>
          <w:sz w:val="72"/>
          <w:szCs w:val="72"/>
        </w:rPr>
        <w:t>年度</w:t>
      </w:r>
      <w:bookmarkStart w:id="5" w:name="_Toc15377194"/>
      <w:bookmarkStart w:id="6" w:name="_Toc15396476"/>
      <w:bookmarkStart w:id="7" w:name="_Toc15377426"/>
      <w:bookmarkStart w:id="8" w:name="_Toc15378442"/>
      <w:bookmarkStart w:id="9" w:name="_Toc15396598"/>
      <w:bookmarkEnd w:id="0"/>
      <w:bookmarkEnd w:id="1"/>
      <w:bookmarkEnd w:id="2"/>
      <w:bookmarkEnd w:id="3"/>
      <w:bookmarkEnd w:id="4"/>
      <w:r>
        <w:rPr>
          <w:rFonts w:eastAsia="方正小标宋简体"/>
          <w:sz w:val="72"/>
          <w:szCs w:val="72"/>
        </w:rPr>
        <w:t>四川省</w:t>
      </w:r>
      <w:bookmarkStart w:id="10" w:name="_Toc15306268"/>
      <w:r>
        <w:rPr>
          <w:rFonts w:eastAsia="方正小标宋简体"/>
          <w:sz w:val="72"/>
          <w:szCs w:val="72"/>
        </w:rPr>
        <w:t>攀枝花市残疾人康复教育中心部门决算</w:t>
      </w:r>
      <w:bookmarkEnd w:id="5"/>
      <w:bookmarkEnd w:id="6"/>
      <w:bookmarkEnd w:id="7"/>
      <w:bookmarkEnd w:id="8"/>
      <w:bookmarkEnd w:id="9"/>
      <w:bookmarkEnd w:id="10"/>
    </w:p>
    <w:p w:rsidR="009B22F9" w:rsidRDefault="00903CF9">
      <w:pPr>
        <w:widowControl/>
        <w:jc w:val="center"/>
        <w:rPr>
          <w:rFonts w:eastAsia="黑体"/>
          <w:sz w:val="48"/>
          <w:szCs w:val="48"/>
        </w:rPr>
      </w:pPr>
      <w:r>
        <w:rPr>
          <w:rFonts w:eastAsia="方正小标宋简体"/>
          <w:sz w:val="36"/>
          <w:szCs w:val="36"/>
        </w:rPr>
        <w:br w:type="page"/>
      </w:r>
      <w:r>
        <w:rPr>
          <w:rFonts w:eastAsia="黑体"/>
          <w:sz w:val="48"/>
          <w:szCs w:val="48"/>
        </w:rPr>
        <w:lastRenderedPageBreak/>
        <w:t>目录</w:t>
      </w:r>
    </w:p>
    <w:p w:rsidR="009B22F9" w:rsidRDefault="009B22F9">
      <w:pPr>
        <w:widowControl/>
        <w:jc w:val="center"/>
        <w:rPr>
          <w:rFonts w:eastAsia="黑体"/>
          <w:sz w:val="28"/>
          <w:szCs w:val="28"/>
        </w:rPr>
      </w:pPr>
      <w:r w:rsidRPr="009B22F9">
        <w:rPr>
          <w:rFonts w:eastAsia="黑体"/>
          <w:sz w:val="48"/>
          <w:szCs w:val="48"/>
        </w:rPr>
        <w:fldChar w:fldCharType="begin"/>
      </w:r>
      <w:r w:rsidR="00903CF9">
        <w:rPr>
          <w:rFonts w:eastAsia="黑体"/>
          <w:sz w:val="48"/>
          <w:szCs w:val="48"/>
        </w:rPr>
        <w:instrText xml:space="preserve"> TOC \o "1-2" \h \z \u </w:instrText>
      </w:r>
      <w:r w:rsidRPr="009B22F9">
        <w:rPr>
          <w:rFonts w:eastAsia="黑体"/>
          <w:sz w:val="48"/>
          <w:szCs w:val="48"/>
        </w:rPr>
        <w:fldChar w:fldCharType="separate"/>
      </w:r>
    </w:p>
    <w:p w:rsidR="009B22F9" w:rsidRDefault="00903CF9">
      <w:pPr>
        <w:pStyle w:val="10"/>
        <w:rPr>
          <w:rFonts w:ascii="Times New Roman" w:hAnsi="Times New Roman"/>
        </w:rPr>
      </w:pPr>
      <w:r>
        <w:rPr>
          <w:rFonts w:ascii="Times New Roman" w:hAnsi="Times New Roman"/>
        </w:rPr>
        <w:t>公开时间：</w:t>
      </w:r>
      <w:r>
        <w:rPr>
          <w:rFonts w:ascii="Times New Roman" w:hAnsi="Times New Roman"/>
        </w:rPr>
        <w:t>2020</w:t>
      </w:r>
      <w:r>
        <w:rPr>
          <w:rFonts w:ascii="Times New Roman" w:hAnsi="Times New Roman"/>
        </w:rPr>
        <w:t>年</w:t>
      </w:r>
      <w:r>
        <w:rPr>
          <w:rFonts w:ascii="Times New Roman" w:hAnsi="Times New Roman" w:hint="eastAsia"/>
        </w:rPr>
        <w:t>9</w:t>
      </w:r>
      <w:r>
        <w:rPr>
          <w:rFonts w:ascii="Times New Roman" w:hAnsi="Times New Roman"/>
        </w:rPr>
        <w:t>月</w:t>
      </w:r>
      <w:r>
        <w:rPr>
          <w:rFonts w:ascii="Times New Roman" w:hAnsi="Times New Roman" w:hint="eastAsia"/>
        </w:rPr>
        <w:t>14</w:t>
      </w:r>
      <w:r>
        <w:rPr>
          <w:rFonts w:ascii="Times New Roman" w:hAnsi="Times New Roman"/>
        </w:rPr>
        <w:t>日</w:t>
      </w:r>
    </w:p>
    <w:p w:rsidR="009B22F9" w:rsidRDefault="009B22F9"/>
    <w:p w:rsidR="009B22F9" w:rsidRDefault="009B22F9">
      <w:pPr>
        <w:pStyle w:val="10"/>
        <w:rPr>
          <w:rFonts w:ascii="Times New Roman" w:hAnsi="Times New Roman"/>
        </w:rPr>
      </w:pPr>
      <w:hyperlink w:anchor="_Toc15396599" w:history="1">
        <w:r w:rsidR="00903CF9">
          <w:rPr>
            <w:rStyle w:val="aa"/>
            <w:rFonts w:ascii="Times New Roman" w:hAnsi="Times New Roman"/>
            <w:color w:val="auto"/>
          </w:rPr>
          <w:t>第一部分部门概况</w:t>
        </w:r>
        <w:r w:rsidR="00903CF9">
          <w:rPr>
            <w:rFonts w:ascii="Times New Roman" w:hAnsi="Times New Roman"/>
          </w:rPr>
          <w:tab/>
          <w:t>4</w:t>
        </w:r>
      </w:hyperlink>
    </w:p>
    <w:p w:rsidR="009B22F9" w:rsidRDefault="009B22F9">
      <w:pPr>
        <w:pStyle w:val="20"/>
        <w:rPr>
          <w:rFonts w:eastAsia="仿宋"/>
          <w:sz w:val="28"/>
          <w:szCs w:val="28"/>
        </w:rPr>
      </w:pPr>
      <w:hyperlink w:anchor="_Toc15396600" w:history="1">
        <w:r w:rsidR="00903CF9">
          <w:rPr>
            <w:rStyle w:val="aa"/>
            <w:rFonts w:eastAsia="仿宋"/>
            <w:color w:val="auto"/>
            <w:sz w:val="28"/>
            <w:szCs w:val="28"/>
          </w:rPr>
          <w:t>一、基本职能及主要工作</w:t>
        </w:r>
        <w:r w:rsidR="00903CF9">
          <w:rPr>
            <w:rFonts w:eastAsia="仿宋"/>
            <w:sz w:val="28"/>
            <w:szCs w:val="28"/>
          </w:rPr>
          <w:tab/>
          <w:t>4</w:t>
        </w:r>
      </w:hyperlink>
    </w:p>
    <w:p w:rsidR="009B22F9" w:rsidRDefault="009B22F9">
      <w:pPr>
        <w:pStyle w:val="20"/>
        <w:rPr>
          <w:rFonts w:eastAsia="仿宋"/>
          <w:sz w:val="28"/>
          <w:szCs w:val="28"/>
        </w:rPr>
      </w:pPr>
      <w:hyperlink w:anchor="_Toc15396601" w:history="1">
        <w:r w:rsidR="00903CF9">
          <w:rPr>
            <w:rStyle w:val="aa"/>
            <w:rFonts w:eastAsia="仿宋"/>
            <w:color w:val="auto"/>
            <w:sz w:val="28"/>
            <w:szCs w:val="28"/>
          </w:rPr>
          <w:t>二、机构设置</w:t>
        </w:r>
        <w:r w:rsidR="00903CF9">
          <w:rPr>
            <w:rFonts w:eastAsia="仿宋"/>
            <w:sz w:val="28"/>
            <w:szCs w:val="28"/>
          </w:rPr>
          <w:tab/>
        </w:r>
        <w:r>
          <w:rPr>
            <w:rFonts w:eastAsia="仿宋"/>
            <w:sz w:val="28"/>
            <w:szCs w:val="28"/>
          </w:rPr>
          <w:fldChar w:fldCharType="begin"/>
        </w:r>
        <w:r w:rsidR="00903CF9">
          <w:rPr>
            <w:rFonts w:eastAsia="仿宋"/>
            <w:sz w:val="28"/>
            <w:szCs w:val="28"/>
          </w:rPr>
          <w:instrText xml:space="preserve"> PAGEREF _Toc15396601 \h </w:instrText>
        </w:r>
        <w:r>
          <w:rPr>
            <w:rFonts w:eastAsia="仿宋"/>
            <w:sz w:val="28"/>
            <w:szCs w:val="28"/>
          </w:rPr>
        </w:r>
        <w:r>
          <w:rPr>
            <w:rFonts w:eastAsia="仿宋"/>
            <w:sz w:val="28"/>
            <w:szCs w:val="28"/>
          </w:rPr>
          <w:fldChar w:fldCharType="separate"/>
        </w:r>
        <w:r w:rsidR="00903CF9">
          <w:rPr>
            <w:rFonts w:eastAsia="仿宋"/>
            <w:sz w:val="28"/>
            <w:szCs w:val="28"/>
          </w:rPr>
          <w:t>4</w:t>
        </w:r>
        <w:r>
          <w:rPr>
            <w:rFonts w:eastAsia="仿宋"/>
            <w:sz w:val="28"/>
            <w:szCs w:val="28"/>
          </w:rPr>
          <w:fldChar w:fldCharType="end"/>
        </w:r>
      </w:hyperlink>
    </w:p>
    <w:p w:rsidR="009B22F9" w:rsidRDefault="009B22F9">
      <w:pPr>
        <w:pStyle w:val="10"/>
        <w:rPr>
          <w:rFonts w:ascii="Times New Roman" w:hAnsi="Times New Roman"/>
        </w:rPr>
      </w:pPr>
      <w:hyperlink w:anchor="_Toc15396602" w:history="1">
        <w:r w:rsidR="00903CF9">
          <w:rPr>
            <w:rStyle w:val="aa"/>
            <w:rFonts w:ascii="Times New Roman" w:hAnsi="Times New Roman"/>
            <w:color w:val="auto"/>
          </w:rPr>
          <w:t>第二部分</w:t>
        </w:r>
        <w:r w:rsidR="00903CF9">
          <w:rPr>
            <w:rStyle w:val="aa"/>
            <w:rFonts w:ascii="Times New Roman" w:hAnsi="Times New Roman"/>
            <w:color w:val="auto"/>
          </w:rPr>
          <w:t xml:space="preserve"> 20</w:t>
        </w:r>
        <w:r w:rsidR="00903CF9">
          <w:rPr>
            <w:rStyle w:val="aa"/>
            <w:rFonts w:ascii="Times New Roman" w:hAnsi="Times New Roman" w:hint="eastAsia"/>
            <w:color w:val="auto"/>
          </w:rPr>
          <w:t>20</w:t>
        </w:r>
        <w:bookmarkStart w:id="11" w:name="_GoBack"/>
        <w:bookmarkEnd w:id="11"/>
        <w:r w:rsidR="00903CF9">
          <w:rPr>
            <w:rStyle w:val="aa"/>
            <w:rFonts w:ascii="Times New Roman" w:hAnsi="Times New Roman"/>
            <w:color w:val="auto"/>
          </w:rPr>
          <w:t>年度部门决算情况说明</w:t>
        </w:r>
        <w:r w:rsidR="00903CF9">
          <w:rPr>
            <w:rFonts w:ascii="Times New Roman" w:hAnsi="Times New Roman"/>
          </w:rPr>
          <w:tab/>
        </w:r>
        <w:r>
          <w:rPr>
            <w:rFonts w:ascii="Times New Roman" w:hAnsi="Times New Roman"/>
          </w:rPr>
          <w:fldChar w:fldCharType="begin"/>
        </w:r>
        <w:r w:rsidR="00903CF9">
          <w:rPr>
            <w:rFonts w:ascii="Times New Roman" w:hAnsi="Times New Roman"/>
          </w:rPr>
          <w:instrText xml:space="preserve"> PAGEREF _Toc15396602 \h </w:instrText>
        </w:r>
        <w:r>
          <w:rPr>
            <w:rFonts w:ascii="Times New Roman" w:hAnsi="Times New Roman"/>
          </w:rPr>
        </w:r>
        <w:r>
          <w:rPr>
            <w:rFonts w:ascii="Times New Roman" w:hAnsi="Times New Roman"/>
          </w:rPr>
          <w:fldChar w:fldCharType="separate"/>
        </w:r>
        <w:r w:rsidR="00903CF9">
          <w:rPr>
            <w:rFonts w:ascii="Times New Roman" w:hAnsi="Times New Roman"/>
          </w:rPr>
          <w:t>5</w:t>
        </w:r>
        <w:r>
          <w:rPr>
            <w:rFonts w:ascii="Times New Roman" w:hAnsi="Times New Roman"/>
          </w:rPr>
          <w:fldChar w:fldCharType="end"/>
        </w:r>
      </w:hyperlink>
    </w:p>
    <w:p w:rsidR="009B22F9" w:rsidRDefault="009B22F9">
      <w:pPr>
        <w:pStyle w:val="20"/>
        <w:rPr>
          <w:rFonts w:eastAsia="仿宋"/>
          <w:sz w:val="28"/>
          <w:szCs w:val="28"/>
        </w:rPr>
      </w:pPr>
      <w:hyperlink w:anchor="_Toc15396603" w:history="1">
        <w:r w:rsidR="00903CF9">
          <w:rPr>
            <w:rStyle w:val="aa"/>
            <w:rFonts w:eastAsia="仿宋"/>
            <w:bCs/>
            <w:color w:val="auto"/>
            <w:sz w:val="28"/>
            <w:szCs w:val="28"/>
          </w:rPr>
          <w:t>一、</w:t>
        </w:r>
        <w:r w:rsidR="00903CF9">
          <w:rPr>
            <w:rStyle w:val="aa"/>
            <w:rFonts w:eastAsia="仿宋"/>
            <w:color w:val="auto"/>
            <w:sz w:val="28"/>
            <w:szCs w:val="28"/>
          </w:rPr>
          <w:t>收</w:t>
        </w:r>
        <w:r w:rsidR="00903CF9">
          <w:rPr>
            <w:rStyle w:val="aa"/>
            <w:rFonts w:eastAsia="仿宋"/>
            <w:bCs/>
            <w:color w:val="auto"/>
            <w:sz w:val="28"/>
            <w:szCs w:val="28"/>
          </w:rPr>
          <w:t>入支出决算总体情况说明</w:t>
        </w:r>
        <w:r w:rsidR="00903CF9">
          <w:rPr>
            <w:rFonts w:eastAsia="仿宋"/>
            <w:sz w:val="28"/>
            <w:szCs w:val="28"/>
          </w:rPr>
          <w:tab/>
        </w:r>
        <w:r>
          <w:rPr>
            <w:rFonts w:eastAsia="仿宋"/>
            <w:sz w:val="28"/>
            <w:szCs w:val="28"/>
          </w:rPr>
          <w:fldChar w:fldCharType="begin"/>
        </w:r>
        <w:r w:rsidR="00903CF9">
          <w:rPr>
            <w:rFonts w:eastAsia="仿宋"/>
            <w:sz w:val="28"/>
            <w:szCs w:val="28"/>
          </w:rPr>
          <w:instrText xml:space="preserve"> PAGEREF _Toc15396603 \h </w:instrText>
        </w:r>
        <w:r>
          <w:rPr>
            <w:rFonts w:eastAsia="仿宋"/>
            <w:sz w:val="28"/>
            <w:szCs w:val="28"/>
          </w:rPr>
        </w:r>
        <w:r>
          <w:rPr>
            <w:rFonts w:eastAsia="仿宋"/>
            <w:sz w:val="28"/>
            <w:szCs w:val="28"/>
          </w:rPr>
          <w:fldChar w:fldCharType="separate"/>
        </w:r>
        <w:r w:rsidR="00903CF9">
          <w:rPr>
            <w:rFonts w:eastAsia="仿宋"/>
            <w:sz w:val="28"/>
            <w:szCs w:val="28"/>
          </w:rPr>
          <w:t>5</w:t>
        </w:r>
        <w:r>
          <w:rPr>
            <w:rFonts w:eastAsia="仿宋"/>
            <w:sz w:val="28"/>
            <w:szCs w:val="28"/>
          </w:rPr>
          <w:fldChar w:fldCharType="end"/>
        </w:r>
      </w:hyperlink>
    </w:p>
    <w:p w:rsidR="009B22F9" w:rsidRDefault="009B22F9">
      <w:pPr>
        <w:pStyle w:val="20"/>
        <w:rPr>
          <w:rFonts w:eastAsia="仿宋"/>
          <w:sz w:val="28"/>
          <w:szCs w:val="28"/>
        </w:rPr>
      </w:pPr>
      <w:hyperlink w:anchor="_Toc15396604" w:history="1">
        <w:r w:rsidR="00903CF9">
          <w:rPr>
            <w:rStyle w:val="aa"/>
            <w:rFonts w:eastAsia="仿宋"/>
            <w:bCs/>
            <w:color w:val="auto"/>
            <w:sz w:val="28"/>
            <w:szCs w:val="28"/>
          </w:rPr>
          <w:t>二、</w:t>
        </w:r>
        <w:r w:rsidR="00903CF9">
          <w:rPr>
            <w:rStyle w:val="aa"/>
            <w:rFonts w:eastAsia="仿宋"/>
            <w:color w:val="auto"/>
            <w:sz w:val="28"/>
            <w:szCs w:val="28"/>
          </w:rPr>
          <w:t>收</w:t>
        </w:r>
        <w:r w:rsidR="00903CF9">
          <w:rPr>
            <w:rStyle w:val="aa"/>
            <w:rFonts w:eastAsia="仿宋"/>
            <w:bCs/>
            <w:color w:val="auto"/>
            <w:sz w:val="28"/>
            <w:szCs w:val="28"/>
          </w:rPr>
          <w:t>入决算情况说明</w:t>
        </w:r>
        <w:r w:rsidR="00903CF9">
          <w:rPr>
            <w:rFonts w:eastAsia="仿宋"/>
            <w:sz w:val="28"/>
            <w:szCs w:val="28"/>
          </w:rPr>
          <w:tab/>
        </w:r>
        <w:r>
          <w:rPr>
            <w:rFonts w:eastAsia="仿宋"/>
            <w:sz w:val="28"/>
            <w:szCs w:val="28"/>
          </w:rPr>
          <w:fldChar w:fldCharType="begin"/>
        </w:r>
        <w:r w:rsidR="00903CF9">
          <w:rPr>
            <w:rFonts w:eastAsia="仿宋"/>
            <w:sz w:val="28"/>
            <w:szCs w:val="28"/>
          </w:rPr>
          <w:instrText xml:space="preserve"> PAGEREF _Toc15396604 \h </w:instrText>
        </w:r>
        <w:r>
          <w:rPr>
            <w:rFonts w:eastAsia="仿宋"/>
            <w:sz w:val="28"/>
            <w:szCs w:val="28"/>
          </w:rPr>
        </w:r>
        <w:r>
          <w:rPr>
            <w:rFonts w:eastAsia="仿宋"/>
            <w:sz w:val="28"/>
            <w:szCs w:val="28"/>
          </w:rPr>
          <w:fldChar w:fldCharType="separate"/>
        </w:r>
        <w:r w:rsidR="00903CF9">
          <w:rPr>
            <w:rFonts w:eastAsia="仿宋"/>
            <w:sz w:val="28"/>
            <w:szCs w:val="28"/>
          </w:rPr>
          <w:t>5</w:t>
        </w:r>
        <w:r>
          <w:rPr>
            <w:rFonts w:eastAsia="仿宋"/>
            <w:sz w:val="28"/>
            <w:szCs w:val="28"/>
          </w:rPr>
          <w:fldChar w:fldCharType="end"/>
        </w:r>
      </w:hyperlink>
    </w:p>
    <w:p w:rsidR="009B22F9" w:rsidRDefault="009B22F9">
      <w:pPr>
        <w:pStyle w:val="20"/>
        <w:rPr>
          <w:rFonts w:eastAsia="仿宋"/>
          <w:sz w:val="28"/>
          <w:szCs w:val="28"/>
        </w:rPr>
      </w:pPr>
      <w:hyperlink w:anchor="_Toc15396605" w:history="1">
        <w:r w:rsidR="00903CF9">
          <w:rPr>
            <w:rStyle w:val="aa"/>
            <w:rFonts w:eastAsia="仿宋"/>
            <w:bCs/>
            <w:color w:val="auto"/>
            <w:sz w:val="28"/>
            <w:szCs w:val="28"/>
          </w:rPr>
          <w:t>三、</w:t>
        </w:r>
        <w:r w:rsidR="00903CF9">
          <w:rPr>
            <w:rStyle w:val="aa"/>
            <w:rFonts w:eastAsia="仿宋"/>
            <w:color w:val="auto"/>
            <w:sz w:val="28"/>
            <w:szCs w:val="28"/>
          </w:rPr>
          <w:t>支</w:t>
        </w:r>
        <w:r w:rsidR="00903CF9">
          <w:rPr>
            <w:rStyle w:val="aa"/>
            <w:rFonts w:eastAsia="仿宋"/>
            <w:bCs/>
            <w:color w:val="auto"/>
            <w:sz w:val="28"/>
            <w:szCs w:val="28"/>
          </w:rPr>
          <w:t>出决算情况说明</w:t>
        </w:r>
        <w:r w:rsidR="00903CF9">
          <w:rPr>
            <w:rFonts w:eastAsia="仿宋"/>
            <w:sz w:val="28"/>
            <w:szCs w:val="28"/>
          </w:rPr>
          <w:tab/>
        </w:r>
        <w:r>
          <w:rPr>
            <w:rFonts w:eastAsia="仿宋"/>
            <w:sz w:val="28"/>
            <w:szCs w:val="28"/>
          </w:rPr>
          <w:fldChar w:fldCharType="begin"/>
        </w:r>
        <w:r w:rsidR="00903CF9">
          <w:rPr>
            <w:rFonts w:eastAsia="仿宋"/>
            <w:sz w:val="28"/>
            <w:szCs w:val="28"/>
          </w:rPr>
          <w:instrText xml:space="preserve"> PAGEREF _Toc15396605 \h </w:instrText>
        </w:r>
        <w:r>
          <w:rPr>
            <w:rFonts w:eastAsia="仿宋"/>
            <w:sz w:val="28"/>
            <w:szCs w:val="28"/>
          </w:rPr>
        </w:r>
        <w:r>
          <w:rPr>
            <w:rFonts w:eastAsia="仿宋"/>
            <w:sz w:val="28"/>
            <w:szCs w:val="28"/>
          </w:rPr>
          <w:fldChar w:fldCharType="separate"/>
        </w:r>
        <w:r w:rsidR="00903CF9">
          <w:rPr>
            <w:rFonts w:eastAsia="仿宋"/>
            <w:sz w:val="28"/>
            <w:szCs w:val="28"/>
          </w:rPr>
          <w:t>6</w:t>
        </w:r>
        <w:r>
          <w:rPr>
            <w:rFonts w:eastAsia="仿宋"/>
            <w:sz w:val="28"/>
            <w:szCs w:val="28"/>
          </w:rPr>
          <w:fldChar w:fldCharType="end"/>
        </w:r>
      </w:hyperlink>
    </w:p>
    <w:p w:rsidR="009B22F9" w:rsidRDefault="009B22F9">
      <w:pPr>
        <w:pStyle w:val="20"/>
        <w:rPr>
          <w:rFonts w:eastAsia="仿宋"/>
          <w:sz w:val="28"/>
          <w:szCs w:val="28"/>
        </w:rPr>
      </w:pPr>
      <w:hyperlink w:anchor="_Toc15396606" w:history="1">
        <w:r w:rsidR="00903CF9">
          <w:rPr>
            <w:rStyle w:val="aa"/>
            <w:rFonts w:eastAsia="仿宋"/>
            <w:color w:val="auto"/>
            <w:sz w:val="28"/>
            <w:szCs w:val="28"/>
          </w:rPr>
          <w:t>四、财</w:t>
        </w:r>
        <w:r w:rsidR="00903CF9">
          <w:rPr>
            <w:rStyle w:val="aa"/>
            <w:rFonts w:eastAsia="仿宋"/>
            <w:bCs/>
            <w:color w:val="auto"/>
            <w:sz w:val="28"/>
            <w:szCs w:val="28"/>
          </w:rPr>
          <w:t>政拨款收入支出决算总体情况说明</w:t>
        </w:r>
        <w:r w:rsidR="00903CF9">
          <w:rPr>
            <w:rFonts w:eastAsia="仿宋"/>
            <w:sz w:val="28"/>
            <w:szCs w:val="28"/>
          </w:rPr>
          <w:tab/>
          <w:t>6</w:t>
        </w:r>
      </w:hyperlink>
    </w:p>
    <w:p w:rsidR="009B22F9" w:rsidRDefault="009B22F9">
      <w:pPr>
        <w:pStyle w:val="20"/>
        <w:rPr>
          <w:rFonts w:eastAsia="仿宋"/>
          <w:sz w:val="28"/>
          <w:szCs w:val="28"/>
        </w:rPr>
      </w:pPr>
      <w:hyperlink w:anchor="_Toc15396607" w:history="1">
        <w:r w:rsidR="00903CF9">
          <w:rPr>
            <w:rStyle w:val="aa"/>
            <w:rFonts w:eastAsia="仿宋"/>
            <w:color w:val="auto"/>
            <w:sz w:val="28"/>
            <w:szCs w:val="28"/>
          </w:rPr>
          <w:t>五、一</w:t>
        </w:r>
        <w:r w:rsidR="00903CF9">
          <w:rPr>
            <w:rStyle w:val="aa"/>
            <w:rFonts w:eastAsia="仿宋"/>
            <w:bCs/>
            <w:color w:val="auto"/>
            <w:sz w:val="28"/>
            <w:szCs w:val="28"/>
          </w:rPr>
          <w:t>般公共预算财政拨款支出决算情况说明</w:t>
        </w:r>
        <w:r w:rsidR="00903CF9">
          <w:rPr>
            <w:rFonts w:eastAsia="仿宋"/>
            <w:sz w:val="28"/>
            <w:szCs w:val="28"/>
          </w:rPr>
          <w:tab/>
          <w:t>7</w:t>
        </w:r>
      </w:hyperlink>
    </w:p>
    <w:p w:rsidR="009B22F9" w:rsidRDefault="009B22F9">
      <w:pPr>
        <w:pStyle w:val="20"/>
        <w:rPr>
          <w:rFonts w:eastAsia="仿宋"/>
          <w:sz w:val="28"/>
          <w:szCs w:val="28"/>
        </w:rPr>
      </w:pPr>
      <w:hyperlink w:anchor="_Toc15396608" w:history="1">
        <w:r w:rsidR="00903CF9">
          <w:rPr>
            <w:rStyle w:val="aa"/>
            <w:rFonts w:eastAsia="仿宋"/>
            <w:color w:val="auto"/>
            <w:sz w:val="28"/>
            <w:szCs w:val="28"/>
          </w:rPr>
          <w:t>六、一</w:t>
        </w:r>
        <w:r w:rsidR="00903CF9">
          <w:rPr>
            <w:rStyle w:val="aa"/>
            <w:rFonts w:eastAsia="仿宋"/>
            <w:bCs/>
            <w:color w:val="auto"/>
            <w:sz w:val="28"/>
            <w:szCs w:val="28"/>
          </w:rPr>
          <w:t>般公共预算财政拨款基本支出决算情况说明</w:t>
        </w:r>
        <w:r w:rsidR="00903CF9">
          <w:rPr>
            <w:rFonts w:eastAsia="仿宋"/>
            <w:sz w:val="28"/>
            <w:szCs w:val="28"/>
          </w:rPr>
          <w:tab/>
        </w:r>
        <w:r w:rsidR="00903CF9">
          <w:rPr>
            <w:rFonts w:eastAsia="仿宋" w:hint="eastAsia"/>
            <w:sz w:val="28"/>
            <w:szCs w:val="28"/>
          </w:rPr>
          <w:t>9</w:t>
        </w:r>
      </w:hyperlink>
    </w:p>
    <w:p w:rsidR="009B22F9" w:rsidRDefault="009B22F9">
      <w:pPr>
        <w:pStyle w:val="20"/>
        <w:rPr>
          <w:sz w:val="28"/>
          <w:szCs w:val="28"/>
        </w:rPr>
      </w:pPr>
      <w:hyperlink w:anchor="_Toc15396609" w:history="1">
        <w:r w:rsidR="00903CF9">
          <w:rPr>
            <w:rStyle w:val="aa"/>
            <w:rFonts w:eastAsia="仿宋"/>
            <w:color w:val="auto"/>
            <w:sz w:val="28"/>
            <w:szCs w:val="28"/>
          </w:rPr>
          <w:t>七、</w:t>
        </w:r>
        <w:r w:rsidR="00903CF9">
          <w:rPr>
            <w:rStyle w:val="aa"/>
            <w:rFonts w:eastAsia="仿宋"/>
            <w:color w:val="auto"/>
            <w:sz w:val="28"/>
            <w:szCs w:val="28"/>
          </w:rPr>
          <w:t>“</w:t>
        </w:r>
        <w:r w:rsidR="00903CF9">
          <w:rPr>
            <w:rStyle w:val="aa"/>
            <w:rFonts w:eastAsia="仿宋"/>
            <w:bCs/>
            <w:color w:val="auto"/>
            <w:sz w:val="28"/>
            <w:szCs w:val="28"/>
          </w:rPr>
          <w:t>三公</w:t>
        </w:r>
        <w:r w:rsidR="00903CF9">
          <w:rPr>
            <w:rStyle w:val="aa"/>
            <w:rFonts w:eastAsia="仿宋"/>
            <w:bCs/>
            <w:color w:val="auto"/>
            <w:sz w:val="28"/>
            <w:szCs w:val="28"/>
          </w:rPr>
          <w:t>”</w:t>
        </w:r>
        <w:r w:rsidR="00903CF9">
          <w:rPr>
            <w:rStyle w:val="aa"/>
            <w:rFonts w:eastAsia="仿宋"/>
            <w:bCs/>
            <w:color w:val="auto"/>
            <w:sz w:val="28"/>
            <w:szCs w:val="28"/>
          </w:rPr>
          <w:t>经费财政拨款支出决算情况说明</w:t>
        </w:r>
        <w:r w:rsidR="00903CF9">
          <w:rPr>
            <w:rFonts w:eastAsia="仿宋"/>
            <w:sz w:val="28"/>
            <w:szCs w:val="28"/>
          </w:rPr>
          <w:tab/>
          <w:t>1</w:t>
        </w:r>
      </w:hyperlink>
      <w:r w:rsidR="00903CF9">
        <w:rPr>
          <w:rFonts w:eastAsia="仿宋"/>
          <w:sz w:val="28"/>
          <w:szCs w:val="28"/>
        </w:rPr>
        <w:t>0</w:t>
      </w:r>
    </w:p>
    <w:p w:rsidR="009B22F9" w:rsidRDefault="009B22F9">
      <w:pPr>
        <w:pStyle w:val="20"/>
        <w:rPr>
          <w:rFonts w:eastAsia="仿宋"/>
          <w:sz w:val="28"/>
          <w:szCs w:val="28"/>
        </w:rPr>
      </w:pPr>
      <w:hyperlink w:anchor="_Toc15396610" w:history="1">
        <w:r w:rsidR="00903CF9">
          <w:rPr>
            <w:rStyle w:val="aa"/>
            <w:rFonts w:eastAsia="仿宋"/>
            <w:color w:val="auto"/>
            <w:sz w:val="28"/>
            <w:szCs w:val="28"/>
          </w:rPr>
          <w:t>八、</w:t>
        </w:r>
        <w:r w:rsidR="00903CF9">
          <w:rPr>
            <w:rStyle w:val="aa"/>
            <w:rFonts w:eastAsia="仿宋"/>
            <w:bCs/>
            <w:color w:val="auto"/>
            <w:sz w:val="28"/>
            <w:szCs w:val="28"/>
          </w:rPr>
          <w:t>政府性基金预算支出决算情况说明</w:t>
        </w:r>
        <w:r w:rsidR="00903CF9">
          <w:rPr>
            <w:rFonts w:eastAsia="仿宋"/>
            <w:sz w:val="28"/>
            <w:szCs w:val="28"/>
          </w:rPr>
          <w:tab/>
        </w:r>
        <w:r>
          <w:rPr>
            <w:rFonts w:eastAsia="仿宋"/>
            <w:sz w:val="28"/>
            <w:szCs w:val="28"/>
          </w:rPr>
          <w:fldChar w:fldCharType="begin"/>
        </w:r>
        <w:r w:rsidR="00903CF9">
          <w:rPr>
            <w:rFonts w:eastAsia="仿宋"/>
            <w:sz w:val="28"/>
            <w:szCs w:val="28"/>
          </w:rPr>
          <w:instrText xml:space="preserve"> PAGEREF _Toc15396610 \h </w:instrText>
        </w:r>
        <w:r>
          <w:rPr>
            <w:rFonts w:eastAsia="仿宋"/>
            <w:sz w:val="28"/>
            <w:szCs w:val="28"/>
          </w:rPr>
        </w:r>
        <w:r>
          <w:rPr>
            <w:rFonts w:eastAsia="仿宋"/>
            <w:sz w:val="28"/>
            <w:szCs w:val="28"/>
          </w:rPr>
          <w:fldChar w:fldCharType="separate"/>
        </w:r>
        <w:r w:rsidR="00903CF9">
          <w:rPr>
            <w:rFonts w:eastAsia="仿宋"/>
            <w:sz w:val="28"/>
            <w:szCs w:val="28"/>
          </w:rPr>
          <w:t>1</w:t>
        </w:r>
        <w:r w:rsidR="00903CF9">
          <w:rPr>
            <w:rFonts w:eastAsia="仿宋" w:hint="eastAsia"/>
            <w:sz w:val="28"/>
            <w:szCs w:val="28"/>
          </w:rPr>
          <w:t>1</w:t>
        </w:r>
        <w:r>
          <w:rPr>
            <w:rFonts w:eastAsia="仿宋"/>
            <w:sz w:val="28"/>
            <w:szCs w:val="28"/>
          </w:rPr>
          <w:fldChar w:fldCharType="end"/>
        </w:r>
      </w:hyperlink>
    </w:p>
    <w:p w:rsidR="009B22F9" w:rsidRDefault="009B22F9">
      <w:pPr>
        <w:pStyle w:val="20"/>
        <w:rPr>
          <w:rFonts w:eastAsia="仿宋"/>
          <w:sz w:val="28"/>
          <w:szCs w:val="28"/>
        </w:rPr>
      </w:pPr>
      <w:hyperlink w:anchor="_Toc15396611" w:history="1">
        <w:r w:rsidR="00903CF9">
          <w:rPr>
            <w:rStyle w:val="aa"/>
            <w:rFonts w:eastAsia="仿宋"/>
            <w:bCs/>
            <w:color w:val="auto"/>
            <w:sz w:val="28"/>
            <w:szCs w:val="28"/>
          </w:rPr>
          <w:t>九、</w:t>
        </w:r>
        <w:r w:rsidR="00903CF9">
          <w:rPr>
            <w:rStyle w:val="aa"/>
            <w:rFonts w:eastAsia="仿宋"/>
            <w:color w:val="auto"/>
            <w:sz w:val="28"/>
            <w:szCs w:val="28"/>
          </w:rPr>
          <w:t xml:space="preserve"> </w:t>
        </w:r>
        <w:r w:rsidR="00903CF9">
          <w:rPr>
            <w:rStyle w:val="aa"/>
            <w:rFonts w:eastAsia="仿宋"/>
            <w:color w:val="auto"/>
            <w:sz w:val="28"/>
            <w:szCs w:val="28"/>
          </w:rPr>
          <w:t>国</w:t>
        </w:r>
        <w:r w:rsidR="00903CF9">
          <w:rPr>
            <w:rStyle w:val="aa"/>
            <w:rFonts w:eastAsia="仿宋"/>
            <w:bCs/>
            <w:color w:val="auto"/>
            <w:sz w:val="28"/>
            <w:szCs w:val="28"/>
          </w:rPr>
          <w:t>有资本经营预算支出决算情况说明</w:t>
        </w:r>
        <w:r w:rsidR="00903CF9">
          <w:rPr>
            <w:rFonts w:eastAsia="仿宋"/>
            <w:sz w:val="28"/>
            <w:szCs w:val="28"/>
          </w:rPr>
          <w:tab/>
        </w:r>
        <w:r>
          <w:rPr>
            <w:rFonts w:eastAsia="仿宋"/>
            <w:sz w:val="28"/>
            <w:szCs w:val="28"/>
          </w:rPr>
          <w:fldChar w:fldCharType="begin"/>
        </w:r>
        <w:r w:rsidR="00903CF9">
          <w:rPr>
            <w:rFonts w:eastAsia="仿宋"/>
            <w:sz w:val="28"/>
            <w:szCs w:val="28"/>
          </w:rPr>
          <w:instrText xml:space="preserve"> PAGEREF _Toc15396611 \h </w:instrText>
        </w:r>
        <w:r>
          <w:rPr>
            <w:rFonts w:eastAsia="仿宋"/>
            <w:sz w:val="28"/>
            <w:szCs w:val="28"/>
          </w:rPr>
        </w:r>
        <w:r>
          <w:rPr>
            <w:rFonts w:eastAsia="仿宋"/>
            <w:sz w:val="28"/>
            <w:szCs w:val="28"/>
          </w:rPr>
          <w:fldChar w:fldCharType="separate"/>
        </w:r>
        <w:r w:rsidR="00903CF9">
          <w:rPr>
            <w:rFonts w:eastAsia="仿宋"/>
            <w:sz w:val="28"/>
            <w:szCs w:val="28"/>
          </w:rPr>
          <w:t>12</w:t>
        </w:r>
        <w:r>
          <w:rPr>
            <w:rFonts w:eastAsia="仿宋"/>
            <w:sz w:val="28"/>
            <w:szCs w:val="28"/>
          </w:rPr>
          <w:fldChar w:fldCharType="end"/>
        </w:r>
      </w:hyperlink>
    </w:p>
    <w:p w:rsidR="009B22F9" w:rsidRDefault="009B22F9">
      <w:pPr>
        <w:pStyle w:val="20"/>
        <w:rPr>
          <w:rFonts w:eastAsia="仿宋"/>
          <w:sz w:val="28"/>
          <w:szCs w:val="28"/>
        </w:rPr>
      </w:pPr>
      <w:hyperlink w:anchor="_Toc15396612" w:history="1">
        <w:r w:rsidR="00903CF9">
          <w:rPr>
            <w:rStyle w:val="aa"/>
            <w:rFonts w:eastAsia="仿宋"/>
            <w:color w:val="auto"/>
            <w:sz w:val="28"/>
            <w:szCs w:val="28"/>
          </w:rPr>
          <w:t>十</w:t>
        </w:r>
        <w:r w:rsidR="00903CF9">
          <w:rPr>
            <w:rStyle w:val="aa"/>
            <w:rFonts w:eastAsia="仿宋"/>
            <w:bCs/>
            <w:color w:val="auto"/>
            <w:sz w:val="28"/>
            <w:szCs w:val="28"/>
          </w:rPr>
          <w:t>、其他重要事项的情况说明</w:t>
        </w:r>
        <w:r w:rsidR="00903CF9">
          <w:rPr>
            <w:rFonts w:eastAsia="仿宋"/>
            <w:sz w:val="28"/>
            <w:szCs w:val="28"/>
          </w:rPr>
          <w:tab/>
        </w:r>
        <w:r>
          <w:rPr>
            <w:rFonts w:eastAsia="仿宋"/>
            <w:sz w:val="28"/>
            <w:szCs w:val="28"/>
          </w:rPr>
          <w:fldChar w:fldCharType="begin"/>
        </w:r>
        <w:r w:rsidR="00903CF9">
          <w:rPr>
            <w:rFonts w:eastAsia="仿宋"/>
            <w:sz w:val="28"/>
            <w:szCs w:val="28"/>
          </w:rPr>
          <w:instrText xml:space="preserve"> PAGEREF _Toc15396612 \h </w:instrText>
        </w:r>
        <w:r>
          <w:rPr>
            <w:rFonts w:eastAsia="仿宋"/>
            <w:sz w:val="28"/>
            <w:szCs w:val="28"/>
          </w:rPr>
        </w:r>
        <w:r>
          <w:rPr>
            <w:rFonts w:eastAsia="仿宋"/>
            <w:sz w:val="28"/>
            <w:szCs w:val="28"/>
          </w:rPr>
          <w:fldChar w:fldCharType="separate"/>
        </w:r>
        <w:r w:rsidR="00903CF9">
          <w:rPr>
            <w:rFonts w:eastAsia="仿宋"/>
            <w:sz w:val="28"/>
            <w:szCs w:val="28"/>
          </w:rPr>
          <w:t>12</w:t>
        </w:r>
        <w:r>
          <w:rPr>
            <w:rFonts w:eastAsia="仿宋"/>
            <w:sz w:val="28"/>
            <w:szCs w:val="28"/>
          </w:rPr>
          <w:fldChar w:fldCharType="end"/>
        </w:r>
      </w:hyperlink>
    </w:p>
    <w:p w:rsidR="009B22F9" w:rsidRDefault="009B22F9">
      <w:pPr>
        <w:pStyle w:val="10"/>
        <w:rPr>
          <w:rFonts w:ascii="Times New Roman" w:hAnsi="Times New Roman"/>
        </w:rPr>
      </w:pPr>
      <w:hyperlink w:anchor="_Toc15396613" w:history="1">
        <w:r w:rsidR="00903CF9">
          <w:rPr>
            <w:rStyle w:val="aa"/>
            <w:rFonts w:ascii="Times New Roman" w:hAnsi="Times New Roman"/>
            <w:bCs/>
            <w:color w:val="auto"/>
            <w:kern w:val="44"/>
          </w:rPr>
          <w:t>第三部分</w:t>
        </w:r>
        <w:r w:rsidR="00903CF9">
          <w:rPr>
            <w:rStyle w:val="aa"/>
            <w:rFonts w:ascii="Times New Roman" w:hAnsi="Times New Roman"/>
            <w:color w:val="auto"/>
          </w:rPr>
          <w:t xml:space="preserve"> </w:t>
        </w:r>
        <w:r w:rsidR="00903CF9">
          <w:rPr>
            <w:rStyle w:val="aa"/>
            <w:rFonts w:ascii="Times New Roman" w:hAnsi="Times New Roman"/>
            <w:color w:val="auto"/>
          </w:rPr>
          <w:t>名</w:t>
        </w:r>
        <w:r w:rsidR="00903CF9">
          <w:rPr>
            <w:rStyle w:val="aa"/>
            <w:rFonts w:ascii="Times New Roman" w:hAnsi="Times New Roman"/>
            <w:bCs/>
            <w:color w:val="auto"/>
            <w:kern w:val="44"/>
          </w:rPr>
          <w:t>词解释</w:t>
        </w:r>
        <w:r w:rsidR="00903CF9">
          <w:rPr>
            <w:rFonts w:ascii="Times New Roman" w:hAnsi="Times New Roman"/>
          </w:rPr>
          <w:tab/>
        </w:r>
        <w:r>
          <w:rPr>
            <w:rFonts w:ascii="Times New Roman" w:hAnsi="Times New Roman"/>
          </w:rPr>
          <w:fldChar w:fldCharType="begin"/>
        </w:r>
        <w:r w:rsidR="00903CF9">
          <w:rPr>
            <w:rFonts w:ascii="Times New Roman" w:hAnsi="Times New Roman"/>
          </w:rPr>
          <w:instrText xml:space="preserve"> PAGEREF _Toc15396613 \h </w:instrText>
        </w:r>
        <w:r>
          <w:rPr>
            <w:rFonts w:ascii="Times New Roman" w:hAnsi="Times New Roman"/>
          </w:rPr>
        </w:r>
        <w:r>
          <w:rPr>
            <w:rFonts w:ascii="Times New Roman" w:hAnsi="Times New Roman"/>
          </w:rPr>
          <w:fldChar w:fldCharType="separate"/>
        </w:r>
        <w:r w:rsidR="00903CF9">
          <w:rPr>
            <w:rFonts w:ascii="Times New Roman" w:hAnsi="Times New Roman"/>
          </w:rPr>
          <w:t>2</w:t>
        </w:r>
        <w:r w:rsidR="00EB52B6">
          <w:rPr>
            <w:rFonts w:ascii="Times New Roman" w:hAnsi="Times New Roman" w:hint="eastAsia"/>
          </w:rPr>
          <w:t>4</w:t>
        </w:r>
        <w:r>
          <w:rPr>
            <w:rFonts w:ascii="Times New Roman" w:hAnsi="Times New Roman"/>
          </w:rPr>
          <w:fldChar w:fldCharType="end"/>
        </w:r>
      </w:hyperlink>
    </w:p>
    <w:p w:rsidR="009B22F9" w:rsidRDefault="009B22F9">
      <w:pPr>
        <w:pStyle w:val="10"/>
        <w:rPr>
          <w:rFonts w:ascii="Times New Roman" w:hAnsi="Times New Roman"/>
        </w:rPr>
      </w:pPr>
      <w:hyperlink w:anchor="_Toc15396614" w:history="1">
        <w:r w:rsidR="00903CF9">
          <w:rPr>
            <w:rStyle w:val="aa"/>
            <w:rFonts w:ascii="Times New Roman" w:hAnsi="Times New Roman"/>
            <w:color w:val="auto"/>
          </w:rPr>
          <w:t>第</w:t>
        </w:r>
        <w:r w:rsidR="00903CF9">
          <w:rPr>
            <w:rStyle w:val="aa"/>
            <w:rFonts w:ascii="Times New Roman" w:hAnsi="Times New Roman"/>
            <w:bCs/>
            <w:color w:val="auto"/>
            <w:kern w:val="44"/>
          </w:rPr>
          <w:t>四部分</w:t>
        </w:r>
        <w:r w:rsidR="00903CF9">
          <w:rPr>
            <w:rStyle w:val="aa"/>
            <w:rFonts w:ascii="Times New Roman" w:hAnsi="Times New Roman" w:hint="eastAsia"/>
            <w:bCs/>
            <w:color w:val="auto"/>
            <w:kern w:val="44"/>
          </w:rPr>
          <w:t xml:space="preserve"> </w:t>
        </w:r>
        <w:r w:rsidR="00903CF9">
          <w:rPr>
            <w:rStyle w:val="aa"/>
            <w:rFonts w:ascii="Times New Roman" w:hAnsi="Times New Roman"/>
            <w:bCs/>
            <w:color w:val="auto"/>
            <w:kern w:val="44"/>
          </w:rPr>
          <w:t>附件</w:t>
        </w:r>
        <w:r w:rsidR="00903CF9">
          <w:rPr>
            <w:rFonts w:ascii="Times New Roman" w:hAnsi="Times New Roman"/>
          </w:rPr>
          <w:tab/>
        </w:r>
        <w:r>
          <w:rPr>
            <w:rFonts w:ascii="Times New Roman" w:hAnsi="Times New Roman"/>
          </w:rPr>
          <w:fldChar w:fldCharType="begin"/>
        </w:r>
        <w:r w:rsidR="00903CF9">
          <w:rPr>
            <w:rFonts w:ascii="Times New Roman" w:hAnsi="Times New Roman"/>
          </w:rPr>
          <w:instrText xml:space="preserve"> PAGEREF _Toc15396614 \h </w:instrText>
        </w:r>
        <w:r>
          <w:rPr>
            <w:rFonts w:ascii="Times New Roman" w:hAnsi="Times New Roman"/>
          </w:rPr>
        </w:r>
        <w:r>
          <w:rPr>
            <w:rFonts w:ascii="Times New Roman" w:hAnsi="Times New Roman"/>
          </w:rPr>
          <w:fldChar w:fldCharType="separate"/>
        </w:r>
        <w:r w:rsidR="00903CF9">
          <w:rPr>
            <w:rFonts w:ascii="Times New Roman" w:hAnsi="Times New Roman"/>
          </w:rPr>
          <w:t>2</w:t>
        </w:r>
        <w:r w:rsidR="00EB52B6">
          <w:rPr>
            <w:rFonts w:ascii="Times New Roman" w:hAnsi="Times New Roman" w:hint="eastAsia"/>
          </w:rPr>
          <w:t>6</w:t>
        </w:r>
        <w:r>
          <w:rPr>
            <w:rFonts w:ascii="Times New Roman" w:hAnsi="Times New Roman"/>
          </w:rPr>
          <w:fldChar w:fldCharType="end"/>
        </w:r>
      </w:hyperlink>
    </w:p>
    <w:p w:rsidR="009B22F9" w:rsidRDefault="009B22F9">
      <w:pPr>
        <w:pStyle w:val="20"/>
        <w:rPr>
          <w:rFonts w:eastAsia="仿宋"/>
          <w:sz w:val="28"/>
          <w:szCs w:val="28"/>
        </w:rPr>
      </w:pPr>
      <w:r>
        <w:fldChar w:fldCharType="begin"/>
      </w:r>
      <w:r w:rsidR="00903CF9">
        <w:instrText xml:space="preserve">HYPERLINK  \l "_Toc15396615" </w:instrText>
      </w:r>
      <w:r>
        <w:fldChar w:fldCharType="separate"/>
      </w:r>
      <w:r w:rsidR="00903CF9">
        <w:rPr>
          <w:rStyle w:val="aa"/>
          <w:rFonts w:eastAsia="仿宋"/>
          <w:color w:val="auto"/>
          <w:kern w:val="44"/>
          <w:sz w:val="28"/>
          <w:szCs w:val="28"/>
        </w:rPr>
        <w:t>附件</w:t>
      </w:r>
      <w:r w:rsidR="00903CF9">
        <w:rPr>
          <w:rStyle w:val="aa"/>
          <w:rFonts w:eastAsia="仿宋"/>
          <w:color w:val="auto"/>
          <w:kern w:val="44"/>
          <w:sz w:val="28"/>
          <w:szCs w:val="28"/>
        </w:rPr>
        <w:t>1</w:t>
      </w:r>
      <w:r w:rsidR="00903CF9">
        <w:rPr>
          <w:rFonts w:eastAsia="仿宋"/>
          <w:sz w:val="28"/>
          <w:szCs w:val="28"/>
        </w:rPr>
        <w:tab/>
      </w:r>
      <w:r>
        <w:rPr>
          <w:rFonts w:eastAsia="仿宋"/>
          <w:sz w:val="28"/>
          <w:szCs w:val="28"/>
        </w:rPr>
        <w:fldChar w:fldCharType="begin"/>
      </w:r>
      <w:r w:rsidR="00903CF9">
        <w:rPr>
          <w:rFonts w:eastAsia="仿宋"/>
          <w:sz w:val="28"/>
          <w:szCs w:val="28"/>
        </w:rPr>
        <w:instrText xml:space="preserve"> PAGEREF _Toc15396615 \h </w:instrText>
      </w:r>
      <w:r>
        <w:rPr>
          <w:rFonts w:eastAsia="仿宋"/>
          <w:sz w:val="28"/>
          <w:szCs w:val="28"/>
        </w:rPr>
      </w:r>
      <w:r>
        <w:rPr>
          <w:rFonts w:eastAsia="仿宋"/>
          <w:sz w:val="28"/>
          <w:szCs w:val="28"/>
        </w:rPr>
        <w:fldChar w:fldCharType="separate"/>
      </w:r>
      <w:r w:rsidR="00903CF9">
        <w:rPr>
          <w:rFonts w:eastAsia="仿宋"/>
          <w:sz w:val="28"/>
          <w:szCs w:val="28"/>
        </w:rPr>
        <w:t>2</w:t>
      </w:r>
      <w:r w:rsidR="00EB52B6">
        <w:rPr>
          <w:rFonts w:eastAsia="仿宋" w:hint="eastAsia"/>
          <w:sz w:val="28"/>
          <w:szCs w:val="28"/>
        </w:rPr>
        <w:t>6</w:t>
      </w:r>
      <w:r>
        <w:rPr>
          <w:rFonts w:eastAsia="仿宋"/>
          <w:sz w:val="28"/>
          <w:szCs w:val="28"/>
        </w:rPr>
        <w:fldChar w:fldCharType="end"/>
      </w:r>
      <w:r>
        <w:fldChar w:fldCharType="end"/>
      </w:r>
    </w:p>
    <w:p w:rsidR="009B22F9" w:rsidRDefault="009B22F9">
      <w:pPr>
        <w:pStyle w:val="20"/>
        <w:rPr>
          <w:sz w:val="28"/>
          <w:szCs w:val="28"/>
        </w:rPr>
      </w:pPr>
      <w:r>
        <w:fldChar w:fldCharType="begin"/>
      </w:r>
      <w:r w:rsidR="00903CF9">
        <w:instrText xml:space="preserve">HYPERLINK  \l "_Toc15396617" </w:instrText>
      </w:r>
      <w:r>
        <w:fldChar w:fldCharType="separate"/>
      </w:r>
      <w:r w:rsidR="00903CF9">
        <w:rPr>
          <w:rStyle w:val="aa"/>
          <w:rFonts w:eastAsia="仿宋"/>
          <w:color w:val="auto"/>
          <w:kern w:val="44"/>
          <w:sz w:val="28"/>
          <w:szCs w:val="28"/>
        </w:rPr>
        <w:t>附件</w:t>
      </w:r>
      <w:r w:rsidR="00903CF9">
        <w:rPr>
          <w:rStyle w:val="aa"/>
          <w:rFonts w:eastAsia="仿宋"/>
          <w:color w:val="auto"/>
          <w:kern w:val="44"/>
          <w:sz w:val="28"/>
          <w:szCs w:val="28"/>
        </w:rPr>
        <w:t>2</w:t>
      </w:r>
      <w:r w:rsidR="00903CF9">
        <w:rPr>
          <w:rFonts w:eastAsia="仿宋"/>
          <w:sz w:val="28"/>
          <w:szCs w:val="28"/>
        </w:rPr>
        <w:tab/>
        <w:t>3</w:t>
      </w:r>
      <w:r>
        <w:fldChar w:fldCharType="end"/>
      </w:r>
      <w:r w:rsidR="00903CF9">
        <w:rPr>
          <w:rFonts w:eastAsia="仿宋" w:hint="eastAsia"/>
          <w:sz w:val="28"/>
          <w:szCs w:val="28"/>
        </w:rPr>
        <w:t>1</w:t>
      </w:r>
    </w:p>
    <w:p w:rsidR="009B22F9" w:rsidRDefault="009B22F9">
      <w:pPr>
        <w:pStyle w:val="10"/>
        <w:rPr>
          <w:rFonts w:ascii="Times New Roman" w:hAnsi="Times New Roman"/>
        </w:rPr>
      </w:pPr>
      <w:hyperlink w:anchor="_Toc15396618" w:history="1">
        <w:r w:rsidR="00903CF9">
          <w:rPr>
            <w:rStyle w:val="aa"/>
            <w:rFonts w:ascii="Times New Roman" w:hAnsi="Times New Roman"/>
            <w:color w:val="auto"/>
          </w:rPr>
          <w:t>第</w:t>
        </w:r>
        <w:r w:rsidR="00903CF9">
          <w:rPr>
            <w:rStyle w:val="aa"/>
            <w:rFonts w:ascii="Times New Roman" w:hAnsi="Times New Roman"/>
            <w:bCs/>
            <w:color w:val="auto"/>
            <w:kern w:val="44"/>
          </w:rPr>
          <w:t>五部分附表</w:t>
        </w:r>
        <w:r w:rsidR="00903CF9">
          <w:rPr>
            <w:rFonts w:ascii="Times New Roman" w:hAnsi="Times New Roman"/>
          </w:rPr>
          <w:tab/>
        </w:r>
        <w:r w:rsidR="00903CF9">
          <w:rPr>
            <w:rFonts w:ascii="Times New Roman" w:hAnsi="Times New Roman" w:hint="eastAsia"/>
          </w:rPr>
          <w:t>3</w:t>
        </w:r>
      </w:hyperlink>
      <w:r w:rsidR="00903CF9">
        <w:rPr>
          <w:rFonts w:ascii="Times New Roman" w:hAnsi="Times New Roman" w:hint="eastAsia"/>
        </w:rPr>
        <w:t>5</w:t>
      </w:r>
    </w:p>
    <w:p w:rsidR="009B22F9" w:rsidRDefault="00903CF9">
      <w:pPr>
        <w:pStyle w:val="20"/>
        <w:rPr>
          <w:sz w:val="28"/>
          <w:szCs w:val="28"/>
        </w:rPr>
      </w:pPr>
      <w:r>
        <w:rPr>
          <w:rFonts w:eastAsia="仿宋"/>
          <w:sz w:val="28"/>
          <w:szCs w:val="28"/>
        </w:rPr>
        <w:t>一、</w:t>
      </w:r>
      <w:hyperlink w:anchor="_Toc15396619" w:history="1">
        <w:r>
          <w:rPr>
            <w:rStyle w:val="aa"/>
            <w:rFonts w:eastAsia="仿宋"/>
            <w:color w:val="auto"/>
            <w:sz w:val="28"/>
            <w:szCs w:val="28"/>
          </w:rPr>
          <w:t>收入支出决算总表</w:t>
        </w:r>
        <w:r>
          <w:rPr>
            <w:rFonts w:eastAsia="仿宋"/>
            <w:sz w:val="28"/>
            <w:szCs w:val="28"/>
          </w:rPr>
          <w:tab/>
        </w:r>
        <w:r>
          <w:rPr>
            <w:rFonts w:eastAsia="仿宋" w:hint="eastAsia"/>
            <w:sz w:val="28"/>
            <w:szCs w:val="28"/>
          </w:rPr>
          <w:t>35</w:t>
        </w:r>
      </w:hyperlink>
    </w:p>
    <w:p w:rsidR="009B22F9" w:rsidRDefault="00903CF9">
      <w:pPr>
        <w:pStyle w:val="20"/>
        <w:rPr>
          <w:rFonts w:eastAsia="仿宋"/>
          <w:sz w:val="28"/>
          <w:szCs w:val="28"/>
        </w:rPr>
      </w:pPr>
      <w:r>
        <w:rPr>
          <w:rFonts w:eastAsia="仿宋"/>
          <w:sz w:val="28"/>
          <w:szCs w:val="28"/>
        </w:rPr>
        <w:t>二、</w:t>
      </w:r>
      <w:hyperlink w:anchor="_Toc15396620" w:history="1">
        <w:r>
          <w:rPr>
            <w:rStyle w:val="aa"/>
            <w:rFonts w:eastAsia="仿宋"/>
            <w:color w:val="auto"/>
            <w:sz w:val="28"/>
            <w:szCs w:val="28"/>
          </w:rPr>
          <w:t>收入</w:t>
        </w:r>
        <w:r>
          <w:rPr>
            <w:rStyle w:val="aa"/>
            <w:rFonts w:eastAsia="仿宋" w:hint="eastAsia"/>
            <w:color w:val="auto"/>
            <w:sz w:val="28"/>
            <w:szCs w:val="28"/>
          </w:rPr>
          <w:t>决算</w:t>
        </w:r>
        <w:r>
          <w:rPr>
            <w:rStyle w:val="aa"/>
            <w:rFonts w:eastAsia="仿宋"/>
            <w:color w:val="auto"/>
            <w:sz w:val="28"/>
            <w:szCs w:val="28"/>
          </w:rPr>
          <w:t>表</w:t>
        </w:r>
        <w:r>
          <w:rPr>
            <w:rFonts w:eastAsia="仿宋"/>
            <w:sz w:val="28"/>
            <w:szCs w:val="28"/>
          </w:rPr>
          <w:tab/>
        </w:r>
        <w:r>
          <w:rPr>
            <w:rFonts w:eastAsia="仿宋" w:hint="eastAsia"/>
            <w:sz w:val="28"/>
            <w:szCs w:val="28"/>
          </w:rPr>
          <w:t>35</w:t>
        </w:r>
      </w:hyperlink>
    </w:p>
    <w:p w:rsidR="009B22F9" w:rsidRDefault="00903CF9">
      <w:pPr>
        <w:pStyle w:val="20"/>
        <w:rPr>
          <w:sz w:val="28"/>
          <w:szCs w:val="28"/>
        </w:rPr>
      </w:pPr>
      <w:r>
        <w:rPr>
          <w:rFonts w:eastAsia="仿宋"/>
          <w:sz w:val="28"/>
          <w:szCs w:val="28"/>
        </w:rPr>
        <w:t>三、</w:t>
      </w:r>
      <w:hyperlink w:anchor="_Toc15396621" w:history="1">
        <w:r>
          <w:rPr>
            <w:rStyle w:val="aa"/>
            <w:rFonts w:eastAsia="仿宋"/>
            <w:color w:val="auto"/>
            <w:sz w:val="28"/>
            <w:szCs w:val="28"/>
          </w:rPr>
          <w:t>支出</w:t>
        </w:r>
        <w:r>
          <w:rPr>
            <w:rStyle w:val="aa"/>
            <w:rFonts w:eastAsia="仿宋" w:hint="eastAsia"/>
            <w:color w:val="auto"/>
            <w:sz w:val="28"/>
            <w:szCs w:val="28"/>
          </w:rPr>
          <w:t>决算</w:t>
        </w:r>
        <w:r>
          <w:rPr>
            <w:rStyle w:val="aa"/>
            <w:rFonts w:eastAsia="仿宋"/>
            <w:color w:val="auto"/>
            <w:sz w:val="28"/>
            <w:szCs w:val="28"/>
          </w:rPr>
          <w:t>表</w:t>
        </w:r>
        <w:r>
          <w:rPr>
            <w:rFonts w:eastAsia="仿宋"/>
            <w:sz w:val="28"/>
            <w:szCs w:val="28"/>
          </w:rPr>
          <w:tab/>
        </w:r>
        <w:r>
          <w:rPr>
            <w:rFonts w:eastAsia="仿宋" w:hint="eastAsia"/>
            <w:sz w:val="28"/>
            <w:szCs w:val="28"/>
          </w:rPr>
          <w:t>35</w:t>
        </w:r>
      </w:hyperlink>
    </w:p>
    <w:p w:rsidR="009B22F9" w:rsidRDefault="00903CF9">
      <w:pPr>
        <w:pStyle w:val="20"/>
        <w:rPr>
          <w:sz w:val="28"/>
          <w:szCs w:val="28"/>
        </w:rPr>
      </w:pPr>
      <w:r>
        <w:rPr>
          <w:rFonts w:eastAsia="仿宋"/>
          <w:sz w:val="28"/>
          <w:szCs w:val="28"/>
        </w:rPr>
        <w:t>四、</w:t>
      </w:r>
      <w:hyperlink w:anchor="_Toc15396622" w:history="1">
        <w:r>
          <w:rPr>
            <w:rStyle w:val="aa"/>
            <w:rFonts w:eastAsia="仿宋"/>
            <w:color w:val="auto"/>
            <w:sz w:val="28"/>
            <w:szCs w:val="28"/>
          </w:rPr>
          <w:t>财政拨款收入支出决算总表</w:t>
        </w:r>
        <w:r>
          <w:rPr>
            <w:rFonts w:eastAsia="仿宋"/>
            <w:sz w:val="28"/>
            <w:szCs w:val="28"/>
          </w:rPr>
          <w:tab/>
        </w:r>
        <w:r>
          <w:rPr>
            <w:rFonts w:eastAsia="仿宋" w:hint="eastAsia"/>
            <w:sz w:val="28"/>
            <w:szCs w:val="28"/>
          </w:rPr>
          <w:t>35</w:t>
        </w:r>
      </w:hyperlink>
    </w:p>
    <w:p w:rsidR="009B22F9" w:rsidRDefault="00903CF9">
      <w:pPr>
        <w:pStyle w:val="20"/>
        <w:rPr>
          <w:sz w:val="28"/>
          <w:szCs w:val="28"/>
        </w:rPr>
      </w:pPr>
      <w:r>
        <w:rPr>
          <w:rFonts w:eastAsia="仿宋"/>
          <w:sz w:val="28"/>
          <w:szCs w:val="28"/>
        </w:rPr>
        <w:t>五、</w:t>
      </w:r>
      <w:hyperlink w:anchor="_Toc15396623" w:history="1">
        <w:r>
          <w:rPr>
            <w:rFonts w:eastAsia="仿宋"/>
            <w:sz w:val="28"/>
            <w:szCs w:val="28"/>
          </w:rPr>
          <w:t>财政拨款支出决算明细表</w:t>
        </w:r>
        <w:r>
          <w:rPr>
            <w:rFonts w:eastAsia="仿宋"/>
            <w:sz w:val="28"/>
            <w:szCs w:val="28"/>
          </w:rPr>
          <w:tab/>
        </w:r>
        <w:r>
          <w:rPr>
            <w:rFonts w:eastAsia="仿宋" w:hint="eastAsia"/>
            <w:sz w:val="28"/>
            <w:szCs w:val="28"/>
          </w:rPr>
          <w:t>35</w:t>
        </w:r>
      </w:hyperlink>
    </w:p>
    <w:p w:rsidR="009B22F9" w:rsidRDefault="00903CF9">
      <w:pPr>
        <w:pStyle w:val="20"/>
        <w:rPr>
          <w:sz w:val="28"/>
          <w:szCs w:val="28"/>
        </w:rPr>
      </w:pPr>
      <w:r>
        <w:rPr>
          <w:rFonts w:eastAsia="仿宋"/>
          <w:sz w:val="28"/>
          <w:szCs w:val="28"/>
        </w:rPr>
        <w:t>六、</w:t>
      </w:r>
      <w:hyperlink w:anchor="_Toc15396624" w:history="1">
        <w:r>
          <w:rPr>
            <w:rStyle w:val="aa"/>
            <w:rFonts w:eastAsia="仿宋"/>
            <w:color w:val="auto"/>
            <w:sz w:val="28"/>
            <w:szCs w:val="28"/>
          </w:rPr>
          <w:t>一般公共预算财政拨款支出决算表</w:t>
        </w:r>
        <w:r>
          <w:rPr>
            <w:rFonts w:eastAsia="仿宋"/>
            <w:sz w:val="28"/>
            <w:szCs w:val="28"/>
          </w:rPr>
          <w:tab/>
        </w:r>
        <w:r>
          <w:rPr>
            <w:rFonts w:eastAsia="仿宋" w:hint="eastAsia"/>
            <w:sz w:val="28"/>
            <w:szCs w:val="28"/>
          </w:rPr>
          <w:t>35</w:t>
        </w:r>
      </w:hyperlink>
    </w:p>
    <w:p w:rsidR="009B22F9" w:rsidRDefault="00903CF9">
      <w:pPr>
        <w:pStyle w:val="20"/>
        <w:rPr>
          <w:rFonts w:eastAsia="仿宋"/>
          <w:sz w:val="28"/>
          <w:szCs w:val="28"/>
        </w:rPr>
      </w:pPr>
      <w:r>
        <w:rPr>
          <w:rFonts w:eastAsia="仿宋"/>
          <w:sz w:val="28"/>
          <w:szCs w:val="28"/>
        </w:rPr>
        <w:t>七、</w:t>
      </w:r>
      <w:hyperlink w:anchor="_Toc15396625" w:history="1">
        <w:r>
          <w:rPr>
            <w:rStyle w:val="aa"/>
            <w:rFonts w:eastAsia="仿宋"/>
            <w:color w:val="auto"/>
            <w:sz w:val="28"/>
            <w:szCs w:val="28"/>
          </w:rPr>
          <w:t>一般公共预算财政拨款支出决算明细表</w:t>
        </w:r>
        <w:r>
          <w:rPr>
            <w:rFonts w:eastAsia="仿宋"/>
            <w:sz w:val="28"/>
            <w:szCs w:val="28"/>
          </w:rPr>
          <w:tab/>
        </w:r>
        <w:r>
          <w:rPr>
            <w:rFonts w:eastAsia="仿宋" w:hint="eastAsia"/>
            <w:sz w:val="28"/>
            <w:szCs w:val="28"/>
          </w:rPr>
          <w:t>35</w:t>
        </w:r>
      </w:hyperlink>
    </w:p>
    <w:p w:rsidR="009B22F9" w:rsidRDefault="00903CF9">
      <w:pPr>
        <w:pStyle w:val="20"/>
        <w:rPr>
          <w:sz w:val="28"/>
          <w:szCs w:val="28"/>
        </w:rPr>
      </w:pPr>
      <w:r>
        <w:rPr>
          <w:rFonts w:eastAsia="仿宋"/>
          <w:sz w:val="28"/>
          <w:szCs w:val="28"/>
        </w:rPr>
        <w:t>八、</w:t>
      </w:r>
      <w:hyperlink w:anchor="_Toc15396626" w:history="1">
        <w:r>
          <w:rPr>
            <w:rStyle w:val="aa"/>
            <w:rFonts w:eastAsia="仿宋"/>
            <w:color w:val="auto"/>
            <w:sz w:val="28"/>
            <w:szCs w:val="28"/>
          </w:rPr>
          <w:t>一般公共预算财政拨款基本支出决算表</w:t>
        </w:r>
        <w:r>
          <w:rPr>
            <w:rFonts w:eastAsia="仿宋"/>
            <w:sz w:val="28"/>
            <w:szCs w:val="28"/>
          </w:rPr>
          <w:tab/>
        </w:r>
        <w:r>
          <w:rPr>
            <w:rFonts w:eastAsia="仿宋" w:hint="eastAsia"/>
            <w:sz w:val="28"/>
            <w:szCs w:val="28"/>
          </w:rPr>
          <w:t>35</w:t>
        </w:r>
      </w:hyperlink>
    </w:p>
    <w:p w:rsidR="009B22F9" w:rsidRDefault="00903CF9">
      <w:pPr>
        <w:pStyle w:val="20"/>
        <w:rPr>
          <w:rFonts w:eastAsia="仿宋"/>
          <w:sz w:val="28"/>
          <w:szCs w:val="28"/>
        </w:rPr>
      </w:pPr>
      <w:r>
        <w:rPr>
          <w:rFonts w:eastAsia="仿宋"/>
          <w:sz w:val="28"/>
          <w:szCs w:val="28"/>
        </w:rPr>
        <w:t>九、</w:t>
      </w:r>
      <w:hyperlink w:anchor="_Toc15396627" w:history="1">
        <w:r>
          <w:rPr>
            <w:rStyle w:val="aa"/>
            <w:rFonts w:eastAsia="仿宋"/>
            <w:color w:val="auto"/>
            <w:sz w:val="28"/>
            <w:szCs w:val="28"/>
          </w:rPr>
          <w:t>一般公共预算财政拨款项目支出决算表</w:t>
        </w:r>
        <w:r>
          <w:rPr>
            <w:rFonts w:eastAsia="仿宋"/>
            <w:sz w:val="28"/>
            <w:szCs w:val="28"/>
          </w:rPr>
          <w:tab/>
        </w:r>
        <w:r>
          <w:rPr>
            <w:rFonts w:eastAsia="仿宋" w:hint="eastAsia"/>
            <w:sz w:val="28"/>
            <w:szCs w:val="28"/>
          </w:rPr>
          <w:t>35</w:t>
        </w:r>
      </w:hyperlink>
    </w:p>
    <w:p w:rsidR="009B22F9" w:rsidRDefault="00903CF9">
      <w:pPr>
        <w:pStyle w:val="20"/>
        <w:rPr>
          <w:rFonts w:eastAsia="仿宋"/>
          <w:sz w:val="28"/>
          <w:szCs w:val="28"/>
        </w:rPr>
      </w:pPr>
      <w:r>
        <w:rPr>
          <w:rFonts w:eastAsia="仿宋"/>
          <w:sz w:val="28"/>
          <w:szCs w:val="28"/>
        </w:rPr>
        <w:t>十、</w:t>
      </w:r>
      <w:hyperlink w:anchor="_Toc15396628" w:history="1">
        <w:r>
          <w:rPr>
            <w:rStyle w:val="aa"/>
            <w:rFonts w:eastAsia="仿宋"/>
            <w:color w:val="auto"/>
            <w:sz w:val="28"/>
            <w:szCs w:val="28"/>
          </w:rPr>
          <w:t>一般公共预算财政拨款</w:t>
        </w:r>
        <w:r>
          <w:rPr>
            <w:rStyle w:val="aa"/>
            <w:rFonts w:eastAsia="仿宋"/>
            <w:color w:val="auto"/>
            <w:sz w:val="28"/>
            <w:szCs w:val="28"/>
          </w:rPr>
          <w:t>“</w:t>
        </w:r>
        <w:r>
          <w:rPr>
            <w:rStyle w:val="aa"/>
            <w:rFonts w:eastAsia="仿宋"/>
            <w:color w:val="auto"/>
            <w:sz w:val="28"/>
            <w:szCs w:val="28"/>
          </w:rPr>
          <w:t>三公</w:t>
        </w:r>
        <w:r>
          <w:rPr>
            <w:rStyle w:val="aa"/>
            <w:rFonts w:eastAsia="仿宋"/>
            <w:color w:val="auto"/>
            <w:sz w:val="28"/>
            <w:szCs w:val="28"/>
          </w:rPr>
          <w:t>”</w:t>
        </w:r>
        <w:r>
          <w:rPr>
            <w:rStyle w:val="aa"/>
            <w:rFonts w:eastAsia="仿宋"/>
            <w:color w:val="auto"/>
            <w:sz w:val="28"/>
            <w:szCs w:val="28"/>
          </w:rPr>
          <w:t>经费支出决算表</w:t>
        </w:r>
        <w:r>
          <w:rPr>
            <w:rFonts w:eastAsia="仿宋"/>
            <w:sz w:val="28"/>
            <w:szCs w:val="28"/>
          </w:rPr>
          <w:tab/>
        </w:r>
        <w:r>
          <w:rPr>
            <w:rFonts w:eastAsia="仿宋" w:hint="eastAsia"/>
            <w:sz w:val="28"/>
            <w:szCs w:val="28"/>
          </w:rPr>
          <w:t>35</w:t>
        </w:r>
      </w:hyperlink>
    </w:p>
    <w:p w:rsidR="009B22F9" w:rsidRDefault="00903CF9">
      <w:pPr>
        <w:pStyle w:val="20"/>
        <w:rPr>
          <w:rFonts w:eastAsia="仿宋"/>
          <w:sz w:val="28"/>
          <w:szCs w:val="28"/>
        </w:rPr>
      </w:pPr>
      <w:r>
        <w:rPr>
          <w:rFonts w:eastAsia="仿宋"/>
          <w:sz w:val="28"/>
          <w:szCs w:val="28"/>
        </w:rPr>
        <w:t>十一、</w:t>
      </w:r>
      <w:hyperlink w:anchor="_Toc15396629" w:history="1">
        <w:r>
          <w:rPr>
            <w:rStyle w:val="aa"/>
            <w:rFonts w:eastAsia="仿宋"/>
            <w:color w:val="auto"/>
            <w:sz w:val="28"/>
            <w:szCs w:val="28"/>
          </w:rPr>
          <w:t>政府性基金预算财政拨款收入支出决算表</w:t>
        </w:r>
        <w:r>
          <w:rPr>
            <w:rFonts w:eastAsia="仿宋"/>
            <w:sz w:val="28"/>
            <w:szCs w:val="28"/>
          </w:rPr>
          <w:tab/>
        </w:r>
        <w:r>
          <w:rPr>
            <w:rFonts w:eastAsia="仿宋" w:hint="eastAsia"/>
            <w:sz w:val="28"/>
            <w:szCs w:val="28"/>
          </w:rPr>
          <w:t>35</w:t>
        </w:r>
      </w:hyperlink>
    </w:p>
    <w:p w:rsidR="009B22F9" w:rsidRDefault="00903CF9">
      <w:pPr>
        <w:pStyle w:val="20"/>
        <w:rPr>
          <w:rFonts w:eastAsia="仿宋"/>
          <w:sz w:val="28"/>
          <w:szCs w:val="28"/>
        </w:rPr>
      </w:pPr>
      <w:r>
        <w:rPr>
          <w:rFonts w:eastAsia="仿宋"/>
          <w:sz w:val="28"/>
          <w:szCs w:val="28"/>
        </w:rPr>
        <w:t>十二、</w:t>
      </w:r>
      <w:hyperlink w:anchor="_Toc15396630" w:history="1">
        <w:r>
          <w:rPr>
            <w:rStyle w:val="aa"/>
            <w:rFonts w:eastAsia="仿宋"/>
            <w:color w:val="auto"/>
            <w:sz w:val="28"/>
            <w:szCs w:val="28"/>
          </w:rPr>
          <w:t>政府性基金预算财政拨款</w:t>
        </w:r>
        <w:r>
          <w:rPr>
            <w:rStyle w:val="aa"/>
            <w:rFonts w:eastAsia="仿宋"/>
            <w:color w:val="auto"/>
            <w:sz w:val="28"/>
            <w:szCs w:val="28"/>
          </w:rPr>
          <w:t>“</w:t>
        </w:r>
        <w:r>
          <w:rPr>
            <w:rStyle w:val="aa"/>
            <w:rFonts w:eastAsia="仿宋"/>
            <w:color w:val="auto"/>
            <w:sz w:val="28"/>
            <w:szCs w:val="28"/>
          </w:rPr>
          <w:t>三公</w:t>
        </w:r>
        <w:r>
          <w:rPr>
            <w:rStyle w:val="aa"/>
            <w:rFonts w:eastAsia="仿宋"/>
            <w:color w:val="auto"/>
            <w:sz w:val="28"/>
            <w:szCs w:val="28"/>
          </w:rPr>
          <w:t>”</w:t>
        </w:r>
        <w:r>
          <w:rPr>
            <w:rStyle w:val="aa"/>
            <w:rFonts w:eastAsia="仿宋"/>
            <w:color w:val="auto"/>
            <w:sz w:val="28"/>
            <w:szCs w:val="28"/>
          </w:rPr>
          <w:t>经费支出决算表</w:t>
        </w:r>
        <w:r>
          <w:rPr>
            <w:rFonts w:eastAsia="仿宋"/>
            <w:sz w:val="28"/>
            <w:szCs w:val="28"/>
          </w:rPr>
          <w:tab/>
        </w:r>
        <w:r>
          <w:rPr>
            <w:rFonts w:eastAsia="仿宋" w:hint="eastAsia"/>
            <w:sz w:val="28"/>
            <w:szCs w:val="28"/>
          </w:rPr>
          <w:t>35</w:t>
        </w:r>
      </w:hyperlink>
    </w:p>
    <w:p w:rsidR="009B22F9" w:rsidRDefault="00903CF9">
      <w:pPr>
        <w:pStyle w:val="20"/>
        <w:rPr>
          <w:rFonts w:eastAsia="仿宋"/>
          <w:sz w:val="24"/>
        </w:rPr>
      </w:pPr>
      <w:r>
        <w:rPr>
          <w:rFonts w:eastAsia="仿宋"/>
          <w:sz w:val="28"/>
          <w:szCs w:val="28"/>
        </w:rPr>
        <w:t>十三、</w:t>
      </w:r>
      <w:hyperlink w:anchor="_Toc15396631" w:history="1">
        <w:r>
          <w:rPr>
            <w:rStyle w:val="aa"/>
            <w:rFonts w:eastAsia="仿宋"/>
            <w:color w:val="auto"/>
            <w:sz w:val="28"/>
            <w:szCs w:val="28"/>
          </w:rPr>
          <w:t>国有资本经营预算</w:t>
        </w:r>
        <w:r>
          <w:rPr>
            <w:rStyle w:val="aa"/>
            <w:rFonts w:eastAsia="仿宋" w:hint="eastAsia"/>
            <w:color w:val="auto"/>
            <w:sz w:val="28"/>
            <w:szCs w:val="28"/>
          </w:rPr>
          <w:t>财政拨款收入</w:t>
        </w:r>
        <w:r>
          <w:rPr>
            <w:rStyle w:val="aa"/>
            <w:rFonts w:eastAsia="仿宋"/>
            <w:color w:val="auto"/>
            <w:sz w:val="28"/>
            <w:szCs w:val="28"/>
          </w:rPr>
          <w:t>支出决算表</w:t>
        </w:r>
        <w:r>
          <w:rPr>
            <w:rFonts w:eastAsia="仿宋"/>
            <w:sz w:val="28"/>
            <w:szCs w:val="28"/>
          </w:rPr>
          <w:tab/>
        </w:r>
        <w:r>
          <w:rPr>
            <w:rFonts w:eastAsia="仿宋" w:hint="eastAsia"/>
            <w:sz w:val="28"/>
            <w:szCs w:val="28"/>
          </w:rPr>
          <w:t>35</w:t>
        </w:r>
      </w:hyperlink>
    </w:p>
    <w:p w:rsidR="009B22F9" w:rsidRDefault="009B22F9">
      <w:pPr>
        <w:widowControl/>
        <w:jc w:val="left"/>
        <w:rPr>
          <w:rFonts w:eastAsia="黑体"/>
          <w:bCs/>
          <w:kern w:val="44"/>
          <w:sz w:val="44"/>
          <w:szCs w:val="44"/>
        </w:rPr>
      </w:pPr>
      <w:r>
        <w:rPr>
          <w:rFonts w:eastAsia="仿宋"/>
          <w:sz w:val="24"/>
        </w:rPr>
        <w:fldChar w:fldCharType="end"/>
      </w:r>
      <w:r w:rsidR="00903CF9">
        <w:rPr>
          <w:rFonts w:eastAsia="仿宋" w:hint="eastAsia"/>
          <w:sz w:val="24"/>
        </w:rPr>
        <w:t xml:space="preserve">   </w:t>
      </w:r>
      <w:bookmarkStart w:id="12" w:name="_Toc15396599"/>
      <w:bookmarkStart w:id="13" w:name="_Toc15377196"/>
      <w:r w:rsidR="00903CF9">
        <w:rPr>
          <w:rFonts w:eastAsia="仿宋"/>
          <w:sz w:val="24"/>
        </w:rPr>
        <w:t xml:space="preserve"> </w:t>
      </w:r>
      <w:r w:rsidR="00903CF9">
        <w:rPr>
          <w:rStyle w:val="aa"/>
          <w:rFonts w:ascii="仿宋" w:eastAsia="仿宋" w:hAnsi="仿宋" w:cs="仿宋" w:hint="eastAsia"/>
          <w:color w:val="auto"/>
          <w:sz w:val="28"/>
          <w:szCs w:val="28"/>
          <w:u w:val="none"/>
        </w:rPr>
        <w:t>十四、</w:t>
      </w:r>
      <w:hyperlink w:anchor="_Toc15396631" w:history="1">
        <w:r w:rsidR="00903CF9">
          <w:rPr>
            <w:rStyle w:val="aa"/>
            <w:rFonts w:eastAsia="仿宋"/>
            <w:color w:val="auto"/>
            <w:sz w:val="28"/>
            <w:szCs w:val="28"/>
            <w:u w:val="none"/>
          </w:rPr>
          <w:t>国有资本经营预算</w:t>
        </w:r>
        <w:r w:rsidR="00903CF9">
          <w:rPr>
            <w:rStyle w:val="aa"/>
            <w:rFonts w:eastAsia="仿宋" w:hint="eastAsia"/>
            <w:color w:val="auto"/>
            <w:sz w:val="28"/>
            <w:szCs w:val="28"/>
            <w:u w:val="none"/>
          </w:rPr>
          <w:t>财政拨款</w:t>
        </w:r>
        <w:r w:rsidR="00903CF9">
          <w:rPr>
            <w:rStyle w:val="aa"/>
            <w:rFonts w:eastAsia="仿宋"/>
            <w:color w:val="auto"/>
            <w:sz w:val="28"/>
            <w:szCs w:val="28"/>
            <w:u w:val="none"/>
          </w:rPr>
          <w:t>支出决算表</w:t>
        </w:r>
        <w:r w:rsidR="00903CF9">
          <w:rPr>
            <w:rFonts w:ascii="仿宋" w:eastAsia="仿宋" w:hAnsi="仿宋"/>
            <w:sz w:val="24"/>
          </w:rPr>
          <w:t>……</w:t>
        </w:r>
        <w:proofErr w:type="gramStart"/>
        <w:r w:rsidR="00903CF9">
          <w:rPr>
            <w:rFonts w:ascii="仿宋" w:eastAsia="仿宋" w:hAnsi="仿宋"/>
            <w:sz w:val="24"/>
          </w:rPr>
          <w:t>………………</w:t>
        </w:r>
        <w:proofErr w:type="gramEnd"/>
        <w:r w:rsidR="00903CF9">
          <w:rPr>
            <w:rStyle w:val="aa"/>
            <w:rFonts w:hint="eastAsia"/>
            <w:color w:val="auto"/>
            <w:sz w:val="28"/>
            <w:szCs w:val="28"/>
            <w:u w:val="none"/>
          </w:rPr>
          <w:t>35</w:t>
        </w:r>
      </w:hyperlink>
      <w:r w:rsidR="00903CF9">
        <w:rPr>
          <w:rFonts w:eastAsia="黑体"/>
          <w:b/>
        </w:rPr>
        <w:br w:type="page"/>
      </w:r>
    </w:p>
    <w:p w:rsidR="009B22F9" w:rsidRDefault="00903CF9">
      <w:pPr>
        <w:pStyle w:val="1"/>
        <w:spacing w:line="580" w:lineRule="exact"/>
        <w:jc w:val="center"/>
        <w:rPr>
          <w:rStyle w:val="1Char"/>
          <w:rFonts w:eastAsia="黑体"/>
        </w:rPr>
      </w:pPr>
      <w:r>
        <w:rPr>
          <w:rFonts w:eastAsia="黑体"/>
          <w:b w:val="0"/>
        </w:rPr>
        <w:lastRenderedPageBreak/>
        <w:t>第一部分</w:t>
      </w:r>
      <w:r>
        <w:rPr>
          <w:rFonts w:eastAsia="黑体"/>
          <w:b w:val="0"/>
        </w:rPr>
        <w:t xml:space="preserve"> </w:t>
      </w:r>
      <w:r>
        <w:rPr>
          <w:rStyle w:val="1Char"/>
          <w:rFonts w:eastAsia="黑体"/>
        </w:rPr>
        <w:t>部门概况</w:t>
      </w:r>
      <w:bookmarkEnd w:id="12"/>
      <w:bookmarkEnd w:id="13"/>
    </w:p>
    <w:p w:rsidR="009B22F9" w:rsidRDefault="009B22F9">
      <w:pPr>
        <w:widowControl/>
        <w:spacing w:line="580" w:lineRule="exact"/>
        <w:jc w:val="left"/>
        <w:rPr>
          <w:rFonts w:eastAsia="黑体"/>
          <w:sz w:val="32"/>
          <w:szCs w:val="32"/>
        </w:rPr>
      </w:pPr>
    </w:p>
    <w:p w:rsidR="009B22F9" w:rsidRDefault="00903CF9">
      <w:pPr>
        <w:pStyle w:val="2"/>
        <w:spacing w:line="580" w:lineRule="exact"/>
        <w:rPr>
          <w:rStyle w:val="2Char"/>
          <w:rFonts w:ascii="Times New Roman" w:eastAsia="仿宋" w:hAnsi="Times New Roman" w:cs="Times New Roman"/>
        </w:rPr>
      </w:pPr>
      <w:bookmarkStart w:id="14" w:name="_Toc15396600"/>
      <w:bookmarkStart w:id="15" w:name="_Toc15377197"/>
      <w:r>
        <w:rPr>
          <w:rFonts w:ascii="Times New Roman" w:eastAsia="黑体" w:hAnsi="Times New Roman" w:cs="Times New Roman"/>
          <w:b w:val="0"/>
        </w:rPr>
        <w:t>一、基</w:t>
      </w:r>
      <w:r>
        <w:rPr>
          <w:rStyle w:val="2Char"/>
          <w:rFonts w:ascii="Times New Roman" w:eastAsia="黑体" w:hAnsi="Times New Roman" w:cs="Times New Roman"/>
        </w:rPr>
        <w:t>本职能及主要工作</w:t>
      </w:r>
      <w:bookmarkEnd w:id="14"/>
      <w:bookmarkEnd w:id="15"/>
    </w:p>
    <w:p w:rsidR="009B22F9" w:rsidRDefault="00903CF9">
      <w:pPr>
        <w:pStyle w:val="a3"/>
        <w:adjustRightInd w:val="0"/>
        <w:snapToGrid w:val="0"/>
        <w:spacing w:beforeLines="0" w:line="580" w:lineRule="exact"/>
        <w:ind w:firstLineChars="210" w:firstLine="672"/>
        <w:outlineLvl w:val="2"/>
        <w:rPr>
          <w:rFonts w:ascii="Times New Roman" w:eastAsia="楷体"/>
          <w:bCs/>
          <w:sz w:val="32"/>
          <w:szCs w:val="32"/>
        </w:rPr>
      </w:pPr>
      <w:bookmarkStart w:id="16" w:name="_Toc15378445"/>
      <w:bookmarkStart w:id="17" w:name="_Toc15377198"/>
      <w:r>
        <w:rPr>
          <w:rFonts w:ascii="Times New Roman" w:eastAsia="楷体"/>
          <w:bCs/>
          <w:sz w:val="32"/>
          <w:szCs w:val="32"/>
        </w:rPr>
        <w:t>（一）主要职能。</w:t>
      </w:r>
      <w:bookmarkStart w:id="18" w:name="_Toc15378446"/>
      <w:bookmarkStart w:id="19" w:name="_Toc15377199"/>
      <w:bookmarkEnd w:id="16"/>
      <w:bookmarkEnd w:id="17"/>
    </w:p>
    <w:p w:rsidR="009B22F9" w:rsidRDefault="00903CF9" w:rsidP="009B22F9">
      <w:pPr>
        <w:spacing w:line="580" w:lineRule="exact"/>
        <w:ind w:firstLineChars="198" w:firstLine="634"/>
        <w:rPr>
          <w:rFonts w:eastAsia="仿宋"/>
          <w:bCs/>
          <w:sz w:val="32"/>
          <w:szCs w:val="32"/>
        </w:rPr>
      </w:pPr>
      <w:r>
        <w:rPr>
          <w:rFonts w:eastAsia="仿宋_GB2312"/>
          <w:sz w:val="32"/>
        </w:rPr>
        <w:t xml:space="preserve"> </w:t>
      </w:r>
      <w:r>
        <w:rPr>
          <w:rFonts w:eastAsia="仿宋_GB2312"/>
          <w:sz w:val="32"/>
        </w:rPr>
        <w:t>残疾人康复教育中心的主要职能是</w:t>
      </w:r>
      <w:r>
        <w:rPr>
          <w:rFonts w:eastAsia="仿宋_GB2312"/>
          <w:sz w:val="32"/>
          <w:szCs w:val="32"/>
        </w:rPr>
        <w:t>为残疾人提供各类专业康复培训、评估及指导残疾人用品用具的使用等服务工作。</w:t>
      </w:r>
    </w:p>
    <w:p w:rsidR="009B22F9" w:rsidRDefault="00903CF9">
      <w:pPr>
        <w:pStyle w:val="a3"/>
        <w:adjustRightInd w:val="0"/>
        <w:snapToGrid w:val="0"/>
        <w:spacing w:beforeLines="0" w:line="580" w:lineRule="exact"/>
        <w:ind w:firstLineChars="210" w:firstLine="672"/>
        <w:outlineLvl w:val="2"/>
        <w:rPr>
          <w:rFonts w:ascii="Times New Roman" w:eastAsia="仿宋"/>
          <w:bCs/>
          <w:sz w:val="32"/>
          <w:szCs w:val="32"/>
        </w:rPr>
      </w:pPr>
      <w:r>
        <w:rPr>
          <w:rFonts w:ascii="Times New Roman" w:eastAsia="楷体"/>
          <w:bCs/>
          <w:sz w:val="32"/>
          <w:szCs w:val="32"/>
        </w:rPr>
        <w:t>（二）</w:t>
      </w:r>
      <w:r>
        <w:rPr>
          <w:rFonts w:ascii="Times New Roman" w:eastAsia="楷体"/>
          <w:bCs/>
          <w:sz w:val="32"/>
          <w:szCs w:val="32"/>
        </w:rPr>
        <w:t>2020</w:t>
      </w:r>
      <w:r>
        <w:rPr>
          <w:rFonts w:ascii="Times New Roman" w:eastAsia="楷体"/>
          <w:bCs/>
          <w:sz w:val="32"/>
          <w:szCs w:val="32"/>
        </w:rPr>
        <w:t>年重点工作完成情况。</w:t>
      </w:r>
      <w:bookmarkEnd w:id="18"/>
      <w:bookmarkEnd w:id="19"/>
    </w:p>
    <w:p w:rsidR="009B22F9" w:rsidRDefault="00903CF9">
      <w:pPr>
        <w:widowControl/>
        <w:snapToGrid w:val="0"/>
        <w:spacing w:line="580" w:lineRule="exact"/>
        <w:ind w:firstLineChars="200" w:firstLine="640"/>
        <w:jc w:val="left"/>
        <w:rPr>
          <w:rFonts w:eastAsia="仿宋_GB2312"/>
          <w:sz w:val="32"/>
        </w:rPr>
      </w:pPr>
      <w:r>
        <w:rPr>
          <w:rFonts w:eastAsia="仿宋_GB2312"/>
          <w:sz w:val="32"/>
        </w:rPr>
        <w:t>市康复教育中心按照市委、市政府、省残联和市残联的安排部署，组织实施听障儿童语训康复工作、</w:t>
      </w:r>
      <w:r>
        <w:rPr>
          <w:rFonts w:eastAsia="仿宋_GB2312"/>
          <w:sz w:val="32"/>
          <w:szCs w:val="32"/>
        </w:rPr>
        <w:t>“</w:t>
      </w:r>
      <w:r>
        <w:rPr>
          <w:rFonts w:eastAsia="仿宋_GB2312"/>
          <w:sz w:val="32"/>
          <w:szCs w:val="32"/>
        </w:rPr>
        <w:t>全国助残日</w:t>
      </w:r>
      <w:r>
        <w:rPr>
          <w:rFonts w:eastAsia="仿宋_GB2312"/>
          <w:sz w:val="32"/>
          <w:szCs w:val="32"/>
        </w:rPr>
        <w:t>”</w:t>
      </w:r>
      <w:r>
        <w:rPr>
          <w:rFonts w:eastAsia="仿宋_GB2312"/>
          <w:sz w:val="32"/>
          <w:szCs w:val="32"/>
        </w:rPr>
        <w:t>宣传活动、</w:t>
      </w:r>
      <w:r>
        <w:rPr>
          <w:rFonts w:eastAsia="仿宋_GB2312"/>
          <w:sz w:val="32"/>
          <w:szCs w:val="32"/>
        </w:rPr>
        <w:t>“</w:t>
      </w:r>
      <w:r>
        <w:rPr>
          <w:rFonts w:eastAsia="仿宋_GB2312"/>
          <w:sz w:val="32"/>
          <w:szCs w:val="32"/>
        </w:rPr>
        <w:t>全国残疾预防日</w:t>
      </w:r>
      <w:r>
        <w:rPr>
          <w:rFonts w:eastAsia="仿宋_GB2312"/>
          <w:sz w:val="32"/>
          <w:szCs w:val="32"/>
        </w:rPr>
        <w:t>”</w:t>
      </w:r>
      <w:r>
        <w:rPr>
          <w:rFonts w:eastAsia="仿宋_GB2312"/>
          <w:sz w:val="32"/>
          <w:szCs w:val="32"/>
        </w:rPr>
        <w:t>活动、</w:t>
      </w:r>
      <w:r>
        <w:rPr>
          <w:rFonts w:eastAsia="仿宋_GB2312"/>
          <w:sz w:val="32"/>
          <w:szCs w:val="32"/>
        </w:rPr>
        <w:t>“</w:t>
      </w:r>
      <w:r>
        <w:rPr>
          <w:rFonts w:eastAsia="仿宋_GB2312"/>
          <w:sz w:val="32"/>
          <w:szCs w:val="32"/>
        </w:rPr>
        <w:t>国际盲人节</w:t>
      </w:r>
      <w:r>
        <w:rPr>
          <w:rFonts w:eastAsia="仿宋_GB2312"/>
          <w:sz w:val="32"/>
          <w:szCs w:val="32"/>
        </w:rPr>
        <w:t>”</w:t>
      </w:r>
      <w:r>
        <w:rPr>
          <w:rFonts w:eastAsia="仿宋_GB2312"/>
          <w:sz w:val="32"/>
          <w:szCs w:val="32"/>
        </w:rPr>
        <w:t>活动</w:t>
      </w:r>
      <w:r>
        <w:rPr>
          <w:rFonts w:eastAsia="仿宋_GB2312"/>
          <w:sz w:val="32"/>
        </w:rPr>
        <w:t>、</w:t>
      </w:r>
      <w:r>
        <w:rPr>
          <w:rFonts w:eastAsia="仿宋_GB2312"/>
          <w:sz w:val="32"/>
          <w:szCs w:val="32"/>
        </w:rPr>
        <w:t>盲人心理健康教育培训、</w:t>
      </w:r>
      <w:r>
        <w:rPr>
          <w:rFonts w:eastAsia="仿宋_GB2312"/>
          <w:sz w:val="32"/>
          <w:szCs w:val="32"/>
        </w:rPr>
        <w:t>“</w:t>
      </w:r>
      <w:r>
        <w:rPr>
          <w:rFonts w:eastAsia="仿宋_GB2312"/>
          <w:sz w:val="32"/>
          <w:szCs w:val="32"/>
        </w:rPr>
        <w:t>国际残疾人日</w:t>
      </w:r>
      <w:r>
        <w:rPr>
          <w:rFonts w:eastAsia="仿宋_GB2312"/>
          <w:sz w:val="32"/>
          <w:szCs w:val="32"/>
        </w:rPr>
        <w:t>”</w:t>
      </w:r>
      <w:r>
        <w:rPr>
          <w:rFonts w:eastAsia="仿宋_GB2312"/>
          <w:sz w:val="32"/>
          <w:szCs w:val="32"/>
        </w:rPr>
        <w:t>系列活动、贫困残疾人康复辅具适配、</w:t>
      </w:r>
      <w:r>
        <w:rPr>
          <w:rFonts w:eastAsia="仿宋_GB2312"/>
          <w:sz w:val="32"/>
        </w:rPr>
        <w:t>市残疾人康复中心建设项目基建工作。</w:t>
      </w:r>
    </w:p>
    <w:p w:rsidR="009B22F9" w:rsidRDefault="00903CF9">
      <w:pPr>
        <w:pStyle w:val="2"/>
        <w:spacing w:line="580" w:lineRule="exact"/>
        <w:rPr>
          <w:rStyle w:val="2Char"/>
          <w:rFonts w:ascii="Times New Roman" w:hAnsi="Times New Roman" w:cs="Times New Roman"/>
        </w:rPr>
      </w:pPr>
      <w:bookmarkStart w:id="20" w:name="_Toc15396601"/>
      <w:bookmarkStart w:id="21" w:name="_Toc15377200"/>
      <w:r>
        <w:rPr>
          <w:rFonts w:ascii="Times New Roman" w:eastAsia="黑体" w:hAnsi="Times New Roman" w:cs="Times New Roman"/>
          <w:b w:val="0"/>
        </w:rPr>
        <w:t>二、机</w:t>
      </w:r>
      <w:r>
        <w:rPr>
          <w:rStyle w:val="2Char"/>
          <w:rFonts w:ascii="Times New Roman" w:eastAsia="黑体" w:hAnsi="Times New Roman" w:cs="Times New Roman"/>
        </w:rPr>
        <w:t>构设置</w:t>
      </w:r>
      <w:bookmarkEnd w:id="20"/>
      <w:bookmarkEnd w:id="21"/>
    </w:p>
    <w:p w:rsidR="009B22F9" w:rsidRDefault="00903CF9">
      <w:pPr>
        <w:pStyle w:val="a3"/>
        <w:adjustRightInd w:val="0"/>
        <w:snapToGrid w:val="0"/>
        <w:spacing w:beforeLines="0" w:line="580" w:lineRule="exact"/>
        <w:ind w:firstLineChars="200" w:firstLine="640"/>
        <w:outlineLvl w:val="2"/>
        <w:rPr>
          <w:rFonts w:ascii="Times New Roman"/>
          <w:sz w:val="32"/>
          <w:szCs w:val="32"/>
        </w:rPr>
      </w:pPr>
      <w:bookmarkStart w:id="22" w:name="_Toc15306275"/>
      <w:bookmarkStart w:id="23" w:name="_Toc15377432"/>
      <w:bookmarkStart w:id="24" w:name="_Toc15378448"/>
      <w:bookmarkStart w:id="25" w:name="_Toc15377201"/>
      <w:r>
        <w:rPr>
          <w:rFonts w:ascii="Times New Roman"/>
          <w:sz w:val="32"/>
          <w:szCs w:val="32"/>
        </w:rPr>
        <w:t>攀枝花市残疾人康复教育中心是独立核算的二级</w:t>
      </w:r>
      <w:r>
        <w:rPr>
          <w:rFonts w:ascii="Times New Roman"/>
          <w:kern w:val="2"/>
          <w:sz w:val="32"/>
        </w:rPr>
        <w:t>事</w:t>
      </w:r>
      <w:r>
        <w:rPr>
          <w:rFonts w:ascii="Times New Roman"/>
          <w:sz w:val="32"/>
          <w:szCs w:val="32"/>
        </w:rPr>
        <w:t>业单位</w:t>
      </w:r>
      <w:r>
        <w:rPr>
          <w:rFonts w:ascii="Times New Roman" w:hint="eastAsia"/>
          <w:sz w:val="32"/>
          <w:szCs w:val="32"/>
        </w:rPr>
        <w:t>，</w:t>
      </w:r>
      <w:r>
        <w:rPr>
          <w:rFonts w:ascii="Times New Roman"/>
          <w:sz w:val="32"/>
          <w:szCs w:val="32"/>
        </w:rPr>
        <w:t>事业编制</w:t>
      </w:r>
      <w:r>
        <w:rPr>
          <w:rFonts w:ascii="Times New Roman"/>
          <w:sz w:val="32"/>
          <w:szCs w:val="32"/>
        </w:rPr>
        <w:t>8</w:t>
      </w:r>
      <w:r>
        <w:rPr>
          <w:rFonts w:ascii="Times New Roman"/>
          <w:sz w:val="32"/>
          <w:szCs w:val="32"/>
        </w:rPr>
        <w:t>人，在职</w:t>
      </w:r>
      <w:r>
        <w:rPr>
          <w:rFonts w:ascii="Times New Roman"/>
          <w:sz w:val="32"/>
          <w:szCs w:val="32"/>
        </w:rPr>
        <w:t>5</w:t>
      </w:r>
      <w:r>
        <w:rPr>
          <w:rFonts w:ascii="Times New Roman"/>
          <w:sz w:val="32"/>
          <w:szCs w:val="32"/>
        </w:rPr>
        <w:t>人，退休</w:t>
      </w:r>
      <w:r>
        <w:rPr>
          <w:rFonts w:ascii="Times New Roman"/>
          <w:sz w:val="32"/>
          <w:szCs w:val="32"/>
        </w:rPr>
        <w:t>5</w:t>
      </w:r>
      <w:r>
        <w:rPr>
          <w:rFonts w:ascii="Times New Roman"/>
          <w:sz w:val="32"/>
          <w:szCs w:val="32"/>
        </w:rPr>
        <w:t>人，其中死亡</w:t>
      </w:r>
      <w:r>
        <w:rPr>
          <w:rFonts w:ascii="Times New Roman"/>
          <w:sz w:val="32"/>
          <w:szCs w:val="32"/>
        </w:rPr>
        <w:t>1</w:t>
      </w:r>
      <w:r>
        <w:rPr>
          <w:rFonts w:ascii="Times New Roman"/>
          <w:sz w:val="32"/>
          <w:szCs w:val="32"/>
        </w:rPr>
        <w:t>人。</w:t>
      </w:r>
      <w:bookmarkEnd w:id="22"/>
      <w:bookmarkEnd w:id="23"/>
      <w:bookmarkEnd w:id="24"/>
      <w:bookmarkEnd w:id="25"/>
    </w:p>
    <w:p w:rsidR="009B22F9" w:rsidRDefault="00903CF9">
      <w:pPr>
        <w:pStyle w:val="a3"/>
        <w:adjustRightInd w:val="0"/>
        <w:snapToGrid w:val="0"/>
        <w:spacing w:beforeLines="0" w:line="600" w:lineRule="exact"/>
        <w:ind w:left="672"/>
        <w:outlineLvl w:val="2"/>
        <w:rPr>
          <w:rFonts w:ascii="Times New Roman" w:eastAsia="仿宋"/>
          <w:sz w:val="32"/>
          <w:szCs w:val="32"/>
        </w:rPr>
      </w:pPr>
      <w:r>
        <w:rPr>
          <w:rFonts w:ascii="Times New Roman" w:eastAsia="仿宋"/>
          <w:sz w:val="32"/>
          <w:szCs w:val="32"/>
        </w:rPr>
        <w:br w:type="page"/>
      </w:r>
    </w:p>
    <w:p w:rsidR="009B22F9" w:rsidRDefault="00903CF9">
      <w:pPr>
        <w:pStyle w:val="1"/>
        <w:spacing w:line="580" w:lineRule="exact"/>
        <w:ind w:right="440"/>
        <w:jc w:val="right"/>
        <w:rPr>
          <w:rStyle w:val="1Char"/>
          <w:rFonts w:eastAsia="黑体"/>
        </w:rPr>
      </w:pPr>
      <w:bookmarkStart w:id="26" w:name="_Toc15377204"/>
      <w:bookmarkStart w:id="27" w:name="_Toc15396602"/>
      <w:r>
        <w:rPr>
          <w:rFonts w:eastAsia="黑体"/>
          <w:b w:val="0"/>
        </w:rPr>
        <w:lastRenderedPageBreak/>
        <w:t>第二部分</w:t>
      </w:r>
      <w:r>
        <w:rPr>
          <w:rStyle w:val="1Char"/>
          <w:rFonts w:eastAsia="黑体"/>
        </w:rPr>
        <w:t>2020</w:t>
      </w:r>
      <w:r>
        <w:rPr>
          <w:rStyle w:val="1Char"/>
          <w:rFonts w:eastAsia="黑体"/>
        </w:rPr>
        <w:t>年度部门决算情况说明</w:t>
      </w:r>
      <w:bookmarkEnd w:id="26"/>
      <w:bookmarkEnd w:id="27"/>
    </w:p>
    <w:p w:rsidR="009B22F9" w:rsidRDefault="009B22F9">
      <w:pPr>
        <w:spacing w:line="580" w:lineRule="exact"/>
      </w:pPr>
    </w:p>
    <w:p w:rsidR="009B22F9" w:rsidRDefault="00903CF9">
      <w:pPr>
        <w:pStyle w:val="11"/>
        <w:spacing w:line="580" w:lineRule="exact"/>
        <w:ind w:left="640" w:firstLineChars="0" w:firstLine="0"/>
        <w:outlineLvl w:val="1"/>
        <w:rPr>
          <w:rStyle w:val="2Char"/>
          <w:rFonts w:ascii="Times New Roman" w:eastAsia="黑体" w:hAnsi="Times New Roman" w:cs="Times New Roman"/>
          <w:b w:val="0"/>
          <w:bCs w:val="0"/>
        </w:rPr>
      </w:pPr>
      <w:bookmarkStart w:id="28" w:name="_Toc15396603"/>
      <w:bookmarkStart w:id="29" w:name="_Toc15377205"/>
      <w:r>
        <w:rPr>
          <w:rFonts w:eastAsia="黑体"/>
          <w:sz w:val="32"/>
          <w:szCs w:val="32"/>
        </w:rPr>
        <w:t>一、收</w:t>
      </w:r>
      <w:r>
        <w:rPr>
          <w:rStyle w:val="2Char"/>
          <w:rFonts w:ascii="Times New Roman" w:eastAsia="黑体" w:hAnsi="Times New Roman" w:cs="Times New Roman"/>
          <w:b w:val="0"/>
          <w:bCs w:val="0"/>
        </w:rPr>
        <w:t>入支出决算总体情况说明</w:t>
      </w:r>
      <w:bookmarkEnd w:id="28"/>
      <w:bookmarkEnd w:id="29"/>
    </w:p>
    <w:p w:rsidR="009B22F9" w:rsidRDefault="00903CF9">
      <w:pPr>
        <w:spacing w:line="580" w:lineRule="exact"/>
        <w:ind w:firstLineChars="200" w:firstLine="640"/>
        <w:rPr>
          <w:rFonts w:eastAsia="仿宋_GB2312"/>
          <w:sz w:val="32"/>
          <w:szCs w:val="32"/>
        </w:rPr>
      </w:pPr>
      <w:r>
        <w:rPr>
          <w:rFonts w:eastAsia="仿宋_GB2312"/>
          <w:sz w:val="32"/>
          <w:szCs w:val="32"/>
        </w:rPr>
        <w:t>2020</w:t>
      </w:r>
      <w:r>
        <w:rPr>
          <w:rFonts w:eastAsia="仿宋_GB2312"/>
          <w:sz w:val="32"/>
          <w:szCs w:val="32"/>
        </w:rPr>
        <w:t>年度收、支总计</w:t>
      </w:r>
      <w:r>
        <w:rPr>
          <w:rFonts w:eastAsia="仿宋_GB2312"/>
          <w:sz w:val="32"/>
          <w:szCs w:val="32"/>
        </w:rPr>
        <w:t>447.9</w:t>
      </w:r>
      <w:r>
        <w:rPr>
          <w:rFonts w:eastAsia="仿宋_GB2312" w:hint="eastAsia"/>
          <w:sz w:val="32"/>
          <w:szCs w:val="32"/>
        </w:rPr>
        <w:t>7</w:t>
      </w:r>
      <w:r>
        <w:rPr>
          <w:rFonts w:eastAsia="仿宋_GB2312"/>
          <w:sz w:val="32"/>
          <w:szCs w:val="32"/>
        </w:rPr>
        <w:t>万元。与</w:t>
      </w:r>
      <w:r>
        <w:rPr>
          <w:rFonts w:eastAsia="仿宋_GB2312"/>
          <w:sz w:val="32"/>
          <w:szCs w:val="32"/>
        </w:rPr>
        <w:t>2019</w:t>
      </w:r>
      <w:r>
        <w:rPr>
          <w:rFonts w:eastAsia="仿宋_GB2312"/>
          <w:sz w:val="32"/>
          <w:szCs w:val="32"/>
        </w:rPr>
        <w:t>年相比，收、支总计各减少</w:t>
      </w:r>
      <w:r>
        <w:rPr>
          <w:rFonts w:eastAsia="仿宋_GB2312"/>
          <w:sz w:val="32"/>
          <w:szCs w:val="32"/>
        </w:rPr>
        <w:t>271.</w:t>
      </w:r>
      <w:r>
        <w:rPr>
          <w:rFonts w:eastAsia="仿宋_GB2312" w:hint="eastAsia"/>
          <w:sz w:val="32"/>
          <w:szCs w:val="32"/>
        </w:rPr>
        <w:t>29</w:t>
      </w:r>
      <w:r>
        <w:rPr>
          <w:rFonts w:eastAsia="仿宋_GB2312"/>
          <w:sz w:val="32"/>
          <w:szCs w:val="32"/>
        </w:rPr>
        <w:t>万元，减幅</w:t>
      </w:r>
      <w:r>
        <w:rPr>
          <w:rFonts w:eastAsia="仿宋_GB2312"/>
          <w:sz w:val="32"/>
          <w:szCs w:val="32"/>
        </w:rPr>
        <w:t>37.72%</w:t>
      </w:r>
      <w:r>
        <w:rPr>
          <w:rFonts w:eastAsia="仿宋_GB2312"/>
          <w:sz w:val="32"/>
          <w:szCs w:val="32"/>
        </w:rPr>
        <w:t>。主要变动原因是</w:t>
      </w:r>
      <w:r>
        <w:rPr>
          <w:rFonts w:eastAsia="仿宋_GB2312"/>
          <w:sz w:val="32"/>
          <w:szCs w:val="32"/>
        </w:rPr>
        <w:t>2020</w:t>
      </w:r>
      <w:r>
        <w:rPr>
          <w:rFonts w:eastAsia="仿宋_GB2312"/>
          <w:sz w:val="32"/>
          <w:szCs w:val="32"/>
        </w:rPr>
        <w:t>年度残疾人康复教育中心基础设施建设支出减少。</w:t>
      </w:r>
    </w:p>
    <w:p w:rsidR="009B22F9" w:rsidRDefault="00903CF9">
      <w:pPr>
        <w:spacing w:line="580" w:lineRule="exact"/>
        <w:ind w:firstLineChars="200" w:firstLine="640"/>
        <w:rPr>
          <w:rFonts w:eastAsia="仿宋_GB2312"/>
          <w:sz w:val="32"/>
          <w:szCs w:val="32"/>
        </w:rPr>
      </w:pPr>
      <w:r>
        <w:rPr>
          <w:rFonts w:eastAsia="仿宋_GB2312"/>
          <w:sz w:val="32"/>
          <w:szCs w:val="32"/>
        </w:rPr>
        <w:t>（图</w:t>
      </w:r>
      <w:r>
        <w:rPr>
          <w:rFonts w:eastAsia="仿宋_GB2312"/>
          <w:sz w:val="32"/>
          <w:szCs w:val="32"/>
        </w:rPr>
        <w:t>1</w:t>
      </w:r>
      <w:r>
        <w:rPr>
          <w:rFonts w:eastAsia="仿宋_GB2312"/>
          <w:sz w:val="32"/>
          <w:szCs w:val="32"/>
        </w:rPr>
        <w:t>：收、支决算总计变动情况图）（柱状图）</w:t>
      </w:r>
    </w:p>
    <w:p w:rsidR="009B22F9" w:rsidRDefault="009B22F9"/>
    <w:p w:rsidR="009B22F9" w:rsidRDefault="00903CF9">
      <w:r>
        <w:rPr>
          <w:noProof/>
        </w:rPr>
        <w:drawing>
          <wp:inline distT="0" distB="0" distL="114300" distR="114300">
            <wp:extent cx="5203190" cy="2076450"/>
            <wp:effectExtent l="4445" t="4445" r="12065" b="14605"/>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9B22F9" w:rsidRDefault="009B22F9"/>
    <w:p w:rsidR="009B22F9" w:rsidRDefault="00903CF9">
      <w:pPr>
        <w:pStyle w:val="11"/>
        <w:spacing w:line="600" w:lineRule="exact"/>
        <w:ind w:left="640" w:firstLineChars="0" w:firstLine="0"/>
        <w:outlineLvl w:val="1"/>
        <w:rPr>
          <w:rStyle w:val="2Char"/>
          <w:rFonts w:ascii="Times New Roman" w:eastAsia="黑体" w:hAnsi="Times New Roman" w:cs="Times New Roman"/>
          <w:b w:val="0"/>
          <w:bCs w:val="0"/>
        </w:rPr>
      </w:pPr>
      <w:bookmarkStart w:id="30" w:name="_Toc15377206"/>
      <w:bookmarkStart w:id="31" w:name="_Toc15396604"/>
      <w:r>
        <w:rPr>
          <w:rFonts w:eastAsia="黑体"/>
          <w:sz w:val="32"/>
          <w:szCs w:val="32"/>
        </w:rPr>
        <w:t>二、收</w:t>
      </w:r>
      <w:r>
        <w:rPr>
          <w:rStyle w:val="2Char"/>
          <w:rFonts w:ascii="Times New Roman" w:eastAsia="黑体" w:hAnsi="Times New Roman" w:cs="Times New Roman"/>
          <w:b w:val="0"/>
          <w:bCs w:val="0"/>
        </w:rPr>
        <w:t>入决算情况说明</w:t>
      </w:r>
      <w:bookmarkEnd w:id="30"/>
      <w:bookmarkEnd w:id="31"/>
    </w:p>
    <w:p w:rsidR="009B22F9" w:rsidRDefault="00903CF9">
      <w:pPr>
        <w:spacing w:line="600" w:lineRule="exact"/>
        <w:ind w:firstLineChars="200" w:firstLine="640"/>
        <w:outlineLvl w:val="1"/>
        <w:rPr>
          <w:rFonts w:eastAsia="仿宋_GB2312"/>
          <w:sz w:val="32"/>
          <w:szCs w:val="32"/>
        </w:rPr>
      </w:pPr>
      <w:r>
        <w:rPr>
          <w:rFonts w:eastAsia="仿宋_GB2312"/>
          <w:sz w:val="32"/>
          <w:szCs w:val="32"/>
        </w:rPr>
        <w:t>2020</w:t>
      </w:r>
      <w:r>
        <w:rPr>
          <w:rFonts w:eastAsia="仿宋_GB2312"/>
          <w:sz w:val="32"/>
          <w:szCs w:val="32"/>
        </w:rPr>
        <w:t>年本年收入合计</w:t>
      </w:r>
      <w:r>
        <w:rPr>
          <w:rFonts w:eastAsia="仿宋_GB2312"/>
          <w:sz w:val="32"/>
          <w:szCs w:val="32"/>
        </w:rPr>
        <w:t>447.9</w:t>
      </w:r>
      <w:r>
        <w:rPr>
          <w:rFonts w:eastAsia="仿宋_GB2312" w:hint="eastAsia"/>
          <w:sz w:val="32"/>
          <w:szCs w:val="32"/>
        </w:rPr>
        <w:t>7</w:t>
      </w:r>
      <w:r>
        <w:rPr>
          <w:rFonts w:eastAsia="仿宋_GB2312"/>
          <w:sz w:val="32"/>
          <w:szCs w:val="32"/>
        </w:rPr>
        <w:t>万元，其中：一般公共预算财政拨款收入</w:t>
      </w:r>
      <w:r>
        <w:rPr>
          <w:rFonts w:eastAsia="仿宋_GB2312"/>
          <w:sz w:val="32"/>
          <w:szCs w:val="32"/>
        </w:rPr>
        <w:t>282.2</w:t>
      </w:r>
      <w:r>
        <w:rPr>
          <w:rFonts w:eastAsia="仿宋_GB2312" w:hint="eastAsia"/>
          <w:sz w:val="32"/>
          <w:szCs w:val="32"/>
        </w:rPr>
        <w:t>4</w:t>
      </w:r>
      <w:r>
        <w:rPr>
          <w:rFonts w:eastAsia="仿宋_GB2312"/>
          <w:sz w:val="32"/>
          <w:szCs w:val="32"/>
        </w:rPr>
        <w:t>万元，占</w:t>
      </w:r>
      <w:r>
        <w:rPr>
          <w:rFonts w:eastAsia="仿宋_GB2312"/>
          <w:sz w:val="32"/>
          <w:szCs w:val="32"/>
        </w:rPr>
        <w:t>63%</w:t>
      </w:r>
      <w:r>
        <w:rPr>
          <w:rFonts w:eastAsia="仿宋_GB2312"/>
          <w:sz w:val="32"/>
          <w:szCs w:val="32"/>
        </w:rPr>
        <w:t>；政府性基金预算财政拨款收入</w:t>
      </w:r>
      <w:r>
        <w:rPr>
          <w:rFonts w:eastAsia="仿宋_GB2312"/>
          <w:sz w:val="32"/>
          <w:szCs w:val="32"/>
        </w:rPr>
        <w:t>0</w:t>
      </w:r>
      <w:r>
        <w:rPr>
          <w:rFonts w:eastAsia="仿宋_GB2312"/>
          <w:sz w:val="32"/>
          <w:szCs w:val="32"/>
        </w:rPr>
        <w:t>万元，占</w:t>
      </w:r>
      <w:r>
        <w:rPr>
          <w:rFonts w:eastAsia="仿宋_GB2312"/>
          <w:sz w:val="32"/>
          <w:szCs w:val="32"/>
        </w:rPr>
        <w:t>0%</w:t>
      </w:r>
      <w:r>
        <w:rPr>
          <w:rFonts w:eastAsia="仿宋_GB2312"/>
          <w:sz w:val="32"/>
          <w:szCs w:val="32"/>
        </w:rPr>
        <w:t>；上年结转收入</w:t>
      </w:r>
      <w:r>
        <w:rPr>
          <w:rFonts w:eastAsia="仿宋_GB2312"/>
          <w:sz w:val="32"/>
          <w:szCs w:val="32"/>
        </w:rPr>
        <w:t>165.73</w:t>
      </w:r>
      <w:r>
        <w:rPr>
          <w:rFonts w:eastAsia="仿宋_GB2312"/>
          <w:sz w:val="32"/>
          <w:szCs w:val="32"/>
        </w:rPr>
        <w:t>万元，占</w:t>
      </w:r>
      <w:r>
        <w:rPr>
          <w:rFonts w:eastAsia="仿宋_GB2312"/>
          <w:sz w:val="32"/>
          <w:szCs w:val="32"/>
        </w:rPr>
        <w:t>37%</w:t>
      </w:r>
      <w:r>
        <w:rPr>
          <w:rFonts w:eastAsia="仿宋_GB2312"/>
          <w:sz w:val="32"/>
          <w:szCs w:val="32"/>
        </w:rPr>
        <w:t>。国有资本经营预算财政拨款收入</w:t>
      </w:r>
      <w:r>
        <w:rPr>
          <w:rFonts w:eastAsia="仿宋_GB2312"/>
          <w:sz w:val="32"/>
          <w:szCs w:val="32"/>
        </w:rPr>
        <w:t>0</w:t>
      </w:r>
      <w:r>
        <w:rPr>
          <w:rFonts w:eastAsia="仿宋_GB2312"/>
          <w:sz w:val="32"/>
          <w:szCs w:val="32"/>
        </w:rPr>
        <w:t>万元，占</w:t>
      </w:r>
      <w:r>
        <w:rPr>
          <w:rFonts w:eastAsia="仿宋_GB2312"/>
          <w:sz w:val="32"/>
          <w:szCs w:val="32"/>
        </w:rPr>
        <w:t>0%</w:t>
      </w:r>
      <w:r>
        <w:rPr>
          <w:rFonts w:eastAsia="仿宋_GB2312"/>
          <w:sz w:val="32"/>
          <w:szCs w:val="32"/>
        </w:rPr>
        <w:t>；事业收入</w:t>
      </w:r>
      <w:r>
        <w:rPr>
          <w:rFonts w:eastAsia="仿宋_GB2312"/>
          <w:sz w:val="32"/>
          <w:szCs w:val="32"/>
        </w:rPr>
        <w:t>0</w:t>
      </w:r>
      <w:r>
        <w:rPr>
          <w:rFonts w:eastAsia="仿宋_GB2312"/>
          <w:sz w:val="32"/>
          <w:szCs w:val="32"/>
        </w:rPr>
        <w:t>万元，占</w:t>
      </w:r>
      <w:r>
        <w:rPr>
          <w:rFonts w:eastAsia="仿宋_GB2312"/>
          <w:sz w:val="32"/>
          <w:szCs w:val="32"/>
        </w:rPr>
        <w:t>0%</w:t>
      </w:r>
      <w:r>
        <w:rPr>
          <w:rFonts w:eastAsia="仿宋_GB2312"/>
          <w:sz w:val="32"/>
          <w:szCs w:val="32"/>
        </w:rPr>
        <w:t>；经营收入</w:t>
      </w:r>
      <w:r>
        <w:rPr>
          <w:rFonts w:eastAsia="仿宋_GB2312"/>
          <w:sz w:val="32"/>
          <w:szCs w:val="32"/>
        </w:rPr>
        <w:t>0</w:t>
      </w:r>
      <w:r>
        <w:rPr>
          <w:rFonts w:eastAsia="仿宋_GB2312"/>
          <w:sz w:val="32"/>
          <w:szCs w:val="32"/>
        </w:rPr>
        <w:t>万元，占</w:t>
      </w:r>
      <w:r>
        <w:rPr>
          <w:rFonts w:eastAsia="仿宋_GB2312"/>
          <w:sz w:val="32"/>
          <w:szCs w:val="32"/>
        </w:rPr>
        <w:t>0%</w:t>
      </w:r>
      <w:r>
        <w:rPr>
          <w:rFonts w:eastAsia="仿宋_GB2312"/>
          <w:sz w:val="32"/>
          <w:szCs w:val="32"/>
        </w:rPr>
        <w:t>；附属单位上缴收入</w:t>
      </w:r>
      <w:r>
        <w:rPr>
          <w:rFonts w:eastAsia="仿宋_GB2312"/>
          <w:sz w:val="32"/>
          <w:szCs w:val="32"/>
        </w:rPr>
        <w:t>0</w:t>
      </w:r>
      <w:r>
        <w:rPr>
          <w:rFonts w:eastAsia="仿宋_GB2312"/>
          <w:sz w:val="32"/>
          <w:szCs w:val="32"/>
        </w:rPr>
        <w:t>万元，占</w:t>
      </w:r>
      <w:r>
        <w:rPr>
          <w:rFonts w:eastAsia="仿宋_GB2312"/>
          <w:sz w:val="32"/>
          <w:szCs w:val="32"/>
        </w:rPr>
        <w:t>0%</w:t>
      </w:r>
      <w:r>
        <w:rPr>
          <w:rFonts w:eastAsia="仿宋_GB2312"/>
          <w:sz w:val="32"/>
          <w:szCs w:val="32"/>
        </w:rPr>
        <w:t>；其他收入</w:t>
      </w:r>
      <w:r>
        <w:rPr>
          <w:rFonts w:eastAsia="仿宋_GB2312"/>
          <w:sz w:val="32"/>
          <w:szCs w:val="32"/>
        </w:rPr>
        <w:t>0</w:t>
      </w:r>
      <w:r>
        <w:rPr>
          <w:rFonts w:eastAsia="仿宋_GB2312"/>
          <w:sz w:val="32"/>
          <w:szCs w:val="32"/>
        </w:rPr>
        <w:t>万元，占</w:t>
      </w:r>
      <w:r>
        <w:rPr>
          <w:rFonts w:eastAsia="仿宋_GB2312"/>
          <w:sz w:val="32"/>
          <w:szCs w:val="32"/>
        </w:rPr>
        <w:t>0%</w:t>
      </w:r>
      <w:r>
        <w:rPr>
          <w:rFonts w:eastAsia="仿宋_GB2312"/>
          <w:sz w:val="32"/>
          <w:szCs w:val="32"/>
        </w:rPr>
        <w:t>。</w:t>
      </w:r>
    </w:p>
    <w:p w:rsidR="009B22F9" w:rsidRDefault="00903CF9">
      <w:pPr>
        <w:spacing w:line="600" w:lineRule="exact"/>
        <w:ind w:firstLineChars="200" w:firstLine="640"/>
        <w:rPr>
          <w:rFonts w:eastAsia="仿宋_GB2312"/>
          <w:sz w:val="32"/>
          <w:szCs w:val="32"/>
        </w:rPr>
      </w:pPr>
      <w:r>
        <w:rPr>
          <w:rFonts w:eastAsia="仿宋_GB2312"/>
          <w:sz w:val="32"/>
          <w:szCs w:val="32"/>
        </w:rPr>
        <w:t>（图</w:t>
      </w:r>
      <w:r>
        <w:rPr>
          <w:rFonts w:eastAsia="仿宋_GB2312"/>
          <w:sz w:val="32"/>
          <w:szCs w:val="32"/>
        </w:rPr>
        <w:t>2</w:t>
      </w:r>
      <w:r>
        <w:rPr>
          <w:rFonts w:eastAsia="仿宋_GB2312"/>
          <w:sz w:val="32"/>
          <w:szCs w:val="32"/>
        </w:rPr>
        <w:t>：收入决算结构图）（饼状图）</w:t>
      </w:r>
    </w:p>
    <w:p w:rsidR="009B22F9" w:rsidRDefault="00903CF9">
      <w:pPr>
        <w:spacing w:line="580" w:lineRule="exact"/>
        <w:ind w:firstLineChars="200" w:firstLine="640"/>
        <w:rPr>
          <w:rFonts w:eastAsia="黑体"/>
          <w:sz w:val="32"/>
          <w:szCs w:val="32"/>
        </w:rPr>
      </w:pPr>
      <w:r>
        <w:rPr>
          <w:rFonts w:eastAsia="仿宋"/>
          <w:noProof/>
          <w:sz w:val="32"/>
          <w:szCs w:val="32"/>
        </w:rPr>
        <w:lastRenderedPageBreak/>
        <w:drawing>
          <wp:anchor distT="0" distB="0" distL="114300" distR="114300" simplePos="0" relativeHeight="251659264" behindDoc="0" locked="0" layoutInCell="1" allowOverlap="1">
            <wp:simplePos x="0" y="0"/>
            <wp:positionH relativeFrom="column">
              <wp:posOffset>144145</wp:posOffset>
            </wp:positionH>
            <wp:positionV relativeFrom="paragraph">
              <wp:posOffset>166370</wp:posOffset>
            </wp:positionV>
            <wp:extent cx="4823460" cy="1944370"/>
            <wp:effectExtent l="4445" t="4445" r="10795" b="13335"/>
            <wp:wrapSquare wrapText="bothSides"/>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bookmarkStart w:id="32" w:name="_Toc15396605"/>
      <w:bookmarkStart w:id="33" w:name="_Toc15377207"/>
    </w:p>
    <w:p w:rsidR="009B22F9" w:rsidRDefault="00903CF9">
      <w:pPr>
        <w:pStyle w:val="11"/>
        <w:spacing w:line="580" w:lineRule="exact"/>
        <w:ind w:left="640" w:firstLineChars="0" w:firstLine="0"/>
        <w:outlineLvl w:val="1"/>
        <w:rPr>
          <w:rStyle w:val="2Char"/>
          <w:rFonts w:ascii="Times New Roman" w:eastAsia="黑体" w:hAnsi="Times New Roman" w:cs="Times New Roman"/>
          <w:b w:val="0"/>
          <w:bCs w:val="0"/>
        </w:rPr>
      </w:pPr>
      <w:r>
        <w:rPr>
          <w:rFonts w:eastAsia="黑体"/>
          <w:sz w:val="32"/>
          <w:szCs w:val="32"/>
        </w:rPr>
        <w:t>三、支</w:t>
      </w:r>
      <w:r>
        <w:rPr>
          <w:rStyle w:val="2Char"/>
          <w:rFonts w:ascii="Times New Roman" w:eastAsia="黑体" w:hAnsi="Times New Roman" w:cs="Times New Roman"/>
          <w:b w:val="0"/>
          <w:bCs w:val="0"/>
        </w:rPr>
        <w:t>出决算情况说明</w:t>
      </w:r>
      <w:bookmarkEnd w:id="32"/>
      <w:bookmarkEnd w:id="33"/>
    </w:p>
    <w:p w:rsidR="009B22F9" w:rsidRDefault="00903CF9">
      <w:pPr>
        <w:spacing w:line="580" w:lineRule="exact"/>
        <w:ind w:firstLine="640"/>
        <w:rPr>
          <w:rFonts w:eastAsia="仿宋_GB2312"/>
          <w:sz w:val="32"/>
          <w:szCs w:val="32"/>
          <w:shd w:val="pct10" w:color="auto" w:fill="FFFFFF"/>
        </w:rPr>
      </w:pPr>
      <w:r>
        <w:rPr>
          <w:rFonts w:eastAsia="仿宋_GB2312"/>
          <w:sz w:val="32"/>
          <w:szCs w:val="32"/>
        </w:rPr>
        <w:t>2020</w:t>
      </w:r>
      <w:r>
        <w:rPr>
          <w:rFonts w:eastAsia="仿宋_GB2312"/>
          <w:sz w:val="32"/>
          <w:szCs w:val="32"/>
        </w:rPr>
        <w:t>年本年支出合计</w:t>
      </w:r>
      <w:r>
        <w:rPr>
          <w:rFonts w:eastAsia="仿宋_GB2312"/>
          <w:sz w:val="32"/>
          <w:szCs w:val="32"/>
        </w:rPr>
        <w:t>426.3</w:t>
      </w:r>
      <w:r>
        <w:rPr>
          <w:rFonts w:eastAsia="仿宋_GB2312" w:hint="eastAsia"/>
          <w:sz w:val="32"/>
          <w:szCs w:val="32"/>
        </w:rPr>
        <w:t>1</w:t>
      </w:r>
      <w:r>
        <w:rPr>
          <w:rFonts w:eastAsia="仿宋_GB2312"/>
          <w:sz w:val="32"/>
          <w:szCs w:val="32"/>
        </w:rPr>
        <w:t>万元，其中：基本支出</w:t>
      </w:r>
      <w:r>
        <w:rPr>
          <w:rFonts w:eastAsia="仿宋_GB2312"/>
          <w:sz w:val="32"/>
          <w:szCs w:val="32"/>
        </w:rPr>
        <w:t>98.89</w:t>
      </w:r>
      <w:r>
        <w:rPr>
          <w:rFonts w:eastAsia="仿宋_GB2312"/>
          <w:sz w:val="32"/>
          <w:szCs w:val="32"/>
        </w:rPr>
        <w:t>万元，占</w:t>
      </w:r>
      <w:r>
        <w:rPr>
          <w:rFonts w:eastAsia="仿宋_GB2312"/>
          <w:sz w:val="32"/>
          <w:szCs w:val="32"/>
        </w:rPr>
        <w:t>23.20%</w:t>
      </w:r>
      <w:r>
        <w:rPr>
          <w:rFonts w:eastAsia="仿宋_GB2312"/>
          <w:sz w:val="32"/>
          <w:szCs w:val="32"/>
        </w:rPr>
        <w:t>；项目支出</w:t>
      </w:r>
      <w:r>
        <w:rPr>
          <w:rFonts w:eastAsia="仿宋_GB2312"/>
          <w:sz w:val="32"/>
          <w:szCs w:val="32"/>
        </w:rPr>
        <w:t>327.4</w:t>
      </w:r>
      <w:r>
        <w:rPr>
          <w:rFonts w:eastAsia="仿宋_GB2312" w:hint="eastAsia"/>
          <w:sz w:val="32"/>
          <w:szCs w:val="32"/>
        </w:rPr>
        <w:t>2</w:t>
      </w:r>
      <w:r>
        <w:rPr>
          <w:rFonts w:eastAsia="仿宋_GB2312"/>
          <w:sz w:val="32"/>
          <w:szCs w:val="32"/>
        </w:rPr>
        <w:t>万元，占</w:t>
      </w:r>
      <w:r>
        <w:rPr>
          <w:rFonts w:eastAsia="仿宋_GB2312"/>
          <w:sz w:val="32"/>
          <w:szCs w:val="32"/>
        </w:rPr>
        <w:t>76.80%</w:t>
      </w:r>
      <w:r>
        <w:rPr>
          <w:rFonts w:eastAsia="仿宋_GB2312"/>
          <w:sz w:val="32"/>
          <w:szCs w:val="32"/>
        </w:rPr>
        <w:t>；上缴上级支出</w:t>
      </w:r>
      <w:r>
        <w:rPr>
          <w:rFonts w:eastAsia="仿宋_GB2312"/>
          <w:sz w:val="32"/>
          <w:szCs w:val="32"/>
        </w:rPr>
        <w:t>0</w:t>
      </w:r>
      <w:r>
        <w:rPr>
          <w:rFonts w:eastAsia="仿宋_GB2312"/>
          <w:sz w:val="32"/>
          <w:szCs w:val="32"/>
        </w:rPr>
        <w:t>万元，占</w:t>
      </w:r>
      <w:r>
        <w:rPr>
          <w:rFonts w:eastAsia="仿宋_GB2312"/>
          <w:sz w:val="32"/>
          <w:szCs w:val="32"/>
        </w:rPr>
        <w:t>0%</w:t>
      </w:r>
      <w:r>
        <w:rPr>
          <w:rFonts w:eastAsia="仿宋_GB2312"/>
          <w:sz w:val="32"/>
          <w:szCs w:val="32"/>
        </w:rPr>
        <w:t>；经营支出</w:t>
      </w:r>
      <w:r>
        <w:rPr>
          <w:rFonts w:eastAsia="仿宋_GB2312"/>
          <w:sz w:val="32"/>
          <w:szCs w:val="32"/>
        </w:rPr>
        <w:t>0</w:t>
      </w:r>
      <w:r>
        <w:rPr>
          <w:rFonts w:eastAsia="仿宋_GB2312"/>
          <w:sz w:val="32"/>
          <w:szCs w:val="32"/>
        </w:rPr>
        <w:t>万元，占</w:t>
      </w:r>
      <w:r>
        <w:rPr>
          <w:rFonts w:eastAsia="仿宋_GB2312"/>
          <w:sz w:val="32"/>
          <w:szCs w:val="32"/>
        </w:rPr>
        <w:t>0%</w:t>
      </w:r>
      <w:r>
        <w:rPr>
          <w:rFonts w:eastAsia="仿宋_GB2312"/>
          <w:sz w:val="32"/>
          <w:szCs w:val="32"/>
        </w:rPr>
        <w:t>；对附属单位补助支出</w:t>
      </w:r>
      <w:r>
        <w:rPr>
          <w:rFonts w:eastAsia="仿宋_GB2312"/>
          <w:sz w:val="32"/>
          <w:szCs w:val="32"/>
        </w:rPr>
        <w:t>0</w:t>
      </w:r>
      <w:r>
        <w:rPr>
          <w:rFonts w:eastAsia="仿宋_GB2312"/>
          <w:sz w:val="32"/>
          <w:szCs w:val="32"/>
        </w:rPr>
        <w:t>万元，占</w:t>
      </w:r>
      <w:r>
        <w:rPr>
          <w:rFonts w:eastAsia="仿宋_GB2312"/>
          <w:sz w:val="32"/>
          <w:szCs w:val="32"/>
        </w:rPr>
        <w:t>0%</w:t>
      </w:r>
      <w:r>
        <w:rPr>
          <w:rFonts w:eastAsia="仿宋_GB2312"/>
          <w:sz w:val="32"/>
          <w:szCs w:val="32"/>
        </w:rPr>
        <w:t>。</w:t>
      </w:r>
    </w:p>
    <w:p w:rsidR="009B22F9" w:rsidRDefault="00903CF9">
      <w:pPr>
        <w:spacing w:line="580" w:lineRule="exact"/>
        <w:ind w:firstLineChars="200" w:firstLine="640"/>
        <w:rPr>
          <w:rFonts w:eastAsia="仿宋_GB2312"/>
          <w:sz w:val="32"/>
          <w:szCs w:val="32"/>
        </w:rPr>
      </w:pPr>
      <w:r>
        <w:rPr>
          <w:rFonts w:eastAsia="仿宋_GB2312"/>
          <w:sz w:val="32"/>
          <w:szCs w:val="32"/>
        </w:rPr>
        <w:t>（图</w:t>
      </w:r>
      <w:r>
        <w:rPr>
          <w:rFonts w:eastAsia="仿宋_GB2312"/>
          <w:sz w:val="32"/>
          <w:szCs w:val="32"/>
        </w:rPr>
        <w:t>3</w:t>
      </w:r>
      <w:r>
        <w:rPr>
          <w:rFonts w:eastAsia="仿宋_GB2312"/>
          <w:sz w:val="32"/>
          <w:szCs w:val="32"/>
        </w:rPr>
        <w:t>：支出决算结构图）（饼状图）</w:t>
      </w:r>
    </w:p>
    <w:p w:rsidR="009B22F9" w:rsidRDefault="00903CF9">
      <w:r>
        <w:rPr>
          <w:noProof/>
        </w:rPr>
        <w:drawing>
          <wp:inline distT="0" distB="0" distL="114300" distR="114300">
            <wp:extent cx="5108575" cy="1781810"/>
            <wp:effectExtent l="4445" t="4445" r="11430" b="23495"/>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9B22F9" w:rsidRDefault="009B22F9"/>
    <w:p w:rsidR="009B22F9" w:rsidRDefault="00903CF9">
      <w:pPr>
        <w:spacing w:line="580" w:lineRule="exact"/>
        <w:ind w:firstLineChars="200" w:firstLine="640"/>
        <w:outlineLvl w:val="1"/>
        <w:rPr>
          <w:rStyle w:val="2Char"/>
          <w:rFonts w:ascii="Times New Roman" w:eastAsia="黑体" w:hAnsi="Times New Roman" w:cs="Times New Roman"/>
          <w:b w:val="0"/>
          <w:bCs w:val="0"/>
        </w:rPr>
      </w:pPr>
      <w:bookmarkStart w:id="34" w:name="_Toc15377208"/>
      <w:bookmarkStart w:id="35" w:name="_Toc15396606"/>
      <w:r>
        <w:rPr>
          <w:rFonts w:eastAsia="黑体"/>
          <w:sz w:val="32"/>
          <w:szCs w:val="32"/>
        </w:rPr>
        <w:t>四、财</w:t>
      </w:r>
      <w:r>
        <w:rPr>
          <w:rStyle w:val="2Char"/>
          <w:rFonts w:ascii="Times New Roman" w:eastAsia="黑体" w:hAnsi="Times New Roman" w:cs="Times New Roman"/>
          <w:b w:val="0"/>
          <w:bCs w:val="0"/>
        </w:rPr>
        <w:t>政拨款收入支出决算总体情况说明</w:t>
      </w:r>
      <w:bookmarkEnd w:id="34"/>
      <w:bookmarkEnd w:id="35"/>
    </w:p>
    <w:p w:rsidR="009B22F9" w:rsidRDefault="00903CF9">
      <w:pPr>
        <w:spacing w:line="580" w:lineRule="exact"/>
        <w:ind w:firstLineChars="200" w:firstLine="640"/>
        <w:rPr>
          <w:rFonts w:eastAsia="仿宋_GB2312"/>
          <w:sz w:val="32"/>
          <w:szCs w:val="32"/>
        </w:rPr>
      </w:pPr>
      <w:r>
        <w:rPr>
          <w:rFonts w:eastAsia="仿宋_GB2312"/>
          <w:sz w:val="32"/>
          <w:szCs w:val="32"/>
        </w:rPr>
        <w:t>2020</w:t>
      </w:r>
      <w:r>
        <w:rPr>
          <w:rFonts w:eastAsia="仿宋_GB2312"/>
          <w:sz w:val="32"/>
          <w:szCs w:val="32"/>
        </w:rPr>
        <w:t>年财政拨款收入总计</w:t>
      </w:r>
      <w:r>
        <w:rPr>
          <w:rFonts w:eastAsia="仿宋_GB2312"/>
          <w:sz w:val="32"/>
          <w:szCs w:val="32"/>
        </w:rPr>
        <w:t>447.9</w:t>
      </w:r>
      <w:r>
        <w:rPr>
          <w:rFonts w:eastAsia="仿宋_GB2312" w:hint="eastAsia"/>
          <w:sz w:val="32"/>
          <w:szCs w:val="32"/>
        </w:rPr>
        <w:t>7</w:t>
      </w:r>
      <w:r>
        <w:rPr>
          <w:rFonts w:eastAsia="仿宋_GB2312"/>
          <w:sz w:val="32"/>
          <w:szCs w:val="32"/>
        </w:rPr>
        <w:t>万元。与</w:t>
      </w:r>
      <w:r>
        <w:rPr>
          <w:rFonts w:eastAsia="仿宋_GB2312"/>
          <w:sz w:val="32"/>
          <w:szCs w:val="32"/>
        </w:rPr>
        <w:t>2019</w:t>
      </w:r>
      <w:r>
        <w:rPr>
          <w:rFonts w:eastAsia="仿宋_GB2312"/>
          <w:sz w:val="32"/>
          <w:szCs w:val="32"/>
        </w:rPr>
        <w:t>年相比，财政拨款收入总计减少</w:t>
      </w:r>
      <w:r>
        <w:rPr>
          <w:rFonts w:eastAsia="仿宋_GB2312"/>
          <w:sz w:val="32"/>
          <w:szCs w:val="32"/>
        </w:rPr>
        <w:t>271.</w:t>
      </w:r>
      <w:r>
        <w:rPr>
          <w:rFonts w:eastAsia="仿宋_GB2312" w:hint="eastAsia"/>
          <w:sz w:val="32"/>
          <w:szCs w:val="32"/>
        </w:rPr>
        <w:t>29</w:t>
      </w:r>
      <w:r>
        <w:rPr>
          <w:rFonts w:eastAsia="仿宋_GB2312"/>
          <w:sz w:val="32"/>
          <w:szCs w:val="32"/>
        </w:rPr>
        <w:t>万元，下降</w:t>
      </w:r>
      <w:r>
        <w:rPr>
          <w:rFonts w:eastAsia="仿宋_GB2312"/>
          <w:sz w:val="32"/>
          <w:szCs w:val="32"/>
        </w:rPr>
        <w:t>37.72%</w:t>
      </w:r>
      <w:r>
        <w:rPr>
          <w:rFonts w:eastAsia="仿宋_GB2312"/>
          <w:sz w:val="32"/>
          <w:szCs w:val="32"/>
        </w:rPr>
        <w:t>。主要变动原因是</w:t>
      </w:r>
      <w:r>
        <w:rPr>
          <w:rFonts w:eastAsia="仿宋_GB2312"/>
          <w:sz w:val="32"/>
          <w:szCs w:val="32"/>
        </w:rPr>
        <w:t>2020</w:t>
      </w:r>
      <w:r>
        <w:rPr>
          <w:rFonts w:eastAsia="仿宋_GB2312"/>
          <w:sz w:val="32"/>
          <w:szCs w:val="32"/>
        </w:rPr>
        <w:t>年度残疾人康复教育中心基础设施建设资金财政拨款减少。</w:t>
      </w:r>
    </w:p>
    <w:p w:rsidR="009B22F9" w:rsidRDefault="00903CF9">
      <w:pPr>
        <w:spacing w:line="580" w:lineRule="exact"/>
        <w:ind w:firstLineChars="200" w:firstLine="640"/>
        <w:rPr>
          <w:rFonts w:eastAsia="仿宋_GB2312"/>
          <w:sz w:val="32"/>
          <w:szCs w:val="32"/>
        </w:rPr>
      </w:pPr>
      <w:r>
        <w:rPr>
          <w:rFonts w:eastAsia="仿宋_GB2312"/>
          <w:sz w:val="32"/>
          <w:szCs w:val="32"/>
        </w:rPr>
        <w:lastRenderedPageBreak/>
        <w:t>2020</w:t>
      </w:r>
      <w:r>
        <w:rPr>
          <w:rFonts w:eastAsia="仿宋_GB2312"/>
          <w:sz w:val="32"/>
          <w:szCs w:val="32"/>
        </w:rPr>
        <w:t>年财政拨款支出总计</w:t>
      </w:r>
      <w:r>
        <w:rPr>
          <w:rFonts w:eastAsia="仿宋_GB2312"/>
          <w:sz w:val="32"/>
          <w:szCs w:val="32"/>
        </w:rPr>
        <w:t>447.9</w:t>
      </w:r>
      <w:r>
        <w:rPr>
          <w:rFonts w:eastAsia="仿宋_GB2312" w:hint="eastAsia"/>
          <w:sz w:val="32"/>
          <w:szCs w:val="32"/>
        </w:rPr>
        <w:t>7</w:t>
      </w:r>
      <w:r>
        <w:rPr>
          <w:rFonts w:eastAsia="仿宋_GB2312"/>
          <w:sz w:val="32"/>
          <w:szCs w:val="32"/>
        </w:rPr>
        <w:t>万元。与</w:t>
      </w:r>
      <w:r>
        <w:rPr>
          <w:rFonts w:eastAsia="仿宋_GB2312"/>
          <w:sz w:val="32"/>
          <w:szCs w:val="32"/>
        </w:rPr>
        <w:t>2019</w:t>
      </w:r>
      <w:r>
        <w:rPr>
          <w:rFonts w:eastAsia="仿宋_GB2312"/>
          <w:sz w:val="32"/>
          <w:szCs w:val="32"/>
        </w:rPr>
        <w:t>年相比，财政拨款支出总计减少</w:t>
      </w:r>
      <w:r>
        <w:rPr>
          <w:rFonts w:eastAsia="仿宋_GB2312"/>
          <w:sz w:val="32"/>
          <w:szCs w:val="32"/>
        </w:rPr>
        <w:t>271.</w:t>
      </w:r>
      <w:r>
        <w:rPr>
          <w:rFonts w:eastAsia="仿宋_GB2312" w:hint="eastAsia"/>
          <w:sz w:val="32"/>
          <w:szCs w:val="32"/>
        </w:rPr>
        <w:t>29</w:t>
      </w:r>
      <w:r>
        <w:rPr>
          <w:rFonts w:eastAsia="仿宋_GB2312"/>
          <w:sz w:val="32"/>
          <w:szCs w:val="32"/>
        </w:rPr>
        <w:t>万元，下降</w:t>
      </w:r>
      <w:r>
        <w:rPr>
          <w:rFonts w:eastAsia="仿宋_GB2312"/>
          <w:sz w:val="32"/>
          <w:szCs w:val="32"/>
        </w:rPr>
        <w:t>37.72%</w:t>
      </w:r>
      <w:r>
        <w:rPr>
          <w:rFonts w:eastAsia="仿宋_GB2312"/>
          <w:sz w:val="32"/>
          <w:szCs w:val="32"/>
        </w:rPr>
        <w:t>。主要变动原因是</w:t>
      </w:r>
      <w:r>
        <w:rPr>
          <w:rFonts w:eastAsia="仿宋_GB2312"/>
          <w:sz w:val="32"/>
          <w:szCs w:val="32"/>
        </w:rPr>
        <w:t>2020</w:t>
      </w:r>
      <w:r>
        <w:rPr>
          <w:rFonts w:eastAsia="仿宋_GB2312"/>
          <w:sz w:val="32"/>
          <w:szCs w:val="32"/>
        </w:rPr>
        <w:t>年度残疾人康复教育中心基础设施建设资金财政拨款减少，支出相应减少。</w:t>
      </w:r>
    </w:p>
    <w:p w:rsidR="009B22F9" w:rsidRDefault="00903CF9">
      <w:pPr>
        <w:spacing w:line="580" w:lineRule="exact"/>
        <w:ind w:firstLineChars="200" w:firstLine="640"/>
        <w:rPr>
          <w:rFonts w:eastAsia="仿宋_GB2312"/>
          <w:sz w:val="32"/>
          <w:szCs w:val="32"/>
        </w:rPr>
      </w:pPr>
      <w:r>
        <w:rPr>
          <w:rFonts w:eastAsia="仿宋_GB2312"/>
          <w:sz w:val="32"/>
          <w:szCs w:val="32"/>
        </w:rPr>
        <w:t>（图</w:t>
      </w:r>
      <w:r>
        <w:rPr>
          <w:rFonts w:eastAsia="仿宋_GB2312"/>
          <w:sz w:val="32"/>
          <w:szCs w:val="32"/>
        </w:rPr>
        <w:t>4</w:t>
      </w:r>
      <w:r>
        <w:rPr>
          <w:rFonts w:eastAsia="仿宋_GB2312"/>
          <w:sz w:val="32"/>
          <w:szCs w:val="32"/>
        </w:rPr>
        <w:t>：财政拨款收、支决算总计变动情况）（柱状图）</w:t>
      </w:r>
    </w:p>
    <w:p w:rsidR="009B22F9" w:rsidRDefault="009B22F9"/>
    <w:p w:rsidR="009B22F9" w:rsidRDefault="00903CF9">
      <w:r>
        <w:rPr>
          <w:noProof/>
        </w:rPr>
        <w:drawing>
          <wp:inline distT="0" distB="0" distL="114300" distR="114300">
            <wp:extent cx="5251450" cy="2075815"/>
            <wp:effectExtent l="4445" t="4445" r="20955" b="15240"/>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9B22F9" w:rsidRDefault="009B22F9"/>
    <w:p w:rsidR="009B22F9" w:rsidRDefault="00903CF9">
      <w:pPr>
        <w:spacing w:line="600" w:lineRule="exact"/>
        <w:ind w:firstLineChars="200" w:firstLine="640"/>
        <w:outlineLvl w:val="1"/>
        <w:rPr>
          <w:rStyle w:val="2Char"/>
          <w:rFonts w:ascii="Times New Roman" w:eastAsia="黑体" w:hAnsi="Times New Roman" w:cs="Times New Roman"/>
          <w:b w:val="0"/>
        </w:rPr>
      </w:pPr>
      <w:bookmarkStart w:id="36" w:name="_Toc15377209"/>
      <w:bookmarkStart w:id="37" w:name="_Toc15396607"/>
      <w:r>
        <w:rPr>
          <w:rFonts w:eastAsia="黑体"/>
          <w:sz w:val="32"/>
          <w:szCs w:val="32"/>
        </w:rPr>
        <w:t>五、</w:t>
      </w:r>
      <w:r>
        <w:rPr>
          <w:rFonts w:eastAsia="黑体"/>
          <w:bCs/>
          <w:sz w:val="32"/>
          <w:szCs w:val="32"/>
        </w:rPr>
        <w:t>一</w:t>
      </w:r>
      <w:r>
        <w:rPr>
          <w:rStyle w:val="2Char"/>
          <w:rFonts w:ascii="Times New Roman" w:eastAsia="黑体" w:hAnsi="Times New Roman" w:cs="Times New Roman"/>
          <w:b w:val="0"/>
        </w:rPr>
        <w:t>般公共预算财政拨款支出决算情况说明</w:t>
      </w:r>
      <w:bookmarkEnd w:id="36"/>
      <w:bookmarkEnd w:id="37"/>
    </w:p>
    <w:p w:rsidR="009B22F9" w:rsidRDefault="00903CF9">
      <w:pPr>
        <w:spacing w:line="600" w:lineRule="exact"/>
        <w:ind w:firstLineChars="200" w:firstLine="640"/>
        <w:outlineLvl w:val="2"/>
        <w:rPr>
          <w:rFonts w:eastAsia="楷体"/>
          <w:bCs/>
          <w:sz w:val="32"/>
          <w:szCs w:val="32"/>
        </w:rPr>
      </w:pPr>
      <w:bookmarkStart w:id="38" w:name="_Toc15377210"/>
      <w:r>
        <w:rPr>
          <w:rFonts w:eastAsia="楷体"/>
          <w:bCs/>
          <w:sz w:val="32"/>
          <w:szCs w:val="32"/>
        </w:rPr>
        <w:t>（一）一般公共预算财政拨款支出决算总体情况</w:t>
      </w:r>
      <w:bookmarkEnd w:id="38"/>
    </w:p>
    <w:p w:rsidR="009B22F9" w:rsidRDefault="00903CF9">
      <w:pPr>
        <w:spacing w:line="600" w:lineRule="exact"/>
        <w:ind w:firstLineChars="200" w:firstLine="640"/>
        <w:rPr>
          <w:rFonts w:eastAsia="仿宋_GB2312"/>
          <w:sz w:val="32"/>
          <w:szCs w:val="32"/>
        </w:rPr>
      </w:pPr>
      <w:r>
        <w:rPr>
          <w:rFonts w:eastAsia="仿宋_GB2312"/>
          <w:sz w:val="32"/>
          <w:szCs w:val="32"/>
        </w:rPr>
        <w:t>2020</w:t>
      </w:r>
      <w:r>
        <w:rPr>
          <w:rFonts w:eastAsia="仿宋_GB2312"/>
          <w:sz w:val="32"/>
          <w:szCs w:val="32"/>
        </w:rPr>
        <w:t>年一般公共预算财政拨款支出</w:t>
      </w:r>
      <w:r>
        <w:rPr>
          <w:rFonts w:eastAsia="仿宋_GB2312"/>
          <w:sz w:val="32"/>
          <w:szCs w:val="32"/>
        </w:rPr>
        <w:t>420.3</w:t>
      </w:r>
      <w:r>
        <w:rPr>
          <w:rFonts w:eastAsia="仿宋_GB2312" w:hint="eastAsia"/>
          <w:sz w:val="32"/>
          <w:szCs w:val="32"/>
        </w:rPr>
        <w:t>9</w:t>
      </w:r>
      <w:r>
        <w:rPr>
          <w:rFonts w:eastAsia="仿宋_GB2312"/>
          <w:sz w:val="32"/>
          <w:szCs w:val="32"/>
        </w:rPr>
        <w:t>万元，占本年支出合计的</w:t>
      </w:r>
      <w:r>
        <w:rPr>
          <w:rFonts w:eastAsia="仿宋_GB2312"/>
          <w:sz w:val="32"/>
          <w:szCs w:val="32"/>
        </w:rPr>
        <w:t>98.61%</w:t>
      </w:r>
      <w:r>
        <w:rPr>
          <w:rFonts w:eastAsia="仿宋_GB2312"/>
          <w:sz w:val="32"/>
          <w:szCs w:val="32"/>
        </w:rPr>
        <w:t>。与</w:t>
      </w:r>
      <w:r>
        <w:rPr>
          <w:rFonts w:eastAsia="仿宋_GB2312"/>
          <w:sz w:val="32"/>
          <w:szCs w:val="32"/>
        </w:rPr>
        <w:t>2019</w:t>
      </w:r>
      <w:r>
        <w:rPr>
          <w:rFonts w:eastAsia="仿宋_GB2312"/>
          <w:sz w:val="32"/>
          <w:szCs w:val="32"/>
        </w:rPr>
        <w:t>年相比，一般公共预算财政拨款</w:t>
      </w:r>
      <w:r>
        <w:rPr>
          <w:rFonts w:eastAsia="仿宋_GB2312" w:hint="eastAsia"/>
          <w:sz w:val="32"/>
          <w:szCs w:val="32"/>
        </w:rPr>
        <w:t>支出减少</w:t>
      </w:r>
      <w:r>
        <w:rPr>
          <w:rFonts w:eastAsia="仿宋_GB2312" w:hint="eastAsia"/>
          <w:sz w:val="32"/>
          <w:szCs w:val="32"/>
        </w:rPr>
        <w:t>66.97</w:t>
      </w:r>
      <w:r>
        <w:rPr>
          <w:rFonts w:eastAsia="仿宋_GB2312"/>
          <w:sz w:val="32"/>
          <w:szCs w:val="32"/>
        </w:rPr>
        <w:t>万元，</w:t>
      </w:r>
      <w:r>
        <w:rPr>
          <w:rFonts w:eastAsia="仿宋_GB2312" w:hint="eastAsia"/>
          <w:sz w:val="32"/>
          <w:szCs w:val="32"/>
        </w:rPr>
        <w:t>减少</w:t>
      </w:r>
      <w:r>
        <w:rPr>
          <w:rFonts w:eastAsia="仿宋_GB2312" w:hint="eastAsia"/>
          <w:sz w:val="32"/>
          <w:szCs w:val="32"/>
        </w:rPr>
        <w:t>13.74</w:t>
      </w:r>
      <w:r>
        <w:rPr>
          <w:rFonts w:eastAsia="仿宋_GB2312"/>
          <w:sz w:val="32"/>
          <w:szCs w:val="32"/>
        </w:rPr>
        <w:t>%</w:t>
      </w:r>
      <w:r>
        <w:rPr>
          <w:rFonts w:eastAsia="仿宋_GB2312" w:hint="eastAsia"/>
          <w:sz w:val="32"/>
          <w:szCs w:val="32"/>
        </w:rPr>
        <w:t>，</w:t>
      </w:r>
      <w:r>
        <w:rPr>
          <w:rFonts w:eastAsia="仿宋_GB2312"/>
          <w:sz w:val="32"/>
          <w:szCs w:val="32"/>
        </w:rPr>
        <w:t>主要变动原因是</w:t>
      </w:r>
      <w:r>
        <w:rPr>
          <w:rFonts w:eastAsia="仿宋_GB2312"/>
          <w:sz w:val="32"/>
          <w:szCs w:val="32"/>
        </w:rPr>
        <w:t>2020</w:t>
      </w:r>
      <w:r>
        <w:rPr>
          <w:rFonts w:eastAsia="仿宋_GB2312"/>
          <w:sz w:val="32"/>
          <w:szCs w:val="32"/>
        </w:rPr>
        <w:t>年度专项支出</w:t>
      </w:r>
      <w:r>
        <w:rPr>
          <w:rFonts w:eastAsia="仿宋_GB2312" w:hint="eastAsia"/>
          <w:sz w:val="32"/>
          <w:szCs w:val="32"/>
        </w:rPr>
        <w:t>减少</w:t>
      </w:r>
      <w:r>
        <w:rPr>
          <w:rFonts w:eastAsia="仿宋_GB2312"/>
          <w:sz w:val="32"/>
          <w:szCs w:val="32"/>
        </w:rPr>
        <w:t>。</w:t>
      </w:r>
    </w:p>
    <w:p w:rsidR="009B22F9" w:rsidRDefault="00903CF9">
      <w:pPr>
        <w:spacing w:line="600" w:lineRule="exact"/>
        <w:ind w:firstLineChars="200" w:firstLine="640"/>
        <w:rPr>
          <w:rFonts w:eastAsia="仿宋_GB2312"/>
          <w:sz w:val="32"/>
          <w:szCs w:val="32"/>
        </w:rPr>
      </w:pPr>
      <w:r>
        <w:rPr>
          <w:rFonts w:eastAsia="仿宋_GB2312"/>
          <w:sz w:val="32"/>
          <w:szCs w:val="32"/>
        </w:rPr>
        <w:t>（图</w:t>
      </w:r>
      <w:r>
        <w:rPr>
          <w:rFonts w:eastAsia="仿宋_GB2312"/>
          <w:sz w:val="32"/>
          <w:szCs w:val="32"/>
        </w:rPr>
        <w:t>5</w:t>
      </w:r>
      <w:r>
        <w:rPr>
          <w:rFonts w:eastAsia="仿宋_GB2312"/>
          <w:sz w:val="32"/>
          <w:szCs w:val="32"/>
        </w:rPr>
        <w:t>：一般公共预算财政拨款支出决算变动情况）（柱状图）</w:t>
      </w:r>
    </w:p>
    <w:p w:rsidR="009B22F9" w:rsidRDefault="00903CF9">
      <w:r>
        <w:rPr>
          <w:noProof/>
        </w:rPr>
        <w:lastRenderedPageBreak/>
        <w:drawing>
          <wp:inline distT="0" distB="0" distL="114300" distR="114300">
            <wp:extent cx="5203190" cy="1848485"/>
            <wp:effectExtent l="4445" t="4445" r="12065" b="13970"/>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9B22F9" w:rsidRDefault="009B22F9"/>
    <w:p w:rsidR="009B22F9" w:rsidRDefault="00903CF9">
      <w:pPr>
        <w:spacing w:line="600" w:lineRule="exact"/>
        <w:ind w:firstLineChars="200" w:firstLine="640"/>
        <w:outlineLvl w:val="2"/>
        <w:rPr>
          <w:rFonts w:eastAsia="楷体"/>
          <w:bCs/>
          <w:sz w:val="32"/>
          <w:szCs w:val="32"/>
        </w:rPr>
      </w:pPr>
      <w:bookmarkStart w:id="39" w:name="_Toc15377211"/>
      <w:r>
        <w:rPr>
          <w:rFonts w:eastAsia="楷体"/>
          <w:bCs/>
          <w:sz w:val="32"/>
          <w:szCs w:val="32"/>
        </w:rPr>
        <w:t>（二）一般公共预算财政拨款支出决算结构情况</w:t>
      </w:r>
      <w:bookmarkEnd w:id="39"/>
    </w:p>
    <w:p w:rsidR="009B22F9" w:rsidRDefault="00903CF9">
      <w:pPr>
        <w:spacing w:line="600" w:lineRule="exact"/>
        <w:ind w:firstLine="640"/>
        <w:rPr>
          <w:rFonts w:eastAsia="仿宋_GB2312"/>
          <w:b/>
          <w:sz w:val="32"/>
          <w:szCs w:val="32"/>
        </w:rPr>
      </w:pPr>
      <w:r>
        <w:rPr>
          <w:rFonts w:eastAsia="仿宋_GB2312"/>
          <w:sz w:val="32"/>
          <w:szCs w:val="32"/>
        </w:rPr>
        <w:t>2020</w:t>
      </w:r>
      <w:r>
        <w:rPr>
          <w:rFonts w:eastAsia="仿宋_GB2312"/>
          <w:sz w:val="32"/>
          <w:szCs w:val="32"/>
        </w:rPr>
        <w:t>年一般公共预算财政拨款支出</w:t>
      </w:r>
      <w:r>
        <w:rPr>
          <w:rFonts w:eastAsia="仿宋_GB2312"/>
          <w:sz w:val="32"/>
          <w:szCs w:val="32"/>
        </w:rPr>
        <w:t>420.3</w:t>
      </w:r>
      <w:r>
        <w:rPr>
          <w:rFonts w:eastAsia="仿宋_GB2312" w:hint="eastAsia"/>
          <w:sz w:val="32"/>
          <w:szCs w:val="32"/>
        </w:rPr>
        <w:t>9</w:t>
      </w:r>
      <w:r>
        <w:rPr>
          <w:rFonts w:eastAsia="仿宋_GB2312"/>
          <w:sz w:val="32"/>
          <w:szCs w:val="32"/>
        </w:rPr>
        <w:t>万元，主要用于以下方面</w:t>
      </w:r>
      <w:r>
        <w:rPr>
          <w:rFonts w:eastAsia="仿宋_GB2312"/>
          <w:sz w:val="32"/>
          <w:szCs w:val="32"/>
        </w:rPr>
        <w:t>:</w:t>
      </w:r>
      <w:r>
        <w:rPr>
          <w:rFonts w:eastAsia="仿宋_GB2312"/>
          <w:b/>
          <w:sz w:val="32"/>
          <w:szCs w:val="32"/>
        </w:rPr>
        <w:t>一般公共服务（类）</w:t>
      </w:r>
      <w:r>
        <w:rPr>
          <w:rFonts w:eastAsia="仿宋_GB2312"/>
          <w:sz w:val="32"/>
          <w:szCs w:val="32"/>
        </w:rPr>
        <w:t>支出</w:t>
      </w:r>
      <w:r>
        <w:rPr>
          <w:rFonts w:eastAsia="仿宋_GB2312"/>
          <w:sz w:val="32"/>
          <w:szCs w:val="32"/>
        </w:rPr>
        <w:t>0</w:t>
      </w:r>
      <w:r>
        <w:rPr>
          <w:rFonts w:eastAsia="仿宋_GB2312"/>
          <w:sz w:val="32"/>
          <w:szCs w:val="32"/>
        </w:rPr>
        <w:t>万元，占</w:t>
      </w:r>
      <w:r>
        <w:rPr>
          <w:rFonts w:eastAsia="仿宋_GB2312"/>
          <w:sz w:val="32"/>
          <w:szCs w:val="32"/>
        </w:rPr>
        <w:t>0%</w:t>
      </w:r>
      <w:r>
        <w:rPr>
          <w:rFonts w:eastAsia="仿宋_GB2312"/>
          <w:sz w:val="32"/>
          <w:szCs w:val="32"/>
        </w:rPr>
        <w:t>；</w:t>
      </w:r>
      <w:r>
        <w:rPr>
          <w:rFonts w:eastAsia="仿宋_GB2312"/>
          <w:b/>
          <w:sz w:val="32"/>
          <w:szCs w:val="32"/>
        </w:rPr>
        <w:t>教育支出（类）</w:t>
      </w:r>
      <w:r>
        <w:rPr>
          <w:rFonts w:eastAsia="仿宋_GB2312"/>
          <w:sz w:val="32"/>
          <w:szCs w:val="32"/>
        </w:rPr>
        <w:t>0</w:t>
      </w:r>
      <w:r>
        <w:rPr>
          <w:rFonts w:eastAsia="仿宋_GB2312"/>
          <w:sz w:val="32"/>
          <w:szCs w:val="32"/>
        </w:rPr>
        <w:t>万元，占</w:t>
      </w:r>
      <w:r>
        <w:rPr>
          <w:rFonts w:eastAsia="仿宋_GB2312"/>
          <w:sz w:val="32"/>
          <w:szCs w:val="32"/>
        </w:rPr>
        <w:t>0%</w:t>
      </w:r>
      <w:r>
        <w:rPr>
          <w:rFonts w:eastAsia="仿宋_GB2312"/>
          <w:sz w:val="32"/>
          <w:szCs w:val="32"/>
        </w:rPr>
        <w:t>；</w:t>
      </w:r>
      <w:r>
        <w:rPr>
          <w:rFonts w:eastAsia="仿宋_GB2312"/>
          <w:b/>
          <w:sz w:val="32"/>
          <w:szCs w:val="32"/>
        </w:rPr>
        <w:t>科学技术（类）</w:t>
      </w:r>
      <w:r>
        <w:rPr>
          <w:rFonts w:eastAsia="仿宋_GB2312"/>
          <w:sz w:val="32"/>
          <w:szCs w:val="32"/>
        </w:rPr>
        <w:t>支出</w:t>
      </w:r>
      <w:r>
        <w:rPr>
          <w:rFonts w:eastAsia="仿宋_GB2312"/>
          <w:sz w:val="32"/>
          <w:szCs w:val="32"/>
        </w:rPr>
        <w:t>0</w:t>
      </w:r>
      <w:r>
        <w:rPr>
          <w:rFonts w:eastAsia="仿宋_GB2312"/>
          <w:sz w:val="32"/>
          <w:szCs w:val="32"/>
        </w:rPr>
        <w:t>万元，占</w:t>
      </w:r>
      <w:r>
        <w:rPr>
          <w:rFonts w:eastAsia="仿宋_GB2312"/>
          <w:sz w:val="32"/>
          <w:szCs w:val="32"/>
        </w:rPr>
        <w:t>0%</w:t>
      </w:r>
      <w:r>
        <w:rPr>
          <w:rFonts w:eastAsia="仿宋_GB2312"/>
          <w:sz w:val="32"/>
          <w:szCs w:val="32"/>
        </w:rPr>
        <w:t>；</w:t>
      </w:r>
      <w:r>
        <w:rPr>
          <w:rFonts w:eastAsia="仿宋_GB2312"/>
          <w:b/>
          <w:sz w:val="32"/>
          <w:szCs w:val="32"/>
        </w:rPr>
        <w:t>社会保障和就业（类）</w:t>
      </w:r>
      <w:r>
        <w:rPr>
          <w:rFonts w:eastAsia="仿宋_GB2312"/>
          <w:sz w:val="32"/>
          <w:szCs w:val="32"/>
        </w:rPr>
        <w:t>支出</w:t>
      </w:r>
      <w:r>
        <w:rPr>
          <w:rFonts w:eastAsia="仿宋_GB2312"/>
          <w:sz w:val="32"/>
          <w:szCs w:val="32"/>
        </w:rPr>
        <w:t>413.5</w:t>
      </w:r>
      <w:r>
        <w:rPr>
          <w:rFonts w:eastAsia="仿宋_GB2312" w:hint="eastAsia"/>
          <w:sz w:val="32"/>
          <w:szCs w:val="32"/>
        </w:rPr>
        <w:t>1</w:t>
      </w:r>
      <w:r>
        <w:rPr>
          <w:rFonts w:eastAsia="仿宋_GB2312"/>
          <w:sz w:val="32"/>
          <w:szCs w:val="32"/>
        </w:rPr>
        <w:t>万元，占</w:t>
      </w:r>
      <w:r>
        <w:rPr>
          <w:rFonts w:eastAsia="仿宋_GB2312"/>
          <w:sz w:val="32"/>
          <w:szCs w:val="32"/>
        </w:rPr>
        <w:t>98.36%</w:t>
      </w:r>
      <w:r>
        <w:rPr>
          <w:rFonts w:eastAsia="仿宋_GB2312"/>
          <w:sz w:val="32"/>
          <w:szCs w:val="32"/>
        </w:rPr>
        <w:t>；医疗卫生支出</w:t>
      </w:r>
      <w:r>
        <w:rPr>
          <w:rFonts w:eastAsia="仿宋_GB2312"/>
          <w:sz w:val="32"/>
          <w:szCs w:val="32"/>
        </w:rPr>
        <w:t>0</w:t>
      </w:r>
      <w:r>
        <w:rPr>
          <w:rFonts w:eastAsia="仿宋_GB2312"/>
          <w:sz w:val="32"/>
          <w:szCs w:val="32"/>
        </w:rPr>
        <w:t>万元，占</w:t>
      </w:r>
      <w:r>
        <w:rPr>
          <w:rFonts w:eastAsia="仿宋_GB2312"/>
          <w:sz w:val="32"/>
          <w:szCs w:val="32"/>
        </w:rPr>
        <w:t>0%</w:t>
      </w:r>
      <w:r>
        <w:rPr>
          <w:rFonts w:eastAsia="仿宋_GB2312"/>
          <w:sz w:val="32"/>
          <w:szCs w:val="32"/>
        </w:rPr>
        <w:t>；住房保障支出</w:t>
      </w:r>
      <w:r>
        <w:rPr>
          <w:rFonts w:eastAsia="仿宋_GB2312"/>
          <w:sz w:val="32"/>
          <w:szCs w:val="32"/>
        </w:rPr>
        <w:t>6.88</w:t>
      </w:r>
      <w:r>
        <w:rPr>
          <w:rFonts w:eastAsia="仿宋_GB2312"/>
          <w:sz w:val="32"/>
          <w:szCs w:val="32"/>
        </w:rPr>
        <w:t>万元，占</w:t>
      </w:r>
      <w:r>
        <w:rPr>
          <w:rFonts w:eastAsia="仿宋_GB2312"/>
          <w:sz w:val="32"/>
          <w:szCs w:val="32"/>
        </w:rPr>
        <w:t>1.64%</w:t>
      </w:r>
      <w:r>
        <w:rPr>
          <w:rFonts w:eastAsia="仿宋_GB2312"/>
          <w:sz w:val="32"/>
          <w:szCs w:val="32"/>
        </w:rPr>
        <w:t>。</w:t>
      </w:r>
      <w:r>
        <w:rPr>
          <w:rFonts w:eastAsia="仿宋_GB2312"/>
          <w:b/>
          <w:sz w:val="32"/>
          <w:szCs w:val="32"/>
        </w:rPr>
        <w:t>（罗列全部功能分类科目，至类级。）</w:t>
      </w:r>
    </w:p>
    <w:p w:rsidR="009B22F9" w:rsidRDefault="00903CF9">
      <w:pPr>
        <w:spacing w:line="600" w:lineRule="exact"/>
        <w:ind w:firstLineChars="200" w:firstLine="640"/>
        <w:rPr>
          <w:rFonts w:eastAsia="仿宋_GB2312"/>
          <w:sz w:val="32"/>
          <w:szCs w:val="32"/>
        </w:rPr>
      </w:pPr>
      <w:r>
        <w:rPr>
          <w:rFonts w:eastAsia="仿宋_GB2312"/>
          <w:sz w:val="32"/>
          <w:szCs w:val="32"/>
        </w:rPr>
        <w:t>（图</w:t>
      </w:r>
      <w:r>
        <w:rPr>
          <w:rFonts w:eastAsia="仿宋_GB2312"/>
          <w:sz w:val="32"/>
          <w:szCs w:val="32"/>
        </w:rPr>
        <w:t>6</w:t>
      </w:r>
      <w:r>
        <w:rPr>
          <w:rFonts w:eastAsia="仿宋_GB2312"/>
          <w:sz w:val="32"/>
          <w:szCs w:val="32"/>
        </w:rPr>
        <w:t>：一般公共预算财政拨款支出决算结构）（饼状图）</w:t>
      </w:r>
    </w:p>
    <w:p w:rsidR="009B22F9" w:rsidRDefault="00903CF9">
      <w:r>
        <w:rPr>
          <w:noProof/>
        </w:rPr>
        <w:drawing>
          <wp:inline distT="0" distB="0" distL="114300" distR="114300">
            <wp:extent cx="5184775" cy="1848485"/>
            <wp:effectExtent l="4445" t="4445" r="11430" b="13970"/>
            <wp:docPr id="12"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9B22F9" w:rsidRDefault="009B22F9"/>
    <w:p w:rsidR="009B22F9" w:rsidRDefault="00903CF9">
      <w:pPr>
        <w:spacing w:line="580" w:lineRule="exact"/>
        <w:ind w:firstLineChars="200" w:firstLine="640"/>
        <w:outlineLvl w:val="2"/>
        <w:rPr>
          <w:rFonts w:eastAsia="楷体"/>
          <w:bCs/>
          <w:sz w:val="32"/>
          <w:szCs w:val="32"/>
        </w:rPr>
      </w:pPr>
      <w:bookmarkStart w:id="40" w:name="_Toc15377212"/>
      <w:r>
        <w:rPr>
          <w:rFonts w:eastAsia="楷体"/>
          <w:bCs/>
          <w:sz w:val="32"/>
          <w:szCs w:val="32"/>
        </w:rPr>
        <w:t>（三）一般公共预算财政拨款支出决算具体情况</w:t>
      </w:r>
      <w:bookmarkEnd w:id="40"/>
    </w:p>
    <w:p w:rsidR="009B22F9" w:rsidRDefault="00903CF9">
      <w:pPr>
        <w:spacing w:line="580" w:lineRule="exact"/>
        <w:ind w:firstLineChars="200" w:firstLine="640"/>
        <w:outlineLvl w:val="2"/>
        <w:rPr>
          <w:rStyle w:val="a9"/>
          <w:rFonts w:eastAsia="仿宋_GB2312"/>
          <w:b w:val="0"/>
          <w:bCs/>
          <w:sz w:val="32"/>
          <w:szCs w:val="32"/>
        </w:rPr>
      </w:pPr>
      <w:bookmarkStart w:id="41" w:name="_Toc19378027"/>
      <w:bookmarkStart w:id="42" w:name="_Toc19376879"/>
      <w:r>
        <w:rPr>
          <w:rFonts w:eastAsia="仿宋_GB2312"/>
          <w:bCs/>
          <w:sz w:val="32"/>
          <w:szCs w:val="32"/>
        </w:rPr>
        <w:t>2020</w:t>
      </w:r>
      <w:r>
        <w:rPr>
          <w:rFonts w:eastAsia="仿宋_GB2312"/>
          <w:bCs/>
          <w:sz w:val="32"/>
          <w:szCs w:val="32"/>
        </w:rPr>
        <w:t>年一般公共预算支出决算数为</w:t>
      </w:r>
      <w:r>
        <w:rPr>
          <w:rFonts w:eastAsia="仿宋_GB2312"/>
          <w:bCs/>
          <w:sz w:val="32"/>
          <w:szCs w:val="32"/>
        </w:rPr>
        <w:t>420.3</w:t>
      </w:r>
      <w:r>
        <w:rPr>
          <w:rFonts w:eastAsia="仿宋_GB2312" w:hint="eastAsia"/>
          <w:bCs/>
          <w:sz w:val="32"/>
          <w:szCs w:val="32"/>
        </w:rPr>
        <w:t>9</w:t>
      </w:r>
      <w:r>
        <w:rPr>
          <w:rFonts w:eastAsia="仿宋_GB2312"/>
          <w:bCs/>
          <w:sz w:val="32"/>
          <w:szCs w:val="32"/>
        </w:rPr>
        <w:t>，</w:t>
      </w:r>
      <w:r>
        <w:rPr>
          <w:rStyle w:val="a9"/>
          <w:rFonts w:eastAsia="仿宋_GB2312"/>
          <w:b w:val="0"/>
          <w:bCs/>
          <w:sz w:val="32"/>
          <w:szCs w:val="32"/>
        </w:rPr>
        <w:t>完成预算</w:t>
      </w:r>
      <w:r>
        <w:rPr>
          <w:rStyle w:val="a9"/>
          <w:rFonts w:eastAsia="仿宋_GB2312"/>
          <w:b w:val="0"/>
          <w:bCs/>
          <w:sz w:val="32"/>
          <w:szCs w:val="32"/>
        </w:rPr>
        <w:lastRenderedPageBreak/>
        <w:t>9</w:t>
      </w:r>
      <w:r>
        <w:rPr>
          <w:rStyle w:val="a9"/>
          <w:rFonts w:eastAsia="仿宋_GB2312" w:hint="eastAsia"/>
          <w:b w:val="0"/>
          <w:bCs/>
          <w:sz w:val="32"/>
          <w:szCs w:val="32"/>
        </w:rPr>
        <w:t>5.10</w:t>
      </w:r>
      <w:r>
        <w:rPr>
          <w:rStyle w:val="a9"/>
          <w:rFonts w:eastAsia="仿宋_GB2312"/>
          <w:b w:val="0"/>
          <w:bCs/>
          <w:sz w:val="32"/>
          <w:szCs w:val="32"/>
        </w:rPr>
        <w:t>%</w:t>
      </w:r>
      <w:r>
        <w:rPr>
          <w:rStyle w:val="a9"/>
          <w:rFonts w:eastAsia="仿宋_GB2312"/>
          <w:b w:val="0"/>
          <w:bCs/>
          <w:sz w:val="32"/>
          <w:szCs w:val="32"/>
        </w:rPr>
        <w:t>。其中：</w:t>
      </w:r>
      <w:bookmarkEnd w:id="41"/>
      <w:bookmarkEnd w:id="42"/>
    </w:p>
    <w:p w:rsidR="009B22F9" w:rsidRDefault="00903CF9">
      <w:pPr>
        <w:spacing w:line="580" w:lineRule="exact"/>
        <w:ind w:firstLine="645"/>
        <w:rPr>
          <w:rFonts w:eastAsia="仿宋_GB2312"/>
          <w:sz w:val="32"/>
          <w:szCs w:val="32"/>
        </w:rPr>
      </w:pPr>
      <w:r>
        <w:rPr>
          <w:rFonts w:eastAsia="仿宋_GB2312"/>
          <w:sz w:val="32"/>
          <w:szCs w:val="32"/>
        </w:rPr>
        <w:t>1.</w:t>
      </w:r>
      <w:r>
        <w:rPr>
          <w:rFonts w:eastAsia="仿宋_GB2312"/>
          <w:sz w:val="32"/>
          <w:szCs w:val="32"/>
        </w:rPr>
        <w:t>社会保障和就业（类）行政事业单位养老支出（款）事业单位离退休（项）</w:t>
      </w:r>
      <w:r>
        <w:rPr>
          <w:rFonts w:eastAsia="仿宋_GB2312"/>
          <w:sz w:val="32"/>
          <w:szCs w:val="32"/>
        </w:rPr>
        <w:t>:2020</w:t>
      </w:r>
      <w:r>
        <w:rPr>
          <w:rFonts w:eastAsia="仿宋_GB2312"/>
          <w:sz w:val="32"/>
          <w:szCs w:val="32"/>
        </w:rPr>
        <w:t>年决算数为</w:t>
      </w:r>
      <w:r>
        <w:rPr>
          <w:rFonts w:eastAsia="仿宋_GB2312"/>
          <w:sz w:val="32"/>
          <w:szCs w:val="32"/>
        </w:rPr>
        <w:t>6.06</w:t>
      </w:r>
      <w:r>
        <w:rPr>
          <w:rFonts w:eastAsia="仿宋_GB2312"/>
          <w:sz w:val="32"/>
          <w:szCs w:val="32"/>
        </w:rPr>
        <w:t>万元，完成预</w:t>
      </w:r>
      <w:bookmarkStart w:id="43" w:name="算100；社会保障和就业（类）208（款）05（项）05机关事业单位基本养老保"/>
      <w:bookmarkEnd w:id="43"/>
      <w:r>
        <w:rPr>
          <w:rFonts w:eastAsia="仿宋_GB2312"/>
          <w:sz w:val="32"/>
          <w:szCs w:val="32"/>
        </w:rPr>
        <w:t>算</w:t>
      </w:r>
      <w:r>
        <w:rPr>
          <w:rFonts w:eastAsia="仿宋_GB2312"/>
          <w:sz w:val="32"/>
          <w:szCs w:val="32"/>
        </w:rPr>
        <w:t>100%</w:t>
      </w:r>
      <w:r>
        <w:rPr>
          <w:rFonts w:eastAsia="仿宋_GB2312"/>
          <w:sz w:val="32"/>
          <w:szCs w:val="32"/>
        </w:rPr>
        <w:t>；</w:t>
      </w:r>
    </w:p>
    <w:p w:rsidR="009B22F9" w:rsidRDefault="00903CF9">
      <w:pPr>
        <w:spacing w:line="580" w:lineRule="exact"/>
        <w:ind w:firstLine="645"/>
        <w:rPr>
          <w:rFonts w:eastAsia="仿宋_GB2312"/>
          <w:sz w:val="32"/>
          <w:szCs w:val="32"/>
        </w:rPr>
      </w:pPr>
      <w:r>
        <w:rPr>
          <w:rFonts w:eastAsia="仿宋_GB2312"/>
          <w:sz w:val="32"/>
          <w:szCs w:val="32"/>
        </w:rPr>
        <w:t>2.</w:t>
      </w:r>
      <w:r>
        <w:rPr>
          <w:rFonts w:eastAsia="仿宋_GB2312"/>
          <w:sz w:val="32"/>
          <w:szCs w:val="32"/>
        </w:rPr>
        <w:t>社会保障和就业（类）行政事业单位养老支出（款）机关事业单位基本养老保险缴费支出（项）</w:t>
      </w:r>
      <w:r>
        <w:rPr>
          <w:rFonts w:eastAsia="仿宋_GB2312"/>
          <w:sz w:val="32"/>
          <w:szCs w:val="32"/>
        </w:rPr>
        <w:t>:2020</w:t>
      </w:r>
      <w:r>
        <w:rPr>
          <w:rFonts w:eastAsia="仿宋_GB2312"/>
          <w:sz w:val="32"/>
          <w:szCs w:val="32"/>
        </w:rPr>
        <w:t>年决算数为</w:t>
      </w:r>
      <w:r>
        <w:rPr>
          <w:rFonts w:eastAsia="仿宋_GB2312"/>
          <w:sz w:val="32"/>
          <w:szCs w:val="32"/>
        </w:rPr>
        <w:t>7.20</w:t>
      </w:r>
      <w:r>
        <w:rPr>
          <w:rFonts w:eastAsia="仿宋_GB2312"/>
          <w:sz w:val="32"/>
          <w:szCs w:val="32"/>
        </w:rPr>
        <w:t>万元，完成预算</w:t>
      </w:r>
      <w:r>
        <w:rPr>
          <w:rFonts w:eastAsia="仿宋_GB2312"/>
          <w:sz w:val="32"/>
          <w:szCs w:val="32"/>
        </w:rPr>
        <w:t>100%</w:t>
      </w:r>
      <w:r>
        <w:rPr>
          <w:rFonts w:eastAsia="仿宋_GB2312"/>
          <w:sz w:val="32"/>
          <w:szCs w:val="32"/>
        </w:rPr>
        <w:t>；</w:t>
      </w:r>
    </w:p>
    <w:p w:rsidR="009B22F9" w:rsidRDefault="00903CF9">
      <w:pPr>
        <w:spacing w:line="580" w:lineRule="exact"/>
        <w:ind w:firstLine="645"/>
        <w:rPr>
          <w:rFonts w:eastAsia="仿宋_GB2312"/>
          <w:sz w:val="32"/>
          <w:szCs w:val="32"/>
        </w:rPr>
      </w:pPr>
      <w:r>
        <w:rPr>
          <w:rFonts w:eastAsia="仿宋_GB2312"/>
          <w:sz w:val="32"/>
          <w:szCs w:val="32"/>
        </w:rPr>
        <w:t>3.</w:t>
      </w:r>
      <w:r>
        <w:rPr>
          <w:rFonts w:eastAsia="仿宋_GB2312"/>
          <w:sz w:val="32"/>
          <w:szCs w:val="32"/>
        </w:rPr>
        <w:t>社会保障和就业（类）抚恤（款）死亡抚恤（项）：</w:t>
      </w:r>
      <w:r>
        <w:rPr>
          <w:rFonts w:eastAsia="仿宋_GB2312"/>
          <w:sz w:val="32"/>
          <w:szCs w:val="32"/>
        </w:rPr>
        <w:t>2020</w:t>
      </w:r>
      <w:r>
        <w:rPr>
          <w:rFonts w:eastAsia="仿宋_GB2312"/>
          <w:sz w:val="32"/>
          <w:szCs w:val="32"/>
        </w:rPr>
        <w:t>年决算数为</w:t>
      </w:r>
      <w:r>
        <w:rPr>
          <w:rFonts w:eastAsia="仿宋_GB2312"/>
          <w:sz w:val="32"/>
          <w:szCs w:val="32"/>
        </w:rPr>
        <w:t>0</w:t>
      </w:r>
      <w:r>
        <w:rPr>
          <w:rFonts w:eastAsia="仿宋_GB2312"/>
          <w:sz w:val="32"/>
          <w:szCs w:val="32"/>
        </w:rPr>
        <w:t>万元，完成预算</w:t>
      </w:r>
      <w:r>
        <w:rPr>
          <w:rFonts w:eastAsia="仿宋_GB2312"/>
          <w:sz w:val="32"/>
          <w:szCs w:val="32"/>
        </w:rPr>
        <w:t>0%</w:t>
      </w:r>
      <w:r>
        <w:rPr>
          <w:rFonts w:eastAsia="仿宋_GB2312"/>
          <w:sz w:val="32"/>
          <w:szCs w:val="32"/>
        </w:rPr>
        <w:t>，决算数小于预算</w:t>
      </w:r>
      <w:proofErr w:type="gramStart"/>
      <w:r>
        <w:rPr>
          <w:rFonts w:eastAsia="仿宋_GB2312"/>
          <w:sz w:val="32"/>
          <w:szCs w:val="32"/>
        </w:rPr>
        <w:t>数原因</w:t>
      </w:r>
      <w:proofErr w:type="gramEnd"/>
      <w:r>
        <w:rPr>
          <w:rFonts w:eastAsia="仿宋_GB2312"/>
          <w:sz w:val="32"/>
          <w:szCs w:val="32"/>
        </w:rPr>
        <w:t>是年末</w:t>
      </w:r>
      <w:r>
        <w:rPr>
          <w:rFonts w:eastAsia="仿宋_GB2312"/>
          <w:sz w:val="32"/>
          <w:szCs w:val="32"/>
        </w:rPr>
        <w:t>1</w:t>
      </w:r>
      <w:r>
        <w:rPr>
          <w:rFonts w:eastAsia="仿宋_GB2312"/>
          <w:sz w:val="32"/>
          <w:szCs w:val="32"/>
        </w:rPr>
        <w:t>名退休人员死亡，人员抚恤金未完成支付；</w:t>
      </w:r>
    </w:p>
    <w:p w:rsidR="009B22F9" w:rsidRDefault="00903CF9">
      <w:pPr>
        <w:spacing w:line="580" w:lineRule="exact"/>
        <w:ind w:firstLine="645"/>
        <w:rPr>
          <w:rFonts w:eastAsia="仿宋_GB2312"/>
          <w:sz w:val="32"/>
          <w:szCs w:val="32"/>
        </w:rPr>
      </w:pPr>
      <w:r>
        <w:rPr>
          <w:rFonts w:eastAsia="仿宋_GB2312"/>
          <w:sz w:val="32"/>
          <w:szCs w:val="32"/>
        </w:rPr>
        <w:t>4.</w:t>
      </w:r>
      <w:r>
        <w:rPr>
          <w:rFonts w:eastAsia="仿宋_GB2312"/>
          <w:sz w:val="32"/>
          <w:szCs w:val="32"/>
        </w:rPr>
        <w:t>社会保障和就业（类）残疾人事业（款）残疾人康复（项）：</w:t>
      </w:r>
      <w:r>
        <w:rPr>
          <w:rFonts w:eastAsia="仿宋_GB2312"/>
          <w:sz w:val="32"/>
          <w:szCs w:val="32"/>
        </w:rPr>
        <w:t>2020</w:t>
      </w:r>
      <w:r>
        <w:rPr>
          <w:rFonts w:eastAsia="仿宋_GB2312"/>
          <w:sz w:val="32"/>
          <w:szCs w:val="32"/>
        </w:rPr>
        <w:t>年决算数为</w:t>
      </w:r>
      <w:r>
        <w:rPr>
          <w:rFonts w:eastAsia="仿宋_GB2312"/>
          <w:sz w:val="32"/>
          <w:szCs w:val="32"/>
        </w:rPr>
        <w:t>88.6</w:t>
      </w:r>
      <w:r>
        <w:rPr>
          <w:rFonts w:eastAsia="仿宋_GB2312" w:hint="eastAsia"/>
          <w:sz w:val="32"/>
          <w:szCs w:val="32"/>
        </w:rPr>
        <w:t>1</w:t>
      </w:r>
      <w:r>
        <w:rPr>
          <w:rFonts w:eastAsia="仿宋_GB2312"/>
          <w:sz w:val="32"/>
          <w:szCs w:val="32"/>
        </w:rPr>
        <w:t>万元，完成预算</w:t>
      </w:r>
      <w:r>
        <w:rPr>
          <w:rFonts w:eastAsia="仿宋_GB2312"/>
          <w:sz w:val="32"/>
          <w:szCs w:val="32"/>
        </w:rPr>
        <w:t>100%</w:t>
      </w:r>
      <w:r>
        <w:rPr>
          <w:rFonts w:eastAsia="仿宋_GB2312"/>
          <w:sz w:val="32"/>
          <w:szCs w:val="32"/>
        </w:rPr>
        <w:t>；</w:t>
      </w:r>
    </w:p>
    <w:p w:rsidR="009B22F9" w:rsidRDefault="00903CF9">
      <w:pPr>
        <w:spacing w:line="580" w:lineRule="exact"/>
        <w:ind w:firstLine="645"/>
        <w:rPr>
          <w:rFonts w:eastAsia="仿宋_GB2312"/>
          <w:sz w:val="32"/>
          <w:szCs w:val="32"/>
        </w:rPr>
      </w:pPr>
      <w:r>
        <w:rPr>
          <w:rFonts w:eastAsia="仿宋_GB2312"/>
          <w:sz w:val="32"/>
          <w:szCs w:val="32"/>
        </w:rPr>
        <w:t>5.</w:t>
      </w:r>
      <w:r>
        <w:rPr>
          <w:rFonts w:eastAsia="仿宋_GB2312"/>
          <w:sz w:val="32"/>
          <w:szCs w:val="32"/>
        </w:rPr>
        <w:t>社会保障和就业（类）残疾人事业（款）其他残疾人事业支出（项）：</w:t>
      </w:r>
      <w:r>
        <w:rPr>
          <w:rFonts w:eastAsia="仿宋_GB2312"/>
          <w:sz w:val="32"/>
          <w:szCs w:val="32"/>
        </w:rPr>
        <w:t>2020</w:t>
      </w:r>
      <w:r>
        <w:rPr>
          <w:rFonts w:eastAsia="仿宋_GB2312"/>
          <w:sz w:val="32"/>
          <w:szCs w:val="32"/>
        </w:rPr>
        <w:t>年决算数为</w:t>
      </w:r>
      <w:r>
        <w:rPr>
          <w:rFonts w:eastAsia="仿宋_GB2312"/>
          <w:sz w:val="32"/>
          <w:szCs w:val="32"/>
        </w:rPr>
        <w:t>311.6</w:t>
      </w:r>
      <w:r>
        <w:rPr>
          <w:rFonts w:eastAsia="仿宋_GB2312" w:hint="eastAsia"/>
          <w:sz w:val="32"/>
          <w:szCs w:val="32"/>
        </w:rPr>
        <w:t>4</w:t>
      </w:r>
      <w:r>
        <w:rPr>
          <w:rFonts w:eastAsia="仿宋_GB2312"/>
          <w:sz w:val="32"/>
          <w:szCs w:val="32"/>
        </w:rPr>
        <w:t>万元，完成预算</w:t>
      </w:r>
      <w:r>
        <w:rPr>
          <w:rFonts w:eastAsia="仿宋_GB2312"/>
          <w:sz w:val="32"/>
          <w:szCs w:val="32"/>
        </w:rPr>
        <w:t>95.03%</w:t>
      </w:r>
      <w:r>
        <w:rPr>
          <w:rFonts w:eastAsia="仿宋_GB2312"/>
          <w:sz w:val="32"/>
          <w:szCs w:val="32"/>
        </w:rPr>
        <w:t>，决算数小于预算数的原因是轮椅采购未验收，款项未支付；</w:t>
      </w:r>
    </w:p>
    <w:p w:rsidR="009B22F9" w:rsidRDefault="00903CF9">
      <w:pPr>
        <w:spacing w:line="580" w:lineRule="exact"/>
        <w:ind w:firstLine="645"/>
        <w:rPr>
          <w:rFonts w:eastAsia="仿宋_GB2312"/>
          <w:sz w:val="32"/>
          <w:szCs w:val="32"/>
        </w:rPr>
      </w:pPr>
      <w:r>
        <w:rPr>
          <w:rFonts w:eastAsia="仿宋_GB2312"/>
          <w:sz w:val="32"/>
          <w:szCs w:val="32"/>
        </w:rPr>
        <w:t>6.</w:t>
      </w:r>
      <w:r>
        <w:rPr>
          <w:rFonts w:eastAsia="仿宋_GB2312"/>
          <w:sz w:val="32"/>
          <w:szCs w:val="32"/>
        </w:rPr>
        <w:t>住房保障支出（类）住房改革支出（款）住房公积金（项）</w:t>
      </w:r>
      <w:r>
        <w:rPr>
          <w:rFonts w:eastAsia="仿宋_GB2312"/>
          <w:sz w:val="32"/>
          <w:szCs w:val="32"/>
        </w:rPr>
        <w:t>:2020</w:t>
      </w:r>
      <w:r>
        <w:rPr>
          <w:rFonts w:eastAsia="仿宋_GB2312"/>
          <w:sz w:val="32"/>
          <w:szCs w:val="32"/>
        </w:rPr>
        <w:t>年决算数为</w:t>
      </w:r>
      <w:r>
        <w:rPr>
          <w:rFonts w:eastAsia="仿宋_GB2312"/>
          <w:sz w:val="32"/>
          <w:szCs w:val="32"/>
        </w:rPr>
        <w:t>6.88</w:t>
      </w:r>
      <w:r>
        <w:rPr>
          <w:rFonts w:eastAsia="仿宋_GB2312"/>
          <w:sz w:val="32"/>
          <w:szCs w:val="32"/>
        </w:rPr>
        <w:t>万元，完成预算</w:t>
      </w:r>
      <w:r>
        <w:rPr>
          <w:rFonts w:eastAsia="仿宋_GB2312"/>
          <w:sz w:val="32"/>
          <w:szCs w:val="32"/>
        </w:rPr>
        <w:t>100%</w:t>
      </w:r>
      <w:r>
        <w:rPr>
          <w:rFonts w:eastAsia="仿宋_GB2312"/>
          <w:sz w:val="32"/>
          <w:szCs w:val="32"/>
        </w:rPr>
        <w:t>。</w:t>
      </w:r>
    </w:p>
    <w:p w:rsidR="009B22F9" w:rsidRDefault="00903CF9">
      <w:pPr>
        <w:tabs>
          <w:tab w:val="right" w:pos="8306"/>
        </w:tabs>
        <w:spacing w:line="600" w:lineRule="exact"/>
        <w:ind w:firstLine="640"/>
        <w:outlineLvl w:val="1"/>
        <w:rPr>
          <w:rStyle w:val="2Char"/>
          <w:rFonts w:ascii="Times New Roman" w:hAnsi="Times New Roman" w:cs="Times New Roman"/>
        </w:rPr>
      </w:pPr>
      <w:bookmarkStart w:id="44" w:name="_Toc15377214"/>
      <w:bookmarkStart w:id="45" w:name="_Toc15396608"/>
      <w:r>
        <w:rPr>
          <w:rFonts w:eastAsia="黑体"/>
          <w:sz w:val="32"/>
          <w:szCs w:val="32"/>
        </w:rPr>
        <w:t>六</w:t>
      </w:r>
      <w:r>
        <w:rPr>
          <w:rFonts w:eastAsia="黑体"/>
          <w:b/>
          <w:sz w:val="32"/>
          <w:szCs w:val="32"/>
        </w:rPr>
        <w:t>、一</w:t>
      </w:r>
      <w:r>
        <w:rPr>
          <w:rStyle w:val="2Char"/>
          <w:rFonts w:ascii="Times New Roman" w:eastAsia="黑体" w:hAnsi="Times New Roman" w:cs="Times New Roman"/>
          <w:b w:val="0"/>
        </w:rPr>
        <w:t>般公共预算财政拨款基本支出决算情况说明</w:t>
      </w:r>
      <w:bookmarkEnd w:id="44"/>
      <w:bookmarkEnd w:id="45"/>
      <w:r>
        <w:rPr>
          <w:rStyle w:val="2Char"/>
          <w:rFonts w:ascii="Times New Roman" w:eastAsia="黑体" w:hAnsi="Times New Roman" w:cs="Times New Roman"/>
          <w:b w:val="0"/>
        </w:rPr>
        <w:tab/>
      </w:r>
    </w:p>
    <w:p w:rsidR="009B22F9" w:rsidRDefault="00903CF9">
      <w:pPr>
        <w:spacing w:line="600" w:lineRule="exact"/>
        <w:ind w:firstLine="645"/>
        <w:rPr>
          <w:rFonts w:eastAsia="仿宋_GB2312"/>
          <w:sz w:val="32"/>
          <w:szCs w:val="32"/>
        </w:rPr>
      </w:pPr>
      <w:r>
        <w:rPr>
          <w:rFonts w:eastAsia="仿宋_GB2312"/>
          <w:sz w:val="32"/>
          <w:szCs w:val="32"/>
        </w:rPr>
        <w:t>2020</w:t>
      </w:r>
      <w:r>
        <w:rPr>
          <w:rFonts w:eastAsia="仿宋_GB2312"/>
          <w:sz w:val="32"/>
          <w:szCs w:val="32"/>
        </w:rPr>
        <w:t>年一般公共预算财政拨款基本支出</w:t>
      </w:r>
      <w:r>
        <w:rPr>
          <w:rFonts w:eastAsia="仿宋_GB2312"/>
          <w:sz w:val="32"/>
          <w:szCs w:val="32"/>
        </w:rPr>
        <w:t>98.89</w:t>
      </w:r>
      <w:r>
        <w:rPr>
          <w:rFonts w:eastAsia="仿宋_GB2312"/>
          <w:sz w:val="32"/>
          <w:szCs w:val="32"/>
        </w:rPr>
        <w:t>万元，其中：</w:t>
      </w:r>
    </w:p>
    <w:p w:rsidR="009B22F9" w:rsidRDefault="00903CF9">
      <w:pPr>
        <w:adjustRightInd w:val="0"/>
        <w:snapToGrid w:val="0"/>
        <w:spacing w:line="560" w:lineRule="exact"/>
        <w:ind w:firstLineChars="200" w:firstLine="640"/>
        <w:jc w:val="left"/>
        <w:rPr>
          <w:rFonts w:eastAsia="仿宋"/>
          <w:b/>
          <w:sz w:val="32"/>
          <w:szCs w:val="32"/>
        </w:rPr>
      </w:pPr>
      <w:r>
        <w:rPr>
          <w:rFonts w:eastAsia="仿宋_GB2312"/>
          <w:sz w:val="32"/>
          <w:szCs w:val="32"/>
        </w:rPr>
        <w:t>人员经费</w:t>
      </w:r>
      <w:r>
        <w:rPr>
          <w:rFonts w:eastAsia="仿宋_GB2312"/>
          <w:sz w:val="32"/>
          <w:szCs w:val="32"/>
        </w:rPr>
        <w:t>92.94</w:t>
      </w:r>
      <w:r>
        <w:rPr>
          <w:rFonts w:eastAsia="仿宋_GB2312"/>
          <w:sz w:val="32"/>
          <w:szCs w:val="32"/>
        </w:rPr>
        <w:t>万元，主要包括：基本工资</w:t>
      </w:r>
      <w:r>
        <w:rPr>
          <w:rFonts w:eastAsia="仿宋_GB2312"/>
          <w:sz w:val="32"/>
          <w:szCs w:val="32"/>
        </w:rPr>
        <w:t>23.38</w:t>
      </w:r>
      <w:r>
        <w:rPr>
          <w:rFonts w:eastAsia="仿宋_GB2312"/>
          <w:sz w:val="32"/>
          <w:szCs w:val="32"/>
        </w:rPr>
        <w:t>万元、津贴补贴</w:t>
      </w:r>
      <w:r>
        <w:rPr>
          <w:rFonts w:eastAsia="仿宋_GB2312"/>
          <w:sz w:val="32"/>
          <w:szCs w:val="32"/>
        </w:rPr>
        <w:t>14.29</w:t>
      </w:r>
      <w:r>
        <w:rPr>
          <w:rFonts w:eastAsia="仿宋_GB2312"/>
          <w:sz w:val="32"/>
          <w:szCs w:val="32"/>
        </w:rPr>
        <w:t>万元、绩效工资</w:t>
      </w:r>
      <w:r>
        <w:rPr>
          <w:rFonts w:eastAsia="仿宋_GB2312"/>
          <w:sz w:val="32"/>
          <w:szCs w:val="32"/>
        </w:rPr>
        <w:t>25.24</w:t>
      </w:r>
      <w:r>
        <w:rPr>
          <w:rFonts w:eastAsia="仿宋_GB2312"/>
          <w:sz w:val="32"/>
          <w:szCs w:val="32"/>
        </w:rPr>
        <w:t>万元、机关事业单位基本养老保险缴费</w:t>
      </w:r>
      <w:r>
        <w:rPr>
          <w:rFonts w:eastAsia="仿宋_GB2312"/>
          <w:sz w:val="32"/>
          <w:szCs w:val="32"/>
        </w:rPr>
        <w:t>7.20</w:t>
      </w:r>
      <w:r>
        <w:rPr>
          <w:rFonts w:eastAsia="仿宋_GB2312"/>
          <w:sz w:val="32"/>
          <w:szCs w:val="32"/>
        </w:rPr>
        <w:t>万元、其他社会保障费</w:t>
      </w:r>
      <w:r>
        <w:rPr>
          <w:rFonts w:eastAsia="仿宋_GB2312"/>
          <w:sz w:val="32"/>
          <w:szCs w:val="32"/>
        </w:rPr>
        <w:t>8.09</w:t>
      </w:r>
      <w:r>
        <w:rPr>
          <w:rFonts w:eastAsia="仿宋_GB2312"/>
          <w:sz w:val="32"/>
          <w:szCs w:val="32"/>
        </w:rPr>
        <w:t>万元、</w:t>
      </w:r>
      <w:r>
        <w:rPr>
          <w:rFonts w:eastAsia="仿宋_GB2312"/>
          <w:sz w:val="32"/>
          <w:szCs w:val="32"/>
        </w:rPr>
        <w:lastRenderedPageBreak/>
        <w:t>住房公积金</w:t>
      </w:r>
      <w:r>
        <w:rPr>
          <w:rFonts w:eastAsia="仿宋_GB2312"/>
          <w:sz w:val="32"/>
          <w:szCs w:val="32"/>
        </w:rPr>
        <w:t>6.88</w:t>
      </w:r>
      <w:r>
        <w:rPr>
          <w:rFonts w:eastAsia="仿宋_GB2312"/>
          <w:sz w:val="32"/>
          <w:szCs w:val="32"/>
        </w:rPr>
        <w:t>万元、其他工资福利支出</w:t>
      </w:r>
      <w:r>
        <w:rPr>
          <w:rFonts w:eastAsia="仿宋_GB2312"/>
          <w:sz w:val="32"/>
          <w:szCs w:val="32"/>
        </w:rPr>
        <w:t>1.69</w:t>
      </w:r>
      <w:r>
        <w:rPr>
          <w:rFonts w:eastAsia="仿宋_GB2312"/>
          <w:sz w:val="32"/>
          <w:szCs w:val="32"/>
        </w:rPr>
        <w:t>，生活补助</w:t>
      </w:r>
      <w:r>
        <w:rPr>
          <w:rFonts w:eastAsia="仿宋_GB2312"/>
          <w:sz w:val="32"/>
          <w:szCs w:val="32"/>
        </w:rPr>
        <w:t>5.22</w:t>
      </w:r>
      <w:r>
        <w:rPr>
          <w:rFonts w:eastAsia="仿宋_GB2312"/>
          <w:sz w:val="32"/>
          <w:szCs w:val="32"/>
        </w:rPr>
        <w:t>万元、其他对个人和家庭补助支出</w:t>
      </w:r>
      <w:r>
        <w:rPr>
          <w:rFonts w:eastAsia="仿宋_GB2312"/>
          <w:sz w:val="32"/>
          <w:szCs w:val="32"/>
        </w:rPr>
        <w:t>0.95</w:t>
      </w:r>
      <w:r>
        <w:rPr>
          <w:rFonts w:eastAsia="仿宋_GB2312"/>
          <w:sz w:val="32"/>
          <w:szCs w:val="32"/>
        </w:rPr>
        <w:t>万元。</w:t>
      </w:r>
      <w:r>
        <w:rPr>
          <w:rFonts w:eastAsia="仿宋_GB2312"/>
          <w:sz w:val="32"/>
          <w:szCs w:val="32"/>
        </w:rPr>
        <w:br/>
      </w:r>
      <w:r>
        <w:rPr>
          <w:rFonts w:eastAsia="仿宋_GB2312"/>
          <w:sz w:val="32"/>
          <w:szCs w:val="32"/>
        </w:rPr>
        <w:t xml:space="preserve">　　公用经费</w:t>
      </w:r>
      <w:r>
        <w:rPr>
          <w:rFonts w:eastAsia="仿宋_GB2312"/>
          <w:sz w:val="32"/>
          <w:szCs w:val="32"/>
        </w:rPr>
        <w:t>5.95</w:t>
      </w:r>
      <w:r>
        <w:rPr>
          <w:rFonts w:eastAsia="仿宋_GB2312"/>
          <w:sz w:val="32"/>
          <w:szCs w:val="32"/>
        </w:rPr>
        <w:t>万元，主要包括：办公费</w:t>
      </w:r>
      <w:r>
        <w:rPr>
          <w:rFonts w:eastAsia="仿宋_GB2312"/>
          <w:sz w:val="32"/>
          <w:szCs w:val="32"/>
        </w:rPr>
        <w:t>0.24</w:t>
      </w:r>
      <w:r>
        <w:rPr>
          <w:rFonts w:eastAsia="仿宋_GB2312"/>
          <w:sz w:val="32"/>
          <w:szCs w:val="32"/>
        </w:rPr>
        <w:t>万元、水费</w:t>
      </w:r>
      <w:r>
        <w:rPr>
          <w:rFonts w:eastAsia="仿宋_GB2312"/>
          <w:sz w:val="32"/>
          <w:szCs w:val="32"/>
        </w:rPr>
        <w:t>0.03</w:t>
      </w:r>
      <w:r>
        <w:rPr>
          <w:rFonts w:eastAsia="仿宋_GB2312"/>
          <w:sz w:val="32"/>
          <w:szCs w:val="32"/>
        </w:rPr>
        <w:t>万元、电费</w:t>
      </w:r>
      <w:r>
        <w:rPr>
          <w:rFonts w:eastAsia="仿宋_GB2312"/>
          <w:sz w:val="32"/>
          <w:szCs w:val="32"/>
        </w:rPr>
        <w:t>0.06</w:t>
      </w:r>
      <w:r>
        <w:rPr>
          <w:rFonts w:eastAsia="仿宋_GB2312"/>
          <w:sz w:val="32"/>
          <w:szCs w:val="32"/>
        </w:rPr>
        <w:t>万元、邮电费</w:t>
      </w:r>
      <w:r>
        <w:rPr>
          <w:rFonts w:eastAsia="仿宋_GB2312"/>
          <w:sz w:val="32"/>
          <w:szCs w:val="32"/>
        </w:rPr>
        <w:t>0.63</w:t>
      </w:r>
      <w:r>
        <w:rPr>
          <w:rFonts w:eastAsia="仿宋_GB2312"/>
          <w:sz w:val="32"/>
          <w:szCs w:val="32"/>
        </w:rPr>
        <w:t>万元、物业管理费</w:t>
      </w:r>
      <w:r>
        <w:rPr>
          <w:rFonts w:eastAsia="仿宋_GB2312"/>
          <w:sz w:val="32"/>
          <w:szCs w:val="32"/>
        </w:rPr>
        <w:t>0.02</w:t>
      </w:r>
      <w:r>
        <w:rPr>
          <w:rFonts w:eastAsia="仿宋_GB2312"/>
          <w:sz w:val="32"/>
          <w:szCs w:val="32"/>
        </w:rPr>
        <w:t>万元、差旅费</w:t>
      </w:r>
      <w:r>
        <w:rPr>
          <w:rFonts w:eastAsia="仿宋_GB2312"/>
          <w:sz w:val="32"/>
          <w:szCs w:val="32"/>
        </w:rPr>
        <w:t>0.07</w:t>
      </w:r>
      <w:r>
        <w:rPr>
          <w:rFonts w:eastAsia="仿宋_GB2312"/>
          <w:sz w:val="32"/>
          <w:szCs w:val="32"/>
        </w:rPr>
        <w:t>万元、维修（护）费</w:t>
      </w:r>
      <w:r>
        <w:rPr>
          <w:rFonts w:eastAsia="仿宋_GB2312"/>
          <w:sz w:val="32"/>
          <w:szCs w:val="32"/>
        </w:rPr>
        <w:t>0.06</w:t>
      </w:r>
      <w:r>
        <w:rPr>
          <w:rFonts w:eastAsia="仿宋_GB2312"/>
          <w:sz w:val="32"/>
          <w:szCs w:val="32"/>
        </w:rPr>
        <w:t>万元、公务接待费</w:t>
      </w:r>
      <w:r>
        <w:rPr>
          <w:rFonts w:eastAsia="仿宋_GB2312"/>
          <w:sz w:val="32"/>
          <w:szCs w:val="32"/>
        </w:rPr>
        <w:t>0.14</w:t>
      </w:r>
      <w:r>
        <w:rPr>
          <w:rFonts w:eastAsia="仿宋_GB2312"/>
          <w:sz w:val="32"/>
          <w:szCs w:val="32"/>
        </w:rPr>
        <w:t>万元、劳务费</w:t>
      </w:r>
      <w:r>
        <w:rPr>
          <w:rFonts w:eastAsia="仿宋_GB2312"/>
          <w:sz w:val="32"/>
          <w:szCs w:val="32"/>
        </w:rPr>
        <w:t>0.09</w:t>
      </w:r>
      <w:r>
        <w:rPr>
          <w:rFonts w:eastAsia="仿宋_GB2312"/>
          <w:sz w:val="32"/>
          <w:szCs w:val="32"/>
        </w:rPr>
        <w:t>万元、工会经费</w:t>
      </w:r>
      <w:r>
        <w:rPr>
          <w:rFonts w:eastAsia="仿宋_GB2312"/>
          <w:sz w:val="32"/>
          <w:szCs w:val="32"/>
        </w:rPr>
        <w:t>1.09</w:t>
      </w:r>
      <w:r>
        <w:rPr>
          <w:rFonts w:eastAsia="仿宋_GB2312"/>
          <w:sz w:val="32"/>
          <w:szCs w:val="32"/>
        </w:rPr>
        <w:t>万元、公务用车运行维护费</w:t>
      </w:r>
      <w:r>
        <w:rPr>
          <w:rFonts w:eastAsia="仿宋_GB2312"/>
          <w:sz w:val="32"/>
          <w:szCs w:val="32"/>
        </w:rPr>
        <w:t>1.62</w:t>
      </w:r>
      <w:r>
        <w:rPr>
          <w:rFonts w:eastAsia="仿宋_GB2312"/>
          <w:sz w:val="32"/>
          <w:szCs w:val="32"/>
        </w:rPr>
        <w:t>万元、其他交通费用</w:t>
      </w:r>
      <w:r>
        <w:rPr>
          <w:rFonts w:eastAsia="仿宋_GB2312"/>
          <w:sz w:val="32"/>
          <w:szCs w:val="32"/>
        </w:rPr>
        <w:t>0.14</w:t>
      </w:r>
      <w:r>
        <w:rPr>
          <w:rFonts w:eastAsia="仿宋_GB2312"/>
          <w:sz w:val="32"/>
          <w:szCs w:val="32"/>
        </w:rPr>
        <w:t>万元、其他商品和服务支出</w:t>
      </w:r>
      <w:r>
        <w:rPr>
          <w:rFonts w:eastAsia="仿宋_GB2312"/>
          <w:sz w:val="32"/>
          <w:szCs w:val="32"/>
        </w:rPr>
        <w:t>1.76</w:t>
      </w:r>
      <w:r>
        <w:rPr>
          <w:rFonts w:eastAsia="仿宋_GB2312"/>
          <w:sz w:val="32"/>
          <w:szCs w:val="32"/>
        </w:rPr>
        <w:t>万元。</w:t>
      </w:r>
    </w:p>
    <w:p w:rsidR="009B22F9" w:rsidRDefault="00903CF9">
      <w:pPr>
        <w:spacing w:line="600" w:lineRule="exact"/>
        <w:ind w:firstLine="640"/>
        <w:outlineLvl w:val="1"/>
        <w:rPr>
          <w:rStyle w:val="2Char"/>
          <w:rFonts w:ascii="Times New Roman" w:eastAsia="黑体" w:hAnsi="Times New Roman" w:cs="Times New Roman"/>
          <w:b w:val="0"/>
        </w:rPr>
      </w:pPr>
      <w:bookmarkStart w:id="46" w:name="_Toc15377215"/>
      <w:bookmarkStart w:id="47" w:name="_Toc15396609"/>
      <w:r>
        <w:rPr>
          <w:rFonts w:eastAsia="黑体"/>
          <w:sz w:val="32"/>
          <w:szCs w:val="32"/>
        </w:rPr>
        <w:t>七、</w:t>
      </w:r>
      <w:r>
        <w:rPr>
          <w:rStyle w:val="2Char"/>
          <w:rFonts w:ascii="Times New Roman" w:eastAsia="黑体" w:hAnsi="Times New Roman" w:cs="Times New Roman"/>
        </w:rPr>
        <w:t>“</w:t>
      </w:r>
      <w:r>
        <w:rPr>
          <w:rStyle w:val="2Char"/>
          <w:rFonts w:ascii="Times New Roman" w:eastAsia="黑体" w:hAnsi="Times New Roman" w:cs="Times New Roman"/>
          <w:b w:val="0"/>
        </w:rPr>
        <w:t>三公</w:t>
      </w:r>
      <w:r>
        <w:rPr>
          <w:rStyle w:val="2Char"/>
          <w:rFonts w:ascii="Times New Roman" w:eastAsia="黑体" w:hAnsi="Times New Roman" w:cs="Times New Roman"/>
          <w:b w:val="0"/>
        </w:rPr>
        <w:t>”</w:t>
      </w:r>
      <w:r>
        <w:rPr>
          <w:rStyle w:val="2Char"/>
          <w:rFonts w:ascii="Times New Roman" w:eastAsia="黑体" w:hAnsi="Times New Roman" w:cs="Times New Roman"/>
          <w:b w:val="0"/>
        </w:rPr>
        <w:t>经费财政拨款支出决算情况说明</w:t>
      </w:r>
      <w:bookmarkEnd w:id="46"/>
      <w:bookmarkEnd w:id="47"/>
    </w:p>
    <w:p w:rsidR="009B22F9" w:rsidRDefault="00903CF9">
      <w:pPr>
        <w:spacing w:line="600" w:lineRule="exact"/>
        <w:ind w:firstLine="640"/>
        <w:outlineLvl w:val="2"/>
        <w:rPr>
          <w:rFonts w:eastAsia="仿宋_GB2312"/>
          <w:bCs/>
          <w:sz w:val="32"/>
          <w:szCs w:val="32"/>
        </w:rPr>
      </w:pPr>
      <w:bookmarkStart w:id="48" w:name="_Toc15377216"/>
      <w:r>
        <w:rPr>
          <w:rFonts w:eastAsia="仿宋_GB2312"/>
          <w:bCs/>
          <w:sz w:val="32"/>
          <w:szCs w:val="32"/>
        </w:rPr>
        <w:t>（一）</w:t>
      </w:r>
      <w:r>
        <w:rPr>
          <w:rFonts w:eastAsia="仿宋_GB2312"/>
          <w:bCs/>
          <w:sz w:val="32"/>
          <w:szCs w:val="32"/>
        </w:rPr>
        <w:t>“</w:t>
      </w:r>
      <w:r>
        <w:rPr>
          <w:rFonts w:eastAsia="仿宋_GB2312"/>
          <w:bCs/>
          <w:sz w:val="32"/>
          <w:szCs w:val="32"/>
        </w:rPr>
        <w:t>三公</w:t>
      </w:r>
      <w:r>
        <w:rPr>
          <w:rFonts w:eastAsia="仿宋_GB2312"/>
          <w:bCs/>
          <w:sz w:val="32"/>
          <w:szCs w:val="32"/>
        </w:rPr>
        <w:t>”</w:t>
      </w:r>
      <w:r>
        <w:rPr>
          <w:rFonts w:eastAsia="仿宋_GB2312"/>
          <w:bCs/>
          <w:sz w:val="32"/>
          <w:szCs w:val="32"/>
        </w:rPr>
        <w:t>经费财政拨款支出决算总体情况说明</w:t>
      </w:r>
      <w:bookmarkEnd w:id="48"/>
    </w:p>
    <w:p w:rsidR="009B22F9" w:rsidRDefault="00903CF9">
      <w:pPr>
        <w:spacing w:line="600" w:lineRule="exact"/>
        <w:ind w:firstLine="640"/>
        <w:rPr>
          <w:rFonts w:eastAsia="仿宋_GB2312"/>
          <w:bCs/>
          <w:sz w:val="32"/>
          <w:szCs w:val="32"/>
        </w:rPr>
      </w:pPr>
      <w:r>
        <w:rPr>
          <w:rFonts w:eastAsia="仿宋_GB2312"/>
          <w:bCs/>
          <w:sz w:val="32"/>
          <w:szCs w:val="32"/>
        </w:rPr>
        <w:t>2020</w:t>
      </w:r>
      <w:r>
        <w:rPr>
          <w:rFonts w:eastAsia="仿宋_GB2312"/>
          <w:bCs/>
          <w:sz w:val="32"/>
          <w:szCs w:val="32"/>
        </w:rPr>
        <w:t>年</w:t>
      </w:r>
      <w:r>
        <w:rPr>
          <w:rFonts w:eastAsia="仿宋_GB2312"/>
          <w:bCs/>
          <w:sz w:val="32"/>
          <w:szCs w:val="32"/>
        </w:rPr>
        <w:t>“</w:t>
      </w:r>
      <w:r>
        <w:rPr>
          <w:rFonts w:eastAsia="仿宋_GB2312"/>
          <w:bCs/>
          <w:sz w:val="32"/>
          <w:szCs w:val="32"/>
        </w:rPr>
        <w:t>三公</w:t>
      </w:r>
      <w:r>
        <w:rPr>
          <w:rFonts w:eastAsia="仿宋_GB2312"/>
          <w:bCs/>
          <w:sz w:val="32"/>
          <w:szCs w:val="32"/>
        </w:rPr>
        <w:t>”</w:t>
      </w:r>
      <w:r>
        <w:rPr>
          <w:rFonts w:eastAsia="仿宋_GB2312"/>
          <w:bCs/>
          <w:sz w:val="32"/>
          <w:szCs w:val="32"/>
        </w:rPr>
        <w:t>经费财政拨款支出决算为</w:t>
      </w:r>
      <w:r>
        <w:rPr>
          <w:rFonts w:eastAsia="仿宋_GB2312"/>
          <w:bCs/>
          <w:sz w:val="32"/>
          <w:szCs w:val="32"/>
        </w:rPr>
        <w:t>1.7</w:t>
      </w:r>
      <w:r>
        <w:rPr>
          <w:rFonts w:eastAsia="仿宋_GB2312" w:hint="eastAsia"/>
          <w:bCs/>
          <w:sz w:val="32"/>
          <w:szCs w:val="32"/>
        </w:rPr>
        <w:t>6</w:t>
      </w:r>
      <w:r>
        <w:rPr>
          <w:rFonts w:eastAsia="仿宋_GB2312"/>
          <w:bCs/>
          <w:sz w:val="32"/>
          <w:szCs w:val="32"/>
        </w:rPr>
        <w:t>万元，完成预算</w:t>
      </w:r>
      <w:r>
        <w:rPr>
          <w:rFonts w:eastAsia="仿宋_GB2312" w:hint="eastAsia"/>
          <w:bCs/>
          <w:sz w:val="32"/>
          <w:szCs w:val="32"/>
        </w:rPr>
        <w:t>51.31</w:t>
      </w:r>
      <w:r>
        <w:rPr>
          <w:rFonts w:eastAsia="仿宋_GB2312"/>
          <w:bCs/>
          <w:sz w:val="32"/>
          <w:szCs w:val="32"/>
        </w:rPr>
        <w:t>%</w:t>
      </w:r>
      <w:r>
        <w:rPr>
          <w:rFonts w:eastAsia="仿宋_GB2312"/>
          <w:bCs/>
          <w:sz w:val="32"/>
          <w:szCs w:val="32"/>
        </w:rPr>
        <w:t>，决算数小于预算数的主要原因是节约开支。</w:t>
      </w:r>
    </w:p>
    <w:p w:rsidR="009B22F9" w:rsidRDefault="00903CF9">
      <w:pPr>
        <w:spacing w:line="600" w:lineRule="exact"/>
        <w:ind w:firstLine="640"/>
        <w:outlineLvl w:val="2"/>
        <w:rPr>
          <w:rFonts w:eastAsia="仿宋_GB2312"/>
          <w:bCs/>
          <w:sz w:val="32"/>
          <w:szCs w:val="32"/>
        </w:rPr>
      </w:pPr>
      <w:bookmarkStart w:id="49" w:name="_Toc15377217"/>
      <w:r>
        <w:rPr>
          <w:rFonts w:eastAsia="仿宋_GB2312"/>
          <w:bCs/>
          <w:sz w:val="32"/>
          <w:szCs w:val="32"/>
        </w:rPr>
        <w:t>（二）</w:t>
      </w:r>
      <w:r>
        <w:rPr>
          <w:rFonts w:eastAsia="仿宋_GB2312"/>
          <w:bCs/>
          <w:sz w:val="32"/>
          <w:szCs w:val="32"/>
        </w:rPr>
        <w:t>“</w:t>
      </w:r>
      <w:r>
        <w:rPr>
          <w:rFonts w:eastAsia="仿宋_GB2312"/>
          <w:bCs/>
          <w:sz w:val="32"/>
          <w:szCs w:val="32"/>
        </w:rPr>
        <w:t>三公</w:t>
      </w:r>
      <w:r>
        <w:rPr>
          <w:rFonts w:eastAsia="仿宋_GB2312"/>
          <w:bCs/>
          <w:sz w:val="32"/>
          <w:szCs w:val="32"/>
        </w:rPr>
        <w:t>”</w:t>
      </w:r>
      <w:r>
        <w:rPr>
          <w:rFonts w:eastAsia="仿宋_GB2312"/>
          <w:bCs/>
          <w:sz w:val="32"/>
          <w:szCs w:val="32"/>
        </w:rPr>
        <w:t>经费财政拨款支出决算具体情况说明</w:t>
      </w:r>
      <w:bookmarkEnd w:id="49"/>
    </w:p>
    <w:p w:rsidR="009B22F9" w:rsidRDefault="00903CF9">
      <w:pPr>
        <w:spacing w:line="600" w:lineRule="exact"/>
        <w:ind w:firstLine="640"/>
        <w:rPr>
          <w:rFonts w:eastAsia="仿宋_GB2312"/>
          <w:bCs/>
          <w:sz w:val="32"/>
          <w:szCs w:val="32"/>
        </w:rPr>
      </w:pPr>
      <w:r>
        <w:rPr>
          <w:rFonts w:eastAsia="仿宋_GB2312"/>
          <w:bCs/>
          <w:sz w:val="32"/>
          <w:szCs w:val="32"/>
        </w:rPr>
        <w:t>2020</w:t>
      </w:r>
      <w:r>
        <w:rPr>
          <w:rFonts w:eastAsia="仿宋_GB2312"/>
          <w:bCs/>
          <w:sz w:val="32"/>
          <w:szCs w:val="32"/>
        </w:rPr>
        <w:t>年</w:t>
      </w:r>
      <w:r>
        <w:rPr>
          <w:rFonts w:eastAsia="仿宋_GB2312"/>
          <w:bCs/>
          <w:sz w:val="32"/>
          <w:szCs w:val="32"/>
        </w:rPr>
        <w:t>“</w:t>
      </w:r>
      <w:r>
        <w:rPr>
          <w:rFonts w:eastAsia="仿宋_GB2312"/>
          <w:bCs/>
          <w:sz w:val="32"/>
          <w:szCs w:val="32"/>
        </w:rPr>
        <w:t>三公</w:t>
      </w:r>
      <w:r>
        <w:rPr>
          <w:rFonts w:eastAsia="仿宋_GB2312"/>
          <w:bCs/>
          <w:sz w:val="32"/>
          <w:szCs w:val="32"/>
        </w:rPr>
        <w:t>”</w:t>
      </w:r>
      <w:r>
        <w:rPr>
          <w:rFonts w:eastAsia="仿宋_GB2312"/>
          <w:bCs/>
          <w:sz w:val="32"/>
          <w:szCs w:val="32"/>
        </w:rPr>
        <w:t>经费财政拨款支出决算中，因公出国（境）费支出决算</w:t>
      </w:r>
      <w:r>
        <w:rPr>
          <w:rFonts w:eastAsia="仿宋_GB2312"/>
          <w:bCs/>
          <w:sz w:val="32"/>
          <w:szCs w:val="32"/>
        </w:rPr>
        <w:t>0</w:t>
      </w:r>
      <w:r>
        <w:rPr>
          <w:rFonts w:eastAsia="仿宋_GB2312"/>
          <w:bCs/>
          <w:sz w:val="32"/>
          <w:szCs w:val="32"/>
        </w:rPr>
        <w:t>万元，占</w:t>
      </w:r>
      <w:r>
        <w:rPr>
          <w:rFonts w:eastAsia="仿宋_GB2312"/>
          <w:bCs/>
          <w:sz w:val="32"/>
          <w:szCs w:val="32"/>
        </w:rPr>
        <w:t>0%</w:t>
      </w:r>
      <w:r>
        <w:rPr>
          <w:rFonts w:eastAsia="仿宋_GB2312"/>
          <w:bCs/>
          <w:sz w:val="32"/>
          <w:szCs w:val="32"/>
        </w:rPr>
        <w:t>；公务用车购置及运行维护费支出决算</w:t>
      </w:r>
      <w:r>
        <w:rPr>
          <w:rFonts w:eastAsia="仿宋_GB2312"/>
          <w:bCs/>
          <w:sz w:val="32"/>
          <w:szCs w:val="32"/>
        </w:rPr>
        <w:t>1.6</w:t>
      </w:r>
      <w:r>
        <w:rPr>
          <w:rFonts w:eastAsia="仿宋_GB2312" w:hint="eastAsia"/>
          <w:bCs/>
          <w:sz w:val="32"/>
          <w:szCs w:val="32"/>
        </w:rPr>
        <w:t>2</w:t>
      </w:r>
      <w:r>
        <w:rPr>
          <w:rFonts w:eastAsia="仿宋_GB2312"/>
          <w:bCs/>
          <w:sz w:val="32"/>
          <w:szCs w:val="32"/>
        </w:rPr>
        <w:t>万元，占</w:t>
      </w:r>
      <w:r>
        <w:rPr>
          <w:rFonts w:eastAsia="仿宋_GB2312"/>
          <w:bCs/>
          <w:sz w:val="32"/>
          <w:szCs w:val="32"/>
        </w:rPr>
        <w:t>92.0</w:t>
      </w:r>
      <w:r>
        <w:rPr>
          <w:rFonts w:eastAsia="仿宋_GB2312" w:hint="eastAsia"/>
          <w:bCs/>
          <w:sz w:val="32"/>
          <w:szCs w:val="32"/>
        </w:rPr>
        <w:t>5</w:t>
      </w:r>
      <w:r>
        <w:rPr>
          <w:rFonts w:eastAsia="仿宋_GB2312"/>
          <w:bCs/>
          <w:sz w:val="32"/>
          <w:szCs w:val="32"/>
        </w:rPr>
        <w:t>%</w:t>
      </w:r>
      <w:r>
        <w:rPr>
          <w:rFonts w:eastAsia="仿宋_GB2312"/>
          <w:bCs/>
          <w:sz w:val="32"/>
          <w:szCs w:val="32"/>
        </w:rPr>
        <w:t>；公务接待费支出决算</w:t>
      </w:r>
      <w:r>
        <w:rPr>
          <w:rFonts w:eastAsia="仿宋_GB2312"/>
          <w:bCs/>
          <w:sz w:val="32"/>
          <w:szCs w:val="32"/>
        </w:rPr>
        <w:t>0.14</w:t>
      </w:r>
      <w:r>
        <w:rPr>
          <w:rFonts w:eastAsia="仿宋_GB2312"/>
          <w:bCs/>
          <w:sz w:val="32"/>
          <w:szCs w:val="32"/>
        </w:rPr>
        <w:t>万元，占</w:t>
      </w:r>
      <w:r>
        <w:rPr>
          <w:rFonts w:eastAsia="仿宋_GB2312"/>
          <w:bCs/>
          <w:sz w:val="32"/>
          <w:szCs w:val="32"/>
        </w:rPr>
        <w:t>7.9</w:t>
      </w:r>
      <w:r>
        <w:rPr>
          <w:rFonts w:eastAsia="仿宋_GB2312" w:hint="eastAsia"/>
          <w:bCs/>
          <w:sz w:val="32"/>
          <w:szCs w:val="32"/>
        </w:rPr>
        <w:t>5</w:t>
      </w:r>
      <w:r>
        <w:rPr>
          <w:rFonts w:eastAsia="仿宋_GB2312"/>
          <w:bCs/>
          <w:sz w:val="32"/>
          <w:szCs w:val="32"/>
        </w:rPr>
        <w:t>%</w:t>
      </w:r>
      <w:r>
        <w:rPr>
          <w:rFonts w:eastAsia="仿宋_GB2312"/>
          <w:bCs/>
          <w:sz w:val="32"/>
          <w:szCs w:val="32"/>
        </w:rPr>
        <w:t>。具体情况如下：</w:t>
      </w:r>
    </w:p>
    <w:p w:rsidR="009B22F9" w:rsidRDefault="00903CF9">
      <w:pPr>
        <w:spacing w:line="600" w:lineRule="exact"/>
        <w:ind w:firstLine="640"/>
        <w:rPr>
          <w:rFonts w:eastAsia="仿宋"/>
          <w:sz w:val="32"/>
          <w:szCs w:val="32"/>
        </w:rPr>
      </w:pPr>
      <w:r>
        <w:rPr>
          <w:rFonts w:eastAsia="仿宋"/>
          <w:noProof/>
          <w:sz w:val="32"/>
          <w:szCs w:val="32"/>
        </w:rPr>
        <w:drawing>
          <wp:anchor distT="0" distB="0" distL="114300" distR="114300" simplePos="0" relativeHeight="251660288" behindDoc="0" locked="0" layoutInCell="1" allowOverlap="1">
            <wp:simplePos x="0" y="0"/>
            <wp:positionH relativeFrom="column">
              <wp:posOffset>86995</wp:posOffset>
            </wp:positionH>
            <wp:positionV relativeFrom="paragraph">
              <wp:posOffset>598805</wp:posOffset>
            </wp:positionV>
            <wp:extent cx="5137150" cy="1981835"/>
            <wp:effectExtent l="4445" t="4445" r="20955" b="13970"/>
            <wp:wrapSquare wrapText="bothSides"/>
            <wp:docPr id="14" name="图表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r>
        <w:rPr>
          <w:rFonts w:eastAsia="仿宋_GB2312"/>
          <w:bCs/>
          <w:sz w:val="32"/>
          <w:szCs w:val="32"/>
        </w:rPr>
        <w:t>（图</w:t>
      </w:r>
      <w:r>
        <w:rPr>
          <w:rFonts w:eastAsia="仿宋_GB2312"/>
          <w:bCs/>
          <w:sz w:val="32"/>
          <w:szCs w:val="32"/>
        </w:rPr>
        <w:t>8</w:t>
      </w:r>
      <w:r>
        <w:rPr>
          <w:rFonts w:eastAsia="仿宋_GB2312"/>
          <w:bCs/>
          <w:sz w:val="32"/>
          <w:szCs w:val="32"/>
        </w:rPr>
        <w:t>：</w:t>
      </w:r>
      <w:r>
        <w:rPr>
          <w:rFonts w:eastAsia="仿宋_GB2312"/>
          <w:bCs/>
          <w:sz w:val="32"/>
          <w:szCs w:val="32"/>
        </w:rPr>
        <w:t>“</w:t>
      </w:r>
      <w:r>
        <w:rPr>
          <w:rFonts w:eastAsia="仿宋_GB2312"/>
          <w:bCs/>
          <w:sz w:val="32"/>
          <w:szCs w:val="32"/>
        </w:rPr>
        <w:t>三公</w:t>
      </w:r>
      <w:r>
        <w:rPr>
          <w:rFonts w:eastAsia="仿宋_GB2312"/>
          <w:bCs/>
          <w:sz w:val="32"/>
          <w:szCs w:val="32"/>
        </w:rPr>
        <w:t>”</w:t>
      </w:r>
      <w:r>
        <w:rPr>
          <w:rFonts w:eastAsia="仿宋_GB2312"/>
          <w:bCs/>
          <w:sz w:val="32"/>
          <w:szCs w:val="32"/>
        </w:rPr>
        <w:t>经费财政拨款支出结构）（饼状图）</w:t>
      </w:r>
    </w:p>
    <w:p w:rsidR="009B22F9" w:rsidRDefault="00903CF9">
      <w:pPr>
        <w:spacing w:line="580" w:lineRule="exact"/>
        <w:ind w:firstLine="640"/>
        <w:rPr>
          <w:rFonts w:eastAsia="仿宋_GB2312"/>
          <w:sz w:val="32"/>
          <w:szCs w:val="32"/>
        </w:rPr>
      </w:pPr>
      <w:r>
        <w:rPr>
          <w:rFonts w:eastAsia="仿宋_GB2312"/>
          <w:b/>
          <w:sz w:val="32"/>
          <w:szCs w:val="32"/>
        </w:rPr>
        <w:lastRenderedPageBreak/>
        <w:t>1.</w:t>
      </w:r>
      <w:r>
        <w:rPr>
          <w:rFonts w:eastAsia="仿宋_GB2312"/>
          <w:b/>
          <w:sz w:val="32"/>
          <w:szCs w:val="32"/>
        </w:rPr>
        <w:t>因公出国（境）经费支出</w:t>
      </w:r>
      <w:r>
        <w:rPr>
          <w:rFonts w:eastAsia="仿宋_GB2312"/>
          <w:sz w:val="32"/>
          <w:szCs w:val="32"/>
        </w:rPr>
        <w:t>0</w:t>
      </w:r>
      <w:r>
        <w:rPr>
          <w:rFonts w:eastAsia="仿宋_GB2312"/>
          <w:sz w:val="32"/>
          <w:szCs w:val="32"/>
        </w:rPr>
        <w:t>万元，</w:t>
      </w:r>
      <w:r>
        <w:rPr>
          <w:rStyle w:val="a9"/>
          <w:rFonts w:eastAsia="仿宋_GB2312"/>
          <w:b w:val="0"/>
          <w:bCs/>
          <w:sz w:val="32"/>
          <w:szCs w:val="32"/>
        </w:rPr>
        <w:t>完成预算</w:t>
      </w:r>
      <w:r>
        <w:rPr>
          <w:rStyle w:val="a9"/>
          <w:rFonts w:eastAsia="仿宋_GB2312"/>
          <w:b w:val="0"/>
          <w:bCs/>
          <w:sz w:val="32"/>
          <w:szCs w:val="32"/>
        </w:rPr>
        <w:t>0%</w:t>
      </w:r>
      <w:r>
        <w:rPr>
          <w:rStyle w:val="a9"/>
          <w:rFonts w:eastAsia="仿宋_GB2312"/>
          <w:b w:val="0"/>
          <w:bCs/>
          <w:sz w:val="32"/>
          <w:szCs w:val="32"/>
        </w:rPr>
        <w:t>。</w:t>
      </w:r>
      <w:r>
        <w:rPr>
          <w:rFonts w:eastAsia="仿宋_GB2312"/>
          <w:sz w:val="32"/>
          <w:szCs w:val="32"/>
        </w:rPr>
        <w:t>全年安排因公出国（境）团组</w:t>
      </w:r>
      <w:r>
        <w:rPr>
          <w:rFonts w:eastAsia="仿宋_GB2312"/>
          <w:sz w:val="32"/>
          <w:szCs w:val="32"/>
        </w:rPr>
        <w:t>0</w:t>
      </w:r>
      <w:r>
        <w:rPr>
          <w:rFonts w:eastAsia="仿宋_GB2312"/>
          <w:sz w:val="32"/>
          <w:szCs w:val="32"/>
        </w:rPr>
        <w:t>次，出国（境）</w:t>
      </w:r>
      <w:r>
        <w:rPr>
          <w:rFonts w:eastAsia="仿宋_GB2312"/>
          <w:sz w:val="32"/>
          <w:szCs w:val="32"/>
        </w:rPr>
        <w:t>0</w:t>
      </w:r>
      <w:r>
        <w:rPr>
          <w:rFonts w:eastAsia="仿宋_GB2312"/>
          <w:sz w:val="32"/>
          <w:szCs w:val="32"/>
        </w:rPr>
        <w:t>人。</w:t>
      </w:r>
    </w:p>
    <w:p w:rsidR="009B22F9" w:rsidRDefault="00903CF9">
      <w:pPr>
        <w:spacing w:line="580" w:lineRule="exact"/>
        <w:ind w:firstLine="640"/>
        <w:rPr>
          <w:rFonts w:eastAsia="仿宋_GB2312"/>
          <w:b/>
          <w:sz w:val="32"/>
          <w:szCs w:val="32"/>
        </w:rPr>
      </w:pPr>
      <w:r>
        <w:rPr>
          <w:rFonts w:eastAsia="仿宋_GB2312"/>
          <w:b/>
          <w:sz w:val="32"/>
          <w:szCs w:val="32"/>
        </w:rPr>
        <w:t>2.</w:t>
      </w:r>
      <w:r>
        <w:rPr>
          <w:rFonts w:eastAsia="仿宋_GB2312"/>
          <w:b/>
          <w:sz w:val="32"/>
          <w:szCs w:val="32"/>
        </w:rPr>
        <w:t>公务用车购置及运行维护费支出</w:t>
      </w:r>
      <w:r>
        <w:rPr>
          <w:rFonts w:eastAsia="仿宋_GB2312"/>
          <w:sz w:val="32"/>
          <w:szCs w:val="32"/>
        </w:rPr>
        <w:t>1.6</w:t>
      </w:r>
      <w:r>
        <w:rPr>
          <w:rFonts w:eastAsia="仿宋_GB2312" w:hint="eastAsia"/>
          <w:sz w:val="32"/>
          <w:szCs w:val="32"/>
        </w:rPr>
        <w:t>2</w:t>
      </w:r>
      <w:r>
        <w:rPr>
          <w:rFonts w:eastAsia="仿宋_GB2312"/>
          <w:sz w:val="32"/>
          <w:szCs w:val="32"/>
        </w:rPr>
        <w:t>万元</w:t>
      </w:r>
      <w:r>
        <w:rPr>
          <w:rFonts w:eastAsia="仿宋_GB2312"/>
          <w:sz w:val="32"/>
          <w:szCs w:val="32"/>
        </w:rPr>
        <w:t>,</w:t>
      </w:r>
      <w:r>
        <w:rPr>
          <w:rStyle w:val="a9"/>
          <w:rFonts w:eastAsia="仿宋_GB2312"/>
          <w:b w:val="0"/>
          <w:bCs/>
          <w:sz w:val="32"/>
          <w:szCs w:val="32"/>
        </w:rPr>
        <w:t>完成预算</w:t>
      </w:r>
      <w:r>
        <w:rPr>
          <w:rStyle w:val="a9"/>
          <w:rFonts w:eastAsia="仿宋_GB2312" w:hint="eastAsia"/>
          <w:b w:val="0"/>
          <w:bCs/>
          <w:sz w:val="32"/>
          <w:szCs w:val="32"/>
        </w:rPr>
        <w:t>100</w:t>
      </w:r>
      <w:r>
        <w:rPr>
          <w:rStyle w:val="a9"/>
          <w:rFonts w:eastAsia="仿宋_GB2312"/>
          <w:b w:val="0"/>
          <w:bCs/>
          <w:sz w:val="32"/>
          <w:szCs w:val="32"/>
        </w:rPr>
        <w:t>%</w:t>
      </w:r>
      <w:r>
        <w:rPr>
          <w:rStyle w:val="a9"/>
          <w:rFonts w:eastAsia="仿宋_GB2312"/>
          <w:b w:val="0"/>
          <w:bCs/>
          <w:sz w:val="32"/>
          <w:szCs w:val="32"/>
        </w:rPr>
        <w:t>。</w:t>
      </w:r>
    </w:p>
    <w:p w:rsidR="009B22F9" w:rsidRDefault="00903CF9">
      <w:pPr>
        <w:spacing w:line="580" w:lineRule="exact"/>
        <w:ind w:firstLineChars="200" w:firstLine="640"/>
        <w:rPr>
          <w:rFonts w:eastAsia="仿宋_GB2312"/>
          <w:b/>
          <w:sz w:val="32"/>
          <w:szCs w:val="32"/>
        </w:rPr>
      </w:pPr>
      <w:r>
        <w:rPr>
          <w:rFonts w:eastAsia="仿宋_GB2312"/>
          <w:sz w:val="32"/>
          <w:szCs w:val="32"/>
        </w:rPr>
        <w:t>其中：</w:t>
      </w:r>
      <w:r>
        <w:rPr>
          <w:rFonts w:eastAsia="仿宋_GB2312"/>
          <w:b/>
          <w:sz w:val="32"/>
          <w:szCs w:val="32"/>
        </w:rPr>
        <w:t>公务用车购置支出</w:t>
      </w:r>
      <w:r>
        <w:rPr>
          <w:rFonts w:eastAsia="仿宋_GB2312"/>
          <w:sz w:val="32"/>
          <w:szCs w:val="32"/>
        </w:rPr>
        <w:t>0</w:t>
      </w:r>
      <w:r>
        <w:rPr>
          <w:rFonts w:eastAsia="仿宋_GB2312"/>
          <w:sz w:val="32"/>
          <w:szCs w:val="32"/>
        </w:rPr>
        <w:t>万元。全年按规定更新购置公务用车</w:t>
      </w:r>
      <w:r>
        <w:rPr>
          <w:rFonts w:eastAsia="仿宋_GB2312"/>
          <w:sz w:val="32"/>
          <w:szCs w:val="32"/>
        </w:rPr>
        <w:t>0</w:t>
      </w:r>
      <w:r>
        <w:rPr>
          <w:rFonts w:eastAsia="仿宋_GB2312"/>
          <w:sz w:val="32"/>
          <w:szCs w:val="32"/>
        </w:rPr>
        <w:t>辆。截至</w:t>
      </w:r>
      <w:r>
        <w:rPr>
          <w:rFonts w:eastAsia="仿宋_GB2312"/>
          <w:sz w:val="32"/>
          <w:szCs w:val="32"/>
        </w:rPr>
        <w:t>2019</w:t>
      </w:r>
      <w:r>
        <w:rPr>
          <w:rFonts w:eastAsia="仿宋_GB2312"/>
          <w:sz w:val="32"/>
          <w:szCs w:val="32"/>
        </w:rPr>
        <w:t>年</w:t>
      </w:r>
      <w:r>
        <w:rPr>
          <w:rFonts w:eastAsia="仿宋_GB2312"/>
          <w:sz w:val="32"/>
          <w:szCs w:val="32"/>
        </w:rPr>
        <w:t>12</w:t>
      </w:r>
      <w:r>
        <w:rPr>
          <w:rFonts w:eastAsia="仿宋_GB2312"/>
          <w:sz w:val="32"/>
          <w:szCs w:val="32"/>
        </w:rPr>
        <w:t>月底，单位共有公务用车</w:t>
      </w:r>
      <w:r>
        <w:rPr>
          <w:rFonts w:eastAsia="仿宋_GB2312"/>
          <w:sz w:val="32"/>
          <w:szCs w:val="32"/>
        </w:rPr>
        <w:t>2</w:t>
      </w:r>
      <w:r>
        <w:rPr>
          <w:rFonts w:eastAsia="仿宋_GB2312"/>
          <w:sz w:val="32"/>
          <w:szCs w:val="32"/>
        </w:rPr>
        <w:t>辆，其中：轿车</w:t>
      </w:r>
      <w:r>
        <w:rPr>
          <w:rFonts w:eastAsia="仿宋_GB2312"/>
          <w:sz w:val="32"/>
          <w:szCs w:val="32"/>
        </w:rPr>
        <w:t>0</w:t>
      </w:r>
      <w:r>
        <w:rPr>
          <w:rFonts w:eastAsia="仿宋_GB2312"/>
          <w:sz w:val="32"/>
          <w:szCs w:val="32"/>
        </w:rPr>
        <w:t>辆、越野车</w:t>
      </w:r>
      <w:r>
        <w:rPr>
          <w:rFonts w:eastAsia="仿宋_GB2312"/>
          <w:sz w:val="32"/>
          <w:szCs w:val="32"/>
        </w:rPr>
        <w:t>1</w:t>
      </w:r>
      <w:r>
        <w:rPr>
          <w:rFonts w:eastAsia="仿宋_GB2312"/>
          <w:sz w:val="32"/>
          <w:szCs w:val="32"/>
        </w:rPr>
        <w:t>辆、特种专业技术用车</w:t>
      </w:r>
      <w:r>
        <w:rPr>
          <w:rFonts w:eastAsia="仿宋_GB2312"/>
          <w:sz w:val="32"/>
          <w:szCs w:val="32"/>
        </w:rPr>
        <w:t>1</w:t>
      </w:r>
      <w:r>
        <w:rPr>
          <w:rFonts w:eastAsia="仿宋_GB2312"/>
          <w:sz w:val="32"/>
          <w:szCs w:val="32"/>
        </w:rPr>
        <w:t>辆（特种专业技术用车为单位经费自担车辆）。</w:t>
      </w:r>
    </w:p>
    <w:p w:rsidR="009B22F9" w:rsidRDefault="00903CF9">
      <w:pPr>
        <w:spacing w:line="580" w:lineRule="exact"/>
        <w:ind w:firstLine="640"/>
        <w:rPr>
          <w:rFonts w:eastAsia="仿宋_GB2312"/>
          <w:sz w:val="32"/>
          <w:szCs w:val="32"/>
        </w:rPr>
      </w:pPr>
      <w:r>
        <w:rPr>
          <w:rFonts w:eastAsia="仿宋_GB2312"/>
          <w:b/>
          <w:sz w:val="32"/>
          <w:szCs w:val="32"/>
        </w:rPr>
        <w:t>公务用车运行维护费支出</w:t>
      </w:r>
      <w:r>
        <w:rPr>
          <w:rFonts w:eastAsia="仿宋_GB2312"/>
          <w:sz w:val="32"/>
          <w:szCs w:val="32"/>
        </w:rPr>
        <w:t>1.6</w:t>
      </w:r>
      <w:r>
        <w:rPr>
          <w:rFonts w:eastAsia="仿宋_GB2312" w:hint="eastAsia"/>
          <w:sz w:val="32"/>
          <w:szCs w:val="32"/>
        </w:rPr>
        <w:t>2</w:t>
      </w:r>
      <w:r>
        <w:rPr>
          <w:rFonts w:eastAsia="仿宋_GB2312"/>
          <w:sz w:val="32"/>
          <w:szCs w:val="32"/>
        </w:rPr>
        <w:t>万元。主要用于残疾人康复日常工作（具体工作）等所需的公务用车燃料费、维修费、过路过桥费、保险费等支出。</w:t>
      </w:r>
    </w:p>
    <w:p w:rsidR="009B22F9" w:rsidRDefault="00903CF9">
      <w:pPr>
        <w:numPr>
          <w:ilvl w:val="0"/>
          <w:numId w:val="1"/>
        </w:numPr>
        <w:spacing w:line="580" w:lineRule="exact"/>
        <w:ind w:firstLine="640"/>
        <w:rPr>
          <w:rStyle w:val="a9"/>
          <w:rFonts w:eastAsia="仿宋_GB2312"/>
          <w:b w:val="0"/>
          <w:bCs/>
          <w:sz w:val="32"/>
          <w:szCs w:val="32"/>
        </w:rPr>
      </w:pPr>
      <w:r>
        <w:rPr>
          <w:rFonts w:eastAsia="仿宋_GB2312"/>
          <w:b/>
          <w:sz w:val="32"/>
          <w:szCs w:val="32"/>
        </w:rPr>
        <w:t>公务接待费支出</w:t>
      </w:r>
      <w:r>
        <w:rPr>
          <w:rFonts w:eastAsia="仿宋_GB2312"/>
          <w:sz w:val="32"/>
          <w:szCs w:val="32"/>
        </w:rPr>
        <w:t>0.14</w:t>
      </w:r>
      <w:r>
        <w:rPr>
          <w:rFonts w:eastAsia="仿宋_GB2312"/>
          <w:sz w:val="32"/>
          <w:szCs w:val="32"/>
        </w:rPr>
        <w:t>万元。</w:t>
      </w:r>
      <w:r>
        <w:rPr>
          <w:rStyle w:val="a9"/>
          <w:rFonts w:eastAsia="仿宋_GB2312"/>
          <w:b w:val="0"/>
          <w:bCs/>
          <w:sz w:val="32"/>
          <w:szCs w:val="32"/>
        </w:rPr>
        <w:t>完成预算</w:t>
      </w:r>
      <w:r>
        <w:rPr>
          <w:rStyle w:val="a9"/>
          <w:rFonts w:eastAsia="仿宋_GB2312" w:hint="eastAsia"/>
          <w:b w:val="0"/>
          <w:bCs/>
          <w:sz w:val="32"/>
          <w:szCs w:val="32"/>
        </w:rPr>
        <w:t>73.68</w:t>
      </w:r>
      <w:r>
        <w:rPr>
          <w:rStyle w:val="a9"/>
          <w:rFonts w:eastAsia="仿宋_GB2312"/>
          <w:b w:val="0"/>
          <w:bCs/>
          <w:sz w:val="32"/>
          <w:szCs w:val="32"/>
        </w:rPr>
        <w:t>%</w:t>
      </w:r>
      <w:r>
        <w:rPr>
          <w:rStyle w:val="a9"/>
          <w:rFonts w:eastAsia="仿宋_GB2312"/>
          <w:b w:val="0"/>
          <w:bCs/>
          <w:sz w:val="32"/>
          <w:szCs w:val="32"/>
        </w:rPr>
        <w:t>，</w:t>
      </w:r>
      <w:r>
        <w:rPr>
          <w:rFonts w:eastAsia="仿宋_GB2312"/>
          <w:sz w:val="32"/>
          <w:szCs w:val="32"/>
        </w:rPr>
        <w:t>公务接待费支出决算比</w:t>
      </w:r>
      <w:r>
        <w:rPr>
          <w:rFonts w:eastAsia="仿宋_GB2312"/>
          <w:sz w:val="32"/>
          <w:szCs w:val="32"/>
        </w:rPr>
        <w:t>2019</w:t>
      </w:r>
      <w:r>
        <w:rPr>
          <w:rFonts w:eastAsia="仿宋_GB2312"/>
          <w:sz w:val="32"/>
          <w:szCs w:val="32"/>
        </w:rPr>
        <w:t>年增加</w:t>
      </w:r>
      <w:r>
        <w:rPr>
          <w:rFonts w:eastAsia="仿宋_GB2312"/>
          <w:sz w:val="32"/>
          <w:szCs w:val="32"/>
        </w:rPr>
        <w:t>0.1</w:t>
      </w:r>
      <w:r>
        <w:rPr>
          <w:rFonts w:eastAsia="仿宋_GB2312"/>
          <w:sz w:val="32"/>
          <w:szCs w:val="32"/>
        </w:rPr>
        <w:t>万元，增长</w:t>
      </w:r>
      <w:r>
        <w:rPr>
          <w:rFonts w:eastAsia="仿宋_GB2312"/>
          <w:sz w:val="32"/>
          <w:szCs w:val="32"/>
        </w:rPr>
        <w:t>250%</w:t>
      </w:r>
      <w:r>
        <w:rPr>
          <w:rFonts w:eastAsia="仿宋_GB2312"/>
          <w:sz w:val="32"/>
          <w:szCs w:val="32"/>
        </w:rPr>
        <w:t>。主要原因是按照公务接待标准开展接待，接待人数增加，费用相应增加</w:t>
      </w:r>
      <w:r>
        <w:rPr>
          <w:rStyle w:val="a9"/>
          <w:rFonts w:eastAsia="仿宋_GB2312"/>
          <w:b w:val="0"/>
          <w:bCs/>
          <w:sz w:val="32"/>
          <w:szCs w:val="32"/>
        </w:rPr>
        <w:t>。</w:t>
      </w:r>
    </w:p>
    <w:p w:rsidR="009B22F9" w:rsidRDefault="00903CF9">
      <w:pPr>
        <w:spacing w:line="580" w:lineRule="exact"/>
        <w:ind w:firstLine="640"/>
        <w:rPr>
          <w:rStyle w:val="a9"/>
          <w:rFonts w:eastAsia="仿宋_GB2312"/>
          <w:b w:val="0"/>
          <w:bCs/>
          <w:sz w:val="32"/>
          <w:szCs w:val="32"/>
        </w:rPr>
      </w:pPr>
      <w:r>
        <w:rPr>
          <w:rFonts w:eastAsia="仿宋_GB2312"/>
          <w:b/>
          <w:sz w:val="32"/>
          <w:szCs w:val="32"/>
        </w:rPr>
        <w:t>国内公务接待支出</w:t>
      </w:r>
      <w:r>
        <w:rPr>
          <w:rFonts w:eastAsia="仿宋_GB2312"/>
          <w:sz w:val="32"/>
          <w:szCs w:val="32"/>
        </w:rPr>
        <w:t>0.14</w:t>
      </w:r>
      <w:r>
        <w:rPr>
          <w:rFonts w:eastAsia="仿宋_GB2312"/>
          <w:sz w:val="32"/>
          <w:szCs w:val="32"/>
        </w:rPr>
        <w:t>万元。国内公务接待</w:t>
      </w:r>
      <w:r>
        <w:rPr>
          <w:rFonts w:eastAsia="仿宋_GB2312"/>
          <w:sz w:val="32"/>
          <w:szCs w:val="32"/>
        </w:rPr>
        <w:t>3</w:t>
      </w:r>
      <w:r>
        <w:rPr>
          <w:rFonts w:eastAsia="仿宋_GB2312"/>
          <w:sz w:val="32"/>
          <w:szCs w:val="32"/>
        </w:rPr>
        <w:t>批次，</w:t>
      </w:r>
      <w:r>
        <w:rPr>
          <w:rFonts w:eastAsia="仿宋_GB2312"/>
          <w:sz w:val="32"/>
          <w:szCs w:val="32"/>
        </w:rPr>
        <w:t>10</w:t>
      </w:r>
      <w:r>
        <w:rPr>
          <w:rFonts w:eastAsia="仿宋_GB2312"/>
          <w:sz w:val="32"/>
          <w:szCs w:val="32"/>
        </w:rPr>
        <w:t>人次，共计支出</w:t>
      </w:r>
      <w:r>
        <w:rPr>
          <w:rFonts w:eastAsia="仿宋_GB2312"/>
          <w:sz w:val="32"/>
          <w:szCs w:val="32"/>
        </w:rPr>
        <w:t>0.14</w:t>
      </w:r>
      <w:r>
        <w:rPr>
          <w:rFonts w:eastAsia="仿宋_GB2312"/>
          <w:sz w:val="32"/>
          <w:szCs w:val="32"/>
        </w:rPr>
        <w:t>万元，具体内容包括：</w:t>
      </w:r>
      <w:r>
        <w:rPr>
          <w:rFonts w:eastAsia="仿宋_GB2312"/>
          <w:sz w:val="32"/>
          <w:szCs w:val="32"/>
        </w:rPr>
        <w:t>1.</w:t>
      </w:r>
      <w:r>
        <w:rPr>
          <w:rFonts w:eastAsia="仿宋_GB2312"/>
          <w:sz w:val="32"/>
          <w:szCs w:val="32"/>
        </w:rPr>
        <w:t>接待四川扬康残疾人康复指导中心调研工作的接待费</w:t>
      </w:r>
      <w:r>
        <w:rPr>
          <w:rFonts w:eastAsia="仿宋_GB2312"/>
          <w:sz w:val="32"/>
          <w:szCs w:val="32"/>
        </w:rPr>
        <w:t>480</w:t>
      </w:r>
      <w:r>
        <w:rPr>
          <w:rFonts w:eastAsia="仿宋_GB2312"/>
          <w:sz w:val="32"/>
          <w:szCs w:val="32"/>
        </w:rPr>
        <w:t>元；</w:t>
      </w:r>
      <w:r>
        <w:rPr>
          <w:rFonts w:eastAsia="仿宋_GB2312"/>
          <w:sz w:val="32"/>
          <w:szCs w:val="32"/>
        </w:rPr>
        <w:t>2.</w:t>
      </w:r>
      <w:r>
        <w:rPr>
          <w:rFonts w:eastAsia="仿宋_GB2312"/>
          <w:sz w:val="32"/>
          <w:szCs w:val="32"/>
        </w:rPr>
        <w:t>接待德阳市残联</w:t>
      </w:r>
      <w:proofErr w:type="gramStart"/>
      <w:r>
        <w:rPr>
          <w:rFonts w:eastAsia="仿宋_GB2312"/>
          <w:sz w:val="32"/>
          <w:szCs w:val="32"/>
        </w:rPr>
        <w:t>到攀考察</w:t>
      </w:r>
      <w:proofErr w:type="gramEnd"/>
      <w:r>
        <w:rPr>
          <w:rFonts w:eastAsia="仿宋_GB2312"/>
          <w:sz w:val="32"/>
          <w:szCs w:val="32"/>
        </w:rPr>
        <w:t>的接待费</w:t>
      </w:r>
      <w:r>
        <w:rPr>
          <w:rFonts w:eastAsia="仿宋_GB2312"/>
          <w:sz w:val="32"/>
          <w:szCs w:val="32"/>
        </w:rPr>
        <w:t>623</w:t>
      </w:r>
      <w:r>
        <w:rPr>
          <w:rFonts w:eastAsia="仿宋_GB2312"/>
          <w:sz w:val="32"/>
          <w:szCs w:val="32"/>
        </w:rPr>
        <w:t>元；</w:t>
      </w:r>
      <w:r>
        <w:rPr>
          <w:rFonts w:eastAsia="仿宋_GB2312"/>
          <w:sz w:val="32"/>
          <w:szCs w:val="32"/>
        </w:rPr>
        <w:t>3.</w:t>
      </w:r>
      <w:r>
        <w:rPr>
          <w:rFonts w:eastAsia="仿宋_GB2312"/>
          <w:sz w:val="32"/>
          <w:szCs w:val="32"/>
        </w:rPr>
        <w:t>接待省听力语言康复中心</w:t>
      </w:r>
      <w:proofErr w:type="gramStart"/>
      <w:r>
        <w:rPr>
          <w:rFonts w:eastAsia="仿宋_GB2312"/>
          <w:sz w:val="32"/>
          <w:szCs w:val="32"/>
        </w:rPr>
        <w:t>到攀验配</w:t>
      </w:r>
      <w:proofErr w:type="gramEnd"/>
      <w:r>
        <w:rPr>
          <w:rFonts w:eastAsia="仿宋_GB2312"/>
          <w:sz w:val="32"/>
          <w:szCs w:val="32"/>
        </w:rPr>
        <w:t>助听器的接待费</w:t>
      </w:r>
      <w:r>
        <w:rPr>
          <w:rFonts w:eastAsia="仿宋_GB2312"/>
          <w:sz w:val="32"/>
          <w:szCs w:val="32"/>
        </w:rPr>
        <w:t>331</w:t>
      </w:r>
      <w:r>
        <w:rPr>
          <w:rFonts w:eastAsia="仿宋_GB2312"/>
          <w:sz w:val="32"/>
          <w:szCs w:val="32"/>
        </w:rPr>
        <w:t>元。</w:t>
      </w:r>
    </w:p>
    <w:p w:rsidR="009B22F9" w:rsidRDefault="00903CF9">
      <w:pPr>
        <w:spacing w:line="580" w:lineRule="exact"/>
        <w:ind w:firstLineChars="200" w:firstLine="643"/>
        <w:rPr>
          <w:rFonts w:eastAsia="仿宋_GB2312"/>
          <w:sz w:val="32"/>
          <w:szCs w:val="32"/>
        </w:rPr>
      </w:pPr>
      <w:r>
        <w:rPr>
          <w:rFonts w:eastAsia="仿宋_GB2312"/>
          <w:b/>
          <w:sz w:val="32"/>
          <w:szCs w:val="32"/>
        </w:rPr>
        <w:t>外事接待支出</w:t>
      </w:r>
      <w:r>
        <w:rPr>
          <w:rFonts w:eastAsia="仿宋_GB2312"/>
          <w:sz w:val="32"/>
          <w:szCs w:val="32"/>
        </w:rPr>
        <w:t>0</w:t>
      </w:r>
      <w:r>
        <w:rPr>
          <w:rFonts w:eastAsia="仿宋_GB2312"/>
          <w:sz w:val="32"/>
          <w:szCs w:val="32"/>
        </w:rPr>
        <w:t>万元。</w:t>
      </w:r>
    </w:p>
    <w:p w:rsidR="009B22F9" w:rsidRDefault="00903CF9">
      <w:pPr>
        <w:spacing w:line="580" w:lineRule="exact"/>
        <w:ind w:firstLine="640"/>
        <w:rPr>
          <w:rFonts w:eastAsia="仿宋_GB2312"/>
          <w:sz w:val="32"/>
          <w:szCs w:val="32"/>
        </w:rPr>
      </w:pPr>
      <w:r>
        <w:rPr>
          <w:rFonts w:eastAsia="仿宋_GB2312"/>
          <w:b/>
          <w:sz w:val="32"/>
          <w:szCs w:val="32"/>
        </w:rPr>
        <w:t>其他国内公务接待支出</w:t>
      </w:r>
      <w:r>
        <w:rPr>
          <w:rFonts w:eastAsia="仿宋_GB2312"/>
          <w:sz w:val="32"/>
          <w:szCs w:val="32"/>
        </w:rPr>
        <w:t>0</w:t>
      </w:r>
      <w:r>
        <w:rPr>
          <w:rFonts w:eastAsia="仿宋_GB2312"/>
          <w:sz w:val="32"/>
          <w:szCs w:val="32"/>
        </w:rPr>
        <w:t>万元。</w:t>
      </w:r>
      <w:bookmarkStart w:id="50" w:name="_Toc15377218"/>
      <w:bookmarkStart w:id="51" w:name="_Toc15396610"/>
    </w:p>
    <w:p w:rsidR="009B22F9" w:rsidRDefault="00903CF9">
      <w:pPr>
        <w:spacing w:line="580" w:lineRule="exact"/>
        <w:ind w:firstLine="640"/>
        <w:outlineLvl w:val="1"/>
        <w:rPr>
          <w:rStyle w:val="2Char"/>
          <w:rFonts w:ascii="Times New Roman" w:eastAsia="黑体" w:hAnsi="Times New Roman" w:cs="Times New Roman"/>
        </w:rPr>
      </w:pPr>
      <w:r>
        <w:rPr>
          <w:rFonts w:eastAsia="黑体"/>
          <w:sz w:val="32"/>
          <w:szCs w:val="32"/>
        </w:rPr>
        <w:t>八、</w:t>
      </w:r>
      <w:r>
        <w:rPr>
          <w:rStyle w:val="2Char"/>
          <w:rFonts w:ascii="Times New Roman" w:eastAsia="黑体" w:hAnsi="Times New Roman" w:cs="Times New Roman"/>
          <w:b w:val="0"/>
        </w:rPr>
        <w:t>政府性基金预算支出决算情况说明</w:t>
      </w:r>
      <w:bookmarkEnd w:id="50"/>
      <w:bookmarkEnd w:id="51"/>
    </w:p>
    <w:p w:rsidR="009B22F9" w:rsidRDefault="00903CF9">
      <w:pPr>
        <w:spacing w:line="580" w:lineRule="exact"/>
        <w:ind w:firstLine="640"/>
        <w:rPr>
          <w:rFonts w:eastAsia="仿宋_GB2312"/>
          <w:sz w:val="32"/>
          <w:szCs w:val="32"/>
        </w:rPr>
      </w:pPr>
      <w:r>
        <w:rPr>
          <w:rFonts w:eastAsia="仿宋_GB2312"/>
          <w:sz w:val="32"/>
          <w:szCs w:val="32"/>
        </w:rPr>
        <w:t>2020</w:t>
      </w:r>
      <w:r>
        <w:rPr>
          <w:rFonts w:eastAsia="仿宋_GB2312"/>
          <w:sz w:val="32"/>
          <w:szCs w:val="32"/>
        </w:rPr>
        <w:t>年政府性基金预算拨款支出上年结转资金</w:t>
      </w:r>
      <w:r>
        <w:rPr>
          <w:rFonts w:eastAsia="仿宋_GB2312"/>
          <w:sz w:val="32"/>
          <w:szCs w:val="32"/>
        </w:rPr>
        <w:t>5.92</w:t>
      </w:r>
      <w:r>
        <w:rPr>
          <w:rFonts w:eastAsia="仿宋_GB2312"/>
          <w:sz w:val="32"/>
          <w:szCs w:val="32"/>
        </w:rPr>
        <w:t>万</w:t>
      </w:r>
      <w:r>
        <w:rPr>
          <w:rFonts w:eastAsia="仿宋_GB2312"/>
          <w:sz w:val="32"/>
          <w:szCs w:val="32"/>
        </w:rPr>
        <w:lastRenderedPageBreak/>
        <w:t>元。</w:t>
      </w:r>
    </w:p>
    <w:p w:rsidR="009B22F9" w:rsidRDefault="00903CF9">
      <w:pPr>
        <w:spacing w:line="580" w:lineRule="exact"/>
        <w:ind w:firstLineChars="200" w:firstLine="640"/>
        <w:outlineLvl w:val="1"/>
        <w:rPr>
          <w:rStyle w:val="2Char"/>
          <w:rFonts w:ascii="Times New Roman" w:eastAsia="黑体" w:hAnsi="Times New Roman" w:cs="Times New Roman"/>
          <w:b w:val="0"/>
        </w:rPr>
      </w:pPr>
      <w:bookmarkStart w:id="52" w:name="_Toc15377219"/>
      <w:bookmarkStart w:id="53" w:name="_Toc15396611"/>
      <w:r>
        <w:rPr>
          <w:rStyle w:val="2Char"/>
          <w:rFonts w:ascii="Times New Roman" w:eastAsia="黑体" w:hAnsi="Times New Roman" w:cs="Times New Roman"/>
          <w:b w:val="0"/>
        </w:rPr>
        <w:t>九、国有资本经营预算支出决算情况说明</w:t>
      </w:r>
      <w:bookmarkEnd w:id="52"/>
      <w:bookmarkEnd w:id="53"/>
    </w:p>
    <w:p w:rsidR="009B22F9" w:rsidRDefault="00903CF9">
      <w:pPr>
        <w:spacing w:line="580" w:lineRule="exact"/>
        <w:ind w:firstLine="640"/>
        <w:rPr>
          <w:rFonts w:eastAsia="仿宋_GB2312"/>
          <w:sz w:val="32"/>
          <w:szCs w:val="32"/>
        </w:rPr>
      </w:pPr>
      <w:r>
        <w:rPr>
          <w:rFonts w:eastAsia="仿宋_GB2312"/>
          <w:sz w:val="32"/>
          <w:szCs w:val="32"/>
        </w:rPr>
        <w:t>2019</w:t>
      </w:r>
      <w:r>
        <w:rPr>
          <w:rFonts w:eastAsia="仿宋_GB2312"/>
          <w:sz w:val="32"/>
          <w:szCs w:val="32"/>
        </w:rPr>
        <w:t>年国有资本经营预算拨款支出</w:t>
      </w:r>
      <w:r>
        <w:rPr>
          <w:rFonts w:eastAsia="仿宋_GB2312"/>
          <w:sz w:val="32"/>
          <w:szCs w:val="32"/>
        </w:rPr>
        <w:t>0</w:t>
      </w:r>
      <w:r>
        <w:rPr>
          <w:rFonts w:eastAsia="仿宋_GB2312"/>
          <w:sz w:val="32"/>
          <w:szCs w:val="32"/>
        </w:rPr>
        <w:t>万元。</w:t>
      </w:r>
    </w:p>
    <w:p w:rsidR="009B22F9" w:rsidRDefault="00903CF9">
      <w:pPr>
        <w:pStyle w:val="11"/>
        <w:spacing w:line="580" w:lineRule="exact"/>
        <w:ind w:firstLine="640"/>
        <w:rPr>
          <w:rStyle w:val="2Char"/>
          <w:rFonts w:ascii="Times New Roman" w:eastAsia="黑体" w:hAnsi="Times New Roman" w:cs="Times New Roman"/>
          <w:b w:val="0"/>
        </w:rPr>
      </w:pPr>
      <w:r>
        <w:rPr>
          <w:rStyle w:val="2Char1"/>
          <w:rFonts w:ascii="Times New Roman" w:eastAsia="黑体" w:hAnsi="Times New Roman"/>
          <w:b w:val="0"/>
        </w:rPr>
        <w:t>十、其他重要事项的情况说明</w:t>
      </w:r>
    </w:p>
    <w:p w:rsidR="009B22F9" w:rsidRDefault="00903CF9">
      <w:pPr>
        <w:spacing w:line="580" w:lineRule="exact"/>
        <w:ind w:firstLineChars="200" w:firstLine="643"/>
        <w:outlineLvl w:val="2"/>
        <w:rPr>
          <w:rFonts w:eastAsia="仿宋"/>
          <w:sz w:val="32"/>
          <w:szCs w:val="32"/>
        </w:rPr>
      </w:pPr>
      <w:r>
        <w:rPr>
          <w:rFonts w:eastAsia="仿宋"/>
          <w:b/>
          <w:sz w:val="32"/>
          <w:szCs w:val="32"/>
        </w:rPr>
        <w:t>（一）机关运行经费支出情况</w:t>
      </w:r>
    </w:p>
    <w:p w:rsidR="009B22F9" w:rsidRDefault="00903CF9">
      <w:pPr>
        <w:spacing w:line="580" w:lineRule="exact"/>
        <w:ind w:firstLineChars="200" w:firstLine="640"/>
        <w:rPr>
          <w:rFonts w:eastAsia="仿宋_GB2312"/>
          <w:sz w:val="32"/>
          <w:szCs w:val="32"/>
        </w:rPr>
      </w:pPr>
      <w:r>
        <w:rPr>
          <w:rFonts w:eastAsia="仿宋_GB2312"/>
          <w:sz w:val="32"/>
          <w:szCs w:val="32"/>
        </w:rPr>
        <w:t>2020</w:t>
      </w:r>
      <w:r>
        <w:rPr>
          <w:rFonts w:eastAsia="仿宋_GB2312"/>
          <w:sz w:val="32"/>
          <w:szCs w:val="32"/>
        </w:rPr>
        <w:t>年，市残疾人康复教育中心机关运行经费支出</w:t>
      </w:r>
      <w:r>
        <w:rPr>
          <w:rFonts w:eastAsia="仿宋_GB2312"/>
          <w:sz w:val="32"/>
          <w:szCs w:val="32"/>
        </w:rPr>
        <w:t>0</w:t>
      </w:r>
      <w:r>
        <w:rPr>
          <w:rFonts w:eastAsia="仿宋_GB2312"/>
          <w:sz w:val="32"/>
          <w:szCs w:val="32"/>
        </w:rPr>
        <w:t>万元。</w:t>
      </w:r>
    </w:p>
    <w:p w:rsidR="009B22F9" w:rsidRDefault="00903CF9">
      <w:pPr>
        <w:autoSpaceDE w:val="0"/>
        <w:autoSpaceDN w:val="0"/>
        <w:adjustRightInd w:val="0"/>
        <w:spacing w:line="580" w:lineRule="exact"/>
        <w:ind w:firstLineChars="200" w:firstLine="640"/>
        <w:jc w:val="left"/>
        <w:outlineLvl w:val="2"/>
        <w:rPr>
          <w:rFonts w:eastAsia="楷体_GB2312"/>
          <w:sz w:val="32"/>
          <w:szCs w:val="32"/>
        </w:rPr>
      </w:pPr>
      <w:r>
        <w:rPr>
          <w:rFonts w:eastAsia="楷体_GB2312"/>
          <w:sz w:val="32"/>
          <w:szCs w:val="32"/>
        </w:rPr>
        <w:t>（二）政府采购支出情况。</w:t>
      </w:r>
    </w:p>
    <w:p w:rsidR="009B22F9" w:rsidRDefault="00903CF9">
      <w:pPr>
        <w:spacing w:line="580" w:lineRule="exact"/>
        <w:ind w:firstLineChars="200" w:firstLine="640"/>
        <w:rPr>
          <w:rFonts w:eastAsia="仿宋_GB2312"/>
          <w:sz w:val="32"/>
          <w:szCs w:val="32"/>
        </w:rPr>
      </w:pPr>
      <w:r>
        <w:rPr>
          <w:rFonts w:eastAsia="仿宋_GB2312"/>
          <w:sz w:val="32"/>
          <w:szCs w:val="32"/>
        </w:rPr>
        <w:t>2020</w:t>
      </w:r>
      <w:r>
        <w:rPr>
          <w:rFonts w:eastAsia="仿宋_GB2312"/>
          <w:sz w:val="32"/>
          <w:szCs w:val="32"/>
        </w:rPr>
        <w:t>年，市残疾人康复教育中心政府采购支出总额</w:t>
      </w:r>
      <w:r>
        <w:rPr>
          <w:rFonts w:eastAsia="仿宋_GB2312"/>
          <w:sz w:val="32"/>
          <w:szCs w:val="32"/>
        </w:rPr>
        <w:t>0</w:t>
      </w:r>
      <w:r>
        <w:rPr>
          <w:rFonts w:eastAsia="仿宋_GB2312"/>
          <w:sz w:val="32"/>
          <w:szCs w:val="32"/>
        </w:rPr>
        <w:t>万元。</w:t>
      </w:r>
    </w:p>
    <w:p w:rsidR="009B22F9" w:rsidRDefault="00903CF9">
      <w:pPr>
        <w:autoSpaceDE w:val="0"/>
        <w:autoSpaceDN w:val="0"/>
        <w:adjustRightInd w:val="0"/>
        <w:spacing w:line="580" w:lineRule="exact"/>
        <w:ind w:firstLineChars="200" w:firstLine="640"/>
        <w:jc w:val="left"/>
        <w:outlineLvl w:val="2"/>
        <w:rPr>
          <w:rFonts w:eastAsia="楷体_GB2312"/>
          <w:sz w:val="32"/>
          <w:szCs w:val="32"/>
        </w:rPr>
      </w:pPr>
      <w:r>
        <w:rPr>
          <w:rFonts w:eastAsia="楷体_GB2312"/>
          <w:sz w:val="32"/>
          <w:szCs w:val="32"/>
        </w:rPr>
        <w:t>（三）国有资产占有使用情况。</w:t>
      </w:r>
    </w:p>
    <w:p w:rsidR="009B22F9" w:rsidRDefault="00903CF9">
      <w:pPr>
        <w:autoSpaceDE w:val="0"/>
        <w:autoSpaceDN w:val="0"/>
        <w:adjustRightInd w:val="0"/>
        <w:spacing w:line="580" w:lineRule="exact"/>
        <w:ind w:firstLineChars="200" w:firstLine="640"/>
        <w:jc w:val="left"/>
        <w:rPr>
          <w:rStyle w:val="2Char"/>
          <w:rFonts w:ascii="Times New Roman" w:eastAsia="黑体" w:hAnsi="Times New Roman" w:cs="Times New Roman"/>
          <w:b w:val="0"/>
        </w:rPr>
      </w:pPr>
      <w:r>
        <w:rPr>
          <w:rFonts w:eastAsia="仿宋_GB2312"/>
          <w:sz w:val="32"/>
          <w:szCs w:val="32"/>
        </w:rPr>
        <w:t>截至</w:t>
      </w:r>
      <w:r>
        <w:rPr>
          <w:rFonts w:eastAsia="仿宋_GB2312"/>
          <w:sz w:val="32"/>
          <w:szCs w:val="32"/>
        </w:rPr>
        <w:t>2020</w:t>
      </w:r>
      <w:r>
        <w:rPr>
          <w:rFonts w:eastAsia="仿宋_GB2312"/>
          <w:sz w:val="32"/>
          <w:szCs w:val="32"/>
        </w:rPr>
        <w:t>年</w:t>
      </w:r>
      <w:r>
        <w:rPr>
          <w:rFonts w:eastAsia="仿宋_GB2312"/>
          <w:sz w:val="32"/>
          <w:szCs w:val="32"/>
        </w:rPr>
        <w:t>12</w:t>
      </w:r>
      <w:r>
        <w:rPr>
          <w:rFonts w:eastAsia="仿宋_GB2312"/>
          <w:sz w:val="32"/>
          <w:szCs w:val="32"/>
        </w:rPr>
        <w:t>月</w:t>
      </w:r>
      <w:r>
        <w:rPr>
          <w:rFonts w:eastAsia="仿宋_GB2312"/>
          <w:sz w:val="32"/>
          <w:szCs w:val="32"/>
        </w:rPr>
        <w:t>31</w:t>
      </w:r>
      <w:r>
        <w:rPr>
          <w:rFonts w:eastAsia="仿宋_GB2312"/>
          <w:sz w:val="32"/>
          <w:szCs w:val="32"/>
        </w:rPr>
        <w:t>日，市残疾人康复教育中心共有车辆</w:t>
      </w:r>
      <w:r>
        <w:rPr>
          <w:rFonts w:eastAsia="仿宋_GB2312"/>
          <w:sz w:val="32"/>
          <w:szCs w:val="32"/>
        </w:rPr>
        <w:t>2</w:t>
      </w:r>
      <w:r>
        <w:rPr>
          <w:rFonts w:eastAsia="仿宋_GB2312"/>
          <w:sz w:val="32"/>
          <w:szCs w:val="32"/>
        </w:rPr>
        <w:t>辆，其中：部级领导干部用车</w:t>
      </w:r>
      <w:r>
        <w:rPr>
          <w:rFonts w:eastAsia="仿宋_GB2312"/>
          <w:sz w:val="32"/>
          <w:szCs w:val="32"/>
        </w:rPr>
        <w:t>0</w:t>
      </w:r>
      <w:r>
        <w:rPr>
          <w:rFonts w:eastAsia="仿宋_GB2312"/>
          <w:sz w:val="32"/>
          <w:szCs w:val="32"/>
        </w:rPr>
        <w:t>辆、一般公务用车</w:t>
      </w:r>
      <w:r>
        <w:rPr>
          <w:rFonts w:eastAsia="仿宋_GB2312"/>
          <w:sz w:val="32"/>
          <w:szCs w:val="32"/>
        </w:rPr>
        <w:t>0</w:t>
      </w:r>
      <w:r>
        <w:rPr>
          <w:rFonts w:eastAsia="仿宋_GB2312"/>
          <w:sz w:val="32"/>
          <w:szCs w:val="32"/>
        </w:rPr>
        <w:t>辆、一般执法执勤用车</w:t>
      </w:r>
      <w:r>
        <w:rPr>
          <w:rFonts w:eastAsia="仿宋_GB2312"/>
          <w:sz w:val="32"/>
          <w:szCs w:val="32"/>
        </w:rPr>
        <w:t>0</w:t>
      </w:r>
      <w:r>
        <w:rPr>
          <w:rFonts w:eastAsia="仿宋_GB2312"/>
          <w:sz w:val="32"/>
          <w:szCs w:val="32"/>
        </w:rPr>
        <w:t>辆、特种专业技术用车</w:t>
      </w:r>
      <w:r>
        <w:rPr>
          <w:rFonts w:eastAsia="仿宋_GB2312"/>
          <w:sz w:val="32"/>
          <w:szCs w:val="32"/>
        </w:rPr>
        <w:t>1</w:t>
      </w:r>
      <w:r>
        <w:rPr>
          <w:rFonts w:eastAsia="仿宋_GB2312"/>
          <w:sz w:val="32"/>
          <w:szCs w:val="32"/>
        </w:rPr>
        <w:t>辆、其他用车</w:t>
      </w:r>
      <w:r>
        <w:rPr>
          <w:rFonts w:eastAsia="仿宋_GB2312"/>
          <w:sz w:val="32"/>
          <w:szCs w:val="32"/>
        </w:rPr>
        <w:t>1</w:t>
      </w:r>
      <w:r>
        <w:rPr>
          <w:rFonts w:eastAsia="仿宋_GB2312"/>
          <w:sz w:val="32"/>
          <w:szCs w:val="32"/>
        </w:rPr>
        <w:t>辆，其他用车主要用于残疾人康复日常工作用车。单价</w:t>
      </w:r>
      <w:r>
        <w:rPr>
          <w:rFonts w:eastAsia="仿宋_GB2312"/>
          <w:sz w:val="32"/>
          <w:szCs w:val="32"/>
        </w:rPr>
        <w:t>50</w:t>
      </w:r>
      <w:r>
        <w:rPr>
          <w:rFonts w:eastAsia="仿宋_GB2312"/>
          <w:sz w:val="32"/>
          <w:szCs w:val="32"/>
        </w:rPr>
        <w:t>万元以上通用设备</w:t>
      </w:r>
      <w:r>
        <w:rPr>
          <w:rFonts w:eastAsia="仿宋_GB2312"/>
          <w:sz w:val="32"/>
          <w:szCs w:val="32"/>
        </w:rPr>
        <w:t>0</w:t>
      </w:r>
      <w:r>
        <w:rPr>
          <w:rFonts w:eastAsia="仿宋_GB2312"/>
          <w:sz w:val="32"/>
          <w:szCs w:val="32"/>
        </w:rPr>
        <w:t>台（套），单价</w:t>
      </w:r>
      <w:r>
        <w:rPr>
          <w:rFonts w:eastAsia="仿宋_GB2312"/>
          <w:sz w:val="32"/>
          <w:szCs w:val="32"/>
        </w:rPr>
        <w:t>100</w:t>
      </w:r>
      <w:r>
        <w:rPr>
          <w:rFonts w:eastAsia="仿宋_GB2312"/>
          <w:sz w:val="32"/>
          <w:szCs w:val="32"/>
        </w:rPr>
        <w:t>万元以上专用设备</w:t>
      </w:r>
      <w:r>
        <w:rPr>
          <w:rFonts w:eastAsia="仿宋_GB2312"/>
          <w:sz w:val="32"/>
          <w:szCs w:val="32"/>
        </w:rPr>
        <w:t>0</w:t>
      </w:r>
      <w:r>
        <w:rPr>
          <w:rFonts w:eastAsia="仿宋_GB2312"/>
          <w:sz w:val="32"/>
          <w:szCs w:val="32"/>
        </w:rPr>
        <w:t>台（套）。</w:t>
      </w:r>
    </w:p>
    <w:p w:rsidR="009B22F9" w:rsidRDefault="00903CF9">
      <w:pPr>
        <w:autoSpaceDE w:val="0"/>
        <w:autoSpaceDN w:val="0"/>
        <w:adjustRightInd w:val="0"/>
        <w:spacing w:line="580" w:lineRule="exact"/>
        <w:ind w:firstLineChars="200" w:firstLine="640"/>
        <w:jc w:val="left"/>
        <w:outlineLvl w:val="2"/>
        <w:rPr>
          <w:rFonts w:eastAsia="楷体_GB2312"/>
          <w:sz w:val="32"/>
          <w:szCs w:val="32"/>
        </w:rPr>
      </w:pPr>
      <w:r>
        <w:rPr>
          <w:rFonts w:eastAsia="楷体_GB2312"/>
          <w:sz w:val="32"/>
          <w:szCs w:val="32"/>
        </w:rPr>
        <w:t>（四）预算绩效管理情况。</w:t>
      </w:r>
    </w:p>
    <w:p w:rsidR="009B22F9" w:rsidRDefault="00903CF9">
      <w:pPr>
        <w:spacing w:line="580" w:lineRule="exact"/>
        <w:ind w:firstLineChars="200" w:firstLine="640"/>
        <w:rPr>
          <w:rFonts w:eastAsia="仿宋_GB2312"/>
          <w:sz w:val="32"/>
          <w:szCs w:val="32"/>
        </w:rPr>
      </w:pPr>
      <w:r>
        <w:rPr>
          <w:rFonts w:eastAsia="仿宋_GB2312"/>
          <w:sz w:val="32"/>
          <w:szCs w:val="32"/>
        </w:rPr>
        <w:t>根据预算绩效管理要求，本部门（单位）在年初预算编制阶段，组织对残疾人康复项目开展了预算事前绩效评估，对</w:t>
      </w:r>
      <w:r>
        <w:rPr>
          <w:rFonts w:eastAsia="仿宋_GB2312"/>
          <w:sz w:val="32"/>
          <w:szCs w:val="32"/>
        </w:rPr>
        <w:t>6</w:t>
      </w:r>
      <w:r>
        <w:rPr>
          <w:rFonts w:eastAsia="仿宋_GB2312"/>
          <w:sz w:val="32"/>
          <w:szCs w:val="32"/>
        </w:rPr>
        <w:t>个项目编制了绩效目标，预算执行过程中，选取</w:t>
      </w:r>
      <w:r>
        <w:rPr>
          <w:rFonts w:eastAsia="仿宋_GB2312"/>
          <w:sz w:val="32"/>
          <w:szCs w:val="32"/>
        </w:rPr>
        <w:t>2</w:t>
      </w:r>
      <w:r>
        <w:rPr>
          <w:rFonts w:eastAsia="仿宋_GB2312"/>
          <w:sz w:val="32"/>
          <w:szCs w:val="32"/>
        </w:rPr>
        <w:t>个项目开展绩效监控，年终执行完毕后，对</w:t>
      </w:r>
      <w:r>
        <w:rPr>
          <w:rFonts w:eastAsia="仿宋_GB2312"/>
          <w:sz w:val="32"/>
          <w:szCs w:val="32"/>
        </w:rPr>
        <w:t>6</w:t>
      </w:r>
      <w:r>
        <w:rPr>
          <w:rFonts w:eastAsia="仿宋_GB2312"/>
          <w:sz w:val="32"/>
          <w:szCs w:val="32"/>
        </w:rPr>
        <w:t>个项目开展了绩效目标完成情况梳理填报。</w:t>
      </w:r>
    </w:p>
    <w:p w:rsidR="009B22F9" w:rsidRDefault="00903CF9">
      <w:pPr>
        <w:spacing w:line="580" w:lineRule="exact"/>
        <w:ind w:firstLineChars="200" w:firstLine="640"/>
        <w:rPr>
          <w:rFonts w:eastAsia="仿宋_GB2312"/>
          <w:sz w:val="32"/>
          <w:szCs w:val="32"/>
        </w:rPr>
      </w:pPr>
      <w:r>
        <w:rPr>
          <w:rFonts w:eastAsia="仿宋_GB2312"/>
          <w:sz w:val="32"/>
          <w:szCs w:val="32"/>
        </w:rPr>
        <w:t>本部门按要求对</w:t>
      </w:r>
      <w:r>
        <w:rPr>
          <w:rFonts w:eastAsia="仿宋_GB2312"/>
          <w:sz w:val="32"/>
          <w:szCs w:val="32"/>
        </w:rPr>
        <w:t>2020</w:t>
      </w:r>
      <w:r>
        <w:rPr>
          <w:rFonts w:eastAsia="仿宋_GB2312"/>
          <w:sz w:val="32"/>
          <w:szCs w:val="32"/>
        </w:rPr>
        <w:t>年部门整体支出开展绩效自评，从评价情况来看我单位在执行财政预算的过程中，强化了预</w:t>
      </w:r>
      <w:r>
        <w:rPr>
          <w:rFonts w:eastAsia="仿宋_GB2312"/>
          <w:sz w:val="32"/>
          <w:szCs w:val="32"/>
        </w:rPr>
        <w:lastRenderedPageBreak/>
        <w:t>算绩效意识</w:t>
      </w:r>
      <w:r>
        <w:rPr>
          <w:rFonts w:eastAsia="仿宋_GB2312"/>
          <w:sz w:val="32"/>
          <w:szCs w:val="32"/>
        </w:rPr>
        <w:t>,</w:t>
      </w:r>
      <w:r>
        <w:rPr>
          <w:rFonts w:eastAsia="仿宋_GB2312"/>
          <w:sz w:val="32"/>
          <w:szCs w:val="32"/>
        </w:rPr>
        <w:t>严格按照预算项目支出绩效目标开展相关工作，并及时调整项目预算执行进度，圆满完成各项工作任务。本部门还自行组织了</w:t>
      </w:r>
      <w:r>
        <w:rPr>
          <w:rFonts w:eastAsia="仿宋_GB2312"/>
          <w:sz w:val="32"/>
          <w:szCs w:val="32"/>
        </w:rPr>
        <w:t>1</w:t>
      </w:r>
      <w:r>
        <w:rPr>
          <w:rFonts w:eastAsia="仿宋_GB2312"/>
          <w:sz w:val="32"/>
          <w:szCs w:val="32"/>
        </w:rPr>
        <w:t>个项目绩效评价，从评价情况来看，我单位严格财政资金的使用管理，保障了各项工作有序推进并取得了一定的成绩。</w:t>
      </w:r>
    </w:p>
    <w:p w:rsidR="009B22F9" w:rsidRDefault="00903CF9">
      <w:pPr>
        <w:spacing w:line="580" w:lineRule="exact"/>
        <w:ind w:firstLineChars="200" w:firstLine="640"/>
        <w:jc w:val="left"/>
        <w:rPr>
          <w:rFonts w:eastAsia="仿宋_GB2312"/>
          <w:sz w:val="32"/>
          <w:szCs w:val="32"/>
        </w:rPr>
      </w:pPr>
      <w:r>
        <w:rPr>
          <w:rFonts w:eastAsia="仿宋_GB2312"/>
          <w:sz w:val="32"/>
          <w:szCs w:val="32"/>
          <w:lang w:val="zh-CN"/>
        </w:rPr>
        <w:t>1.</w:t>
      </w:r>
      <w:r>
        <w:rPr>
          <w:rFonts w:eastAsia="仿宋_GB2312"/>
          <w:sz w:val="32"/>
          <w:szCs w:val="32"/>
          <w:lang w:val="zh-CN"/>
        </w:rPr>
        <w:t>项目绩效目标完成情况。</w:t>
      </w:r>
      <w:r>
        <w:rPr>
          <w:rFonts w:eastAsia="仿宋_GB2312"/>
          <w:sz w:val="32"/>
          <w:szCs w:val="32"/>
        </w:rPr>
        <w:br/>
        <w:t xml:space="preserve">  </w:t>
      </w:r>
      <w:r>
        <w:rPr>
          <w:rFonts w:eastAsia="仿宋_GB2312"/>
          <w:sz w:val="32"/>
          <w:szCs w:val="32"/>
        </w:rPr>
        <w:t>严格按照相应的业务管理制度，规范各项经费的开支。资金使用规范，符合国家财经法规和财务管理以及有关专项资金管理办法的规定；资金的拨付有完整的审批程序和手续；不存在截留、挤占、挪用、虚列支出等情况。保障会计核算准确、财务资料完整。</w:t>
      </w:r>
    </w:p>
    <w:p w:rsidR="009B22F9" w:rsidRDefault="00903CF9">
      <w:pPr>
        <w:overflowPunct w:val="0"/>
        <w:topLinePunct/>
        <w:spacing w:line="580" w:lineRule="exact"/>
        <w:ind w:firstLineChars="200" w:firstLine="640"/>
        <w:rPr>
          <w:rFonts w:eastAsia="仿宋_GB2312"/>
          <w:sz w:val="32"/>
          <w:szCs w:val="32"/>
        </w:rPr>
      </w:pPr>
      <w:r>
        <w:rPr>
          <w:rFonts w:eastAsia="仿宋_GB2312"/>
          <w:sz w:val="32"/>
          <w:szCs w:val="32"/>
        </w:rPr>
        <w:t>（</w:t>
      </w:r>
      <w:r>
        <w:rPr>
          <w:rFonts w:eastAsia="仿宋_GB2312"/>
          <w:sz w:val="32"/>
          <w:szCs w:val="32"/>
        </w:rPr>
        <w:t>1</w:t>
      </w:r>
      <w:r>
        <w:rPr>
          <w:rFonts w:eastAsia="仿宋_GB2312"/>
          <w:sz w:val="32"/>
          <w:szCs w:val="32"/>
        </w:rPr>
        <w:t>）盲人定向行走绩效目标完成情况综述。</w:t>
      </w:r>
      <w:r>
        <w:rPr>
          <w:rFonts w:eastAsia="仿宋_GB2312"/>
          <w:sz w:val="32"/>
          <w:szCs w:val="32"/>
        </w:rPr>
        <w:t>2020</w:t>
      </w:r>
      <w:r>
        <w:rPr>
          <w:rFonts w:eastAsia="仿宋_GB2312"/>
          <w:sz w:val="32"/>
          <w:szCs w:val="32"/>
        </w:rPr>
        <w:t>年</w:t>
      </w:r>
      <w:r>
        <w:rPr>
          <w:rFonts w:eastAsia="仿宋_GB2312"/>
          <w:sz w:val="32"/>
          <w:szCs w:val="32"/>
        </w:rPr>
        <w:t>11</w:t>
      </w:r>
      <w:r>
        <w:rPr>
          <w:rFonts w:eastAsia="仿宋_GB2312"/>
          <w:sz w:val="32"/>
          <w:szCs w:val="32"/>
        </w:rPr>
        <w:t>月我中心较好地完成了攀枝花市</w:t>
      </w:r>
      <w:r>
        <w:rPr>
          <w:rFonts w:eastAsia="仿宋_GB2312"/>
          <w:sz w:val="32"/>
          <w:szCs w:val="32"/>
        </w:rPr>
        <w:t>50</w:t>
      </w:r>
      <w:r>
        <w:rPr>
          <w:rFonts w:eastAsia="仿宋_GB2312"/>
          <w:sz w:val="32"/>
          <w:szCs w:val="32"/>
        </w:rPr>
        <w:t>名盲人定向行走培训工作，完成全部项目的</w:t>
      </w:r>
      <w:r>
        <w:rPr>
          <w:rFonts w:eastAsia="仿宋_GB2312"/>
          <w:sz w:val="32"/>
          <w:szCs w:val="32"/>
        </w:rPr>
        <w:t>100%</w:t>
      </w:r>
      <w:r>
        <w:rPr>
          <w:rFonts w:eastAsia="仿宋_GB2312"/>
          <w:sz w:val="32"/>
          <w:szCs w:val="32"/>
        </w:rPr>
        <w:t>，受到参与培训的盲人及亲友的一致好评。因对经费的严格控制和节约开支，中央资金支付</w:t>
      </w:r>
      <w:r>
        <w:rPr>
          <w:rFonts w:eastAsia="仿宋_GB2312"/>
          <w:sz w:val="32"/>
          <w:szCs w:val="32"/>
        </w:rPr>
        <w:t>4</w:t>
      </w:r>
      <w:r>
        <w:rPr>
          <w:rFonts w:eastAsia="仿宋_GB2312"/>
          <w:sz w:val="32"/>
          <w:szCs w:val="32"/>
        </w:rPr>
        <w:t>万元，中心业务运行经费支付</w:t>
      </w:r>
      <w:r>
        <w:rPr>
          <w:rFonts w:eastAsia="仿宋_GB2312"/>
          <w:sz w:val="32"/>
          <w:szCs w:val="32"/>
        </w:rPr>
        <w:t>9.28</w:t>
      </w:r>
      <w:r>
        <w:rPr>
          <w:rFonts w:eastAsia="仿宋_GB2312"/>
          <w:sz w:val="32"/>
          <w:szCs w:val="32"/>
        </w:rPr>
        <w:t>万元，相比预算节约开支</w:t>
      </w:r>
      <w:r>
        <w:rPr>
          <w:rFonts w:eastAsia="仿宋_GB2312"/>
          <w:sz w:val="32"/>
          <w:szCs w:val="32"/>
        </w:rPr>
        <w:t>2.62</w:t>
      </w:r>
      <w:r>
        <w:rPr>
          <w:rFonts w:eastAsia="仿宋_GB2312"/>
          <w:sz w:val="32"/>
          <w:szCs w:val="32"/>
        </w:rPr>
        <w:t>万元。发现的主要问题：预算编制不够明确和细化，预算执行力度还要进一步加强。下一步改进措施：</w:t>
      </w:r>
      <w:r>
        <w:rPr>
          <w:rFonts w:eastAsia="仿宋_GB2312"/>
          <w:sz w:val="32"/>
          <w:szCs w:val="32"/>
          <w:lang w:val="zh-CN"/>
        </w:rPr>
        <w:t>提升项目管理实施人员的业务能力，科学编制项目预算，提高项目实施精细化管理水平，发挥单位项目支出效益最大化。</w:t>
      </w:r>
    </w:p>
    <w:p w:rsidR="009B22F9" w:rsidRDefault="00903CF9">
      <w:pPr>
        <w:overflowPunct w:val="0"/>
        <w:topLinePunct/>
        <w:spacing w:line="580" w:lineRule="exact"/>
        <w:ind w:firstLineChars="200" w:firstLine="640"/>
        <w:rPr>
          <w:rFonts w:eastAsia="仿宋_GB2312"/>
          <w:sz w:val="32"/>
          <w:szCs w:val="32"/>
        </w:rPr>
      </w:pPr>
      <w:r>
        <w:rPr>
          <w:rFonts w:eastAsia="仿宋_GB2312"/>
          <w:sz w:val="32"/>
          <w:szCs w:val="32"/>
        </w:rPr>
        <w:t>（</w:t>
      </w:r>
      <w:r>
        <w:rPr>
          <w:rFonts w:eastAsia="仿宋_GB2312"/>
          <w:sz w:val="32"/>
          <w:szCs w:val="32"/>
        </w:rPr>
        <w:t>2</w:t>
      </w:r>
      <w:r>
        <w:rPr>
          <w:rFonts w:eastAsia="仿宋_GB2312"/>
          <w:sz w:val="32"/>
          <w:szCs w:val="32"/>
        </w:rPr>
        <w:t>）贫困肢体残疾人假肢或矫形适配绩效目标完成情况综述。我中心通过竞争性磋商的采购方式开展了攀枝花市残疾人康复教育中心</w:t>
      </w:r>
      <w:r>
        <w:rPr>
          <w:rFonts w:eastAsia="仿宋_GB2312"/>
          <w:sz w:val="32"/>
          <w:szCs w:val="32"/>
        </w:rPr>
        <w:t>2020</w:t>
      </w:r>
      <w:r>
        <w:rPr>
          <w:rFonts w:eastAsia="仿宋_GB2312"/>
          <w:sz w:val="32"/>
          <w:szCs w:val="32"/>
        </w:rPr>
        <w:t>年贫困残疾人假肢、矫形器采购适配项目工作，为全市有需求的</w:t>
      </w:r>
      <w:r>
        <w:rPr>
          <w:rFonts w:eastAsia="仿宋_GB2312"/>
          <w:sz w:val="32"/>
          <w:szCs w:val="32"/>
        </w:rPr>
        <w:t>99</w:t>
      </w:r>
      <w:r>
        <w:rPr>
          <w:rFonts w:eastAsia="仿宋_GB2312"/>
          <w:sz w:val="32"/>
          <w:szCs w:val="32"/>
        </w:rPr>
        <w:t>名贫困残疾人适配了</w:t>
      </w:r>
      <w:r>
        <w:rPr>
          <w:rFonts w:eastAsia="仿宋_GB2312"/>
          <w:sz w:val="32"/>
          <w:szCs w:val="32"/>
        </w:rPr>
        <w:t>32</w:t>
      </w:r>
      <w:r>
        <w:rPr>
          <w:rFonts w:eastAsia="仿宋_GB2312"/>
          <w:sz w:val="32"/>
          <w:szCs w:val="32"/>
        </w:rPr>
        <w:t>具</w:t>
      </w:r>
      <w:r>
        <w:rPr>
          <w:rFonts w:eastAsia="仿宋_GB2312"/>
          <w:sz w:val="32"/>
          <w:szCs w:val="32"/>
        </w:rPr>
        <w:lastRenderedPageBreak/>
        <w:t>大腿假肢、</w:t>
      </w:r>
      <w:r>
        <w:rPr>
          <w:rFonts w:eastAsia="仿宋_GB2312"/>
          <w:sz w:val="32"/>
          <w:szCs w:val="32"/>
        </w:rPr>
        <w:t>50</w:t>
      </w:r>
      <w:r>
        <w:rPr>
          <w:rFonts w:eastAsia="仿宋_GB2312"/>
          <w:sz w:val="32"/>
          <w:szCs w:val="32"/>
        </w:rPr>
        <w:t>具小腿假肢、</w:t>
      </w:r>
      <w:r>
        <w:rPr>
          <w:rFonts w:eastAsia="仿宋_GB2312"/>
          <w:sz w:val="32"/>
          <w:szCs w:val="32"/>
        </w:rPr>
        <w:t>6</w:t>
      </w:r>
      <w:r>
        <w:rPr>
          <w:rFonts w:eastAsia="仿宋_GB2312"/>
          <w:sz w:val="32"/>
          <w:szCs w:val="32"/>
        </w:rPr>
        <w:t>具</w:t>
      </w:r>
      <w:proofErr w:type="gramStart"/>
      <w:r>
        <w:rPr>
          <w:rFonts w:eastAsia="仿宋_GB2312"/>
          <w:sz w:val="32"/>
          <w:szCs w:val="32"/>
        </w:rPr>
        <w:t>髋</w:t>
      </w:r>
      <w:proofErr w:type="gramEnd"/>
      <w:r>
        <w:rPr>
          <w:rFonts w:eastAsia="仿宋_GB2312"/>
          <w:sz w:val="32"/>
          <w:szCs w:val="32"/>
        </w:rPr>
        <w:t>离断假肢、</w:t>
      </w:r>
      <w:r>
        <w:rPr>
          <w:rFonts w:eastAsia="仿宋_GB2312"/>
          <w:sz w:val="32"/>
          <w:szCs w:val="32"/>
        </w:rPr>
        <w:t>6</w:t>
      </w:r>
      <w:r>
        <w:rPr>
          <w:rFonts w:eastAsia="仿宋_GB2312"/>
          <w:sz w:val="32"/>
          <w:szCs w:val="32"/>
        </w:rPr>
        <w:t>具脚掌假肢、</w:t>
      </w:r>
      <w:r>
        <w:rPr>
          <w:rFonts w:eastAsia="仿宋_GB2312"/>
          <w:sz w:val="32"/>
          <w:szCs w:val="32"/>
        </w:rPr>
        <w:t>6</w:t>
      </w:r>
      <w:r>
        <w:rPr>
          <w:rFonts w:eastAsia="仿宋_GB2312"/>
          <w:sz w:val="32"/>
          <w:szCs w:val="32"/>
        </w:rPr>
        <w:t>具前臂假肢、</w:t>
      </w:r>
      <w:r>
        <w:rPr>
          <w:rFonts w:eastAsia="仿宋_GB2312"/>
          <w:sz w:val="32"/>
          <w:szCs w:val="32"/>
        </w:rPr>
        <w:t>3</w:t>
      </w:r>
      <w:r>
        <w:rPr>
          <w:rFonts w:eastAsia="仿宋_GB2312"/>
          <w:sz w:val="32"/>
          <w:szCs w:val="32"/>
        </w:rPr>
        <w:t>具上臂假肢、</w:t>
      </w:r>
      <w:r>
        <w:rPr>
          <w:rFonts w:eastAsia="仿宋_GB2312"/>
          <w:sz w:val="32"/>
          <w:szCs w:val="32"/>
        </w:rPr>
        <w:t>6</w:t>
      </w:r>
      <w:r>
        <w:rPr>
          <w:rFonts w:eastAsia="仿宋_GB2312"/>
          <w:sz w:val="32"/>
          <w:szCs w:val="32"/>
        </w:rPr>
        <w:t>双矫形鞋、</w:t>
      </w:r>
      <w:r>
        <w:rPr>
          <w:rFonts w:eastAsia="仿宋_GB2312"/>
          <w:sz w:val="32"/>
          <w:szCs w:val="32"/>
        </w:rPr>
        <w:t>13</w:t>
      </w:r>
      <w:r>
        <w:rPr>
          <w:rFonts w:eastAsia="仿宋_GB2312"/>
          <w:sz w:val="32"/>
          <w:szCs w:val="32"/>
        </w:rPr>
        <w:t>具裸足矫形器、</w:t>
      </w:r>
      <w:proofErr w:type="gramStart"/>
      <w:r>
        <w:rPr>
          <w:rFonts w:eastAsia="仿宋_GB2312"/>
          <w:sz w:val="32"/>
          <w:szCs w:val="32"/>
        </w:rPr>
        <w:t>13</w:t>
      </w:r>
      <w:r>
        <w:rPr>
          <w:rFonts w:eastAsia="仿宋_GB2312"/>
          <w:sz w:val="32"/>
          <w:szCs w:val="32"/>
        </w:rPr>
        <w:t>具膝裸足</w:t>
      </w:r>
      <w:proofErr w:type="gramEnd"/>
      <w:r>
        <w:rPr>
          <w:rFonts w:eastAsia="仿宋_GB2312"/>
          <w:sz w:val="32"/>
          <w:szCs w:val="32"/>
        </w:rPr>
        <w:t>矫形器。我中心完成了</w:t>
      </w:r>
      <w:r>
        <w:rPr>
          <w:rFonts w:eastAsia="仿宋_GB2312"/>
          <w:sz w:val="32"/>
          <w:szCs w:val="32"/>
        </w:rPr>
        <w:t>2020</w:t>
      </w:r>
      <w:r>
        <w:rPr>
          <w:rFonts w:eastAsia="仿宋_GB2312"/>
          <w:sz w:val="32"/>
          <w:szCs w:val="32"/>
        </w:rPr>
        <w:t>年假肢适配项目工作任务，到年底完成全部项目的</w:t>
      </w:r>
      <w:r>
        <w:rPr>
          <w:rFonts w:eastAsia="仿宋_GB2312"/>
          <w:sz w:val="32"/>
          <w:szCs w:val="32"/>
        </w:rPr>
        <w:t>100%</w:t>
      </w:r>
      <w:r>
        <w:rPr>
          <w:rFonts w:eastAsia="仿宋_GB2312"/>
          <w:sz w:val="32"/>
          <w:szCs w:val="32"/>
        </w:rPr>
        <w:t>，因对经费的严格控制和节约开支，资金拨付为</w:t>
      </w:r>
      <w:r>
        <w:rPr>
          <w:rFonts w:eastAsia="仿宋_GB2312"/>
          <w:sz w:val="32"/>
          <w:szCs w:val="32"/>
        </w:rPr>
        <w:t>98%</w:t>
      </w:r>
      <w:r>
        <w:rPr>
          <w:rFonts w:eastAsia="仿宋_GB2312"/>
          <w:sz w:val="32"/>
          <w:szCs w:val="32"/>
        </w:rPr>
        <w:t>，形成结余资金</w:t>
      </w:r>
      <w:r>
        <w:rPr>
          <w:rFonts w:eastAsia="仿宋_GB2312"/>
          <w:sz w:val="32"/>
          <w:szCs w:val="32"/>
        </w:rPr>
        <w:t>1.29</w:t>
      </w:r>
      <w:r>
        <w:rPr>
          <w:rFonts w:eastAsia="仿宋_GB2312"/>
          <w:sz w:val="32"/>
          <w:szCs w:val="32"/>
        </w:rPr>
        <w:t>万元。通过项目的实施，满足了残疾人假肢适配的需求，帮助残疾人恢复或补偿功能，使得残疾人更好的参与社会，提高残疾人融入社会生活的能力。发现的主要问题：残疾人假肢适配经费不足。随着时代进步，人们生活水平提高，残疾人康复意识不断提高，有康复需求的残疾人日益增多，现阶段残疾人康复经费已经满足不了残疾人康复需求，只能安排残疾人排队等待第二年享受康复服务，延迟了康复时间。下一步改进措施：对项目实施进行监控，</w:t>
      </w:r>
      <w:r>
        <w:rPr>
          <w:rFonts w:eastAsia="仿宋_GB2312"/>
          <w:sz w:val="32"/>
          <w:szCs w:val="32"/>
          <w:lang w:val="zh-CN"/>
        </w:rPr>
        <w:t>提升项目管理实施人员的业务能力，充分考虑</w:t>
      </w:r>
      <w:r>
        <w:rPr>
          <w:rFonts w:eastAsia="仿宋_GB2312"/>
          <w:sz w:val="32"/>
          <w:szCs w:val="32"/>
        </w:rPr>
        <w:t>残疾人康复需求，加大残疾人康复经费投入，让更多残疾人享受到康复服务，使他们更好的融入社会，参与社会，提高就业率。</w:t>
      </w:r>
    </w:p>
    <w:p w:rsidR="009B22F9" w:rsidRDefault="00903CF9">
      <w:pPr>
        <w:overflowPunct w:val="0"/>
        <w:topLinePunct/>
        <w:spacing w:line="580" w:lineRule="exact"/>
        <w:ind w:firstLineChars="200" w:firstLine="640"/>
        <w:rPr>
          <w:rFonts w:eastAsia="仿宋_GB2312"/>
          <w:sz w:val="32"/>
          <w:szCs w:val="32"/>
        </w:rPr>
      </w:pPr>
      <w:r>
        <w:rPr>
          <w:rFonts w:eastAsia="仿宋_GB2312"/>
          <w:sz w:val="32"/>
          <w:szCs w:val="32"/>
        </w:rPr>
        <w:t>（</w:t>
      </w:r>
      <w:r>
        <w:rPr>
          <w:rFonts w:eastAsia="仿宋_GB2312"/>
          <w:sz w:val="32"/>
          <w:szCs w:val="32"/>
        </w:rPr>
        <w:t>3</w:t>
      </w:r>
      <w:r>
        <w:rPr>
          <w:rFonts w:eastAsia="仿宋_GB2312"/>
          <w:sz w:val="32"/>
          <w:szCs w:val="32"/>
        </w:rPr>
        <w:t>）康复专用设备采购绩效目标完成情况综述。我中心通过政府采购完成了办公家具采购</w:t>
      </w:r>
      <w:r>
        <w:rPr>
          <w:rFonts w:eastAsia="仿宋_GB2312"/>
          <w:sz w:val="32"/>
          <w:szCs w:val="32"/>
        </w:rPr>
        <w:t>11.18</w:t>
      </w:r>
      <w:r>
        <w:rPr>
          <w:rFonts w:eastAsia="仿宋_GB2312"/>
          <w:sz w:val="32"/>
          <w:szCs w:val="32"/>
        </w:rPr>
        <w:t>万元，新康复中心康复配套设备第二包监控设备采购</w:t>
      </w:r>
      <w:r>
        <w:rPr>
          <w:rFonts w:eastAsia="仿宋_GB2312"/>
          <w:sz w:val="32"/>
          <w:szCs w:val="32"/>
        </w:rPr>
        <w:t>36.86</w:t>
      </w:r>
      <w:r>
        <w:rPr>
          <w:rFonts w:eastAsia="仿宋_GB2312"/>
          <w:sz w:val="32"/>
          <w:szCs w:val="32"/>
        </w:rPr>
        <w:t>万元，电子设备采购</w:t>
      </w:r>
      <w:r>
        <w:rPr>
          <w:rFonts w:eastAsia="仿宋_GB2312"/>
          <w:sz w:val="32"/>
          <w:szCs w:val="32"/>
        </w:rPr>
        <w:t>10.92</w:t>
      </w:r>
      <w:r>
        <w:rPr>
          <w:rFonts w:eastAsia="仿宋_GB2312"/>
          <w:sz w:val="32"/>
          <w:szCs w:val="32"/>
        </w:rPr>
        <w:t>万元、新康复中心康复配套设备第一包康复专用设备采购尾款</w:t>
      </w:r>
      <w:r>
        <w:rPr>
          <w:rFonts w:eastAsia="仿宋_GB2312"/>
          <w:sz w:val="32"/>
          <w:szCs w:val="32"/>
        </w:rPr>
        <w:t>93.79</w:t>
      </w:r>
      <w:r>
        <w:rPr>
          <w:rFonts w:eastAsia="仿宋_GB2312"/>
          <w:sz w:val="32"/>
          <w:szCs w:val="32"/>
        </w:rPr>
        <w:t>万元，新康复中心康复配套设备第四包饮水设备采购尾款</w:t>
      </w:r>
      <w:r>
        <w:rPr>
          <w:rFonts w:eastAsia="仿宋_GB2312"/>
          <w:sz w:val="32"/>
          <w:szCs w:val="32"/>
        </w:rPr>
        <w:t>7.08</w:t>
      </w:r>
      <w:r>
        <w:rPr>
          <w:rFonts w:eastAsia="仿宋_GB2312"/>
          <w:sz w:val="32"/>
          <w:szCs w:val="32"/>
        </w:rPr>
        <w:t>万元，共计</w:t>
      </w:r>
      <w:r>
        <w:rPr>
          <w:rFonts w:eastAsia="仿宋_GB2312"/>
          <w:sz w:val="32"/>
          <w:szCs w:val="32"/>
        </w:rPr>
        <w:t>159.83</w:t>
      </w:r>
      <w:r>
        <w:rPr>
          <w:rFonts w:eastAsia="仿宋_GB2312"/>
          <w:sz w:val="32"/>
          <w:szCs w:val="32"/>
        </w:rPr>
        <w:t>万元。给残疾人提供优质高效康复教育服务，让其恢复部分功能，提高残疾人参与社会生活能力，能更多地投入生产生活，也让社会更多</w:t>
      </w:r>
      <w:r>
        <w:rPr>
          <w:rFonts w:eastAsia="仿宋_GB2312"/>
          <w:sz w:val="32"/>
          <w:szCs w:val="32"/>
        </w:rPr>
        <w:lastRenderedPageBreak/>
        <w:t>的人关注残疾人。</w:t>
      </w:r>
    </w:p>
    <w:p w:rsidR="009B22F9" w:rsidRDefault="00903CF9">
      <w:pPr>
        <w:overflowPunct w:val="0"/>
        <w:topLinePunct/>
        <w:spacing w:line="580" w:lineRule="exact"/>
        <w:ind w:firstLineChars="200" w:firstLine="640"/>
        <w:jc w:val="left"/>
        <w:rPr>
          <w:rFonts w:eastAsia="仿宋_GB2312"/>
          <w:sz w:val="32"/>
          <w:szCs w:val="32"/>
        </w:rPr>
      </w:pPr>
      <w:r>
        <w:rPr>
          <w:rFonts w:eastAsia="仿宋_GB2312"/>
          <w:sz w:val="32"/>
          <w:szCs w:val="32"/>
        </w:rPr>
        <w:t>（</w:t>
      </w:r>
      <w:r>
        <w:rPr>
          <w:rFonts w:eastAsia="仿宋_GB2312"/>
          <w:sz w:val="32"/>
          <w:szCs w:val="32"/>
        </w:rPr>
        <w:t>4</w:t>
      </w:r>
      <w:r>
        <w:rPr>
          <w:rFonts w:eastAsia="仿宋_GB2312"/>
          <w:sz w:val="32"/>
          <w:szCs w:val="32"/>
        </w:rPr>
        <w:t>）电器设备采购绩效目标完成情况综述。我中心通过政府采购完成了新康复中心康复配套设备</w:t>
      </w:r>
      <w:r>
        <w:rPr>
          <w:rFonts w:eastAsia="仿宋_GB2312"/>
          <w:sz w:val="32"/>
          <w:szCs w:val="32"/>
        </w:rPr>
        <w:t>27</w:t>
      </w:r>
      <w:r>
        <w:rPr>
          <w:rFonts w:eastAsia="仿宋_GB2312"/>
          <w:sz w:val="32"/>
          <w:szCs w:val="32"/>
        </w:rPr>
        <w:t>台柜式空调、</w:t>
      </w:r>
      <w:r>
        <w:rPr>
          <w:rFonts w:eastAsia="仿宋_GB2312"/>
          <w:sz w:val="32"/>
          <w:szCs w:val="32"/>
        </w:rPr>
        <w:t>39</w:t>
      </w:r>
      <w:r>
        <w:rPr>
          <w:rFonts w:eastAsia="仿宋_GB2312"/>
          <w:sz w:val="32"/>
          <w:szCs w:val="32"/>
        </w:rPr>
        <w:t>台挂式空调，</w:t>
      </w:r>
      <w:r>
        <w:rPr>
          <w:rFonts w:eastAsia="仿宋_GB2312"/>
          <w:sz w:val="32"/>
          <w:szCs w:val="32"/>
        </w:rPr>
        <w:t>22</w:t>
      </w:r>
      <w:r>
        <w:rPr>
          <w:rFonts w:eastAsia="仿宋_GB2312"/>
          <w:sz w:val="32"/>
          <w:szCs w:val="32"/>
        </w:rPr>
        <w:t>台电视的采购，共计</w:t>
      </w:r>
      <w:r>
        <w:rPr>
          <w:rFonts w:eastAsia="仿宋_GB2312"/>
          <w:sz w:val="32"/>
          <w:szCs w:val="32"/>
        </w:rPr>
        <w:t>39.39</w:t>
      </w:r>
      <w:r>
        <w:rPr>
          <w:rFonts w:eastAsia="仿宋_GB2312"/>
          <w:sz w:val="32"/>
          <w:szCs w:val="32"/>
        </w:rPr>
        <w:t>万元。给残疾人提供优质高效康复教育服务，让其恢复部分功能，提高残疾人参与社会生活能力，能更多地投入生产生活，也让社会更多的人关注残疾人。</w:t>
      </w:r>
    </w:p>
    <w:p w:rsidR="009B22F9" w:rsidRDefault="00903CF9">
      <w:pPr>
        <w:overflowPunct w:val="0"/>
        <w:topLinePunct/>
        <w:spacing w:line="580" w:lineRule="exact"/>
        <w:ind w:firstLineChars="200" w:firstLine="640"/>
        <w:jc w:val="left"/>
        <w:rPr>
          <w:rFonts w:eastAsia="仿宋_GB2312"/>
          <w:sz w:val="32"/>
          <w:szCs w:val="32"/>
        </w:rPr>
      </w:pPr>
      <w:r>
        <w:rPr>
          <w:rFonts w:eastAsia="仿宋_GB2312"/>
          <w:sz w:val="32"/>
          <w:szCs w:val="32"/>
        </w:rPr>
        <w:t>（</w:t>
      </w:r>
      <w:r>
        <w:rPr>
          <w:rFonts w:eastAsia="仿宋_GB2312"/>
          <w:sz w:val="32"/>
          <w:szCs w:val="32"/>
        </w:rPr>
        <w:t>5</w:t>
      </w:r>
      <w:r>
        <w:rPr>
          <w:rFonts w:eastAsia="仿宋_GB2312"/>
          <w:sz w:val="32"/>
          <w:szCs w:val="32"/>
        </w:rPr>
        <w:t>）残疾人运动康复器材采购绩效目标完成情况综述。我中心采购残疾人运动康复器材跑步机</w:t>
      </w:r>
      <w:r>
        <w:rPr>
          <w:rFonts w:eastAsia="仿宋_GB2312"/>
          <w:sz w:val="32"/>
          <w:szCs w:val="32"/>
        </w:rPr>
        <w:t>2</w:t>
      </w:r>
      <w:r>
        <w:rPr>
          <w:rFonts w:eastAsia="仿宋_GB2312"/>
          <w:sz w:val="32"/>
          <w:szCs w:val="32"/>
        </w:rPr>
        <w:t>台，电控</w:t>
      </w:r>
      <w:proofErr w:type="gramStart"/>
      <w:r>
        <w:rPr>
          <w:rFonts w:eastAsia="仿宋_GB2312"/>
          <w:sz w:val="32"/>
          <w:szCs w:val="32"/>
        </w:rPr>
        <w:t>椭圆机</w:t>
      </w:r>
      <w:proofErr w:type="gramEnd"/>
      <w:r>
        <w:rPr>
          <w:rFonts w:eastAsia="仿宋_GB2312"/>
          <w:sz w:val="32"/>
          <w:szCs w:val="32"/>
        </w:rPr>
        <w:t>2</w:t>
      </w:r>
      <w:r>
        <w:rPr>
          <w:rFonts w:eastAsia="仿宋_GB2312"/>
          <w:sz w:val="32"/>
          <w:szCs w:val="32"/>
        </w:rPr>
        <w:t>台，登山跑步机</w:t>
      </w:r>
      <w:r>
        <w:rPr>
          <w:rFonts w:eastAsia="仿宋_GB2312"/>
          <w:sz w:val="32"/>
          <w:szCs w:val="32"/>
        </w:rPr>
        <w:t>1</w:t>
      </w:r>
      <w:r>
        <w:rPr>
          <w:rFonts w:eastAsia="仿宋_GB2312"/>
          <w:sz w:val="32"/>
          <w:szCs w:val="32"/>
        </w:rPr>
        <w:t>台，卧式健身车</w:t>
      </w:r>
      <w:r>
        <w:rPr>
          <w:rFonts w:eastAsia="仿宋_GB2312"/>
          <w:sz w:val="32"/>
          <w:szCs w:val="32"/>
        </w:rPr>
        <w:t>2</w:t>
      </w:r>
      <w:r>
        <w:rPr>
          <w:rFonts w:eastAsia="仿宋_GB2312"/>
          <w:sz w:val="32"/>
          <w:szCs w:val="32"/>
        </w:rPr>
        <w:t>台，动感单车</w:t>
      </w:r>
      <w:r>
        <w:rPr>
          <w:rFonts w:eastAsia="仿宋_GB2312"/>
          <w:sz w:val="32"/>
          <w:szCs w:val="32"/>
        </w:rPr>
        <w:t>2</w:t>
      </w:r>
      <w:r>
        <w:rPr>
          <w:rFonts w:eastAsia="仿宋_GB2312"/>
          <w:sz w:val="32"/>
          <w:szCs w:val="32"/>
        </w:rPr>
        <w:t>台，三人</w:t>
      </w:r>
      <w:proofErr w:type="gramStart"/>
      <w:r>
        <w:rPr>
          <w:rFonts w:eastAsia="仿宋_GB2312"/>
          <w:sz w:val="32"/>
          <w:szCs w:val="32"/>
        </w:rPr>
        <w:t>站综合</w:t>
      </w:r>
      <w:proofErr w:type="gramEnd"/>
      <w:r>
        <w:rPr>
          <w:rFonts w:eastAsia="仿宋_GB2312"/>
          <w:sz w:val="32"/>
          <w:szCs w:val="32"/>
        </w:rPr>
        <w:t>训练器</w:t>
      </w:r>
      <w:r>
        <w:rPr>
          <w:rFonts w:eastAsia="仿宋_GB2312"/>
          <w:sz w:val="32"/>
          <w:szCs w:val="32"/>
        </w:rPr>
        <w:t>1</w:t>
      </w:r>
      <w:r>
        <w:rPr>
          <w:rFonts w:eastAsia="仿宋_GB2312"/>
          <w:sz w:val="32"/>
          <w:szCs w:val="32"/>
        </w:rPr>
        <w:t>台，多功能扭腰踏步机</w:t>
      </w:r>
      <w:r>
        <w:rPr>
          <w:rFonts w:eastAsia="仿宋_GB2312"/>
          <w:sz w:val="32"/>
          <w:szCs w:val="32"/>
        </w:rPr>
        <w:t>1</w:t>
      </w:r>
      <w:r>
        <w:rPr>
          <w:rFonts w:eastAsia="仿宋_GB2312"/>
          <w:sz w:val="32"/>
          <w:szCs w:val="32"/>
        </w:rPr>
        <w:t>台，哑铃</w:t>
      </w:r>
      <w:r>
        <w:rPr>
          <w:rFonts w:eastAsia="仿宋_GB2312"/>
          <w:sz w:val="32"/>
          <w:szCs w:val="32"/>
        </w:rPr>
        <w:t>1</w:t>
      </w:r>
      <w:r>
        <w:rPr>
          <w:rFonts w:eastAsia="仿宋_GB2312"/>
          <w:sz w:val="32"/>
          <w:szCs w:val="32"/>
        </w:rPr>
        <w:t>套，共计</w:t>
      </w:r>
      <w:r>
        <w:rPr>
          <w:rFonts w:eastAsia="仿宋_GB2312"/>
          <w:sz w:val="32"/>
          <w:szCs w:val="32"/>
        </w:rPr>
        <w:t>4.54</w:t>
      </w:r>
      <w:r>
        <w:rPr>
          <w:rFonts w:eastAsia="仿宋_GB2312"/>
          <w:sz w:val="32"/>
          <w:szCs w:val="32"/>
        </w:rPr>
        <w:t>万元。采购教具柜</w:t>
      </w:r>
      <w:r>
        <w:rPr>
          <w:rFonts w:eastAsia="仿宋_GB2312"/>
          <w:sz w:val="32"/>
          <w:szCs w:val="32"/>
        </w:rPr>
        <w:t>9</w:t>
      </w:r>
      <w:r>
        <w:rPr>
          <w:rFonts w:eastAsia="仿宋_GB2312"/>
          <w:sz w:val="32"/>
          <w:szCs w:val="32"/>
        </w:rPr>
        <w:t>组，心理沙盘</w:t>
      </w:r>
      <w:r>
        <w:rPr>
          <w:rFonts w:eastAsia="仿宋_GB2312"/>
          <w:sz w:val="32"/>
          <w:szCs w:val="32"/>
        </w:rPr>
        <w:t>1</w:t>
      </w:r>
      <w:r>
        <w:rPr>
          <w:rFonts w:eastAsia="仿宋_GB2312"/>
          <w:sz w:val="32"/>
          <w:szCs w:val="32"/>
        </w:rPr>
        <w:t>套，共计</w:t>
      </w:r>
      <w:r>
        <w:rPr>
          <w:rFonts w:eastAsia="仿宋_GB2312"/>
          <w:sz w:val="32"/>
          <w:szCs w:val="32"/>
        </w:rPr>
        <w:t>1.38</w:t>
      </w:r>
      <w:r>
        <w:rPr>
          <w:rFonts w:eastAsia="仿宋_GB2312"/>
          <w:sz w:val="32"/>
          <w:szCs w:val="32"/>
        </w:rPr>
        <w:t>万元。给残疾人提供优质高效康复教育服务，让其恢复部分功能，提高残疾人参与社会生活能力，能更多地投入生产生活，也让社会更多的人关注残疾人。</w:t>
      </w:r>
    </w:p>
    <w:tbl>
      <w:tblPr>
        <w:tblpPr w:leftFromText="180" w:rightFromText="180" w:vertAnchor="text" w:horzAnchor="page" w:tblpXSpec="center" w:tblpY="423"/>
        <w:tblOverlap w:val="never"/>
        <w:tblW w:w="9960" w:type="dxa"/>
        <w:jc w:val="center"/>
        <w:tblLayout w:type="fixed"/>
        <w:tblCellMar>
          <w:left w:w="0" w:type="dxa"/>
          <w:right w:w="0" w:type="dxa"/>
        </w:tblCellMar>
        <w:tblLook w:val="04A0"/>
      </w:tblPr>
      <w:tblGrid>
        <w:gridCol w:w="390"/>
        <w:gridCol w:w="1367"/>
        <w:gridCol w:w="1025"/>
        <w:gridCol w:w="256"/>
        <w:gridCol w:w="2136"/>
        <w:gridCol w:w="2394"/>
        <w:gridCol w:w="2392"/>
      </w:tblGrid>
      <w:tr w:rsidR="00903CF9" w:rsidTr="00903CF9">
        <w:trPr>
          <w:trHeight w:val="1034"/>
          <w:jc w:val="center"/>
        </w:trPr>
        <w:tc>
          <w:tcPr>
            <w:tcW w:w="9960" w:type="dxa"/>
            <w:gridSpan w:val="7"/>
            <w:tcBorders>
              <w:top w:val="nil"/>
              <w:left w:val="nil"/>
              <w:bottom w:val="nil"/>
              <w:right w:val="nil"/>
            </w:tcBorders>
            <w:tcMar>
              <w:top w:w="15" w:type="dxa"/>
              <w:left w:w="15" w:type="dxa"/>
              <w:right w:w="15" w:type="dxa"/>
            </w:tcMar>
            <w:vAlign w:val="center"/>
          </w:tcPr>
          <w:p w:rsidR="00903CF9" w:rsidRDefault="00903CF9" w:rsidP="00903CF9">
            <w:pPr>
              <w:widowControl/>
              <w:jc w:val="center"/>
              <w:textAlignment w:val="center"/>
              <w:rPr>
                <w:sz w:val="36"/>
                <w:szCs w:val="36"/>
              </w:rPr>
            </w:pPr>
            <w:r>
              <w:rPr>
                <w:b/>
                <w:bCs/>
                <w:kern w:val="0"/>
                <w:sz w:val="36"/>
                <w:szCs w:val="36"/>
              </w:rPr>
              <w:t>项目绩效目标完成情况表</w:t>
            </w:r>
            <w:r>
              <w:rPr>
                <w:b/>
                <w:bCs/>
                <w:kern w:val="0"/>
                <w:sz w:val="36"/>
                <w:szCs w:val="36"/>
              </w:rPr>
              <w:br/>
            </w:r>
            <w:r>
              <w:rPr>
                <w:kern w:val="0"/>
                <w:sz w:val="36"/>
                <w:szCs w:val="36"/>
              </w:rPr>
              <w:t>(2020</w:t>
            </w:r>
            <w:r>
              <w:rPr>
                <w:kern w:val="0"/>
                <w:sz w:val="36"/>
                <w:szCs w:val="36"/>
              </w:rPr>
              <w:t>年度</w:t>
            </w:r>
            <w:r>
              <w:rPr>
                <w:kern w:val="0"/>
                <w:sz w:val="36"/>
                <w:szCs w:val="36"/>
              </w:rPr>
              <w:t>)</w:t>
            </w:r>
          </w:p>
        </w:tc>
      </w:tr>
      <w:tr w:rsidR="00903CF9" w:rsidTr="00903CF9">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r>
              <w:rPr>
                <w:kern w:val="0"/>
                <w:sz w:val="24"/>
              </w:rPr>
              <w:t>项目名称</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r>
              <w:rPr>
                <w:sz w:val="24"/>
              </w:rPr>
              <w:t>盲人定向行走</w:t>
            </w:r>
          </w:p>
        </w:tc>
      </w:tr>
      <w:tr w:rsidR="00903CF9" w:rsidTr="00903CF9">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r>
              <w:rPr>
                <w:kern w:val="0"/>
                <w:sz w:val="24"/>
              </w:rPr>
              <w:t>预算单位</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r>
              <w:rPr>
                <w:sz w:val="24"/>
              </w:rPr>
              <w:t>攀枝花市残疾人康复教育中心</w:t>
            </w:r>
          </w:p>
        </w:tc>
      </w:tr>
      <w:tr w:rsidR="00903CF9" w:rsidTr="00903CF9">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r>
              <w:rPr>
                <w:kern w:val="0"/>
                <w:sz w:val="24"/>
              </w:rPr>
              <w:t>预算执行情况</w:t>
            </w:r>
            <w:r>
              <w:rPr>
                <w:kern w:val="0"/>
                <w:sz w:val="24"/>
              </w:rPr>
              <w:t>(</w:t>
            </w:r>
            <w:r>
              <w:rPr>
                <w:kern w:val="0"/>
                <w:sz w:val="24"/>
              </w:rPr>
              <w:t>万元</w:t>
            </w:r>
            <w:r>
              <w:rPr>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r>
              <w:rPr>
                <w:kern w:val="0"/>
                <w:sz w:val="24"/>
              </w:rPr>
              <w:t>预算数</w:t>
            </w:r>
            <w:r>
              <w:rPr>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r>
              <w:rPr>
                <w:rFonts w:hint="eastAsia"/>
                <w:sz w:val="24"/>
              </w:rPr>
              <w:t>4</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r>
              <w:rPr>
                <w:kern w:val="0"/>
                <w:sz w:val="24"/>
              </w:rPr>
              <w:t>执行数</w:t>
            </w:r>
            <w:r>
              <w:rPr>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r>
              <w:rPr>
                <w:rFonts w:hint="eastAsia"/>
                <w:sz w:val="24"/>
              </w:rPr>
              <w:t>4</w:t>
            </w:r>
          </w:p>
        </w:tc>
      </w:tr>
      <w:tr w:rsidR="00903CF9" w:rsidTr="00903CF9">
        <w:trPr>
          <w:trHeight w:val="302"/>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jc w:val="center"/>
              <w:rPr>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r>
              <w:rPr>
                <w:kern w:val="0"/>
                <w:sz w:val="24"/>
              </w:rPr>
              <w:t>其中</w:t>
            </w:r>
            <w:r>
              <w:rPr>
                <w:kern w:val="0"/>
                <w:sz w:val="24"/>
              </w:rPr>
              <w:t>-</w:t>
            </w:r>
            <w:r>
              <w:rPr>
                <w:kern w:val="0"/>
                <w:sz w:val="24"/>
              </w:rPr>
              <w:t>财政拨款</w:t>
            </w:r>
            <w:r>
              <w:rPr>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r>
              <w:rPr>
                <w:rFonts w:hint="eastAsia"/>
                <w:sz w:val="24"/>
              </w:rPr>
              <w:t>4</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r>
              <w:rPr>
                <w:kern w:val="0"/>
                <w:sz w:val="24"/>
              </w:rPr>
              <w:t>其中</w:t>
            </w:r>
            <w:r>
              <w:rPr>
                <w:kern w:val="0"/>
                <w:sz w:val="24"/>
              </w:rPr>
              <w:t>-</w:t>
            </w:r>
            <w:r>
              <w:rPr>
                <w:kern w:val="0"/>
                <w:sz w:val="24"/>
              </w:rPr>
              <w:t>财政拨款</w:t>
            </w:r>
            <w:r>
              <w:rPr>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r>
              <w:rPr>
                <w:rFonts w:hint="eastAsia"/>
                <w:sz w:val="24"/>
              </w:rPr>
              <w:t>4</w:t>
            </w:r>
          </w:p>
        </w:tc>
      </w:tr>
      <w:tr w:rsidR="00903CF9" w:rsidTr="00903CF9">
        <w:trPr>
          <w:trHeight w:val="1347"/>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jc w:val="center"/>
              <w:rPr>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r>
              <w:rPr>
                <w:kern w:val="0"/>
                <w:sz w:val="24"/>
              </w:rPr>
              <w:t>其它资金</w:t>
            </w:r>
            <w:r>
              <w:rPr>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r>
              <w:rPr>
                <w:kern w:val="0"/>
                <w:sz w:val="24"/>
              </w:rPr>
              <w:t>其它资金</w:t>
            </w:r>
            <w:r>
              <w:rPr>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jc w:val="center"/>
              <w:rPr>
                <w:sz w:val="24"/>
              </w:rPr>
            </w:pPr>
          </w:p>
        </w:tc>
      </w:tr>
      <w:tr w:rsidR="00903CF9" w:rsidTr="00903CF9">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r>
              <w:rPr>
                <w:kern w:val="0"/>
                <w:sz w:val="24"/>
              </w:rPr>
              <w:t>年</w:t>
            </w:r>
            <w:r>
              <w:rPr>
                <w:kern w:val="0"/>
                <w:sz w:val="24"/>
              </w:rPr>
              <w:lastRenderedPageBreak/>
              <w:t>度目标完成情况</w:t>
            </w: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r>
              <w:rPr>
                <w:kern w:val="0"/>
                <w:sz w:val="24"/>
              </w:rPr>
              <w:lastRenderedPageBreak/>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r>
              <w:rPr>
                <w:kern w:val="0"/>
                <w:sz w:val="24"/>
              </w:rPr>
              <w:t>实际完成目标</w:t>
            </w:r>
          </w:p>
        </w:tc>
      </w:tr>
      <w:tr w:rsidR="00903CF9" w:rsidTr="00903CF9">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jc w:val="center"/>
              <w:rPr>
                <w:sz w:val="24"/>
              </w:rPr>
            </w:pP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left"/>
              <w:textAlignment w:val="center"/>
              <w:rPr>
                <w:sz w:val="24"/>
              </w:rPr>
            </w:pPr>
            <w:r>
              <w:rPr>
                <w:rFonts w:hint="eastAsia"/>
                <w:sz w:val="24"/>
              </w:rPr>
              <w:t>完成了攀枝花市</w:t>
            </w:r>
            <w:r>
              <w:rPr>
                <w:rFonts w:hint="eastAsia"/>
                <w:sz w:val="24"/>
              </w:rPr>
              <w:t>5</w:t>
            </w:r>
            <w:r>
              <w:rPr>
                <w:sz w:val="24"/>
              </w:rPr>
              <w:t>0</w:t>
            </w:r>
            <w:r>
              <w:rPr>
                <w:sz w:val="24"/>
              </w:rPr>
              <w:t>名盲人定向行走培训</w:t>
            </w:r>
            <w:r>
              <w:rPr>
                <w:rFonts w:hint="eastAsia"/>
                <w:sz w:val="24"/>
              </w:rPr>
              <w:t>。</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left"/>
              <w:textAlignment w:val="center"/>
              <w:rPr>
                <w:sz w:val="24"/>
              </w:rPr>
            </w:pPr>
            <w:r>
              <w:rPr>
                <w:rFonts w:hint="eastAsia"/>
                <w:sz w:val="24"/>
              </w:rPr>
              <w:t>2020</w:t>
            </w:r>
            <w:r>
              <w:rPr>
                <w:rFonts w:hint="eastAsia"/>
                <w:sz w:val="24"/>
              </w:rPr>
              <w:t>年</w:t>
            </w:r>
            <w:r>
              <w:rPr>
                <w:rFonts w:hint="eastAsia"/>
                <w:sz w:val="24"/>
              </w:rPr>
              <w:t>11</w:t>
            </w:r>
            <w:r>
              <w:rPr>
                <w:rFonts w:hint="eastAsia"/>
                <w:sz w:val="24"/>
              </w:rPr>
              <w:t>月完成了攀枝花市</w:t>
            </w:r>
            <w:r>
              <w:rPr>
                <w:rFonts w:hint="eastAsia"/>
                <w:sz w:val="24"/>
              </w:rPr>
              <w:t>5</w:t>
            </w:r>
            <w:r>
              <w:rPr>
                <w:sz w:val="24"/>
              </w:rPr>
              <w:t>0</w:t>
            </w:r>
            <w:r>
              <w:rPr>
                <w:sz w:val="24"/>
              </w:rPr>
              <w:t>名盲人定向行走培训</w:t>
            </w:r>
            <w:r>
              <w:rPr>
                <w:rFonts w:hint="eastAsia"/>
                <w:sz w:val="24"/>
              </w:rPr>
              <w:t>，受到参与培训的盲人及亲友的一致好评。</w:t>
            </w:r>
          </w:p>
        </w:tc>
      </w:tr>
      <w:tr w:rsidR="00903CF9" w:rsidTr="00903CF9">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r>
              <w:rPr>
                <w:sz w:val="24"/>
              </w:rPr>
              <w:lastRenderedPageBreak/>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r>
              <w:rPr>
                <w:kern w:val="0"/>
                <w:sz w:val="24"/>
              </w:rPr>
              <w:t>一级指标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r>
              <w:rPr>
                <w:kern w:val="0"/>
                <w:sz w:val="24"/>
              </w:rPr>
              <w:t>二级指标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r>
              <w:rPr>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r>
              <w:rPr>
                <w:kern w:val="0"/>
                <w:sz w:val="24"/>
              </w:rPr>
              <w:t>预期指标值</w:t>
            </w:r>
            <w:r>
              <w:rPr>
                <w:kern w:val="0"/>
                <w:sz w:val="24"/>
              </w:rPr>
              <w:t>(</w:t>
            </w:r>
            <w:r>
              <w:rPr>
                <w:kern w:val="0"/>
                <w:sz w:val="24"/>
              </w:rPr>
              <w:t>包含数字及文字描述</w:t>
            </w:r>
            <w:r>
              <w:rPr>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r>
              <w:rPr>
                <w:kern w:val="0"/>
                <w:sz w:val="24"/>
              </w:rPr>
              <w:t>实际完成指标值</w:t>
            </w:r>
            <w:r>
              <w:rPr>
                <w:kern w:val="0"/>
                <w:sz w:val="24"/>
              </w:rPr>
              <w:t>(</w:t>
            </w:r>
            <w:r>
              <w:rPr>
                <w:kern w:val="0"/>
                <w:sz w:val="24"/>
              </w:rPr>
              <w:t>包含数字及文字描述</w:t>
            </w:r>
            <w:r>
              <w:rPr>
                <w:kern w:val="0"/>
                <w:sz w:val="24"/>
              </w:rPr>
              <w:t>)</w:t>
            </w:r>
          </w:p>
        </w:tc>
      </w:tr>
      <w:tr w:rsidR="00903CF9" w:rsidTr="00903CF9">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r>
              <w:rPr>
                <w:kern w:val="0"/>
                <w:sz w:val="24"/>
              </w:rPr>
              <w:t>项目完成指标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r>
              <w:rPr>
                <w:sz w:val="24"/>
              </w:rPr>
              <w:t>数量指标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r>
              <w:rPr>
                <w:rFonts w:hint="eastAsia"/>
                <w:sz w:val="24"/>
              </w:rPr>
              <w:t>盲人定向行走培训人数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r>
              <w:rPr>
                <w:rFonts w:hint="eastAsia"/>
                <w:sz w:val="24"/>
              </w:rPr>
              <w:t>50</w:t>
            </w:r>
            <w:r>
              <w:rPr>
                <w:rFonts w:hint="eastAsia"/>
                <w:sz w:val="24"/>
              </w:rPr>
              <w:t>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r>
              <w:rPr>
                <w:rFonts w:hint="eastAsia"/>
                <w:sz w:val="24"/>
              </w:rPr>
              <w:t>50</w:t>
            </w:r>
            <w:r>
              <w:rPr>
                <w:rFonts w:hint="eastAsia"/>
                <w:sz w:val="24"/>
              </w:rPr>
              <w:t>人</w:t>
            </w:r>
          </w:p>
        </w:tc>
      </w:tr>
      <w:tr w:rsidR="00903CF9" w:rsidTr="00903CF9">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r>
              <w:rPr>
                <w:kern w:val="0"/>
                <w:sz w:val="24"/>
              </w:rPr>
              <w:t>项目完成指标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r>
              <w:rPr>
                <w:rFonts w:hint="eastAsia"/>
                <w:sz w:val="24"/>
              </w:rPr>
              <w:t>质量指标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r>
              <w:rPr>
                <w:rFonts w:hint="eastAsia"/>
                <w:sz w:val="24"/>
              </w:rPr>
              <w:t>盲人定向行走训练效果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r>
              <w:rPr>
                <w:rFonts w:hint="eastAsia"/>
                <w:sz w:val="24"/>
              </w:rPr>
              <w:t>安全有效，独立自如的行走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r>
              <w:rPr>
                <w:rFonts w:hint="eastAsia"/>
                <w:sz w:val="24"/>
              </w:rPr>
              <w:t>能安全有效，独立自如的行走</w:t>
            </w:r>
          </w:p>
        </w:tc>
      </w:tr>
      <w:tr w:rsidR="00903CF9" w:rsidTr="00903CF9">
        <w:trPr>
          <w:trHeight w:val="96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r>
              <w:rPr>
                <w:kern w:val="0"/>
                <w:sz w:val="24"/>
              </w:rPr>
              <w:t>项目完成指标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textAlignment w:val="center"/>
              <w:rPr>
                <w:sz w:val="24"/>
              </w:rPr>
            </w:pPr>
            <w:r>
              <w:rPr>
                <w:sz w:val="24"/>
              </w:rPr>
              <w:t>时效指标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left"/>
              <w:textAlignment w:val="center"/>
              <w:rPr>
                <w:sz w:val="24"/>
              </w:rPr>
            </w:pPr>
            <w:r>
              <w:rPr>
                <w:rFonts w:hint="eastAsia"/>
                <w:kern w:val="0"/>
                <w:sz w:val="24"/>
                <w:lang/>
              </w:rPr>
              <w:t>盲人定向行走培训完成时间</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left"/>
              <w:textAlignment w:val="center"/>
              <w:rPr>
                <w:sz w:val="24"/>
              </w:rPr>
            </w:pPr>
            <w:r>
              <w:rPr>
                <w:kern w:val="0"/>
                <w:sz w:val="24"/>
              </w:rPr>
              <w:t>2020</w:t>
            </w:r>
            <w:r>
              <w:rPr>
                <w:kern w:val="0"/>
                <w:sz w:val="24"/>
              </w:rPr>
              <w:t>年</w:t>
            </w:r>
            <w:r>
              <w:rPr>
                <w:kern w:val="0"/>
                <w:sz w:val="24"/>
              </w:rPr>
              <w:t>12</w:t>
            </w:r>
            <w:r>
              <w:rPr>
                <w:kern w:val="0"/>
                <w:sz w:val="24"/>
              </w:rPr>
              <w:t>月</w:t>
            </w:r>
            <w:r>
              <w:rPr>
                <w:kern w:val="0"/>
                <w:sz w:val="24"/>
              </w:rPr>
              <w:t>31</w:t>
            </w:r>
            <w:r>
              <w:rPr>
                <w:kern w:val="0"/>
                <w:sz w:val="24"/>
              </w:rPr>
              <w:t>日前</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left"/>
              <w:textAlignment w:val="center"/>
              <w:rPr>
                <w:sz w:val="24"/>
              </w:rPr>
            </w:pPr>
            <w:r>
              <w:rPr>
                <w:kern w:val="0"/>
                <w:sz w:val="24"/>
              </w:rPr>
              <w:t>2020</w:t>
            </w:r>
            <w:r>
              <w:rPr>
                <w:kern w:val="0"/>
                <w:sz w:val="24"/>
              </w:rPr>
              <w:t>年</w:t>
            </w:r>
            <w:r>
              <w:rPr>
                <w:rFonts w:hint="eastAsia"/>
                <w:kern w:val="0"/>
                <w:sz w:val="24"/>
              </w:rPr>
              <w:t>11</w:t>
            </w:r>
            <w:r>
              <w:rPr>
                <w:kern w:val="0"/>
                <w:sz w:val="24"/>
              </w:rPr>
              <w:t>月</w:t>
            </w:r>
            <w:r>
              <w:rPr>
                <w:rFonts w:hint="eastAsia"/>
                <w:kern w:val="0"/>
                <w:sz w:val="24"/>
              </w:rPr>
              <w:t>30</w:t>
            </w:r>
            <w:r>
              <w:rPr>
                <w:kern w:val="0"/>
                <w:sz w:val="24"/>
              </w:rPr>
              <w:t>日</w:t>
            </w:r>
            <w:r>
              <w:rPr>
                <w:rFonts w:hint="eastAsia"/>
                <w:kern w:val="0"/>
                <w:sz w:val="24"/>
              </w:rPr>
              <w:t>前</w:t>
            </w:r>
          </w:p>
        </w:tc>
      </w:tr>
      <w:tr w:rsidR="00903CF9" w:rsidTr="00903CF9">
        <w:trPr>
          <w:trHeight w:val="97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kern w:val="0"/>
                <w:sz w:val="24"/>
              </w:rPr>
            </w:pPr>
            <w:r>
              <w:rPr>
                <w:kern w:val="0"/>
                <w:sz w:val="24"/>
              </w:rPr>
              <w:t>项目完成指标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textAlignment w:val="center"/>
              <w:rPr>
                <w:sz w:val="24"/>
              </w:rPr>
            </w:pPr>
            <w:r>
              <w:rPr>
                <w:sz w:val="24"/>
              </w:rPr>
              <w:t>成本指标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left"/>
              <w:textAlignment w:val="center"/>
              <w:rPr>
                <w:sz w:val="24"/>
              </w:rPr>
            </w:pPr>
            <w:r>
              <w:rPr>
                <w:rFonts w:hint="eastAsia"/>
                <w:kern w:val="0"/>
                <w:sz w:val="24"/>
                <w:lang/>
              </w:rPr>
              <w:t>盲人定向行走培训费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left"/>
              <w:textAlignment w:val="center"/>
              <w:rPr>
                <w:sz w:val="24"/>
              </w:rPr>
            </w:pPr>
            <w:r>
              <w:rPr>
                <w:rFonts w:hint="eastAsia"/>
                <w:kern w:val="0"/>
                <w:sz w:val="24"/>
                <w:lang/>
              </w:rPr>
              <w:t>800</w:t>
            </w:r>
            <w:r>
              <w:rPr>
                <w:rFonts w:hint="eastAsia"/>
                <w:kern w:val="0"/>
                <w:sz w:val="24"/>
                <w:lang/>
              </w:rPr>
              <w:t>元</w:t>
            </w:r>
            <w:r>
              <w:rPr>
                <w:rFonts w:hint="eastAsia"/>
                <w:kern w:val="0"/>
                <w:sz w:val="24"/>
                <w:lang/>
              </w:rPr>
              <w:t>/</w:t>
            </w:r>
            <w:r>
              <w:rPr>
                <w:rFonts w:hint="eastAsia"/>
                <w:kern w:val="0"/>
                <w:sz w:val="24"/>
                <w:lang/>
              </w:rPr>
              <w:t>人，</w:t>
            </w:r>
            <w:r>
              <w:rPr>
                <w:rFonts w:hint="eastAsia"/>
                <w:kern w:val="0"/>
                <w:sz w:val="24"/>
                <w:lang/>
              </w:rPr>
              <w:t>50</w:t>
            </w:r>
            <w:r>
              <w:rPr>
                <w:rFonts w:hint="eastAsia"/>
                <w:kern w:val="0"/>
                <w:sz w:val="24"/>
                <w:lang/>
              </w:rPr>
              <w:t>人，共计</w:t>
            </w:r>
            <w:r>
              <w:rPr>
                <w:rFonts w:hint="eastAsia"/>
                <w:kern w:val="0"/>
                <w:sz w:val="24"/>
                <w:lang/>
              </w:rPr>
              <w:t>4</w:t>
            </w:r>
            <w:r>
              <w:rPr>
                <w:rFonts w:hint="eastAsia"/>
                <w:kern w:val="0"/>
                <w:sz w:val="24"/>
                <w:lang/>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left"/>
              <w:textAlignment w:val="center"/>
              <w:rPr>
                <w:sz w:val="24"/>
              </w:rPr>
            </w:pPr>
            <w:r>
              <w:rPr>
                <w:rFonts w:hint="eastAsia"/>
                <w:kern w:val="0"/>
                <w:sz w:val="24"/>
                <w:lang/>
              </w:rPr>
              <w:t>800</w:t>
            </w:r>
            <w:r>
              <w:rPr>
                <w:rFonts w:hint="eastAsia"/>
                <w:kern w:val="0"/>
                <w:sz w:val="24"/>
                <w:lang/>
              </w:rPr>
              <w:t>元</w:t>
            </w:r>
            <w:r>
              <w:rPr>
                <w:rFonts w:hint="eastAsia"/>
                <w:kern w:val="0"/>
                <w:sz w:val="24"/>
                <w:lang/>
              </w:rPr>
              <w:t>/</w:t>
            </w:r>
            <w:r>
              <w:rPr>
                <w:rFonts w:hint="eastAsia"/>
                <w:kern w:val="0"/>
                <w:sz w:val="24"/>
                <w:lang/>
              </w:rPr>
              <w:t>人，</w:t>
            </w:r>
            <w:r>
              <w:rPr>
                <w:rFonts w:hint="eastAsia"/>
                <w:kern w:val="0"/>
                <w:sz w:val="24"/>
                <w:lang/>
              </w:rPr>
              <w:t>50</w:t>
            </w:r>
            <w:r>
              <w:rPr>
                <w:rFonts w:hint="eastAsia"/>
                <w:kern w:val="0"/>
                <w:sz w:val="24"/>
                <w:lang/>
              </w:rPr>
              <w:t>人，共计</w:t>
            </w:r>
            <w:r>
              <w:rPr>
                <w:rFonts w:hint="eastAsia"/>
                <w:kern w:val="0"/>
                <w:sz w:val="24"/>
                <w:lang/>
              </w:rPr>
              <w:t>4</w:t>
            </w:r>
            <w:r>
              <w:rPr>
                <w:rFonts w:hint="eastAsia"/>
                <w:kern w:val="0"/>
                <w:sz w:val="24"/>
                <w:lang/>
              </w:rPr>
              <w:t>万元</w:t>
            </w:r>
          </w:p>
        </w:tc>
      </w:tr>
      <w:tr w:rsidR="00903CF9" w:rsidTr="00903CF9">
        <w:trPr>
          <w:trHeight w:val="104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r>
              <w:rPr>
                <w:kern w:val="0"/>
                <w:sz w:val="24"/>
              </w:rPr>
              <w:t>效益指标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r>
              <w:rPr>
                <w:sz w:val="24"/>
              </w:rPr>
              <w:t>社会效益指标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left"/>
              <w:textAlignment w:val="center"/>
              <w:rPr>
                <w:sz w:val="24"/>
              </w:rPr>
            </w:pPr>
            <w:r>
              <w:rPr>
                <w:kern w:val="0"/>
                <w:sz w:val="24"/>
                <w:lang/>
              </w:rPr>
              <w:t>提高残疾人生活质量</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D424E6" w:rsidP="00903CF9">
            <w:pPr>
              <w:widowControl/>
              <w:jc w:val="left"/>
              <w:textAlignment w:val="center"/>
              <w:rPr>
                <w:sz w:val="24"/>
              </w:rPr>
            </w:pPr>
            <w:r>
              <w:rPr>
                <w:rFonts w:hint="eastAsia"/>
                <w:kern w:val="0"/>
                <w:sz w:val="24"/>
                <w:lang/>
              </w:rPr>
              <w:t>使明、盲学员掌握定向行走的基本知识，具备并熟练应用定向行走的技能，达到帮助视障者突破心理障碍，正确面对障碍，积极调试心态，树立从心理上和行动上走出来的信心。帮助盲人走出家门、接受教育，使得盲人更好的参与社会，提高融入社会生活的能力。</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D424E6" w:rsidP="00903CF9">
            <w:pPr>
              <w:widowControl/>
              <w:textAlignment w:val="center"/>
              <w:rPr>
                <w:sz w:val="24"/>
              </w:rPr>
            </w:pPr>
            <w:r>
              <w:rPr>
                <w:rFonts w:hint="eastAsia"/>
                <w:kern w:val="0"/>
                <w:sz w:val="24"/>
                <w:lang/>
              </w:rPr>
              <w:t>使明、盲学员掌握定向行走的基本知识，具备并熟练应用定向行走的技能，达到帮助视障者突破心理障碍，正确面对障碍，积极调试心态，树立从心理上和行动上走出来的信心。帮助盲人走出家门、接受教育，使得盲人更好的参与社会，提高融入社会生活的能力。</w:t>
            </w:r>
          </w:p>
        </w:tc>
      </w:tr>
      <w:tr w:rsidR="00903CF9" w:rsidTr="00903CF9">
        <w:trPr>
          <w:trHeight w:val="115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r>
              <w:rPr>
                <w:kern w:val="0"/>
                <w:sz w:val="24"/>
              </w:rPr>
              <w:t>效益指标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903CF9" w:rsidP="00903CF9">
            <w:pPr>
              <w:widowControl/>
              <w:jc w:val="center"/>
              <w:textAlignment w:val="center"/>
              <w:rPr>
                <w:sz w:val="24"/>
              </w:rPr>
            </w:pPr>
            <w:r>
              <w:rPr>
                <w:sz w:val="24"/>
              </w:rPr>
              <w:t>社会效益指标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D424E6" w:rsidP="00903CF9">
            <w:pPr>
              <w:widowControl/>
              <w:textAlignment w:val="center"/>
              <w:rPr>
                <w:sz w:val="24"/>
              </w:rPr>
            </w:pPr>
            <w:r>
              <w:rPr>
                <w:rFonts w:hint="eastAsia"/>
                <w:sz w:val="24"/>
              </w:rPr>
              <w:t>提高社会稳定性</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D424E6" w:rsidP="00903CF9">
            <w:pPr>
              <w:widowControl/>
              <w:textAlignment w:val="center"/>
              <w:rPr>
                <w:sz w:val="24"/>
              </w:rPr>
            </w:pPr>
            <w:r>
              <w:rPr>
                <w:rFonts w:hint="eastAsia"/>
                <w:sz w:val="24"/>
              </w:rPr>
              <w:t>给残疾人提供优质高效康复教育服务，让其恢复部分功能，提高残疾人参与社会生活能力，能更多地投入生产生活。</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03CF9" w:rsidRDefault="00D424E6" w:rsidP="00903CF9">
            <w:pPr>
              <w:widowControl/>
              <w:textAlignment w:val="center"/>
              <w:rPr>
                <w:sz w:val="24"/>
              </w:rPr>
            </w:pPr>
            <w:r>
              <w:rPr>
                <w:rFonts w:hint="eastAsia"/>
                <w:sz w:val="24"/>
              </w:rPr>
              <w:t>给残疾人提供优质高效康复教育服务，让其恢复部分功能，提高残疾人参与社会生活能力，能更多地投入生产生活。</w:t>
            </w:r>
          </w:p>
        </w:tc>
      </w:tr>
      <w:tr w:rsidR="00D424E6" w:rsidTr="00903CF9">
        <w:trPr>
          <w:trHeight w:val="115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D424E6" w:rsidRDefault="00D424E6" w:rsidP="00D424E6">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424E6" w:rsidRDefault="00D424E6" w:rsidP="00D424E6">
            <w:pPr>
              <w:widowControl/>
              <w:jc w:val="center"/>
              <w:textAlignment w:val="center"/>
              <w:rPr>
                <w:sz w:val="24"/>
              </w:rPr>
            </w:pPr>
            <w:r>
              <w:rPr>
                <w:kern w:val="0"/>
                <w:sz w:val="24"/>
              </w:rPr>
              <w:t>效益指标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424E6" w:rsidRDefault="00D424E6" w:rsidP="00D424E6">
            <w:pPr>
              <w:widowControl/>
              <w:jc w:val="center"/>
              <w:textAlignment w:val="center"/>
              <w:rPr>
                <w:sz w:val="24"/>
              </w:rPr>
            </w:pPr>
            <w:r>
              <w:rPr>
                <w:sz w:val="24"/>
              </w:rPr>
              <w:t>社会效益指标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424E6" w:rsidRDefault="00D424E6" w:rsidP="00D424E6">
            <w:pPr>
              <w:widowControl/>
              <w:textAlignment w:val="center"/>
              <w:rPr>
                <w:rFonts w:hint="eastAsia"/>
                <w:sz w:val="24"/>
              </w:rPr>
            </w:pPr>
            <w:r>
              <w:rPr>
                <w:rFonts w:hint="eastAsia"/>
                <w:sz w:val="24"/>
              </w:rPr>
              <w:t>提升群众满意度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424E6" w:rsidRDefault="00D424E6" w:rsidP="00D424E6">
            <w:pPr>
              <w:widowControl/>
              <w:textAlignment w:val="center"/>
              <w:rPr>
                <w:sz w:val="24"/>
              </w:rPr>
            </w:pPr>
            <w:r>
              <w:rPr>
                <w:sz w:val="24"/>
              </w:rPr>
              <w:t>加强社会公众知晓度，让社会更多的人关注残疾人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424E6" w:rsidRDefault="00D424E6" w:rsidP="00D424E6">
            <w:pPr>
              <w:widowControl/>
              <w:textAlignment w:val="center"/>
              <w:rPr>
                <w:sz w:val="24"/>
              </w:rPr>
            </w:pPr>
            <w:r>
              <w:rPr>
                <w:sz w:val="24"/>
              </w:rPr>
              <w:t>加强社会公众知晓度，让社会更多的人关注残疾人</w:t>
            </w:r>
          </w:p>
        </w:tc>
      </w:tr>
      <w:tr w:rsidR="00D424E6" w:rsidTr="00903CF9">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D424E6" w:rsidRDefault="00D424E6" w:rsidP="00D424E6">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424E6" w:rsidRDefault="00D424E6" w:rsidP="00D424E6">
            <w:pPr>
              <w:widowControl/>
              <w:jc w:val="center"/>
              <w:textAlignment w:val="center"/>
              <w:rPr>
                <w:sz w:val="24"/>
              </w:rPr>
            </w:pPr>
            <w:r>
              <w:rPr>
                <w:kern w:val="0"/>
                <w:sz w:val="24"/>
              </w:rPr>
              <w:t>满意度指标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424E6" w:rsidRDefault="00D424E6" w:rsidP="00D424E6">
            <w:pPr>
              <w:widowControl/>
              <w:jc w:val="center"/>
              <w:textAlignment w:val="center"/>
              <w:rPr>
                <w:sz w:val="24"/>
              </w:rPr>
            </w:pPr>
            <w:r>
              <w:rPr>
                <w:sz w:val="24"/>
              </w:rPr>
              <w:t>满意度指标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424E6" w:rsidRDefault="00D424E6" w:rsidP="00D424E6">
            <w:pPr>
              <w:widowControl/>
              <w:jc w:val="left"/>
              <w:textAlignment w:val="center"/>
              <w:rPr>
                <w:sz w:val="24"/>
              </w:rPr>
            </w:pPr>
            <w:r>
              <w:rPr>
                <w:kern w:val="0"/>
                <w:sz w:val="24"/>
                <w:lang/>
              </w:rPr>
              <w:t>受益残疾人满意度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424E6" w:rsidRDefault="00D424E6" w:rsidP="00D424E6">
            <w:pPr>
              <w:widowControl/>
              <w:textAlignment w:val="center"/>
              <w:rPr>
                <w:sz w:val="24"/>
              </w:rPr>
            </w:pPr>
            <w:r>
              <w:rPr>
                <w:sz w:val="24"/>
              </w:rPr>
              <w:t>≥95%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424E6" w:rsidRDefault="00D424E6" w:rsidP="00D424E6">
            <w:pPr>
              <w:widowControl/>
              <w:textAlignment w:val="center"/>
              <w:rPr>
                <w:sz w:val="24"/>
              </w:rPr>
            </w:pPr>
            <w:r>
              <w:rPr>
                <w:sz w:val="24"/>
              </w:rPr>
              <w:t>≥95%</w:t>
            </w:r>
          </w:p>
        </w:tc>
      </w:tr>
    </w:tbl>
    <w:p w:rsidR="009B22F9" w:rsidRDefault="009B22F9">
      <w:pPr>
        <w:spacing w:line="580" w:lineRule="exact"/>
        <w:rPr>
          <w:rFonts w:eastAsia="仿宋_GB2312"/>
          <w:sz w:val="32"/>
          <w:szCs w:val="32"/>
        </w:rPr>
      </w:pPr>
    </w:p>
    <w:tbl>
      <w:tblPr>
        <w:tblpPr w:leftFromText="180" w:rightFromText="180" w:vertAnchor="text" w:horzAnchor="page" w:tblpXSpec="center" w:tblpY="423"/>
        <w:tblOverlap w:val="never"/>
        <w:tblW w:w="9960" w:type="dxa"/>
        <w:jc w:val="center"/>
        <w:tblLayout w:type="fixed"/>
        <w:tblCellMar>
          <w:left w:w="0" w:type="dxa"/>
          <w:right w:w="0" w:type="dxa"/>
        </w:tblCellMar>
        <w:tblLook w:val="04A0"/>
      </w:tblPr>
      <w:tblGrid>
        <w:gridCol w:w="390"/>
        <w:gridCol w:w="1367"/>
        <w:gridCol w:w="1025"/>
        <w:gridCol w:w="256"/>
        <w:gridCol w:w="2136"/>
        <w:gridCol w:w="2394"/>
        <w:gridCol w:w="2392"/>
      </w:tblGrid>
      <w:tr w:rsidR="009B22F9">
        <w:trPr>
          <w:trHeight w:val="1034"/>
          <w:jc w:val="center"/>
        </w:trPr>
        <w:tc>
          <w:tcPr>
            <w:tcW w:w="9960" w:type="dxa"/>
            <w:gridSpan w:val="7"/>
            <w:tcBorders>
              <w:top w:val="nil"/>
              <w:left w:val="nil"/>
              <w:bottom w:val="nil"/>
              <w:right w:val="nil"/>
            </w:tcBorders>
            <w:tcMar>
              <w:top w:w="15" w:type="dxa"/>
              <w:left w:w="15" w:type="dxa"/>
              <w:right w:w="15" w:type="dxa"/>
            </w:tcMar>
            <w:vAlign w:val="center"/>
          </w:tcPr>
          <w:p w:rsidR="009B22F9" w:rsidRDefault="00903CF9">
            <w:pPr>
              <w:widowControl/>
              <w:jc w:val="center"/>
              <w:textAlignment w:val="center"/>
              <w:rPr>
                <w:sz w:val="36"/>
                <w:szCs w:val="36"/>
              </w:rPr>
            </w:pPr>
            <w:r>
              <w:rPr>
                <w:b/>
                <w:bCs/>
                <w:kern w:val="0"/>
                <w:sz w:val="36"/>
                <w:szCs w:val="36"/>
              </w:rPr>
              <w:t>项目绩效目标完成情况表</w:t>
            </w:r>
            <w:r>
              <w:rPr>
                <w:b/>
                <w:bCs/>
                <w:kern w:val="0"/>
                <w:sz w:val="36"/>
                <w:szCs w:val="36"/>
              </w:rPr>
              <w:br/>
            </w:r>
            <w:r>
              <w:rPr>
                <w:kern w:val="0"/>
                <w:sz w:val="36"/>
                <w:szCs w:val="36"/>
              </w:rPr>
              <w:t>(2020</w:t>
            </w:r>
            <w:r>
              <w:rPr>
                <w:kern w:val="0"/>
                <w:sz w:val="36"/>
                <w:szCs w:val="36"/>
              </w:rPr>
              <w:t>年度</w:t>
            </w:r>
            <w:r>
              <w:rPr>
                <w:kern w:val="0"/>
                <w:sz w:val="36"/>
                <w:szCs w:val="36"/>
              </w:rPr>
              <w:t>)</w:t>
            </w:r>
          </w:p>
        </w:tc>
      </w:tr>
      <w:tr w:rsidR="009B22F9">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项目名称</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贫困残疾人假肢适配</w:t>
            </w:r>
          </w:p>
        </w:tc>
      </w:tr>
      <w:tr w:rsidR="009B22F9">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预算单位</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攀枝花市残疾人康复教育中心</w:t>
            </w:r>
          </w:p>
        </w:tc>
      </w:tr>
      <w:tr w:rsidR="009B22F9">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预算执行情况</w:t>
            </w:r>
            <w:r>
              <w:rPr>
                <w:kern w:val="0"/>
                <w:sz w:val="24"/>
              </w:rPr>
              <w:t>(</w:t>
            </w:r>
            <w:r>
              <w:rPr>
                <w:kern w:val="0"/>
                <w:sz w:val="24"/>
              </w:rPr>
              <w:t>万元</w:t>
            </w:r>
            <w:r>
              <w:rPr>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预算数</w:t>
            </w:r>
            <w:r>
              <w:rPr>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85.9</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执行数</w:t>
            </w:r>
            <w:r>
              <w:rPr>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84.61</w:t>
            </w:r>
          </w:p>
        </w:tc>
      </w:tr>
      <w:tr w:rsidR="009B22F9">
        <w:trPr>
          <w:trHeight w:val="302"/>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B22F9">
            <w:pPr>
              <w:jc w:val="center"/>
              <w:rPr>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其中</w:t>
            </w:r>
            <w:r>
              <w:rPr>
                <w:kern w:val="0"/>
                <w:sz w:val="24"/>
              </w:rPr>
              <w:t>-</w:t>
            </w:r>
            <w:r>
              <w:rPr>
                <w:kern w:val="0"/>
                <w:sz w:val="24"/>
              </w:rPr>
              <w:t>财政拨款</w:t>
            </w:r>
            <w:r>
              <w:rPr>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85.9</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其中</w:t>
            </w:r>
            <w:r>
              <w:rPr>
                <w:kern w:val="0"/>
                <w:sz w:val="24"/>
              </w:rPr>
              <w:t>-</w:t>
            </w:r>
            <w:r>
              <w:rPr>
                <w:kern w:val="0"/>
                <w:sz w:val="24"/>
              </w:rPr>
              <w:t>财政拨款</w:t>
            </w:r>
            <w:r>
              <w:rPr>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84.61</w:t>
            </w:r>
          </w:p>
        </w:tc>
      </w:tr>
      <w:tr w:rsidR="009B22F9">
        <w:trPr>
          <w:trHeight w:val="1347"/>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B22F9">
            <w:pPr>
              <w:jc w:val="center"/>
              <w:rPr>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其它资金</w:t>
            </w:r>
            <w:r>
              <w:rPr>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其它资金</w:t>
            </w:r>
            <w:r>
              <w:rPr>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B22F9">
            <w:pPr>
              <w:jc w:val="center"/>
              <w:rPr>
                <w:sz w:val="24"/>
              </w:rPr>
            </w:pPr>
          </w:p>
        </w:tc>
      </w:tr>
      <w:tr w:rsidR="009B22F9">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年度目标完成情况</w:t>
            </w: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实际完成目标</w:t>
            </w:r>
          </w:p>
        </w:tc>
      </w:tr>
      <w:tr w:rsidR="009B22F9">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B22F9">
            <w:pPr>
              <w:jc w:val="center"/>
              <w:rPr>
                <w:sz w:val="24"/>
              </w:rPr>
            </w:pP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为全市有需求的贫困残疾人适配假肢、矫形器。</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为全市有需求的</w:t>
            </w:r>
            <w:r>
              <w:rPr>
                <w:sz w:val="24"/>
              </w:rPr>
              <w:t>99</w:t>
            </w:r>
            <w:r>
              <w:rPr>
                <w:sz w:val="24"/>
              </w:rPr>
              <w:t>名贫困残疾人适配了下肢假肢</w:t>
            </w:r>
            <w:r>
              <w:rPr>
                <w:sz w:val="24"/>
              </w:rPr>
              <w:t>94</w:t>
            </w:r>
            <w:r>
              <w:rPr>
                <w:sz w:val="24"/>
              </w:rPr>
              <w:t>具，其中大腿</w:t>
            </w:r>
            <w:r>
              <w:rPr>
                <w:sz w:val="24"/>
              </w:rPr>
              <w:t>32</w:t>
            </w:r>
            <w:r>
              <w:rPr>
                <w:sz w:val="24"/>
              </w:rPr>
              <w:t>具，小腿</w:t>
            </w:r>
            <w:r>
              <w:rPr>
                <w:sz w:val="24"/>
              </w:rPr>
              <w:t>50</w:t>
            </w:r>
            <w:r>
              <w:rPr>
                <w:sz w:val="24"/>
              </w:rPr>
              <w:t>具，髋离断</w:t>
            </w:r>
            <w:r>
              <w:rPr>
                <w:sz w:val="24"/>
              </w:rPr>
              <w:t>6</w:t>
            </w:r>
            <w:r>
              <w:rPr>
                <w:sz w:val="24"/>
              </w:rPr>
              <w:t>具，脚掌</w:t>
            </w:r>
            <w:r>
              <w:rPr>
                <w:sz w:val="24"/>
              </w:rPr>
              <w:t>6</w:t>
            </w:r>
            <w:r>
              <w:rPr>
                <w:sz w:val="24"/>
              </w:rPr>
              <w:t>具；上肢假肢</w:t>
            </w:r>
            <w:r>
              <w:rPr>
                <w:sz w:val="24"/>
              </w:rPr>
              <w:t>9</w:t>
            </w:r>
            <w:r>
              <w:rPr>
                <w:sz w:val="24"/>
              </w:rPr>
              <w:t>具，其中前臂假肢</w:t>
            </w:r>
            <w:r>
              <w:rPr>
                <w:sz w:val="24"/>
              </w:rPr>
              <w:t>6</w:t>
            </w:r>
            <w:r>
              <w:rPr>
                <w:sz w:val="24"/>
              </w:rPr>
              <w:t>具，上臂假肢</w:t>
            </w:r>
            <w:r>
              <w:rPr>
                <w:sz w:val="24"/>
              </w:rPr>
              <w:t>3</w:t>
            </w:r>
            <w:r>
              <w:rPr>
                <w:sz w:val="24"/>
              </w:rPr>
              <w:t>具；矫形器</w:t>
            </w:r>
            <w:r>
              <w:rPr>
                <w:sz w:val="24"/>
              </w:rPr>
              <w:t>32</w:t>
            </w:r>
            <w:r>
              <w:rPr>
                <w:sz w:val="24"/>
              </w:rPr>
              <w:t>具，其中：矫形鞋</w:t>
            </w:r>
            <w:r>
              <w:rPr>
                <w:sz w:val="24"/>
              </w:rPr>
              <w:t>6</w:t>
            </w:r>
            <w:r>
              <w:rPr>
                <w:sz w:val="24"/>
              </w:rPr>
              <w:t>具、</w:t>
            </w:r>
            <w:proofErr w:type="gramStart"/>
            <w:r>
              <w:rPr>
                <w:sz w:val="24"/>
              </w:rPr>
              <w:t>踝足矫形器</w:t>
            </w:r>
            <w:proofErr w:type="gramEnd"/>
            <w:r>
              <w:rPr>
                <w:sz w:val="24"/>
              </w:rPr>
              <w:t>13</w:t>
            </w:r>
            <w:r>
              <w:rPr>
                <w:sz w:val="24"/>
              </w:rPr>
              <w:t>具、</w:t>
            </w:r>
            <w:proofErr w:type="gramStart"/>
            <w:r>
              <w:rPr>
                <w:sz w:val="24"/>
              </w:rPr>
              <w:t>膝踝足矫形器</w:t>
            </w:r>
            <w:proofErr w:type="gramEnd"/>
            <w:r>
              <w:rPr>
                <w:sz w:val="24"/>
              </w:rPr>
              <w:t>13</w:t>
            </w:r>
            <w:r>
              <w:rPr>
                <w:sz w:val="24"/>
              </w:rPr>
              <w:t>具。</w:t>
            </w:r>
          </w:p>
        </w:tc>
      </w:tr>
      <w:tr w:rsidR="009B22F9">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一级指标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二级指标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预期指标值</w:t>
            </w:r>
            <w:r>
              <w:rPr>
                <w:kern w:val="0"/>
                <w:sz w:val="24"/>
              </w:rPr>
              <w:t>(</w:t>
            </w:r>
            <w:r>
              <w:rPr>
                <w:kern w:val="0"/>
                <w:sz w:val="24"/>
              </w:rPr>
              <w:t>包含数字及文字描述</w:t>
            </w:r>
            <w:r>
              <w:rPr>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实际完成指标值</w:t>
            </w:r>
            <w:r>
              <w:rPr>
                <w:kern w:val="0"/>
                <w:sz w:val="24"/>
              </w:rPr>
              <w:t>(</w:t>
            </w:r>
            <w:r>
              <w:rPr>
                <w:kern w:val="0"/>
                <w:sz w:val="24"/>
              </w:rPr>
              <w:t>包含数字及文字描述</w:t>
            </w:r>
            <w:r>
              <w:rPr>
                <w:kern w:val="0"/>
                <w:sz w:val="24"/>
              </w:rPr>
              <w:t>)</w:t>
            </w:r>
          </w:p>
        </w:tc>
      </w:tr>
      <w:tr w:rsidR="009B22F9">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项目完成指标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数量指标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假肢、矫形器采购数量</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下肢假肢</w:t>
            </w:r>
            <w:r>
              <w:rPr>
                <w:sz w:val="24"/>
              </w:rPr>
              <w:t>98</w:t>
            </w:r>
            <w:r>
              <w:rPr>
                <w:sz w:val="24"/>
              </w:rPr>
              <w:t>具，其中大腿</w:t>
            </w:r>
            <w:r>
              <w:rPr>
                <w:sz w:val="24"/>
              </w:rPr>
              <w:t>45</w:t>
            </w:r>
            <w:r>
              <w:rPr>
                <w:sz w:val="24"/>
              </w:rPr>
              <w:t>具，小腿</w:t>
            </w:r>
            <w:r>
              <w:rPr>
                <w:sz w:val="24"/>
              </w:rPr>
              <w:t>38</w:t>
            </w:r>
            <w:r>
              <w:rPr>
                <w:sz w:val="24"/>
              </w:rPr>
              <w:t>具，髋离断</w:t>
            </w:r>
            <w:r>
              <w:rPr>
                <w:sz w:val="24"/>
              </w:rPr>
              <w:t>4</w:t>
            </w:r>
            <w:r>
              <w:rPr>
                <w:sz w:val="24"/>
              </w:rPr>
              <w:t>具，脚掌</w:t>
            </w:r>
            <w:r>
              <w:rPr>
                <w:sz w:val="24"/>
              </w:rPr>
              <w:t>11</w:t>
            </w:r>
            <w:r>
              <w:rPr>
                <w:sz w:val="24"/>
              </w:rPr>
              <w:t>具；上肢假肢</w:t>
            </w:r>
            <w:r>
              <w:rPr>
                <w:sz w:val="24"/>
              </w:rPr>
              <w:t>9</w:t>
            </w:r>
            <w:r>
              <w:rPr>
                <w:sz w:val="24"/>
              </w:rPr>
              <w:t>具，其中前臂假肢</w:t>
            </w:r>
            <w:r>
              <w:rPr>
                <w:sz w:val="24"/>
              </w:rPr>
              <w:t>6</w:t>
            </w:r>
            <w:r>
              <w:rPr>
                <w:sz w:val="24"/>
              </w:rPr>
              <w:t>具，上臂假肢</w:t>
            </w:r>
            <w:r>
              <w:rPr>
                <w:sz w:val="24"/>
              </w:rPr>
              <w:t>3</w:t>
            </w:r>
            <w:r>
              <w:rPr>
                <w:sz w:val="24"/>
              </w:rPr>
              <w:t>具；矫形器</w:t>
            </w:r>
            <w:r>
              <w:rPr>
                <w:sz w:val="24"/>
              </w:rPr>
              <w:t>22</w:t>
            </w:r>
            <w:r>
              <w:rPr>
                <w:sz w:val="24"/>
              </w:rPr>
              <w:t>具，其中：矫形鞋</w:t>
            </w:r>
            <w:r>
              <w:rPr>
                <w:sz w:val="24"/>
              </w:rPr>
              <w:t>2</w:t>
            </w:r>
            <w:r>
              <w:rPr>
                <w:sz w:val="24"/>
              </w:rPr>
              <w:t>具、</w:t>
            </w:r>
            <w:proofErr w:type="gramStart"/>
            <w:r>
              <w:rPr>
                <w:sz w:val="24"/>
              </w:rPr>
              <w:t>踝足矫形器</w:t>
            </w:r>
            <w:proofErr w:type="gramEnd"/>
            <w:r>
              <w:rPr>
                <w:sz w:val="24"/>
              </w:rPr>
              <w:t>6</w:t>
            </w:r>
            <w:r>
              <w:rPr>
                <w:sz w:val="24"/>
              </w:rPr>
              <w:t>具、</w:t>
            </w:r>
            <w:proofErr w:type="gramStart"/>
            <w:r>
              <w:rPr>
                <w:sz w:val="24"/>
              </w:rPr>
              <w:t>膝踝</w:t>
            </w:r>
            <w:r>
              <w:rPr>
                <w:sz w:val="24"/>
              </w:rPr>
              <w:lastRenderedPageBreak/>
              <w:t>足矫形器</w:t>
            </w:r>
            <w:proofErr w:type="gramEnd"/>
            <w:r>
              <w:rPr>
                <w:sz w:val="24"/>
              </w:rPr>
              <w:t>14</w:t>
            </w:r>
            <w:r>
              <w:rPr>
                <w:sz w:val="24"/>
              </w:rPr>
              <w:t>具。</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lastRenderedPageBreak/>
              <w:t>下肢假肢</w:t>
            </w:r>
            <w:r>
              <w:rPr>
                <w:sz w:val="24"/>
              </w:rPr>
              <w:t>94</w:t>
            </w:r>
            <w:r>
              <w:rPr>
                <w:sz w:val="24"/>
              </w:rPr>
              <w:t>具，其中大腿</w:t>
            </w:r>
            <w:r>
              <w:rPr>
                <w:sz w:val="24"/>
              </w:rPr>
              <w:t>32</w:t>
            </w:r>
            <w:r>
              <w:rPr>
                <w:sz w:val="24"/>
              </w:rPr>
              <w:t>具，小腿</w:t>
            </w:r>
            <w:r>
              <w:rPr>
                <w:sz w:val="24"/>
              </w:rPr>
              <w:t>50</w:t>
            </w:r>
            <w:r>
              <w:rPr>
                <w:sz w:val="24"/>
              </w:rPr>
              <w:t>具，髋离断</w:t>
            </w:r>
            <w:r>
              <w:rPr>
                <w:sz w:val="24"/>
              </w:rPr>
              <w:t>6</w:t>
            </w:r>
            <w:r>
              <w:rPr>
                <w:sz w:val="24"/>
              </w:rPr>
              <w:t>具，脚掌</w:t>
            </w:r>
            <w:r>
              <w:rPr>
                <w:sz w:val="24"/>
              </w:rPr>
              <w:t>6</w:t>
            </w:r>
            <w:r>
              <w:rPr>
                <w:sz w:val="24"/>
              </w:rPr>
              <w:t>具；上肢假肢</w:t>
            </w:r>
            <w:r>
              <w:rPr>
                <w:sz w:val="24"/>
              </w:rPr>
              <w:t>9</w:t>
            </w:r>
            <w:r>
              <w:rPr>
                <w:sz w:val="24"/>
              </w:rPr>
              <w:t>具，其中前臂假肢</w:t>
            </w:r>
            <w:r>
              <w:rPr>
                <w:sz w:val="24"/>
              </w:rPr>
              <w:t>6</w:t>
            </w:r>
            <w:r>
              <w:rPr>
                <w:sz w:val="24"/>
              </w:rPr>
              <w:t>具，上臂假肢</w:t>
            </w:r>
            <w:r>
              <w:rPr>
                <w:sz w:val="24"/>
              </w:rPr>
              <w:t>3</w:t>
            </w:r>
            <w:r>
              <w:rPr>
                <w:sz w:val="24"/>
              </w:rPr>
              <w:t>具；矫形器</w:t>
            </w:r>
            <w:r>
              <w:rPr>
                <w:sz w:val="24"/>
              </w:rPr>
              <w:t>32</w:t>
            </w:r>
            <w:r>
              <w:rPr>
                <w:sz w:val="24"/>
              </w:rPr>
              <w:t>具，其中：矫形鞋</w:t>
            </w:r>
            <w:r>
              <w:rPr>
                <w:sz w:val="24"/>
              </w:rPr>
              <w:t>6</w:t>
            </w:r>
            <w:r>
              <w:rPr>
                <w:sz w:val="24"/>
              </w:rPr>
              <w:t>具、</w:t>
            </w:r>
            <w:proofErr w:type="gramStart"/>
            <w:r>
              <w:rPr>
                <w:sz w:val="24"/>
              </w:rPr>
              <w:t>踝足矫形器</w:t>
            </w:r>
            <w:proofErr w:type="gramEnd"/>
            <w:r>
              <w:rPr>
                <w:sz w:val="24"/>
              </w:rPr>
              <w:t>13</w:t>
            </w:r>
            <w:r>
              <w:rPr>
                <w:sz w:val="24"/>
              </w:rPr>
              <w:t>具、</w:t>
            </w:r>
            <w:proofErr w:type="gramStart"/>
            <w:r>
              <w:rPr>
                <w:sz w:val="24"/>
              </w:rPr>
              <w:t>膝踝足</w:t>
            </w:r>
            <w:r>
              <w:rPr>
                <w:sz w:val="24"/>
              </w:rPr>
              <w:lastRenderedPageBreak/>
              <w:t>矫形器</w:t>
            </w:r>
            <w:proofErr w:type="gramEnd"/>
            <w:r>
              <w:rPr>
                <w:sz w:val="24"/>
              </w:rPr>
              <w:t>13</w:t>
            </w:r>
            <w:r>
              <w:rPr>
                <w:sz w:val="24"/>
              </w:rPr>
              <w:t>具。</w:t>
            </w:r>
          </w:p>
        </w:tc>
      </w:tr>
      <w:tr w:rsidR="009B22F9">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项目完成指标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数量指标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残疾人需求人数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98</w:t>
            </w:r>
            <w:r>
              <w:rPr>
                <w:sz w:val="24"/>
              </w:rPr>
              <w:t>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99</w:t>
            </w:r>
            <w:r>
              <w:rPr>
                <w:sz w:val="24"/>
              </w:rPr>
              <w:t>人</w:t>
            </w:r>
          </w:p>
        </w:tc>
      </w:tr>
      <w:tr w:rsidR="009B22F9">
        <w:trPr>
          <w:trHeight w:val="96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项目完成指标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质量指标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rPr>
              <w:t>为贫困残疾人适配假肢、矫形器</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rPr>
              <w:t>满足残疾人假肢适配的需求</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满足了残疾人假肢适配的需求</w:t>
            </w:r>
          </w:p>
        </w:tc>
      </w:tr>
      <w:tr w:rsidR="009B22F9">
        <w:trPr>
          <w:trHeight w:val="97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项目完成指标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textAlignment w:val="center"/>
              <w:rPr>
                <w:sz w:val="24"/>
              </w:rPr>
            </w:pPr>
            <w:r>
              <w:rPr>
                <w:sz w:val="24"/>
              </w:rPr>
              <w:t>时效指标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完成采购并适配</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rPr>
              <w:t>2020</w:t>
            </w:r>
            <w:r>
              <w:rPr>
                <w:kern w:val="0"/>
                <w:sz w:val="24"/>
              </w:rPr>
              <w:t>年</w:t>
            </w:r>
            <w:r>
              <w:rPr>
                <w:kern w:val="0"/>
                <w:sz w:val="24"/>
              </w:rPr>
              <w:t>12</w:t>
            </w:r>
            <w:r>
              <w:rPr>
                <w:kern w:val="0"/>
                <w:sz w:val="24"/>
              </w:rPr>
              <w:t>月</w:t>
            </w:r>
            <w:r>
              <w:rPr>
                <w:kern w:val="0"/>
                <w:sz w:val="24"/>
              </w:rPr>
              <w:t>31</w:t>
            </w:r>
            <w:r>
              <w:rPr>
                <w:kern w:val="0"/>
                <w:sz w:val="24"/>
              </w:rPr>
              <w:t>日前</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rPr>
              <w:t>2020</w:t>
            </w:r>
            <w:r>
              <w:rPr>
                <w:kern w:val="0"/>
                <w:sz w:val="24"/>
              </w:rPr>
              <w:t>年</w:t>
            </w:r>
            <w:r>
              <w:rPr>
                <w:kern w:val="0"/>
                <w:sz w:val="24"/>
              </w:rPr>
              <w:t>12</w:t>
            </w:r>
            <w:r>
              <w:rPr>
                <w:kern w:val="0"/>
                <w:sz w:val="24"/>
              </w:rPr>
              <w:t>月</w:t>
            </w:r>
            <w:r>
              <w:rPr>
                <w:kern w:val="0"/>
                <w:sz w:val="24"/>
              </w:rPr>
              <w:t>18</w:t>
            </w:r>
            <w:r>
              <w:rPr>
                <w:kern w:val="0"/>
                <w:sz w:val="24"/>
              </w:rPr>
              <w:t>日</w:t>
            </w:r>
          </w:p>
        </w:tc>
      </w:tr>
      <w:tr w:rsidR="009B22F9">
        <w:trPr>
          <w:trHeight w:val="104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kern w:val="0"/>
                <w:sz w:val="24"/>
              </w:rPr>
            </w:pPr>
            <w:r>
              <w:rPr>
                <w:kern w:val="0"/>
                <w:sz w:val="24"/>
              </w:rPr>
              <w:t>项目完成指标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textAlignment w:val="center"/>
              <w:rPr>
                <w:sz w:val="24"/>
              </w:rPr>
            </w:pPr>
            <w:r>
              <w:rPr>
                <w:sz w:val="24"/>
              </w:rPr>
              <w:t>成本指标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采购成本</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85.9</w:t>
            </w:r>
            <w:r>
              <w:rPr>
                <w:kern w:val="0"/>
                <w:sz w:val="24"/>
                <w:lang/>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84.61</w:t>
            </w:r>
            <w:r>
              <w:rPr>
                <w:kern w:val="0"/>
                <w:sz w:val="24"/>
                <w:lang/>
              </w:rPr>
              <w:t>万元</w:t>
            </w:r>
          </w:p>
        </w:tc>
      </w:tr>
      <w:tr w:rsidR="009B22F9">
        <w:trPr>
          <w:trHeight w:val="115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效益指标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社会效益指标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提高残疾人生活质量</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满足残疾人假肢适配的需求，帮助残疾人恢复或补偿功能，使得残疾人更好的参与社会，提高残疾人融入社会生活的能力</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textAlignment w:val="center"/>
              <w:rPr>
                <w:sz w:val="24"/>
              </w:rPr>
            </w:pPr>
            <w:r>
              <w:rPr>
                <w:sz w:val="24"/>
              </w:rPr>
              <w:t>满足了残疾人假肢适配的需求，帮助残疾人恢复或补偿功能，使得残疾人更好的参与社会，提高残疾人融入社会生活的能力</w:t>
            </w:r>
          </w:p>
        </w:tc>
      </w:tr>
      <w:tr w:rsidR="009B22F9">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效益指标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社会效益指标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textAlignment w:val="center"/>
              <w:rPr>
                <w:sz w:val="24"/>
              </w:rPr>
            </w:pPr>
            <w:r>
              <w:rPr>
                <w:sz w:val="24"/>
              </w:rPr>
              <w:t>提升群众满意度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textAlignment w:val="center"/>
              <w:rPr>
                <w:sz w:val="24"/>
              </w:rPr>
            </w:pPr>
            <w:r>
              <w:rPr>
                <w:sz w:val="24"/>
              </w:rPr>
              <w:t>加强社会公众知晓度，让社会更多的人关注残疾人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textAlignment w:val="center"/>
              <w:rPr>
                <w:sz w:val="24"/>
              </w:rPr>
            </w:pPr>
            <w:r>
              <w:rPr>
                <w:sz w:val="24"/>
              </w:rPr>
              <w:t>加强社会公众知晓度，让社会更多的人关注残疾人</w:t>
            </w:r>
          </w:p>
        </w:tc>
      </w:tr>
      <w:tr w:rsidR="009B22F9">
        <w:trPr>
          <w:trHeight w:val="804"/>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满意度指标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满意度指标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受益残疾人满意度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textAlignment w:val="center"/>
              <w:rPr>
                <w:sz w:val="24"/>
              </w:rPr>
            </w:pPr>
            <w:r>
              <w:rPr>
                <w:sz w:val="24"/>
              </w:rPr>
              <w:t>≥95%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textAlignment w:val="center"/>
              <w:rPr>
                <w:sz w:val="24"/>
              </w:rPr>
            </w:pPr>
            <w:r>
              <w:rPr>
                <w:sz w:val="24"/>
              </w:rPr>
              <w:t>≥95%</w:t>
            </w:r>
          </w:p>
        </w:tc>
      </w:tr>
    </w:tbl>
    <w:p w:rsidR="009B22F9" w:rsidRDefault="009B22F9">
      <w:pPr>
        <w:spacing w:line="580" w:lineRule="exact"/>
        <w:rPr>
          <w:rFonts w:eastAsia="仿宋_GB2312"/>
          <w:sz w:val="32"/>
          <w:szCs w:val="32"/>
        </w:rPr>
      </w:pPr>
    </w:p>
    <w:tbl>
      <w:tblPr>
        <w:tblpPr w:leftFromText="180" w:rightFromText="180" w:vertAnchor="text" w:horzAnchor="page" w:tblpXSpec="center" w:tblpY="423"/>
        <w:tblOverlap w:val="never"/>
        <w:tblW w:w="9960" w:type="dxa"/>
        <w:jc w:val="center"/>
        <w:tblLayout w:type="fixed"/>
        <w:tblCellMar>
          <w:left w:w="0" w:type="dxa"/>
          <w:right w:w="0" w:type="dxa"/>
        </w:tblCellMar>
        <w:tblLook w:val="04A0"/>
      </w:tblPr>
      <w:tblGrid>
        <w:gridCol w:w="390"/>
        <w:gridCol w:w="1367"/>
        <w:gridCol w:w="1025"/>
        <w:gridCol w:w="256"/>
        <w:gridCol w:w="2136"/>
        <w:gridCol w:w="2394"/>
        <w:gridCol w:w="2392"/>
      </w:tblGrid>
      <w:tr w:rsidR="009B22F9">
        <w:trPr>
          <w:trHeight w:val="1034"/>
          <w:jc w:val="center"/>
        </w:trPr>
        <w:tc>
          <w:tcPr>
            <w:tcW w:w="9960" w:type="dxa"/>
            <w:gridSpan w:val="7"/>
            <w:tcBorders>
              <w:top w:val="nil"/>
              <w:left w:val="nil"/>
              <w:bottom w:val="nil"/>
              <w:right w:val="nil"/>
            </w:tcBorders>
            <w:tcMar>
              <w:top w:w="15" w:type="dxa"/>
              <w:left w:w="15" w:type="dxa"/>
              <w:right w:w="15" w:type="dxa"/>
            </w:tcMar>
            <w:vAlign w:val="center"/>
          </w:tcPr>
          <w:p w:rsidR="009B22F9" w:rsidRDefault="00903CF9">
            <w:pPr>
              <w:widowControl/>
              <w:jc w:val="center"/>
              <w:textAlignment w:val="center"/>
              <w:rPr>
                <w:sz w:val="36"/>
                <w:szCs w:val="36"/>
              </w:rPr>
            </w:pPr>
            <w:r>
              <w:rPr>
                <w:b/>
                <w:bCs/>
                <w:kern w:val="0"/>
                <w:sz w:val="36"/>
                <w:szCs w:val="36"/>
              </w:rPr>
              <w:t>项目绩效目标完成情况表</w:t>
            </w:r>
            <w:r>
              <w:rPr>
                <w:b/>
                <w:bCs/>
                <w:kern w:val="0"/>
                <w:sz w:val="36"/>
                <w:szCs w:val="36"/>
              </w:rPr>
              <w:br/>
            </w:r>
            <w:r>
              <w:rPr>
                <w:kern w:val="0"/>
                <w:sz w:val="36"/>
                <w:szCs w:val="36"/>
              </w:rPr>
              <w:t>(2020</w:t>
            </w:r>
            <w:r>
              <w:rPr>
                <w:kern w:val="0"/>
                <w:sz w:val="36"/>
                <w:szCs w:val="36"/>
              </w:rPr>
              <w:t>年度</w:t>
            </w:r>
            <w:r>
              <w:rPr>
                <w:kern w:val="0"/>
                <w:sz w:val="36"/>
                <w:szCs w:val="36"/>
              </w:rPr>
              <w:t>)</w:t>
            </w:r>
          </w:p>
        </w:tc>
      </w:tr>
      <w:tr w:rsidR="009B22F9">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项目名称</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康复专用设备采购</w:t>
            </w:r>
          </w:p>
        </w:tc>
      </w:tr>
      <w:tr w:rsidR="009B22F9">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预算单位</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攀枝花市残疾人康复教育中心</w:t>
            </w:r>
          </w:p>
        </w:tc>
      </w:tr>
      <w:tr w:rsidR="009B22F9">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预算执行情况</w:t>
            </w:r>
            <w:r>
              <w:rPr>
                <w:kern w:val="0"/>
                <w:sz w:val="24"/>
              </w:rPr>
              <w:lastRenderedPageBreak/>
              <w:t>(</w:t>
            </w:r>
            <w:r>
              <w:rPr>
                <w:kern w:val="0"/>
                <w:sz w:val="24"/>
              </w:rPr>
              <w:t>万元</w:t>
            </w:r>
            <w:r>
              <w:rPr>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lastRenderedPageBreak/>
              <w:t>预算数</w:t>
            </w:r>
            <w:r>
              <w:rPr>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177</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执行数</w:t>
            </w:r>
            <w:r>
              <w:rPr>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159.83</w:t>
            </w:r>
          </w:p>
        </w:tc>
      </w:tr>
      <w:tr w:rsidR="009B22F9">
        <w:trPr>
          <w:trHeight w:val="302"/>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B22F9">
            <w:pPr>
              <w:jc w:val="center"/>
              <w:rPr>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其中</w:t>
            </w:r>
            <w:r>
              <w:rPr>
                <w:kern w:val="0"/>
                <w:sz w:val="24"/>
              </w:rPr>
              <w:t>-</w:t>
            </w:r>
            <w:r>
              <w:rPr>
                <w:kern w:val="0"/>
                <w:sz w:val="24"/>
              </w:rPr>
              <w:t>财政拨款</w:t>
            </w:r>
            <w:r>
              <w:rPr>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177</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其中</w:t>
            </w:r>
            <w:r>
              <w:rPr>
                <w:kern w:val="0"/>
                <w:sz w:val="24"/>
              </w:rPr>
              <w:t>-</w:t>
            </w:r>
            <w:r>
              <w:rPr>
                <w:kern w:val="0"/>
                <w:sz w:val="24"/>
              </w:rPr>
              <w:t>财政拨款</w:t>
            </w:r>
            <w:r>
              <w:rPr>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159.83</w:t>
            </w:r>
          </w:p>
        </w:tc>
      </w:tr>
      <w:tr w:rsidR="009B22F9">
        <w:trPr>
          <w:trHeight w:val="1347"/>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B22F9">
            <w:pPr>
              <w:jc w:val="center"/>
              <w:rPr>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其它资金</w:t>
            </w:r>
            <w:r>
              <w:rPr>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其它资金</w:t>
            </w:r>
            <w:r>
              <w:rPr>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B22F9">
            <w:pPr>
              <w:jc w:val="center"/>
              <w:rPr>
                <w:sz w:val="24"/>
              </w:rPr>
            </w:pPr>
          </w:p>
        </w:tc>
      </w:tr>
      <w:tr w:rsidR="009B22F9">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lastRenderedPageBreak/>
              <w:t>年度目标完成情况</w:t>
            </w: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实际完成目标</w:t>
            </w:r>
          </w:p>
        </w:tc>
      </w:tr>
      <w:tr w:rsidR="009B22F9">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B22F9">
            <w:pPr>
              <w:jc w:val="center"/>
              <w:rPr>
                <w:sz w:val="24"/>
              </w:rPr>
            </w:pP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完成康复教育中心康复专用设备、康复用床上用品采购。</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完成康复教育中心康复专用设备、康复用床上用品采购。</w:t>
            </w:r>
          </w:p>
        </w:tc>
      </w:tr>
      <w:tr w:rsidR="009B22F9">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一级指标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二级指标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预期指标值</w:t>
            </w:r>
            <w:r>
              <w:rPr>
                <w:kern w:val="0"/>
                <w:sz w:val="24"/>
              </w:rPr>
              <w:t>(</w:t>
            </w:r>
            <w:r>
              <w:rPr>
                <w:kern w:val="0"/>
                <w:sz w:val="24"/>
              </w:rPr>
              <w:t>包含数字及文字描述</w:t>
            </w:r>
            <w:r>
              <w:rPr>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实际完成指标值</w:t>
            </w:r>
            <w:r>
              <w:rPr>
                <w:kern w:val="0"/>
                <w:sz w:val="24"/>
              </w:rPr>
              <w:t>(</w:t>
            </w:r>
            <w:r>
              <w:rPr>
                <w:kern w:val="0"/>
                <w:sz w:val="24"/>
              </w:rPr>
              <w:t>包含数字及文字描述</w:t>
            </w:r>
            <w:r>
              <w:rPr>
                <w:kern w:val="0"/>
                <w:sz w:val="24"/>
              </w:rPr>
              <w:t>)</w:t>
            </w:r>
          </w:p>
        </w:tc>
      </w:tr>
      <w:tr w:rsidR="009B22F9">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项目完成指标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数量指标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完成政府采购新康复中心设备验收</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6</w:t>
            </w:r>
            <w:r>
              <w:rPr>
                <w:sz w:val="24"/>
              </w:rPr>
              <w:t>包</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5</w:t>
            </w:r>
            <w:r>
              <w:rPr>
                <w:sz w:val="24"/>
              </w:rPr>
              <w:t>包</w:t>
            </w:r>
          </w:p>
        </w:tc>
      </w:tr>
      <w:tr w:rsidR="009B22F9">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项目完成指标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质量指标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确保残疾儿童康复教育工作顺利开展</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残疾儿童康复教育工作顺利开展</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残疾儿童康复教育工作顺利开展</w:t>
            </w:r>
          </w:p>
        </w:tc>
      </w:tr>
      <w:tr w:rsidR="009B22F9">
        <w:trPr>
          <w:trHeight w:val="96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项目完成指标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质量指标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rPr>
              <w:t>提供优质的康复教育服务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rPr>
              <w:t>提供优质的康复教育服务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提供优质的康复教育服务</w:t>
            </w:r>
          </w:p>
        </w:tc>
      </w:tr>
      <w:tr w:rsidR="009B22F9">
        <w:trPr>
          <w:trHeight w:val="97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项目完成指标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textAlignment w:val="center"/>
              <w:rPr>
                <w:sz w:val="24"/>
              </w:rPr>
            </w:pPr>
            <w:r>
              <w:rPr>
                <w:sz w:val="24"/>
              </w:rPr>
              <w:t>时效指标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完成验收及尾款支付</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rPr>
              <w:t>2020</w:t>
            </w:r>
            <w:r>
              <w:rPr>
                <w:kern w:val="0"/>
                <w:sz w:val="24"/>
              </w:rPr>
              <w:t>年</w:t>
            </w:r>
            <w:r>
              <w:rPr>
                <w:kern w:val="0"/>
                <w:sz w:val="24"/>
              </w:rPr>
              <w:t>12</w:t>
            </w:r>
            <w:r>
              <w:rPr>
                <w:kern w:val="0"/>
                <w:sz w:val="24"/>
              </w:rPr>
              <w:t>月</w:t>
            </w:r>
            <w:r>
              <w:rPr>
                <w:kern w:val="0"/>
                <w:sz w:val="24"/>
              </w:rPr>
              <w:t>31</w:t>
            </w:r>
            <w:r>
              <w:rPr>
                <w:kern w:val="0"/>
                <w:sz w:val="24"/>
              </w:rPr>
              <w:t>日前</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rPr>
              <w:t>2020</w:t>
            </w:r>
            <w:r>
              <w:rPr>
                <w:kern w:val="0"/>
                <w:sz w:val="24"/>
              </w:rPr>
              <w:t>年</w:t>
            </w:r>
            <w:r>
              <w:rPr>
                <w:kern w:val="0"/>
                <w:sz w:val="24"/>
              </w:rPr>
              <w:t>12</w:t>
            </w:r>
            <w:r>
              <w:rPr>
                <w:kern w:val="0"/>
                <w:sz w:val="24"/>
              </w:rPr>
              <w:t>月</w:t>
            </w:r>
            <w:r>
              <w:rPr>
                <w:kern w:val="0"/>
                <w:sz w:val="24"/>
              </w:rPr>
              <w:t>31</w:t>
            </w:r>
            <w:r>
              <w:rPr>
                <w:kern w:val="0"/>
                <w:sz w:val="24"/>
              </w:rPr>
              <w:t>日前</w:t>
            </w:r>
          </w:p>
        </w:tc>
      </w:tr>
      <w:tr w:rsidR="009B22F9">
        <w:trPr>
          <w:trHeight w:val="104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kern w:val="0"/>
                <w:sz w:val="24"/>
              </w:rPr>
            </w:pPr>
            <w:r>
              <w:rPr>
                <w:kern w:val="0"/>
                <w:sz w:val="24"/>
              </w:rPr>
              <w:t>项目完成指标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textAlignment w:val="center"/>
              <w:rPr>
                <w:sz w:val="24"/>
              </w:rPr>
            </w:pPr>
            <w:r>
              <w:rPr>
                <w:sz w:val="24"/>
              </w:rPr>
              <w:t>成本指标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支付第一包康复专用设备尾款</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93.79</w:t>
            </w:r>
            <w:r>
              <w:rPr>
                <w:kern w:val="0"/>
                <w:sz w:val="24"/>
                <w:lang/>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93.79</w:t>
            </w:r>
            <w:r>
              <w:rPr>
                <w:kern w:val="0"/>
                <w:sz w:val="24"/>
                <w:lang/>
              </w:rPr>
              <w:t>万元</w:t>
            </w:r>
          </w:p>
        </w:tc>
      </w:tr>
      <w:tr w:rsidR="009B22F9">
        <w:trPr>
          <w:trHeight w:val="104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kern w:val="0"/>
                <w:sz w:val="24"/>
              </w:rPr>
            </w:pPr>
            <w:r>
              <w:rPr>
                <w:kern w:val="0"/>
                <w:sz w:val="24"/>
              </w:rPr>
              <w:t>项目完成指标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textAlignment w:val="center"/>
              <w:rPr>
                <w:sz w:val="24"/>
              </w:rPr>
            </w:pPr>
            <w:r>
              <w:rPr>
                <w:sz w:val="24"/>
              </w:rPr>
              <w:t>成本指标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kern w:val="0"/>
                <w:sz w:val="24"/>
                <w:lang/>
              </w:rPr>
            </w:pPr>
            <w:r>
              <w:rPr>
                <w:kern w:val="0"/>
                <w:sz w:val="24"/>
                <w:lang/>
              </w:rPr>
              <w:t>支付第二包饮水设备尾款</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36.86</w:t>
            </w:r>
            <w:r>
              <w:rPr>
                <w:kern w:val="0"/>
                <w:sz w:val="24"/>
                <w:lang/>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36.86</w:t>
            </w:r>
            <w:r>
              <w:rPr>
                <w:kern w:val="0"/>
                <w:sz w:val="24"/>
                <w:lang/>
              </w:rPr>
              <w:t>万元</w:t>
            </w:r>
          </w:p>
        </w:tc>
      </w:tr>
      <w:tr w:rsidR="009B22F9">
        <w:trPr>
          <w:trHeight w:val="104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kern w:val="0"/>
                <w:sz w:val="24"/>
              </w:rPr>
            </w:pPr>
            <w:r>
              <w:rPr>
                <w:kern w:val="0"/>
                <w:sz w:val="24"/>
              </w:rPr>
              <w:t>项目完成指标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textAlignment w:val="center"/>
              <w:rPr>
                <w:sz w:val="24"/>
              </w:rPr>
            </w:pPr>
            <w:r>
              <w:rPr>
                <w:sz w:val="24"/>
              </w:rPr>
              <w:t>成本指标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proofErr w:type="gramStart"/>
            <w:r>
              <w:rPr>
                <w:kern w:val="0"/>
                <w:sz w:val="24"/>
                <w:lang/>
              </w:rPr>
              <w:t>支付第</w:t>
            </w:r>
            <w:proofErr w:type="gramEnd"/>
            <w:r>
              <w:rPr>
                <w:kern w:val="0"/>
                <w:sz w:val="24"/>
                <w:lang/>
              </w:rPr>
              <w:t>三包厨卫设备尾款</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17.17</w:t>
            </w:r>
            <w:r>
              <w:rPr>
                <w:kern w:val="0"/>
                <w:sz w:val="24"/>
                <w:lang/>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0</w:t>
            </w:r>
            <w:r>
              <w:rPr>
                <w:kern w:val="0"/>
                <w:sz w:val="24"/>
                <w:lang/>
              </w:rPr>
              <w:t>万元</w:t>
            </w:r>
          </w:p>
        </w:tc>
      </w:tr>
      <w:tr w:rsidR="009B22F9">
        <w:trPr>
          <w:trHeight w:val="104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kern w:val="0"/>
                <w:sz w:val="24"/>
              </w:rPr>
            </w:pPr>
            <w:r>
              <w:rPr>
                <w:kern w:val="0"/>
                <w:sz w:val="24"/>
              </w:rPr>
              <w:t>项目完成指标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textAlignment w:val="center"/>
              <w:rPr>
                <w:sz w:val="24"/>
              </w:rPr>
            </w:pPr>
            <w:r>
              <w:rPr>
                <w:sz w:val="24"/>
              </w:rPr>
              <w:t>成本指标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支付第四包网络设备尾款</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7.08</w:t>
            </w:r>
            <w:r>
              <w:rPr>
                <w:kern w:val="0"/>
                <w:sz w:val="24"/>
                <w:lang/>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7.08</w:t>
            </w:r>
            <w:r>
              <w:rPr>
                <w:kern w:val="0"/>
                <w:sz w:val="24"/>
                <w:lang/>
              </w:rPr>
              <w:t>万元</w:t>
            </w:r>
          </w:p>
        </w:tc>
      </w:tr>
      <w:tr w:rsidR="009B22F9">
        <w:trPr>
          <w:trHeight w:val="104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kern w:val="0"/>
                <w:sz w:val="24"/>
              </w:rPr>
            </w:pPr>
            <w:r>
              <w:rPr>
                <w:kern w:val="0"/>
                <w:sz w:val="24"/>
              </w:rPr>
              <w:t>项目完成指标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textAlignment w:val="center"/>
              <w:rPr>
                <w:sz w:val="24"/>
              </w:rPr>
            </w:pPr>
            <w:r>
              <w:rPr>
                <w:sz w:val="24"/>
              </w:rPr>
              <w:t>成本指标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支付第五包办公家具尾款</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11.18</w:t>
            </w:r>
            <w:r>
              <w:rPr>
                <w:kern w:val="0"/>
                <w:sz w:val="24"/>
                <w:lang/>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11.18</w:t>
            </w:r>
            <w:r>
              <w:rPr>
                <w:kern w:val="0"/>
                <w:sz w:val="24"/>
                <w:lang/>
              </w:rPr>
              <w:t>万元</w:t>
            </w:r>
          </w:p>
        </w:tc>
      </w:tr>
      <w:tr w:rsidR="009B22F9">
        <w:trPr>
          <w:trHeight w:val="104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kern w:val="0"/>
                <w:sz w:val="24"/>
              </w:rPr>
            </w:pPr>
            <w:r>
              <w:rPr>
                <w:kern w:val="0"/>
                <w:sz w:val="24"/>
              </w:rPr>
              <w:t>项目完成指标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textAlignment w:val="center"/>
              <w:rPr>
                <w:sz w:val="24"/>
              </w:rPr>
            </w:pPr>
            <w:r>
              <w:rPr>
                <w:sz w:val="24"/>
              </w:rPr>
              <w:t>成本指标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支付第六包电子产品尾款</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10.92</w:t>
            </w:r>
            <w:r>
              <w:rPr>
                <w:kern w:val="0"/>
                <w:sz w:val="24"/>
                <w:lang/>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10.92</w:t>
            </w:r>
            <w:r>
              <w:rPr>
                <w:kern w:val="0"/>
                <w:sz w:val="24"/>
                <w:lang/>
              </w:rPr>
              <w:t>万元</w:t>
            </w:r>
          </w:p>
        </w:tc>
      </w:tr>
      <w:tr w:rsidR="009B22F9">
        <w:trPr>
          <w:trHeight w:val="115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效益指标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社会效益指标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提升残疾人康复教育服务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为残疾儿童的功能康复提供优质高效的康复教育服务，让更多残疾人享受到了康复服务，保障了中心</w:t>
            </w:r>
            <w:r>
              <w:rPr>
                <w:kern w:val="0"/>
                <w:sz w:val="24"/>
                <w:lang/>
              </w:rPr>
              <w:t>“</w:t>
            </w:r>
            <w:r>
              <w:rPr>
                <w:kern w:val="0"/>
                <w:sz w:val="24"/>
                <w:lang/>
              </w:rPr>
              <w:t>康教融合</w:t>
            </w:r>
            <w:r>
              <w:rPr>
                <w:kern w:val="0"/>
                <w:sz w:val="24"/>
                <w:lang/>
              </w:rPr>
              <w:t>”</w:t>
            </w:r>
            <w:r>
              <w:rPr>
                <w:kern w:val="0"/>
                <w:sz w:val="24"/>
                <w:lang/>
              </w:rPr>
              <w:t>项目的顺利推进</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textAlignment w:val="center"/>
              <w:rPr>
                <w:sz w:val="24"/>
              </w:rPr>
            </w:pPr>
            <w:r>
              <w:rPr>
                <w:sz w:val="24"/>
              </w:rPr>
              <w:t>为残疾儿童的功能康复提供优质高效的康复教育服务，让更多残疾人享受到了康复服务，保障了中心</w:t>
            </w:r>
            <w:r>
              <w:rPr>
                <w:sz w:val="24"/>
              </w:rPr>
              <w:t>“</w:t>
            </w:r>
            <w:r>
              <w:rPr>
                <w:sz w:val="24"/>
              </w:rPr>
              <w:t>康教融合</w:t>
            </w:r>
            <w:r>
              <w:rPr>
                <w:sz w:val="24"/>
              </w:rPr>
              <w:t>”</w:t>
            </w:r>
            <w:r>
              <w:rPr>
                <w:sz w:val="24"/>
              </w:rPr>
              <w:t>项目的顺利推进</w:t>
            </w:r>
          </w:p>
        </w:tc>
      </w:tr>
      <w:tr w:rsidR="009B22F9">
        <w:trPr>
          <w:trHeight w:val="115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效益指标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社会效益指标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kern w:val="0"/>
                <w:sz w:val="24"/>
                <w:lang/>
              </w:rPr>
            </w:pPr>
            <w:r>
              <w:rPr>
                <w:kern w:val="0"/>
                <w:sz w:val="24"/>
                <w:lang/>
              </w:rPr>
              <w:t>提高社会稳定性</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给残疾人提供优质高效康复教育服务，让其恢复部分功能，提高残疾人参与社会生活能力，能更多地投入生产生活</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给残疾人提供优质高效康复教育服务，让其恢复部分功能，提高残疾人参与社会生活能力，能更多地投入生产生活</w:t>
            </w:r>
          </w:p>
        </w:tc>
      </w:tr>
      <w:tr w:rsidR="009B22F9">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效益指标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社会效益指标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textAlignment w:val="center"/>
              <w:rPr>
                <w:sz w:val="24"/>
              </w:rPr>
            </w:pPr>
            <w:r>
              <w:rPr>
                <w:sz w:val="24"/>
              </w:rPr>
              <w:t>提升群众满意度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加强社会公众知晓度，让社会更多的人关注残疾人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加强社会公众知晓度，让社会更多的人关注残疾人</w:t>
            </w:r>
          </w:p>
        </w:tc>
      </w:tr>
      <w:tr w:rsidR="009B22F9">
        <w:trPr>
          <w:trHeight w:val="804"/>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满意度指标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满意度指标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受益残疾人满意度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textAlignment w:val="center"/>
              <w:rPr>
                <w:sz w:val="24"/>
              </w:rPr>
            </w:pPr>
            <w:r>
              <w:rPr>
                <w:sz w:val="24"/>
              </w:rPr>
              <w:t>≥95%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textAlignment w:val="center"/>
              <w:rPr>
                <w:sz w:val="24"/>
              </w:rPr>
            </w:pPr>
            <w:r>
              <w:rPr>
                <w:sz w:val="24"/>
              </w:rPr>
              <w:t>≥95%</w:t>
            </w:r>
          </w:p>
        </w:tc>
      </w:tr>
    </w:tbl>
    <w:p w:rsidR="009B22F9" w:rsidRDefault="009B22F9">
      <w:pPr>
        <w:spacing w:line="580" w:lineRule="exact"/>
        <w:rPr>
          <w:rFonts w:eastAsia="仿宋"/>
          <w:b/>
          <w:bCs/>
          <w:sz w:val="32"/>
          <w:szCs w:val="32"/>
        </w:rPr>
      </w:pPr>
    </w:p>
    <w:tbl>
      <w:tblPr>
        <w:tblpPr w:leftFromText="180" w:rightFromText="180" w:vertAnchor="text" w:horzAnchor="page" w:tblpXSpec="center" w:tblpY="423"/>
        <w:tblOverlap w:val="never"/>
        <w:tblW w:w="9960" w:type="dxa"/>
        <w:jc w:val="center"/>
        <w:tblLayout w:type="fixed"/>
        <w:tblCellMar>
          <w:left w:w="0" w:type="dxa"/>
          <w:right w:w="0" w:type="dxa"/>
        </w:tblCellMar>
        <w:tblLook w:val="04A0"/>
      </w:tblPr>
      <w:tblGrid>
        <w:gridCol w:w="390"/>
        <w:gridCol w:w="1367"/>
        <w:gridCol w:w="1025"/>
        <w:gridCol w:w="256"/>
        <w:gridCol w:w="2136"/>
        <w:gridCol w:w="2394"/>
        <w:gridCol w:w="2392"/>
      </w:tblGrid>
      <w:tr w:rsidR="009B22F9">
        <w:trPr>
          <w:trHeight w:val="1034"/>
          <w:jc w:val="center"/>
        </w:trPr>
        <w:tc>
          <w:tcPr>
            <w:tcW w:w="9960" w:type="dxa"/>
            <w:gridSpan w:val="7"/>
            <w:tcBorders>
              <w:top w:val="nil"/>
              <w:left w:val="nil"/>
              <w:bottom w:val="nil"/>
              <w:right w:val="nil"/>
            </w:tcBorders>
            <w:tcMar>
              <w:top w:w="15" w:type="dxa"/>
              <w:left w:w="15" w:type="dxa"/>
              <w:right w:w="15" w:type="dxa"/>
            </w:tcMar>
            <w:vAlign w:val="center"/>
          </w:tcPr>
          <w:p w:rsidR="009B22F9" w:rsidRDefault="00903CF9">
            <w:pPr>
              <w:widowControl/>
              <w:jc w:val="center"/>
              <w:textAlignment w:val="center"/>
              <w:rPr>
                <w:sz w:val="36"/>
                <w:szCs w:val="36"/>
              </w:rPr>
            </w:pPr>
            <w:r>
              <w:rPr>
                <w:b/>
                <w:bCs/>
                <w:kern w:val="0"/>
                <w:sz w:val="36"/>
                <w:szCs w:val="36"/>
              </w:rPr>
              <w:t>项目绩效目标完成情况表</w:t>
            </w:r>
            <w:r>
              <w:rPr>
                <w:b/>
                <w:bCs/>
                <w:kern w:val="0"/>
                <w:sz w:val="36"/>
                <w:szCs w:val="36"/>
              </w:rPr>
              <w:br/>
            </w:r>
            <w:r>
              <w:rPr>
                <w:kern w:val="0"/>
                <w:sz w:val="36"/>
                <w:szCs w:val="36"/>
              </w:rPr>
              <w:t>(2020</w:t>
            </w:r>
            <w:r>
              <w:rPr>
                <w:kern w:val="0"/>
                <w:sz w:val="36"/>
                <w:szCs w:val="36"/>
              </w:rPr>
              <w:t>年度</w:t>
            </w:r>
            <w:r>
              <w:rPr>
                <w:kern w:val="0"/>
                <w:sz w:val="36"/>
                <w:szCs w:val="36"/>
              </w:rPr>
              <w:t>)</w:t>
            </w:r>
          </w:p>
        </w:tc>
      </w:tr>
      <w:tr w:rsidR="009B22F9">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项目名称</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电器设备采购</w:t>
            </w:r>
          </w:p>
        </w:tc>
      </w:tr>
      <w:tr w:rsidR="009B22F9">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预算单位</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攀枝花市残疾人康复教育中心</w:t>
            </w:r>
          </w:p>
        </w:tc>
      </w:tr>
      <w:tr w:rsidR="009B22F9">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预算执行情况</w:t>
            </w:r>
            <w:r>
              <w:rPr>
                <w:kern w:val="0"/>
                <w:sz w:val="24"/>
              </w:rPr>
              <w:t>(</w:t>
            </w:r>
            <w:r>
              <w:rPr>
                <w:kern w:val="0"/>
                <w:sz w:val="24"/>
              </w:rPr>
              <w:t>万元</w:t>
            </w:r>
            <w:r>
              <w:rPr>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预算数</w:t>
            </w:r>
            <w:r>
              <w:rPr>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40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执行数</w:t>
            </w:r>
            <w:r>
              <w:rPr>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39.39</w:t>
            </w:r>
          </w:p>
        </w:tc>
      </w:tr>
      <w:tr w:rsidR="009B22F9">
        <w:trPr>
          <w:trHeight w:val="302"/>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B22F9">
            <w:pPr>
              <w:jc w:val="center"/>
              <w:rPr>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其中</w:t>
            </w:r>
            <w:r>
              <w:rPr>
                <w:kern w:val="0"/>
                <w:sz w:val="24"/>
              </w:rPr>
              <w:t>-</w:t>
            </w:r>
            <w:r>
              <w:rPr>
                <w:kern w:val="0"/>
                <w:sz w:val="24"/>
              </w:rPr>
              <w:t>财政拨款</w:t>
            </w:r>
            <w:r>
              <w:rPr>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40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其中</w:t>
            </w:r>
            <w:r>
              <w:rPr>
                <w:kern w:val="0"/>
                <w:sz w:val="24"/>
              </w:rPr>
              <w:t>-</w:t>
            </w:r>
            <w:r>
              <w:rPr>
                <w:kern w:val="0"/>
                <w:sz w:val="24"/>
              </w:rPr>
              <w:t>财政拨款</w:t>
            </w:r>
            <w:r>
              <w:rPr>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39.39</w:t>
            </w:r>
          </w:p>
        </w:tc>
      </w:tr>
      <w:tr w:rsidR="009B22F9">
        <w:trPr>
          <w:trHeight w:val="1347"/>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B22F9">
            <w:pPr>
              <w:jc w:val="center"/>
              <w:rPr>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其它资金</w:t>
            </w:r>
            <w:r>
              <w:rPr>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其它资金</w:t>
            </w:r>
            <w:r>
              <w:rPr>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B22F9">
            <w:pPr>
              <w:jc w:val="center"/>
              <w:rPr>
                <w:sz w:val="24"/>
              </w:rPr>
            </w:pPr>
          </w:p>
        </w:tc>
      </w:tr>
      <w:tr w:rsidR="009B22F9">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年</w:t>
            </w:r>
            <w:r>
              <w:rPr>
                <w:kern w:val="0"/>
                <w:sz w:val="24"/>
              </w:rPr>
              <w:lastRenderedPageBreak/>
              <w:t>度目标完成情况</w:t>
            </w: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lastRenderedPageBreak/>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实际完成目标</w:t>
            </w:r>
          </w:p>
        </w:tc>
      </w:tr>
      <w:tr w:rsidR="009B22F9">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B22F9">
            <w:pPr>
              <w:jc w:val="center"/>
              <w:rPr>
                <w:sz w:val="24"/>
              </w:rPr>
            </w:pP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完成康复教育中心空调、电视等电器设备采购。</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完成康复教育中心空调、电视等电器设备采购。</w:t>
            </w:r>
          </w:p>
        </w:tc>
      </w:tr>
      <w:tr w:rsidR="009B22F9">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lastRenderedPageBreak/>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一级指标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二级指标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预期指标值</w:t>
            </w:r>
            <w:r>
              <w:rPr>
                <w:kern w:val="0"/>
                <w:sz w:val="24"/>
              </w:rPr>
              <w:t>(</w:t>
            </w:r>
            <w:r>
              <w:rPr>
                <w:kern w:val="0"/>
                <w:sz w:val="24"/>
              </w:rPr>
              <w:t>包含数字及文字描述</w:t>
            </w:r>
            <w:r>
              <w:rPr>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实际完成指标值</w:t>
            </w:r>
            <w:r>
              <w:rPr>
                <w:kern w:val="0"/>
                <w:sz w:val="24"/>
              </w:rPr>
              <w:t>(</w:t>
            </w:r>
            <w:r>
              <w:rPr>
                <w:kern w:val="0"/>
                <w:sz w:val="24"/>
              </w:rPr>
              <w:t>包含数字及文字描述</w:t>
            </w:r>
            <w:r>
              <w:rPr>
                <w:kern w:val="0"/>
                <w:sz w:val="24"/>
              </w:rPr>
              <w:t>)</w:t>
            </w:r>
          </w:p>
        </w:tc>
      </w:tr>
      <w:tr w:rsidR="009B22F9">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项目完成指标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数量指标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完成采购新康复中心空调、电视等电器设备采购</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1</w:t>
            </w:r>
            <w:r>
              <w:rPr>
                <w:sz w:val="24"/>
              </w:rPr>
              <w:t>包</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1</w:t>
            </w:r>
            <w:r>
              <w:rPr>
                <w:sz w:val="24"/>
              </w:rPr>
              <w:t>包</w:t>
            </w:r>
          </w:p>
        </w:tc>
      </w:tr>
      <w:tr w:rsidR="009B22F9">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项目完成指标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质量指标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残疾人需求人数确保康复中心业务顺利开展</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残疾儿童康复教育工作顺利开展</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残疾儿童康复教育工作顺利开展</w:t>
            </w:r>
          </w:p>
        </w:tc>
      </w:tr>
      <w:tr w:rsidR="009B22F9">
        <w:trPr>
          <w:trHeight w:val="96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项目完成指标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质量指标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提供优质的康复服务环境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提供优质的康复服务环境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提供优质的康复服务环境</w:t>
            </w:r>
          </w:p>
        </w:tc>
      </w:tr>
      <w:tr w:rsidR="009B22F9">
        <w:trPr>
          <w:trHeight w:val="97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项目完成指标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textAlignment w:val="center"/>
              <w:rPr>
                <w:sz w:val="24"/>
              </w:rPr>
            </w:pPr>
            <w:r>
              <w:rPr>
                <w:sz w:val="24"/>
              </w:rPr>
              <w:t>时效指标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完成验收及尾款支付</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rPr>
              <w:t>2020</w:t>
            </w:r>
            <w:r>
              <w:rPr>
                <w:kern w:val="0"/>
                <w:sz w:val="24"/>
              </w:rPr>
              <w:t>年</w:t>
            </w:r>
            <w:r>
              <w:rPr>
                <w:kern w:val="0"/>
                <w:sz w:val="24"/>
              </w:rPr>
              <w:t>12</w:t>
            </w:r>
            <w:r>
              <w:rPr>
                <w:kern w:val="0"/>
                <w:sz w:val="24"/>
              </w:rPr>
              <w:t>月</w:t>
            </w:r>
            <w:r>
              <w:rPr>
                <w:kern w:val="0"/>
                <w:sz w:val="24"/>
              </w:rPr>
              <w:t>31</w:t>
            </w:r>
            <w:r>
              <w:rPr>
                <w:kern w:val="0"/>
                <w:sz w:val="24"/>
              </w:rPr>
              <w:t>日前</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2020</w:t>
            </w:r>
            <w:r>
              <w:rPr>
                <w:kern w:val="0"/>
                <w:sz w:val="24"/>
                <w:lang/>
              </w:rPr>
              <w:t>年</w:t>
            </w:r>
            <w:r>
              <w:rPr>
                <w:kern w:val="0"/>
                <w:sz w:val="24"/>
                <w:lang/>
              </w:rPr>
              <w:t>12</w:t>
            </w:r>
            <w:r>
              <w:rPr>
                <w:kern w:val="0"/>
                <w:sz w:val="24"/>
                <w:lang/>
              </w:rPr>
              <w:t>月</w:t>
            </w:r>
            <w:r>
              <w:rPr>
                <w:kern w:val="0"/>
                <w:sz w:val="24"/>
                <w:lang/>
              </w:rPr>
              <w:t>31</w:t>
            </w:r>
            <w:r>
              <w:rPr>
                <w:kern w:val="0"/>
                <w:sz w:val="24"/>
                <w:lang/>
              </w:rPr>
              <w:t>日前</w:t>
            </w:r>
          </w:p>
        </w:tc>
      </w:tr>
      <w:tr w:rsidR="009B22F9">
        <w:trPr>
          <w:trHeight w:val="104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kern w:val="0"/>
                <w:sz w:val="24"/>
              </w:rPr>
            </w:pPr>
            <w:r>
              <w:rPr>
                <w:kern w:val="0"/>
                <w:sz w:val="24"/>
              </w:rPr>
              <w:t>项目完成指标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textAlignment w:val="center"/>
              <w:rPr>
                <w:sz w:val="24"/>
              </w:rPr>
            </w:pPr>
            <w:r>
              <w:rPr>
                <w:sz w:val="24"/>
              </w:rPr>
              <w:t>成本指标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支付空调、电视等电器设备</w:t>
            </w:r>
            <w:proofErr w:type="gramStart"/>
            <w:r>
              <w:rPr>
                <w:kern w:val="0"/>
                <w:sz w:val="24"/>
                <w:lang/>
              </w:rPr>
              <w:t>采购款</w:t>
            </w:r>
            <w:proofErr w:type="gramEnd"/>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40</w:t>
            </w:r>
            <w:r>
              <w:rPr>
                <w:kern w:val="0"/>
                <w:sz w:val="24"/>
                <w:lang/>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39.39</w:t>
            </w:r>
            <w:r>
              <w:rPr>
                <w:kern w:val="0"/>
                <w:sz w:val="24"/>
                <w:lang/>
              </w:rPr>
              <w:t>万元</w:t>
            </w:r>
          </w:p>
        </w:tc>
      </w:tr>
      <w:tr w:rsidR="009B22F9">
        <w:trPr>
          <w:trHeight w:val="115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效益指标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社会效益指标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提升残疾人康复教育服务环境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为残疾儿童的功能康复提供优质的</w:t>
            </w:r>
            <w:r>
              <w:rPr>
                <w:rStyle w:val="font31"/>
                <w:rFonts w:ascii="Times New Roman" w:hAnsi="Times New Roman" w:cs="Times New Roman" w:hint="default"/>
                <w:color w:val="auto"/>
                <w:lang/>
              </w:rPr>
              <w:t>康复教育环境，让残疾人享受到更好的康复服务，保障了中心</w:t>
            </w:r>
            <w:r>
              <w:rPr>
                <w:rStyle w:val="font31"/>
                <w:rFonts w:ascii="Times New Roman" w:hAnsi="Times New Roman" w:cs="Times New Roman" w:hint="default"/>
                <w:color w:val="auto"/>
                <w:lang/>
              </w:rPr>
              <w:t>“</w:t>
            </w:r>
            <w:r>
              <w:rPr>
                <w:rStyle w:val="font31"/>
                <w:rFonts w:ascii="Times New Roman" w:hAnsi="Times New Roman" w:cs="Times New Roman" w:hint="default"/>
                <w:color w:val="auto"/>
                <w:lang/>
              </w:rPr>
              <w:t>康教融合</w:t>
            </w:r>
            <w:r>
              <w:rPr>
                <w:rStyle w:val="font31"/>
                <w:rFonts w:ascii="Times New Roman" w:hAnsi="Times New Roman" w:cs="Times New Roman" w:hint="default"/>
                <w:color w:val="auto"/>
                <w:lang/>
              </w:rPr>
              <w:t>”</w:t>
            </w:r>
            <w:r>
              <w:rPr>
                <w:rStyle w:val="font31"/>
                <w:rFonts w:ascii="Times New Roman" w:hAnsi="Times New Roman" w:cs="Times New Roman" w:hint="default"/>
                <w:color w:val="auto"/>
                <w:lang/>
              </w:rPr>
              <w:t>项目的顺利推进</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为残疾儿童的功能康复提供优质的康复教育环境，让残疾人享受到更好的康复服务，保障了中心</w:t>
            </w:r>
            <w:r>
              <w:rPr>
                <w:kern w:val="0"/>
                <w:sz w:val="24"/>
                <w:lang/>
              </w:rPr>
              <w:t>“</w:t>
            </w:r>
            <w:r>
              <w:rPr>
                <w:kern w:val="0"/>
                <w:sz w:val="24"/>
                <w:lang/>
              </w:rPr>
              <w:t>康教融合</w:t>
            </w:r>
            <w:r>
              <w:rPr>
                <w:kern w:val="0"/>
                <w:sz w:val="24"/>
                <w:lang/>
              </w:rPr>
              <w:t>”</w:t>
            </w:r>
            <w:r>
              <w:rPr>
                <w:kern w:val="0"/>
                <w:sz w:val="24"/>
                <w:lang/>
              </w:rPr>
              <w:t>项目的顺利推进</w:t>
            </w:r>
          </w:p>
        </w:tc>
      </w:tr>
      <w:tr w:rsidR="009B22F9">
        <w:trPr>
          <w:trHeight w:val="115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效益指标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社会效益指标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提高社会稳定性</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给残疾人提供优质高效康复教育服务，让其恢复部分功能，提高残疾人参与社会生活能力，能更多地投入生产生活</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给残疾人提供优质高效康复教育服务，让其恢复部分功能，提高残疾人参与社会生活能力，能更多地投入生产生活</w:t>
            </w:r>
          </w:p>
        </w:tc>
      </w:tr>
      <w:tr w:rsidR="009B22F9">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效益指标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社会效益指标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textAlignment w:val="center"/>
              <w:rPr>
                <w:sz w:val="24"/>
              </w:rPr>
            </w:pPr>
            <w:r>
              <w:rPr>
                <w:sz w:val="24"/>
              </w:rPr>
              <w:t>提升群众满意度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加强社会公众知晓度，让社会更多的人关注残疾人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加强社会公众知晓度，让社会更多的人关注残疾人</w:t>
            </w:r>
          </w:p>
        </w:tc>
      </w:tr>
      <w:tr w:rsidR="009B22F9">
        <w:trPr>
          <w:trHeight w:val="804"/>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满意度指标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满意度指标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受益残疾人满意度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textAlignment w:val="center"/>
              <w:rPr>
                <w:sz w:val="24"/>
              </w:rPr>
            </w:pPr>
            <w:r>
              <w:rPr>
                <w:sz w:val="24"/>
              </w:rPr>
              <w:t>≥95%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textAlignment w:val="center"/>
              <w:rPr>
                <w:sz w:val="24"/>
              </w:rPr>
            </w:pPr>
            <w:r>
              <w:rPr>
                <w:sz w:val="24"/>
              </w:rPr>
              <w:t>≥95%</w:t>
            </w:r>
          </w:p>
        </w:tc>
      </w:tr>
    </w:tbl>
    <w:p w:rsidR="009B22F9" w:rsidRDefault="009B22F9">
      <w:pPr>
        <w:spacing w:line="580" w:lineRule="exact"/>
        <w:rPr>
          <w:rFonts w:eastAsia="仿宋"/>
          <w:b/>
          <w:bCs/>
          <w:sz w:val="32"/>
          <w:szCs w:val="32"/>
        </w:rPr>
      </w:pPr>
    </w:p>
    <w:tbl>
      <w:tblPr>
        <w:tblpPr w:leftFromText="180" w:rightFromText="180" w:vertAnchor="text" w:horzAnchor="page" w:tblpXSpec="center" w:tblpY="423"/>
        <w:tblOverlap w:val="never"/>
        <w:tblW w:w="9960" w:type="dxa"/>
        <w:jc w:val="center"/>
        <w:tblLayout w:type="fixed"/>
        <w:tblCellMar>
          <w:left w:w="0" w:type="dxa"/>
          <w:right w:w="0" w:type="dxa"/>
        </w:tblCellMar>
        <w:tblLook w:val="04A0"/>
      </w:tblPr>
      <w:tblGrid>
        <w:gridCol w:w="390"/>
        <w:gridCol w:w="1367"/>
        <w:gridCol w:w="1025"/>
        <w:gridCol w:w="256"/>
        <w:gridCol w:w="2136"/>
        <w:gridCol w:w="2394"/>
        <w:gridCol w:w="2392"/>
      </w:tblGrid>
      <w:tr w:rsidR="009B22F9">
        <w:trPr>
          <w:trHeight w:val="1034"/>
          <w:jc w:val="center"/>
        </w:trPr>
        <w:tc>
          <w:tcPr>
            <w:tcW w:w="9960" w:type="dxa"/>
            <w:gridSpan w:val="7"/>
            <w:tcBorders>
              <w:top w:val="nil"/>
              <w:left w:val="nil"/>
              <w:bottom w:val="nil"/>
              <w:right w:val="nil"/>
            </w:tcBorders>
            <w:tcMar>
              <w:top w:w="15" w:type="dxa"/>
              <w:left w:w="15" w:type="dxa"/>
              <w:right w:w="15" w:type="dxa"/>
            </w:tcMar>
            <w:vAlign w:val="center"/>
          </w:tcPr>
          <w:p w:rsidR="009B22F9" w:rsidRDefault="00903CF9">
            <w:pPr>
              <w:widowControl/>
              <w:jc w:val="center"/>
              <w:textAlignment w:val="center"/>
              <w:rPr>
                <w:sz w:val="36"/>
                <w:szCs w:val="36"/>
              </w:rPr>
            </w:pPr>
            <w:r>
              <w:rPr>
                <w:b/>
                <w:bCs/>
                <w:kern w:val="0"/>
                <w:sz w:val="36"/>
                <w:szCs w:val="36"/>
              </w:rPr>
              <w:t>项目绩效目标完成情况表</w:t>
            </w:r>
            <w:r>
              <w:rPr>
                <w:b/>
                <w:bCs/>
                <w:kern w:val="0"/>
                <w:sz w:val="36"/>
                <w:szCs w:val="36"/>
              </w:rPr>
              <w:br/>
            </w:r>
            <w:r>
              <w:rPr>
                <w:kern w:val="0"/>
                <w:sz w:val="36"/>
                <w:szCs w:val="36"/>
              </w:rPr>
              <w:t>(2020</w:t>
            </w:r>
            <w:r>
              <w:rPr>
                <w:kern w:val="0"/>
                <w:sz w:val="36"/>
                <w:szCs w:val="36"/>
              </w:rPr>
              <w:t>年度</w:t>
            </w:r>
            <w:r>
              <w:rPr>
                <w:kern w:val="0"/>
                <w:sz w:val="36"/>
                <w:szCs w:val="36"/>
              </w:rPr>
              <w:t>)</w:t>
            </w:r>
          </w:p>
        </w:tc>
      </w:tr>
      <w:tr w:rsidR="009B22F9">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项目名称</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残疾人运动康复器材采购</w:t>
            </w:r>
          </w:p>
        </w:tc>
      </w:tr>
      <w:tr w:rsidR="009B22F9">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预算单位</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攀枝花市残疾人康复教育中心</w:t>
            </w:r>
          </w:p>
        </w:tc>
      </w:tr>
      <w:tr w:rsidR="009B22F9">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预算执行情况</w:t>
            </w:r>
            <w:r>
              <w:rPr>
                <w:kern w:val="0"/>
                <w:sz w:val="24"/>
              </w:rPr>
              <w:t>(</w:t>
            </w:r>
            <w:r>
              <w:rPr>
                <w:kern w:val="0"/>
                <w:sz w:val="24"/>
              </w:rPr>
              <w:t>万元</w:t>
            </w:r>
            <w:r>
              <w:rPr>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预算数</w:t>
            </w:r>
            <w:r>
              <w:rPr>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lang/>
              </w:rPr>
              <w:t>6</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执行数</w:t>
            </w:r>
            <w:r>
              <w:rPr>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lang/>
              </w:rPr>
              <w:t>5.92</w:t>
            </w:r>
          </w:p>
        </w:tc>
      </w:tr>
      <w:tr w:rsidR="009B22F9">
        <w:trPr>
          <w:trHeight w:val="302"/>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B22F9">
            <w:pPr>
              <w:jc w:val="center"/>
              <w:rPr>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其中</w:t>
            </w:r>
            <w:r>
              <w:rPr>
                <w:kern w:val="0"/>
                <w:sz w:val="24"/>
              </w:rPr>
              <w:t>-</w:t>
            </w:r>
            <w:r>
              <w:rPr>
                <w:kern w:val="0"/>
                <w:sz w:val="24"/>
              </w:rPr>
              <w:t>财政拨款</w:t>
            </w:r>
            <w:r>
              <w:rPr>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lang/>
              </w:rPr>
              <w:t>6</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其中</w:t>
            </w:r>
            <w:r>
              <w:rPr>
                <w:kern w:val="0"/>
                <w:sz w:val="24"/>
              </w:rPr>
              <w:t>-</w:t>
            </w:r>
            <w:r>
              <w:rPr>
                <w:kern w:val="0"/>
                <w:sz w:val="24"/>
              </w:rPr>
              <w:t>财政拨款</w:t>
            </w:r>
            <w:r>
              <w:rPr>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lang/>
              </w:rPr>
              <w:t>5.92</w:t>
            </w:r>
          </w:p>
        </w:tc>
      </w:tr>
      <w:tr w:rsidR="009B22F9">
        <w:trPr>
          <w:trHeight w:val="1347"/>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B22F9">
            <w:pPr>
              <w:jc w:val="center"/>
              <w:rPr>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其它资金</w:t>
            </w:r>
            <w:r>
              <w:rPr>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其它资金</w:t>
            </w:r>
            <w:r>
              <w:rPr>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B22F9">
            <w:pPr>
              <w:jc w:val="center"/>
              <w:rPr>
                <w:sz w:val="24"/>
              </w:rPr>
            </w:pPr>
          </w:p>
        </w:tc>
      </w:tr>
      <w:tr w:rsidR="009B22F9">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年度目标完成情况</w:t>
            </w: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实际完成目标</w:t>
            </w:r>
          </w:p>
        </w:tc>
      </w:tr>
      <w:tr w:rsidR="009B22F9">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B22F9">
            <w:pPr>
              <w:jc w:val="center"/>
              <w:rPr>
                <w:sz w:val="24"/>
              </w:rPr>
            </w:pP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完成康复教育中心残疾人运动康复器材采购及验收。</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完成康复教育中心残疾人运动康复器材采购及验收。</w:t>
            </w:r>
          </w:p>
        </w:tc>
      </w:tr>
      <w:tr w:rsidR="009B22F9">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一级指标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二级指标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预期指标值</w:t>
            </w:r>
            <w:r>
              <w:rPr>
                <w:kern w:val="0"/>
                <w:sz w:val="24"/>
              </w:rPr>
              <w:t>(</w:t>
            </w:r>
            <w:r>
              <w:rPr>
                <w:kern w:val="0"/>
                <w:sz w:val="24"/>
              </w:rPr>
              <w:t>包含数字及文字描述</w:t>
            </w:r>
            <w:r>
              <w:rPr>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实际完成指标值</w:t>
            </w:r>
            <w:r>
              <w:rPr>
                <w:kern w:val="0"/>
                <w:sz w:val="24"/>
              </w:rPr>
              <w:t>(</w:t>
            </w:r>
            <w:r>
              <w:rPr>
                <w:kern w:val="0"/>
                <w:sz w:val="24"/>
              </w:rPr>
              <w:t>包含数字及文字描述</w:t>
            </w:r>
            <w:r>
              <w:rPr>
                <w:kern w:val="0"/>
                <w:sz w:val="24"/>
              </w:rPr>
              <w:t>)</w:t>
            </w:r>
          </w:p>
        </w:tc>
      </w:tr>
      <w:tr w:rsidR="009B22F9">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项目完成指标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数量指标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完成采购新康复中心残疾人运动康复器材采购及验收</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1</w:t>
            </w:r>
            <w:r>
              <w:rPr>
                <w:sz w:val="24"/>
              </w:rPr>
              <w:t>包</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1</w:t>
            </w:r>
            <w:r>
              <w:rPr>
                <w:sz w:val="24"/>
              </w:rPr>
              <w:t>包</w:t>
            </w:r>
          </w:p>
        </w:tc>
      </w:tr>
      <w:tr w:rsidR="009B22F9">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项目完成指标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数量指标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完成教具柜、心理沙盘采购</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lang/>
              </w:rPr>
              <w:t>1</w:t>
            </w:r>
            <w:r>
              <w:rPr>
                <w:kern w:val="0"/>
                <w:sz w:val="24"/>
                <w:lang/>
              </w:rPr>
              <w:t>包</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1</w:t>
            </w:r>
            <w:r>
              <w:rPr>
                <w:sz w:val="24"/>
              </w:rPr>
              <w:t>包</w:t>
            </w:r>
          </w:p>
        </w:tc>
      </w:tr>
      <w:tr w:rsidR="009B22F9">
        <w:trPr>
          <w:trHeight w:val="96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项目完成指标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质量指标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确保康复中心业务顺利开展</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残疾儿童康复教育工作顺利开展</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残疾儿童康复教育工作顺利开展</w:t>
            </w:r>
          </w:p>
        </w:tc>
      </w:tr>
      <w:tr w:rsidR="009B22F9">
        <w:trPr>
          <w:trHeight w:val="96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项目完成指标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质量指标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kern w:val="0"/>
                <w:sz w:val="24"/>
                <w:lang/>
              </w:rPr>
            </w:pPr>
            <w:r>
              <w:rPr>
                <w:kern w:val="0"/>
                <w:sz w:val="24"/>
                <w:lang/>
              </w:rPr>
              <w:t>提供优质的康复教育服务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提供优质的康复教育服务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提供优质的康复教育服务</w:t>
            </w:r>
          </w:p>
        </w:tc>
      </w:tr>
      <w:tr w:rsidR="009B22F9">
        <w:trPr>
          <w:trHeight w:val="97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项目完成指标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textAlignment w:val="center"/>
              <w:rPr>
                <w:sz w:val="24"/>
              </w:rPr>
            </w:pPr>
            <w:r>
              <w:rPr>
                <w:sz w:val="24"/>
              </w:rPr>
              <w:t>时效指标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完成验收及尾款支付</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rPr>
              <w:t>2020</w:t>
            </w:r>
            <w:r>
              <w:rPr>
                <w:kern w:val="0"/>
                <w:sz w:val="24"/>
              </w:rPr>
              <w:t>年</w:t>
            </w:r>
            <w:r>
              <w:rPr>
                <w:kern w:val="0"/>
                <w:sz w:val="24"/>
              </w:rPr>
              <w:t>12</w:t>
            </w:r>
            <w:r>
              <w:rPr>
                <w:kern w:val="0"/>
                <w:sz w:val="24"/>
              </w:rPr>
              <w:t>月</w:t>
            </w:r>
            <w:r>
              <w:rPr>
                <w:kern w:val="0"/>
                <w:sz w:val="24"/>
              </w:rPr>
              <w:t>31</w:t>
            </w:r>
            <w:r>
              <w:rPr>
                <w:kern w:val="0"/>
                <w:sz w:val="24"/>
              </w:rPr>
              <w:t>日前</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2020</w:t>
            </w:r>
            <w:r>
              <w:rPr>
                <w:kern w:val="0"/>
                <w:sz w:val="24"/>
                <w:lang/>
              </w:rPr>
              <w:t>年</w:t>
            </w:r>
            <w:r>
              <w:rPr>
                <w:kern w:val="0"/>
                <w:sz w:val="24"/>
                <w:lang/>
              </w:rPr>
              <w:t>12</w:t>
            </w:r>
            <w:r>
              <w:rPr>
                <w:kern w:val="0"/>
                <w:sz w:val="24"/>
                <w:lang/>
              </w:rPr>
              <w:t>月</w:t>
            </w:r>
            <w:r>
              <w:rPr>
                <w:kern w:val="0"/>
                <w:sz w:val="24"/>
                <w:lang/>
              </w:rPr>
              <w:t>31</w:t>
            </w:r>
            <w:r>
              <w:rPr>
                <w:kern w:val="0"/>
                <w:sz w:val="24"/>
                <w:lang/>
              </w:rPr>
              <w:t>日前</w:t>
            </w:r>
          </w:p>
        </w:tc>
      </w:tr>
      <w:tr w:rsidR="009B22F9">
        <w:trPr>
          <w:trHeight w:val="104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kern w:val="0"/>
                <w:sz w:val="24"/>
              </w:rPr>
            </w:pPr>
            <w:r>
              <w:rPr>
                <w:kern w:val="0"/>
                <w:sz w:val="24"/>
              </w:rPr>
              <w:t>项目完成指标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textAlignment w:val="center"/>
              <w:rPr>
                <w:sz w:val="24"/>
              </w:rPr>
            </w:pPr>
            <w:r>
              <w:rPr>
                <w:sz w:val="24"/>
              </w:rPr>
              <w:t>成本指标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支付残疾人运动康复器材</w:t>
            </w:r>
            <w:proofErr w:type="gramStart"/>
            <w:r>
              <w:rPr>
                <w:kern w:val="0"/>
                <w:sz w:val="24"/>
                <w:lang/>
              </w:rPr>
              <w:t>采购款</w:t>
            </w:r>
            <w:proofErr w:type="gramEnd"/>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4.6</w:t>
            </w:r>
            <w:r>
              <w:rPr>
                <w:kern w:val="0"/>
                <w:sz w:val="24"/>
                <w:lang/>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4.54</w:t>
            </w:r>
            <w:r>
              <w:rPr>
                <w:kern w:val="0"/>
                <w:sz w:val="24"/>
                <w:lang/>
              </w:rPr>
              <w:t>万元</w:t>
            </w:r>
          </w:p>
        </w:tc>
      </w:tr>
      <w:tr w:rsidR="009B22F9">
        <w:trPr>
          <w:trHeight w:val="104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kern w:val="0"/>
                <w:sz w:val="24"/>
              </w:rPr>
            </w:pPr>
            <w:r>
              <w:rPr>
                <w:kern w:val="0"/>
                <w:sz w:val="24"/>
              </w:rPr>
              <w:t>项目完成指标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textAlignment w:val="center"/>
              <w:rPr>
                <w:sz w:val="24"/>
              </w:rPr>
            </w:pPr>
            <w:r>
              <w:rPr>
                <w:sz w:val="24"/>
              </w:rPr>
              <w:t>成本指标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支付残疾人教具柜、心理沙盘</w:t>
            </w:r>
            <w:proofErr w:type="gramStart"/>
            <w:r>
              <w:rPr>
                <w:kern w:val="0"/>
                <w:sz w:val="24"/>
                <w:lang/>
              </w:rPr>
              <w:t>采购款</w:t>
            </w:r>
            <w:proofErr w:type="gramEnd"/>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1.4</w:t>
            </w:r>
            <w:r>
              <w:rPr>
                <w:kern w:val="0"/>
                <w:sz w:val="24"/>
                <w:lang/>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1.38</w:t>
            </w:r>
            <w:r>
              <w:rPr>
                <w:kern w:val="0"/>
                <w:sz w:val="24"/>
                <w:lang/>
              </w:rPr>
              <w:t>万元</w:t>
            </w:r>
          </w:p>
        </w:tc>
      </w:tr>
      <w:tr w:rsidR="009B22F9">
        <w:trPr>
          <w:trHeight w:val="115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效益指标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社会效益指标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提升残疾人康复教育服务环境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为残疾儿童的功能康复提供优质的康复教育环境，让残疾人享受到更好的康复服务，保障了中心</w:t>
            </w:r>
            <w:r>
              <w:rPr>
                <w:kern w:val="0"/>
                <w:sz w:val="24"/>
                <w:lang/>
              </w:rPr>
              <w:t>“</w:t>
            </w:r>
            <w:r>
              <w:rPr>
                <w:kern w:val="0"/>
                <w:sz w:val="24"/>
                <w:lang/>
              </w:rPr>
              <w:t>康教融合</w:t>
            </w:r>
            <w:r>
              <w:rPr>
                <w:kern w:val="0"/>
                <w:sz w:val="24"/>
                <w:lang/>
              </w:rPr>
              <w:t>”</w:t>
            </w:r>
            <w:r>
              <w:rPr>
                <w:kern w:val="0"/>
                <w:sz w:val="24"/>
                <w:lang/>
              </w:rPr>
              <w:t>项目的顺利推进</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为残疾儿童的功能康复提供优质的康复教育环境，让残疾人享受到更好的康复服务，保障了中心</w:t>
            </w:r>
            <w:r>
              <w:rPr>
                <w:kern w:val="0"/>
                <w:sz w:val="24"/>
                <w:lang/>
              </w:rPr>
              <w:t>“</w:t>
            </w:r>
            <w:r>
              <w:rPr>
                <w:kern w:val="0"/>
                <w:sz w:val="24"/>
                <w:lang/>
              </w:rPr>
              <w:t>康教融合</w:t>
            </w:r>
            <w:r>
              <w:rPr>
                <w:kern w:val="0"/>
                <w:sz w:val="24"/>
                <w:lang/>
              </w:rPr>
              <w:t>”</w:t>
            </w:r>
            <w:r>
              <w:rPr>
                <w:kern w:val="0"/>
                <w:sz w:val="24"/>
                <w:lang/>
              </w:rPr>
              <w:t>项目的顺利推进</w:t>
            </w:r>
          </w:p>
        </w:tc>
      </w:tr>
      <w:tr w:rsidR="009B22F9">
        <w:trPr>
          <w:trHeight w:val="115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效益指标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社会效益指标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提高社会稳定性</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给残疾人提供优质高效康复教育服务，让其恢复部分功能，提高残疾人参与社会生活能力，能更多地投入生产生活</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给残疾人提供优质高效康复教育服务，让其恢复部分功能，提高残疾人参与社会生活能力，能更多地投入生产生活</w:t>
            </w:r>
          </w:p>
        </w:tc>
      </w:tr>
      <w:tr w:rsidR="009B22F9">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效益指标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社会效益指标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textAlignment w:val="center"/>
              <w:rPr>
                <w:sz w:val="24"/>
              </w:rPr>
            </w:pPr>
            <w:r>
              <w:rPr>
                <w:sz w:val="24"/>
              </w:rPr>
              <w:t>提升群众满意度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加强社会公众知晓度，让社会更多的人关注残疾人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加强社会公众知晓度，让社会更多的人关注残疾人</w:t>
            </w:r>
          </w:p>
        </w:tc>
      </w:tr>
      <w:tr w:rsidR="009B22F9">
        <w:trPr>
          <w:trHeight w:val="804"/>
          <w:jc w:val="center"/>
        </w:trPr>
        <w:tc>
          <w:tcPr>
            <w:tcW w:w="390" w:type="dxa"/>
            <w:vMerge/>
            <w:tcBorders>
              <w:left w:val="single" w:sz="4" w:space="0" w:color="000000"/>
              <w:right w:val="single" w:sz="4" w:space="0" w:color="000000"/>
            </w:tcBorders>
            <w:tcMar>
              <w:top w:w="15" w:type="dxa"/>
              <w:left w:w="15" w:type="dxa"/>
              <w:right w:w="15" w:type="dxa"/>
            </w:tcMar>
            <w:vAlign w:val="center"/>
          </w:tcPr>
          <w:p w:rsidR="009B22F9" w:rsidRDefault="009B22F9">
            <w:pPr>
              <w:widowControl/>
              <w:jc w:val="center"/>
              <w:textAlignment w:val="center"/>
              <w:rPr>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kern w:val="0"/>
                <w:sz w:val="24"/>
              </w:rPr>
              <w:t>满意度指标</w:t>
            </w:r>
          </w:p>
        </w:tc>
        <w:tc>
          <w:tcPr>
            <w:tcW w:w="128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center"/>
              <w:textAlignment w:val="center"/>
              <w:rPr>
                <w:sz w:val="24"/>
              </w:rPr>
            </w:pPr>
            <w:r>
              <w:rPr>
                <w:sz w:val="24"/>
              </w:rPr>
              <w:t>满意度指标</w:t>
            </w:r>
          </w:p>
        </w:tc>
        <w:tc>
          <w:tcPr>
            <w:tcW w:w="2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jc w:val="left"/>
              <w:textAlignment w:val="center"/>
              <w:rPr>
                <w:sz w:val="24"/>
              </w:rPr>
            </w:pPr>
            <w:r>
              <w:rPr>
                <w:kern w:val="0"/>
                <w:sz w:val="24"/>
                <w:lang/>
              </w:rPr>
              <w:t>受益残疾人满意度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textAlignment w:val="center"/>
              <w:rPr>
                <w:sz w:val="24"/>
              </w:rPr>
            </w:pPr>
            <w:r>
              <w:rPr>
                <w:sz w:val="24"/>
              </w:rPr>
              <w:t>≥95%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B22F9" w:rsidRDefault="00903CF9">
            <w:pPr>
              <w:widowControl/>
              <w:textAlignment w:val="center"/>
              <w:rPr>
                <w:sz w:val="24"/>
              </w:rPr>
            </w:pPr>
            <w:r>
              <w:rPr>
                <w:sz w:val="24"/>
              </w:rPr>
              <w:t>≥95%</w:t>
            </w:r>
          </w:p>
        </w:tc>
      </w:tr>
    </w:tbl>
    <w:p w:rsidR="009B22F9" w:rsidRDefault="009B22F9">
      <w:pPr>
        <w:spacing w:line="580" w:lineRule="exact"/>
        <w:rPr>
          <w:rFonts w:eastAsia="仿宋"/>
          <w:b/>
          <w:bCs/>
          <w:sz w:val="32"/>
          <w:szCs w:val="32"/>
        </w:rPr>
      </w:pPr>
    </w:p>
    <w:p w:rsidR="009B22F9" w:rsidRDefault="00903CF9">
      <w:pPr>
        <w:spacing w:line="580" w:lineRule="exact"/>
        <w:ind w:left="630"/>
        <w:rPr>
          <w:rFonts w:eastAsia="仿宋_GB2312"/>
          <w:sz w:val="32"/>
          <w:szCs w:val="32"/>
        </w:rPr>
      </w:pPr>
      <w:r>
        <w:rPr>
          <w:rFonts w:eastAsia="仿宋_GB2312"/>
          <w:sz w:val="32"/>
          <w:szCs w:val="32"/>
        </w:rPr>
        <w:t>2.</w:t>
      </w:r>
      <w:r>
        <w:rPr>
          <w:rFonts w:eastAsia="仿宋_GB2312"/>
          <w:sz w:val="32"/>
          <w:szCs w:val="32"/>
        </w:rPr>
        <w:t>部门绩效评价结果。</w:t>
      </w:r>
    </w:p>
    <w:p w:rsidR="009B22F9" w:rsidRDefault="00903CF9">
      <w:pPr>
        <w:spacing w:line="580" w:lineRule="exact"/>
        <w:ind w:firstLineChars="200" w:firstLine="640"/>
        <w:rPr>
          <w:rFonts w:eastAsia="仿宋_GB2312"/>
          <w:sz w:val="32"/>
          <w:szCs w:val="32"/>
        </w:rPr>
      </w:pPr>
      <w:r>
        <w:rPr>
          <w:rFonts w:eastAsia="仿宋_GB2312"/>
          <w:sz w:val="32"/>
          <w:szCs w:val="32"/>
        </w:rPr>
        <w:t>本部门按要求对</w:t>
      </w:r>
      <w:r>
        <w:rPr>
          <w:rFonts w:eastAsia="仿宋_GB2312"/>
          <w:sz w:val="32"/>
          <w:szCs w:val="32"/>
        </w:rPr>
        <w:t>2020</w:t>
      </w:r>
      <w:r>
        <w:rPr>
          <w:rFonts w:eastAsia="仿宋_GB2312"/>
          <w:sz w:val="32"/>
          <w:szCs w:val="32"/>
        </w:rPr>
        <w:t>年部门整体支出绩效评价情况开展自评，《攀枝花市残疾人康复教育中心</w:t>
      </w:r>
      <w:r>
        <w:rPr>
          <w:rFonts w:eastAsia="仿宋_GB2312"/>
          <w:sz w:val="32"/>
          <w:szCs w:val="32"/>
        </w:rPr>
        <w:t>2020</w:t>
      </w:r>
      <w:r>
        <w:rPr>
          <w:rFonts w:eastAsia="仿宋_GB2312"/>
          <w:sz w:val="32"/>
          <w:szCs w:val="32"/>
        </w:rPr>
        <w:t>年部门整体支出绩效评价报告》见附件</w:t>
      </w:r>
      <w:r>
        <w:rPr>
          <w:rFonts w:eastAsia="仿宋_GB2312"/>
          <w:sz w:val="32"/>
          <w:szCs w:val="32"/>
        </w:rPr>
        <w:t>1</w:t>
      </w:r>
      <w:r>
        <w:rPr>
          <w:rFonts w:eastAsia="仿宋_GB2312"/>
          <w:sz w:val="32"/>
          <w:szCs w:val="32"/>
        </w:rPr>
        <w:t>。</w:t>
      </w:r>
    </w:p>
    <w:p w:rsidR="009B22F9" w:rsidRPr="00EB52B6" w:rsidRDefault="00903CF9" w:rsidP="00EB52B6">
      <w:pPr>
        <w:spacing w:line="580" w:lineRule="exact"/>
        <w:ind w:firstLineChars="200" w:firstLine="640"/>
        <w:rPr>
          <w:rFonts w:eastAsia="仿宋_GB2312"/>
          <w:sz w:val="32"/>
          <w:szCs w:val="32"/>
        </w:rPr>
      </w:pPr>
      <w:r>
        <w:rPr>
          <w:rFonts w:eastAsia="仿宋_GB2312"/>
          <w:sz w:val="32"/>
          <w:szCs w:val="32"/>
        </w:rPr>
        <w:t>本部门自行组织对康复专用设备采购项目开展了绩效评价，《康复专用设备采购项目</w:t>
      </w:r>
      <w:r>
        <w:rPr>
          <w:rFonts w:eastAsia="仿宋_GB2312"/>
          <w:sz w:val="32"/>
          <w:szCs w:val="32"/>
        </w:rPr>
        <w:t>2020</w:t>
      </w:r>
      <w:r>
        <w:rPr>
          <w:rFonts w:eastAsia="仿宋_GB2312"/>
          <w:sz w:val="32"/>
          <w:szCs w:val="32"/>
        </w:rPr>
        <w:t>年绩效评价报告》见附件</w:t>
      </w:r>
      <w:r>
        <w:rPr>
          <w:rFonts w:eastAsia="仿宋_GB2312"/>
          <w:sz w:val="32"/>
          <w:szCs w:val="32"/>
        </w:rPr>
        <w:t>2</w:t>
      </w:r>
      <w:r>
        <w:rPr>
          <w:rFonts w:eastAsia="仿宋_GB2312"/>
          <w:sz w:val="32"/>
          <w:szCs w:val="32"/>
        </w:rPr>
        <w:t>。</w:t>
      </w:r>
    </w:p>
    <w:p w:rsidR="009B22F9" w:rsidRDefault="00903CF9" w:rsidP="009B22F9">
      <w:pPr>
        <w:numPr>
          <w:ilvl w:val="0"/>
          <w:numId w:val="2"/>
        </w:numPr>
        <w:spacing w:line="580" w:lineRule="exact"/>
        <w:ind w:firstLineChars="150" w:firstLine="660"/>
        <w:jc w:val="center"/>
        <w:outlineLvl w:val="0"/>
        <w:rPr>
          <w:rStyle w:val="1Char"/>
          <w:rFonts w:eastAsia="黑体"/>
          <w:b w:val="0"/>
        </w:rPr>
      </w:pPr>
      <w:bookmarkStart w:id="54" w:name="_Toc15377225"/>
      <w:bookmarkStart w:id="55" w:name="_Toc15396613"/>
      <w:r>
        <w:rPr>
          <w:rFonts w:eastAsia="黑体"/>
          <w:b/>
          <w:sz w:val="44"/>
          <w:szCs w:val="44"/>
        </w:rPr>
        <w:lastRenderedPageBreak/>
        <w:t>名</w:t>
      </w:r>
      <w:r>
        <w:rPr>
          <w:rStyle w:val="1Char"/>
          <w:rFonts w:eastAsia="黑体"/>
          <w:b w:val="0"/>
        </w:rPr>
        <w:t>词解释</w:t>
      </w:r>
      <w:bookmarkEnd w:id="54"/>
      <w:bookmarkEnd w:id="55"/>
    </w:p>
    <w:p w:rsidR="009B22F9" w:rsidRDefault="009B22F9">
      <w:pPr>
        <w:spacing w:line="580" w:lineRule="exact"/>
        <w:jc w:val="left"/>
        <w:rPr>
          <w:b/>
          <w:sz w:val="44"/>
          <w:szCs w:val="44"/>
        </w:rPr>
      </w:pPr>
    </w:p>
    <w:p w:rsidR="009B22F9" w:rsidRDefault="00903CF9">
      <w:pPr>
        <w:pStyle w:val="Default"/>
        <w:spacing w:line="58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1.</w:t>
      </w:r>
      <w:r>
        <w:rPr>
          <w:rFonts w:ascii="Times New Roman" w:eastAsia="仿宋_GB2312" w:hAnsi="Times New Roman" w:cs="Times New Roman"/>
          <w:color w:val="auto"/>
          <w:sz w:val="32"/>
          <w:szCs w:val="32"/>
        </w:rPr>
        <w:t>财政拨款收入：指单位从同级财政部门取得的财政预算资金。</w:t>
      </w:r>
    </w:p>
    <w:p w:rsidR="009B22F9" w:rsidRDefault="00903CF9">
      <w:pPr>
        <w:pStyle w:val="Default"/>
        <w:spacing w:line="580" w:lineRule="exact"/>
        <w:ind w:firstLineChars="210" w:firstLine="672"/>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年初结转和结余：指以前年度尚未完成、结转到本年按有关规定继续使用的资金。</w:t>
      </w:r>
      <w:r>
        <w:rPr>
          <w:rFonts w:ascii="Times New Roman" w:eastAsia="仿宋_GB2312" w:hAnsi="Times New Roman" w:cs="Times New Roman"/>
          <w:sz w:val="32"/>
          <w:szCs w:val="32"/>
        </w:rPr>
        <w:t xml:space="preserve"> </w:t>
      </w:r>
    </w:p>
    <w:p w:rsidR="009B22F9" w:rsidRDefault="00903CF9">
      <w:pPr>
        <w:pStyle w:val="Default"/>
        <w:spacing w:line="580" w:lineRule="exact"/>
        <w:ind w:firstLineChars="210" w:firstLine="672"/>
        <w:rPr>
          <w:rFonts w:ascii="Times New Roman" w:eastAsia="仿宋_GB2312" w:hAnsi="Times New Roman" w:cs="Times New Roman"/>
          <w:color w:val="auto"/>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年末结转和结余：指单位按有关规定结转到下年或以后年度继续使用的资金。</w:t>
      </w:r>
    </w:p>
    <w:p w:rsidR="009B22F9" w:rsidRDefault="00903CF9">
      <w:pPr>
        <w:pStyle w:val="Default"/>
        <w:spacing w:line="58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4.</w:t>
      </w:r>
      <w:r>
        <w:rPr>
          <w:rFonts w:ascii="Times New Roman" w:eastAsia="仿宋_GB2312" w:hAnsi="Times New Roman" w:cs="Times New Roman"/>
          <w:color w:val="auto"/>
          <w:sz w:val="32"/>
          <w:szCs w:val="32"/>
        </w:rPr>
        <w:t>社会保障和就业（类）行政事业单位养老支出（款）事业单位离退休（项）：反映事业单位开支的离退休经费。行政事业单位养老支出（款）机关事业单位基本养老保险缴费支出（项）：</w:t>
      </w:r>
      <w:r>
        <w:rPr>
          <w:rFonts w:ascii="Times New Roman" w:eastAsia="仿宋_GB2312" w:hAnsi="Times New Roman" w:cs="Times New Roman"/>
          <w:sz w:val="32"/>
          <w:szCs w:val="32"/>
        </w:rPr>
        <w:t>反映机关事业单位实施养老保险制度由单位缴纳的基本养老保险费支出</w:t>
      </w:r>
      <w:r>
        <w:rPr>
          <w:rFonts w:ascii="Times New Roman" w:eastAsia="仿宋_GB2312" w:hAnsi="Times New Roman" w:cs="Times New Roman"/>
          <w:color w:val="auto"/>
          <w:sz w:val="32"/>
          <w:szCs w:val="32"/>
        </w:rPr>
        <w:t>。残疾人事业（款）其他残疾人事业支出（项）：反映其他用于残疾人事业方面的支出。</w:t>
      </w:r>
    </w:p>
    <w:p w:rsidR="009B22F9" w:rsidRDefault="00903CF9">
      <w:pPr>
        <w:spacing w:line="580" w:lineRule="exact"/>
        <w:ind w:firstLineChars="200" w:firstLine="640"/>
        <w:rPr>
          <w:rFonts w:eastAsia="仿宋_GB2312"/>
          <w:sz w:val="32"/>
          <w:szCs w:val="32"/>
        </w:rPr>
      </w:pPr>
      <w:r>
        <w:rPr>
          <w:rFonts w:eastAsia="仿宋_GB2312"/>
          <w:sz w:val="32"/>
          <w:szCs w:val="32"/>
        </w:rPr>
        <w:t>6.</w:t>
      </w:r>
      <w:r>
        <w:rPr>
          <w:rFonts w:eastAsia="仿宋_GB2312"/>
          <w:sz w:val="32"/>
          <w:szCs w:val="32"/>
        </w:rPr>
        <w:t>住房保障支出（类）住房改革支出（款）住房公积金（项）：</w:t>
      </w:r>
      <w:r>
        <w:rPr>
          <w:rFonts w:eastAsia="仿宋_GB2312"/>
          <w:color w:val="000000"/>
          <w:kern w:val="0"/>
          <w:sz w:val="32"/>
          <w:szCs w:val="32"/>
        </w:rPr>
        <w:t>指按人力资源和社会保障部、财政部规定的基本工资和津贴补贴以及规定比例为职工缴纳的住房公积金</w:t>
      </w:r>
      <w:r>
        <w:rPr>
          <w:rFonts w:eastAsia="仿宋_GB2312"/>
          <w:sz w:val="32"/>
          <w:szCs w:val="32"/>
        </w:rPr>
        <w:t>。</w:t>
      </w:r>
    </w:p>
    <w:p w:rsidR="009B22F9" w:rsidRDefault="00903CF9">
      <w:pPr>
        <w:spacing w:line="580" w:lineRule="exact"/>
        <w:ind w:firstLineChars="200" w:firstLine="640"/>
        <w:rPr>
          <w:rFonts w:eastAsia="仿宋_GB2312"/>
          <w:sz w:val="32"/>
          <w:szCs w:val="32"/>
        </w:rPr>
      </w:pPr>
      <w:r>
        <w:rPr>
          <w:rFonts w:eastAsia="仿宋_GB2312"/>
          <w:sz w:val="32"/>
          <w:szCs w:val="32"/>
        </w:rPr>
        <w:t>7.</w:t>
      </w:r>
      <w:r>
        <w:rPr>
          <w:rFonts w:eastAsia="仿宋_GB2312"/>
          <w:sz w:val="32"/>
          <w:szCs w:val="32"/>
        </w:rPr>
        <w:t>基本支出：指为保障机构正常运转、完成日常工作任务而发生的人员支出和公用支出。</w:t>
      </w:r>
    </w:p>
    <w:p w:rsidR="009B22F9" w:rsidRDefault="00903CF9">
      <w:pPr>
        <w:spacing w:line="580" w:lineRule="exact"/>
        <w:ind w:firstLineChars="200" w:firstLine="640"/>
        <w:rPr>
          <w:rFonts w:eastAsia="仿宋_GB2312"/>
          <w:sz w:val="32"/>
          <w:szCs w:val="32"/>
        </w:rPr>
      </w:pPr>
      <w:r>
        <w:rPr>
          <w:rFonts w:eastAsia="仿宋_GB2312"/>
          <w:sz w:val="32"/>
          <w:szCs w:val="32"/>
        </w:rPr>
        <w:t>8.</w:t>
      </w:r>
      <w:r>
        <w:rPr>
          <w:rFonts w:eastAsia="仿宋_GB2312"/>
          <w:sz w:val="32"/>
          <w:szCs w:val="32"/>
        </w:rPr>
        <w:t>项目支出：指在基本支出之外为完成特定行政任务和事业发展目标所发生的支出。</w:t>
      </w:r>
    </w:p>
    <w:p w:rsidR="009B22F9" w:rsidRDefault="00903CF9">
      <w:pPr>
        <w:pStyle w:val="Default"/>
        <w:spacing w:line="580" w:lineRule="exact"/>
        <w:ind w:firstLineChars="210" w:firstLine="672"/>
        <w:rPr>
          <w:rFonts w:ascii="Times New Roman" w:eastAsia="仿宋_GB2312" w:hAnsi="Times New Roman" w:cs="Times New Roman"/>
          <w:sz w:val="32"/>
          <w:szCs w:val="32"/>
        </w:rPr>
      </w:pPr>
      <w:r>
        <w:rPr>
          <w:rFonts w:ascii="Times New Roman" w:eastAsia="仿宋_GB2312" w:hAnsi="Times New Roman" w:cs="Times New Roman"/>
          <w:sz w:val="32"/>
          <w:szCs w:val="32"/>
        </w:rPr>
        <w:t>9.“</w:t>
      </w:r>
      <w:r>
        <w:rPr>
          <w:rFonts w:ascii="Times New Roman" w:eastAsia="仿宋_GB2312" w:hAnsi="Times New Roman" w:cs="Times New Roman"/>
          <w:sz w:val="32"/>
          <w:szCs w:val="32"/>
        </w:rPr>
        <w:t>三公</w:t>
      </w:r>
      <w:r>
        <w:rPr>
          <w:rFonts w:ascii="Times New Roman" w:eastAsia="仿宋_GB2312" w:hAnsi="Times New Roman" w:cs="Times New Roman"/>
          <w:sz w:val="32"/>
          <w:szCs w:val="32"/>
        </w:rPr>
        <w:t>”</w:t>
      </w:r>
      <w:r>
        <w:rPr>
          <w:rFonts w:ascii="Times New Roman" w:eastAsia="仿宋_GB2312" w:hAnsi="Times New Roman" w:cs="Times New Roman"/>
          <w:sz w:val="32"/>
          <w:szCs w:val="32"/>
        </w:rPr>
        <w:t>经费：指部门用财政拨款安排的因公出国（境）费、公务用车购置及运行费和公务接待费。其中，因公出国（境）</w:t>
      </w:r>
      <w:proofErr w:type="gramStart"/>
      <w:r>
        <w:rPr>
          <w:rFonts w:ascii="Times New Roman" w:eastAsia="仿宋_GB2312" w:hAnsi="Times New Roman" w:cs="Times New Roman"/>
          <w:sz w:val="32"/>
          <w:szCs w:val="32"/>
        </w:rPr>
        <w:t>费反映</w:t>
      </w:r>
      <w:proofErr w:type="gramEnd"/>
      <w:r>
        <w:rPr>
          <w:rFonts w:ascii="Times New Roman" w:eastAsia="仿宋_GB2312" w:hAnsi="Times New Roman" w:cs="Times New Roman"/>
          <w:sz w:val="32"/>
          <w:szCs w:val="32"/>
        </w:rPr>
        <w:t>单位公务出国（境）的国际旅费、国外城市间</w:t>
      </w:r>
      <w:r>
        <w:rPr>
          <w:rFonts w:ascii="Times New Roman" w:eastAsia="仿宋_GB2312" w:hAnsi="Times New Roman" w:cs="Times New Roman"/>
          <w:sz w:val="32"/>
          <w:szCs w:val="32"/>
        </w:rPr>
        <w:lastRenderedPageBreak/>
        <w:t>交通费、住宿费、伙食费、培训费、公杂费等支出；公务用车购置及运行</w:t>
      </w:r>
      <w:proofErr w:type="gramStart"/>
      <w:r>
        <w:rPr>
          <w:rFonts w:ascii="Times New Roman" w:eastAsia="仿宋_GB2312" w:hAnsi="Times New Roman" w:cs="Times New Roman"/>
          <w:sz w:val="32"/>
          <w:szCs w:val="32"/>
        </w:rPr>
        <w:t>费反映</w:t>
      </w:r>
      <w:proofErr w:type="gramEnd"/>
      <w:r>
        <w:rPr>
          <w:rFonts w:ascii="Times New Roman" w:eastAsia="仿宋_GB2312" w:hAnsi="Times New Roman" w:cs="Times New Roman"/>
          <w:sz w:val="32"/>
          <w:szCs w:val="32"/>
        </w:rPr>
        <w:t>单位公务用车车辆购置支出（</w:t>
      </w:r>
      <w:proofErr w:type="gramStart"/>
      <w:r>
        <w:rPr>
          <w:rFonts w:ascii="Times New Roman" w:eastAsia="仿宋_GB2312" w:hAnsi="Times New Roman" w:cs="Times New Roman"/>
          <w:sz w:val="32"/>
          <w:szCs w:val="32"/>
        </w:rPr>
        <w:t>含车辆</w:t>
      </w:r>
      <w:proofErr w:type="gramEnd"/>
      <w:r>
        <w:rPr>
          <w:rFonts w:ascii="Times New Roman" w:eastAsia="仿宋_GB2312" w:hAnsi="Times New Roman" w:cs="Times New Roman"/>
          <w:sz w:val="32"/>
          <w:szCs w:val="32"/>
        </w:rPr>
        <w:t>购置税）及租用费、燃料费、维修费、过路过桥费、保险费等支出；公务接待</w:t>
      </w:r>
      <w:proofErr w:type="gramStart"/>
      <w:r>
        <w:rPr>
          <w:rFonts w:ascii="Times New Roman" w:eastAsia="仿宋_GB2312" w:hAnsi="Times New Roman" w:cs="Times New Roman"/>
          <w:sz w:val="32"/>
          <w:szCs w:val="32"/>
        </w:rPr>
        <w:t>费反映</w:t>
      </w:r>
      <w:proofErr w:type="gramEnd"/>
      <w:r>
        <w:rPr>
          <w:rFonts w:ascii="Times New Roman" w:eastAsia="仿宋_GB2312" w:hAnsi="Times New Roman" w:cs="Times New Roman"/>
          <w:sz w:val="32"/>
          <w:szCs w:val="32"/>
        </w:rPr>
        <w:t>单位按规定开支的各类公务接待（含外宾接待）支出。</w:t>
      </w:r>
    </w:p>
    <w:p w:rsidR="009B22F9" w:rsidRDefault="00903CF9">
      <w:pPr>
        <w:pStyle w:val="Default"/>
        <w:spacing w:line="580" w:lineRule="exact"/>
        <w:ind w:firstLineChars="210" w:firstLine="672"/>
        <w:rPr>
          <w:rFonts w:ascii="Times New Roman" w:eastAsia="仿宋_GB2312" w:hAnsi="Times New Roman" w:cs="Times New Roman"/>
          <w:sz w:val="32"/>
          <w:szCs w:val="32"/>
        </w:rPr>
      </w:pPr>
      <w:r>
        <w:rPr>
          <w:rFonts w:ascii="Times New Roman" w:eastAsia="仿宋_GB2312" w:hAnsi="Times New Roman" w:cs="Times New Roman"/>
          <w:sz w:val="32"/>
          <w:szCs w:val="32"/>
        </w:rPr>
        <w:t>10.</w:t>
      </w:r>
      <w:r>
        <w:rPr>
          <w:rFonts w:ascii="Times New Roman" w:eastAsia="仿宋_GB2312" w:hAnsi="Times New Roman" w:cs="Times New Roman"/>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9B22F9" w:rsidRDefault="00903CF9">
      <w:pPr>
        <w:spacing w:line="600" w:lineRule="exact"/>
        <w:jc w:val="center"/>
        <w:outlineLvl w:val="0"/>
        <w:rPr>
          <w:rStyle w:val="1Char"/>
          <w:rFonts w:eastAsia="黑体"/>
          <w:b w:val="0"/>
        </w:rPr>
      </w:pPr>
      <w:bookmarkStart w:id="56" w:name="_Toc15377226"/>
      <w:r>
        <w:rPr>
          <w:b/>
          <w:sz w:val="44"/>
          <w:szCs w:val="44"/>
        </w:rPr>
        <w:br w:type="page"/>
      </w:r>
      <w:bookmarkStart w:id="57" w:name="_Toc15396614"/>
      <w:r>
        <w:rPr>
          <w:rFonts w:eastAsia="黑体"/>
          <w:sz w:val="44"/>
          <w:szCs w:val="44"/>
        </w:rPr>
        <w:lastRenderedPageBreak/>
        <w:t>第</w:t>
      </w:r>
      <w:r>
        <w:rPr>
          <w:rStyle w:val="1Char"/>
          <w:rFonts w:eastAsia="黑体"/>
          <w:b w:val="0"/>
        </w:rPr>
        <w:t>四部分</w:t>
      </w:r>
      <w:r>
        <w:rPr>
          <w:rStyle w:val="1Char"/>
          <w:rFonts w:eastAsia="黑体"/>
          <w:b w:val="0"/>
        </w:rPr>
        <w:t xml:space="preserve"> </w:t>
      </w:r>
      <w:r>
        <w:rPr>
          <w:rStyle w:val="1Char"/>
          <w:rFonts w:eastAsia="黑体"/>
          <w:b w:val="0"/>
        </w:rPr>
        <w:t>附件</w:t>
      </w:r>
      <w:bookmarkEnd w:id="57"/>
    </w:p>
    <w:p w:rsidR="009B22F9" w:rsidRDefault="009B22F9">
      <w:pPr>
        <w:spacing w:line="600" w:lineRule="exact"/>
        <w:jc w:val="center"/>
        <w:outlineLvl w:val="0"/>
        <w:rPr>
          <w:rStyle w:val="1Char"/>
        </w:rPr>
      </w:pPr>
    </w:p>
    <w:p w:rsidR="009B22F9" w:rsidRDefault="00903CF9">
      <w:pPr>
        <w:pStyle w:val="2"/>
        <w:rPr>
          <w:rStyle w:val="1Char"/>
          <w:rFonts w:eastAsia="仿宋"/>
          <w:sz w:val="32"/>
          <w:szCs w:val="32"/>
        </w:rPr>
      </w:pPr>
      <w:bookmarkStart w:id="58" w:name="_Toc15396615"/>
      <w:r>
        <w:rPr>
          <w:rStyle w:val="1Char"/>
          <w:rFonts w:eastAsia="仿宋"/>
          <w:sz w:val="32"/>
          <w:szCs w:val="32"/>
        </w:rPr>
        <w:t>附件</w:t>
      </w:r>
      <w:r>
        <w:rPr>
          <w:rStyle w:val="1Char"/>
          <w:rFonts w:eastAsia="仿宋"/>
          <w:sz w:val="32"/>
          <w:szCs w:val="32"/>
        </w:rPr>
        <w:t>1</w:t>
      </w:r>
      <w:bookmarkEnd w:id="58"/>
    </w:p>
    <w:p w:rsidR="009B22F9" w:rsidRDefault="00903CF9">
      <w:pPr>
        <w:pStyle w:val="ab"/>
        <w:overflowPunct w:val="0"/>
        <w:topLinePunct/>
        <w:adjustRightInd w:val="0"/>
        <w:snapToGrid w:val="0"/>
        <w:spacing w:line="276" w:lineRule="auto"/>
        <w:rPr>
          <w:rFonts w:ascii="Times New Roman" w:cs="Times New Roman"/>
          <w:szCs w:val="44"/>
        </w:rPr>
      </w:pPr>
      <w:r>
        <w:rPr>
          <w:rFonts w:ascii="Times New Roman" w:cs="Times New Roman"/>
          <w:szCs w:val="44"/>
        </w:rPr>
        <w:t>攀枝花市残疾人康复教育中心</w:t>
      </w:r>
    </w:p>
    <w:p w:rsidR="009B22F9" w:rsidRDefault="00903CF9">
      <w:pPr>
        <w:pStyle w:val="ac"/>
        <w:overflowPunct w:val="0"/>
        <w:topLinePunct/>
        <w:adjustRightInd w:val="0"/>
        <w:snapToGrid w:val="0"/>
        <w:spacing w:line="276" w:lineRule="auto"/>
        <w:rPr>
          <w:rFonts w:ascii="Times New Roman" w:cs="Times New Roman"/>
          <w:szCs w:val="44"/>
        </w:rPr>
      </w:pPr>
      <w:r>
        <w:rPr>
          <w:rFonts w:ascii="Times New Roman" w:cs="Times New Roman"/>
          <w:szCs w:val="44"/>
        </w:rPr>
        <w:t>2020</w:t>
      </w:r>
      <w:r>
        <w:rPr>
          <w:rFonts w:ascii="Times New Roman" w:cs="Times New Roman"/>
          <w:szCs w:val="44"/>
        </w:rPr>
        <w:t>年度部门预算整体绩效自评报告</w:t>
      </w:r>
    </w:p>
    <w:p w:rsidR="009B22F9" w:rsidRDefault="009B22F9">
      <w:pPr>
        <w:adjustRightInd w:val="0"/>
        <w:snapToGrid w:val="0"/>
        <w:spacing w:line="560" w:lineRule="exact"/>
        <w:rPr>
          <w:szCs w:val="32"/>
        </w:rPr>
      </w:pPr>
    </w:p>
    <w:p w:rsidR="009B22F9" w:rsidRDefault="00903CF9">
      <w:pPr>
        <w:shd w:val="clear" w:color="auto" w:fill="FFFFFF"/>
        <w:overflowPunct w:val="0"/>
        <w:topLinePunct/>
        <w:spacing w:line="580" w:lineRule="exact"/>
        <w:jc w:val="left"/>
        <w:rPr>
          <w:rFonts w:eastAsia="仿宋_GB2312"/>
          <w:sz w:val="32"/>
          <w:szCs w:val="32"/>
        </w:rPr>
      </w:pPr>
      <w:r>
        <w:rPr>
          <w:rFonts w:eastAsia="仿宋_GB2312"/>
          <w:sz w:val="32"/>
          <w:szCs w:val="32"/>
        </w:rPr>
        <w:t>市财政局：</w:t>
      </w:r>
    </w:p>
    <w:p w:rsidR="009B22F9" w:rsidRDefault="00903CF9">
      <w:pPr>
        <w:shd w:val="clear" w:color="auto" w:fill="FFFFFF"/>
        <w:overflowPunct w:val="0"/>
        <w:topLinePunct/>
        <w:spacing w:line="580" w:lineRule="exact"/>
        <w:ind w:firstLineChars="200" w:firstLine="640"/>
        <w:jc w:val="left"/>
        <w:rPr>
          <w:rFonts w:eastAsia="仿宋_GB2312"/>
          <w:sz w:val="32"/>
          <w:szCs w:val="32"/>
        </w:rPr>
      </w:pPr>
      <w:r>
        <w:rPr>
          <w:rFonts w:eastAsia="仿宋_GB2312"/>
          <w:sz w:val="32"/>
          <w:szCs w:val="32"/>
        </w:rPr>
        <w:t>根据《攀枝花市财政局关于开展</w:t>
      </w:r>
      <w:r>
        <w:rPr>
          <w:rFonts w:eastAsia="仿宋_GB2312"/>
          <w:sz w:val="32"/>
          <w:szCs w:val="32"/>
        </w:rPr>
        <w:t>2020</w:t>
      </w:r>
      <w:r>
        <w:rPr>
          <w:rFonts w:eastAsia="仿宋_GB2312"/>
          <w:sz w:val="32"/>
          <w:szCs w:val="32"/>
        </w:rPr>
        <w:t>年度部门预算整体及项目绩效自评工作的通知》</w:t>
      </w:r>
      <w:r>
        <w:rPr>
          <w:rFonts w:eastAsia="仿宋_GB2312"/>
          <w:sz w:val="32"/>
          <w:szCs w:val="32"/>
        </w:rPr>
        <w:t>(</w:t>
      </w:r>
      <w:proofErr w:type="gramStart"/>
      <w:r>
        <w:rPr>
          <w:rFonts w:eastAsia="仿宋_GB2312"/>
          <w:sz w:val="32"/>
          <w:szCs w:val="32"/>
        </w:rPr>
        <w:t>攀财绩</w:t>
      </w:r>
      <w:proofErr w:type="gramEnd"/>
      <w:r>
        <w:rPr>
          <w:rFonts w:eastAsia="仿宋_GB2312"/>
          <w:sz w:val="32"/>
          <w:szCs w:val="32"/>
        </w:rPr>
        <w:t>〔</w:t>
      </w:r>
      <w:r>
        <w:rPr>
          <w:rFonts w:eastAsia="仿宋_GB2312"/>
          <w:sz w:val="32"/>
          <w:szCs w:val="32"/>
        </w:rPr>
        <w:t>2021</w:t>
      </w:r>
      <w:r>
        <w:rPr>
          <w:rFonts w:eastAsia="仿宋_GB2312"/>
          <w:sz w:val="32"/>
          <w:szCs w:val="32"/>
        </w:rPr>
        <w:t>〕</w:t>
      </w:r>
      <w:r>
        <w:rPr>
          <w:rFonts w:eastAsia="仿宋_GB2312"/>
          <w:sz w:val="32"/>
          <w:szCs w:val="32"/>
        </w:rPr>
        <w:t>4</w:t>
      </w:r>
      <w:r>
        <w:rPr>
          <w:rFonts w:eastAsia="仿宋_GB2312"/>
          <w:sz w:val="32"/>
          <w:szCs w:val="32"/>
        </w:rPr>
        <w:t>号</w:t>
      </w:r>
      <w:r>
        <w:rPr>
          <w:rFonts w:eastAsia="仿宋_GB2312"/>
          <w:sz w:val="32"/>
          <w:szCs w:val="32"/>
        </w:rPr>
        <w:t>)</w:t>
      </w:r>
      <w:r>
        <w:rPr>
          <w:rFonts w:eastAsia="仿宋_GB2312"/>
          <w:sz w:val="32"/>
          <w:szCs w:val="32"/>
        </w:rPr>
        <w:t>要求，我中心高度重视，对</w:t>
      </w:r>
      <w:r>
        <w:rPr>
          <w:rFonts w:eastAsia="仿宋_GB2312"/>
          <w:sz w:val="32"/>
          <w:szCs w:val="32"/>
        </w:rPr>
        <w:t>2020</w:t>
      </w:r>
      <w:r>
        <w:rPr>
          <w:rFonts w:eastAsia="仿宋_GB2312"/>
          <w:sz w:val="32"/>
          <w:szCs w:val="32"/>
        </w:rPr>
        <w:t>年部门预算资金使用情况按要求认真组织自评，现将自评情况报告如下：</w:t>
      </w:r>
    </w:p>
    <w:p w:rsidR="009B22F9" w:rsidRDefault="00903CF9">
      <w:pPr>
        <w:overflowPunct w:val="0"/>
        <w:topLinePunct/>
        <w:spacing w:line="580" w:lineRule="exact"/>
        <w:rPr>
          <w:rFonts w:eastAsia="黑体"/>
          <w:sz w:val="32"/>
          <w:szCs w:val="32"/>
          <w:lang w:val="zh-CN"/>
        </w:rPr>
      </w:pPr>
      <w:r>
        <w:rPr>
          <w:rFonts w:eastAsia="仿宋_GB2312"/>
          <w:sz w:val="32"/>
          <w:szCs w:val="32"/>
        </w:rPr>
        <w:t xml:space="preserve">   </w:t>
      </w:r>
      <w:r>
        <w:rPr>
          <w:rFonts w:eastAsia="仿宋_GB2312"/>
          <w:b/>
          <w:sz w:val="32"/>
          <w:szCs w:val="32"/>
        </w:rPr>
        <w:t xml:space="preserve"> </w:t>
      </w:r>
      <w:r>
        <w:rPr>
          <w:rFonts w:eastAsia="黑体"/>
          <w:sz w:val="32"/>
          <w:szCs w:val="32"/>
        </w:rPr>
        <w:t>一、</w:t>
      </w:r>
      <w:r>
        <w:rPr>
          <w:rFonts w:eastAsia="黑体"/>
          <w:sz w:val="32"/>
          <w:szCs w:val="32"/>
          <w:lang w:val="zh-CN"/>
        </w:rPr>
        <w:t>部门概况</w:t>
      </w:r>
    </w:p>
    <w:p w:rsidR="009B22F9" w:rsidRDefault="00903CF9">
      <w:pPr>
        <w:overflowPunct w:val="0"/>
        <w:topLinePunct/>
        <w:spacing w:line="580" w:lineRule="exact"/>
        <w:rPr>
          <w:rFonts w:eastAsia="仿宋_GB2312"/>
          <w:sz w:val="32"/>
          <w:szCs w:val="32"/>
        </w:rPr>
      </w:pPr>
      <w:r>
        <w:rPr>
          <w:rFonts w:eastAsia="仿宋_GB2312"/>
          <w:sz w:val="32"/>
          <w:szCs w:val="32"/>
        </w:rPr>
        <w:t xml:space="preserve">    </w:t>
      </w:r>
      <w:r>
        <w:rPr>
          <w:rFonts w:eastAsia="楷体"/>
          <w:sz w:val="32"/>
          <w:szCs w:val="32"/>
        </w:rPr>
        <w:t>（一）机构组成</w:t>
      </w:r>
    </w:p>
    <w:p w:rsidR="009B22F9" w:rsidRDefault="00903CF9">
      <w:pPr>
        <w:pStyle w:val="a3"/>
        <w:adjustRightInd w:val="0"/>
        <w:spacing w:beforeLines="0" w:line="540" w:lineRule="exact"/>
        <w:ind w:firstLineChars="210" w:firstLine="672"/>
        <w:rPr>
          <w:rFonts w:ascii="Times New Roman"/>
          <w:sz w:val="32"/>
          <w:szCs w:val="32"/>
        </w:rPr>
      </w:pPr>
      <w:r>
        <w:rPr>
          <w:rFonts w:ascii="Times New Roman"/>
          <w:sz w:val="32"/>
          <w:szCs w:val="32"/>
        </w:rPr>
        <w:t>攀枝花市残疾人康复教育中心为独立核算公益一类事业单位，无下属单位。</w:t>
      </w:r>
    </w:p>
    <w:p w:rsidR="009B22F9" w:rsidRDefault="00903CF9">
      <w:pPr>
        <w:snapToGrid w:val="0"/>
        <w:spacing w:line="540" w:lineRule="exact"/>
        <w:ind w:firstLineChars="200" w:firstLine="640"/>
        <w:rPr>
          <w:rFonts w:eastAsia="楷体"/>
          <w:sz w:val="32"/>
          <w:szCs w:val="32"/>
        </w:rPr>
      </w:pPr>
      <w:r>
        <w:rPr>
          <w:rFonts w:eastAsia="楷体"/>
          <w:sz w:val="32"/>
          <w:szCs w:val="32"/>
        </w:rPr>
        <w:t>（二）机构职能</w:t>
      </w:r>
    </w:p>
    <w:p w:rsidR="009B22F9" w:rsidRDefault="00903CF9">
      <w:pPr>
        <w:snapToGrid w:val="0"/>
        <w:spacing w:line="540" w:lineRule="exact"/>
        <w:ind w:firstLineChars="200" w:firstLine="640"/>
        <w:rPr>
          <w:rFonts w:eastAsia="楷体"/>
          <w:sz w:val="32"/>
          <w:szCs w:val="32"/>
        </w:rPr>
      </w:pPr>
      <w:r>
        <w:rPr>
          <w:rFonts w:eastAsia="仿宋_GB2312"/>
          <w:sz w:val="32"/>
          <w:szCs w:val="32"/>
        </w:rPr>
        <w:t>攀枝花市残疾人康复教育中心工作职责任务是为残疾人提供各类专业康复培训、评估及指导残疾人用品用具的使用等服务工作。</w:t>
      </w:r>
    </w:p>
    <w:p w:rsidR="009B22F9" w:rsidRDefault="00903CF9">
      <w:pPr>
        <w:overflowPunct w:val="0"/>
        <w:topLinePunct/>
        <w:spacing w:line="580" w:lineRule="exact"/>
        <w:ind w:firstLineChars="200" w:firstLine="640"/>
        <w:rPr>
          <w:rFonts w:eastAsia="楷体"/>
          <w:sz w:val="32"/>
          <w:szCs w:val="32"/>
        </w:rPr>
      </w:pPr>
      <w:r>
        <w:rPr>
          <w:rFonts w:eastAsia="楷体"/>
          <w:sz w:val="32"/>
          <w:szCs w:val="32"/>
        </w:rPr>
        <w:t>（三）人员概况</w:t>
      </w:r>
    </w:p>
    <w:p w:rsidR="009B22F9" w:rsidRDefault="00903CF9">
      <w:pPr>
        <w:overflowPunct w:val="0"/>
        <w:topLinePunct/>
        <w:spacing w:line="580" w:lineRule="exact"/>
        <w:ind w:firstLineChars="200" w:firstLine="640"/>
        <w:rPr>
          <w:rFonts w:eastAsia="仿宋_GB2312"/>
          <w:color w:val="000000"/>
          <w:sz w:val="32"/>
          <w:szCs w:val="32"/>
        </w:rPr>
      </w:pPr>
      <w:r>
        <w:rPr>
          <w:rFonts w:eastAsia="仿宋_GB2312"/>
          <w:color w:val="000000"/>
          <w:sz w:val="32"/>
          <w:szCs w:val="32"/>
        </w:rPr>
        <w:t>截止</w:t>
      </w:r>
      <w:r>
        <w:rPr>
          <w:rFonts w:eastAsia="仿宋_GB2312"/>
          <w:color w:val="000000"/>
          <w:sz w:val="32"/>
          <w:szCs w:val="32"/>
        </w:rPr>
        <w:t>2020</w:t>
      </w:r>
      <w:r>
        <w:rPr>
          <w:rFonts w:eastAsia="仿宋_GB2312"/>
          <w:color w:val="000000"/>
          <w:sz w:val="32"/>
          <w:szCs w:val="32"/>
        </w:rPr>
        <w:t>年</w:t>
      </w:r>
      <w:r>
        <w:rPr>
          <w:rFonts w:eastAsia="仿宋_GB2312"/>
          <w:color w:val="000000"/>
          <w:sz w:val="32"/>
          <w:szCs w:val="32"/>
        </w:rPr>
        <w:t>12</w:t>
      </w:r>
      <w:r>
        <w:rPr>
          <w:rFonts w:eastAsia="仿宋_GB2312"/>
          <w:color w:val="000000"/>
          <w:sz w:val="32"/>
          <w:szCs w:val="32"/>
        </w:rPr>
        <w:t>月</w:t>
      </w:r>
      <w:r>
        <w:rPr>
          <w:rFonts w:eastAsia="仿宋_GB2312"/>
          <w:color w:val="000000"/>
          <w:sz w:val="32"/>
          <w:szCs w:val="32"/>
        </w:rPr>
        <w:t>31</w:t>
      </w:r>
      <w:r>
        <w:rPr>
          <w:rFonts w:eastAsia="仿宋_GB2312"/>
          <w:color w:val="000000"/>
          <w:sz w:val="32"/>
          <w:szCs w:val="32"/>
        </w:rPr>
        <w:t>日单位在职实有人数</w:t>
      </w:r>
      <w:r>
        <w:rPr>
          <w:rFonts w:eastAsia="仿宋_GB2312"/>
          <w:color w:val="000000"/>
          <w:sz w:val="32"/>
          <w:szCs w:val="32"/>
        </w:rPr>
        <w:t>5</w:t>
      </w:r>
      <w:r>
        <w:rPr>
          <w:rFonts w:eastAsia="仿宋_GB2312"/>
          <w:color w:val="000000"/>
          <w:sz w:val="32"/>
          <w:szCs w:val="32"/>
        </w:rPr>
        <w:t>人，退休人员</w:t>
      </w:r>
      <w:r>
        <w:rPr>
          <w:rFonts w:eastAsia="仿宋_GB2312"/>
          <w:color w:val="000000"/>
          <w:sz w:val="32"/>
          <w:szCs w:val="32"/>
        </w:rPr>
        <w:t>4</w:t>
      </w:r>
      <w:r>
        <w:rPr>
          <w:rFonts w:eastAsia="仿宋_GB2312"/>
          <w:color w:val="000000"/>
          <w:sz w:val="32"/>
          <w:szCs w:val="32"/>
        </w:rPr>
        <w:t>人，其中事业人员在岗职工</w:t>
      </w:r>
      <w:r>
        <w:rPr>
          <w:rFonts w:eastAsia="仿宋_GB2312"/>
          <w:color w:val="000000"/>
          <w:sz w:val="32"/>
          <w:szCs w:val="32"/>
        </w:rPr>
        <w:t>3</w:t>
      </w:r>
      <w:r>
        <w:rPr>
          <w:rFonts w:eastAsia="仿宋_GB2312"/>
          <w:color w:val="000000"/>
          <w:sz w:val="32"/>
          <w:szCs w:val="32"/>
        </w:rPr>
        <w:t>人，工勤编制在岗职工</w:t>
      </w:r>
      <w:r>
        <w:rPr>
          <w:rFonts w:eastAsia="仿宋_GB2312"/>
          <w:color w:val="000000"/>
          <w:sz w:val="32"/>
          <w:szCs w:val="32"/>
        </w:rPr>
        <w:t>2</w:t>
      </w:r>
      <w:r>
        <w:rPr>
          <w:rFonts w:eastAsia="仿宋_GB2312"/>
          <w:color w:val="000000"/>
          <w:sz w:val="32"/>
          <w:szCs w:val="32"/>
        </w:rPr>
        <w:t>人。</w:t>
      </w:r>
    </w:p>
    <w:p w:rsidR="009B22F9" w:rsidRDefault="00903CF9">
      <w:pPr>
        <w:overflowPunct w:val="0"/>
        <w:topLinePunct/>
        <w:spacing w:line="580" w:lineRule="exact"/>
        <w:ind w:firstLineChars="200" w:firstLine="640"/>
        <w:rPr>
          <w:rFonts w:eastAsia="黑体"/>
          <w:sz w:val="32"/>
          <w:szCs w:val="32"/>
        </w:rPr>
      </w:pPr>
      <w:r>
        <w:rPr>
          <w:rFonts w:eastAsia="黑体"/>
          <w:sz w:val="32"/>
          <w:szCs w:val="32"/>
        </w:rPr>
        <w:lastRenderedPageBreak/>
        <w:t>二、部门财政资金收支情况</w:t>
      </w:r>
    </w:p>
    <w:p w:rsidR="009B22F9" w:rsidRDefault="00903CF9">
      <w:pPr>
        <w:overflowPunct w:val="0"/>
        <w:topLinePunct/>
        <w:spacing w:line="580" w:lineRule="exact"/>
        <w:ind w:firstLineChars="200" w:firstLine="640"/>
        <w:rPr>
          <w:rFonts w:eastAsia="楷体"/>
          <w:sz w:val="32"/>
          <w:szCs w:val="32"/>
        </w:rPr>
      </w:pPr>
      <w:r>
        <w:rPr>
          <w:rFonts w:eastAsia="楷体"/>
          <w:sz w:val="32"/>
          <w:szCs w:val="32"/>
        </w:rPr>
        <w:t>（一）部门财政资金收入情况。</w:t>
      </w:r>
    </w:p>
    <w:p w:rsidR="009B22F9" w:rsidRDefault="00903CF9">
      <w:pPr>
        <w:overflowPunct w:val="0"/>
        <w:topLinePunct/>
        <w:spacing w:line="580" w:lineRule="exact"/>
        <w:ind w:firstLineChars="200" w:firstLine="640"/>
        <w:rPr>
          <w:rFonts w:eastAsia="仿宋_GB2312"/>
          <w:color w:val="000000"/>
          <w:sz w:val="32"/>
          <w:szCs w:val="32"/>
        </w:rPr>
      </w:pPr>
      <w:r>
        <w:rPr>
          <w:rFonts w:eastAsia="仿宋_GB2312"/>
          <w:color w:val="000000"/>
          <w:sz w:val="32"/>
          <w:szCs w:val="32"/>
        </w:rPr>
        <w:t>2020</w:t>
      </w:r>
      <w:r>
        <w:rPr>
          <w:rFonts w:eastAsia="仿宋_GB2312"/>
          <w:color w:val="000000"/>
          <w:sz w:val="32"/>
          <w:szCs w:val="32"/>
        </w:rPr>
        <w:t>年我中心基本支出部门预算资金收入合计</w:t>
      </w:r>
      <w:r>
        <w:rPr>
          <w:rFonts w:eastAsia="仿宋_GB2312"/>
          <w:color w:val="000000"/>
          <w:sz w:val="32"/>
          <w:szCs w:val="32"/>
        </w:rPr>
        <w:t>104.24</w:t>
      </w:r>
      <w:r>
        <w:rPr>
          <w:rFonts w:eastAsia="仿宋_GB2312"/>
          <w:color w:val="000000"/>
          <w:sz w:val="32"/>
          <w:szCs w:val="32"/>
        </w:rPr>
        <w:t>万元，其中人员经费收入</w:t>
      </w:r>
      <w:r>
        <w:rPr>
          <w:rFonts w:eastAsia="仿宋_GB2312"/>
          <w:color w:val="000000"/>
          <w:sz w:val="32"/>
          <w:szCs w:val="32"/>
        </w:rPr>
        <w:t>98.29</w:t>
      </w:r>
      <w:r>
        <w:rPr>
          <w:rFonts w:eastAsia="仿宋_GB2312"/>
          <w:color w:val="000000"/>
          <w:sz w:val="32"/>
          <w:szCs w:val="32"/>
        </w:rPr>
        <w:t>万元，</w:t>
      </w:r>
      <w:proofErr w:type="gramStart"/>
      <w:r>
        <w:rPr>
          <w:rFonts w:eastAsia="仿宋_GB2312"/>
          <w:color w:val="000000"/>
          <w:sz w:val="32"/>
          <w:szCs w:val="32"/>
        </w:rPr>
        <w:t>占基本</w:t>
      </w:r>
      <w:proofErr w:type="gramEnd"/>
      <w:r>
        <w:rPr>
          <w:rFonts w:eastAsia="仿宋_GB2312"/>
          <w:color w:val="000000"/>
          <w:sz w:val="32"/>
          <w:szCs w:val="32"/>
        </w:rPr>
        <w:t>支出收入的</w:t>
      </w:r>
      <w:r>
        <w:rPr>
          <w:rFonts w:eastAsia="仿宋_GB2312"/>
          <w:color w:val="000000"/>
          <w:sz w:val="32"/>
          <w:szCs w:val="32"/>
        </w:rPr>
        <w:t>94.29%</w:t>
      </w:r>
      <w:r>
        <w:rPr>
          <w:rFonts w:eastAsia="仿宋_GB2312"/>
          <w:color w:val="000000"/>
          <w:sz w:val="32"/>
          <w:szCs w:val="32"/>
        </w:rPr>
        <w:t>；日常公用经费收入</w:t>
      </w:r>
      <w:r>
        <w:rPr>
          <w:rFonts w:eastAsia="仿宋_GB2312"/>
          <w:color w:val="000000"/>
          <w:sz w:val="32"/>
          <w:szCs w:val="32"/>
        </w:rPr>
        <w:t>5.95</w:t>
      </w:r>
      <w:r>
        <w:rPr>
          <w:rFonts w:eastAsia="仿宋_GB2312"/>
          <w:color w:val="000000"/>
          <w:sz w:val="32"/>
          <w:szCs w:val="32"/>
        </w:rPr>
        <w:t>万元，</w:t>
      </w:r>
      <w:proofErr w:type="gramStart"/>
      <w:r>
        <w:rPr>
          <w:rFonts w:eastAsia="仿宋_GB2312"/>
          <w:color w:val="000000"/>
          <w:sz w:val="32"/>
          <w:szCs w:val="32"/>
        </w:rPr>
        <w:t>占基本</w:t>
      </w:r>
      <w:proofErr w:type="gramEnd"/>
      <w:r>
        <w:rPr>
          <w:rFonts w:eastAsia="仿宋_GB2312"/>
          <w:color w:val="000000"/>
          <w:sz w:val="32"/>
          <w:szCs w:val="32"/>
        </w:rPr>
        <w:t>支出收入</w:t>
      </w:r>
      <w:r>
        <w:rPr>
          <w:rFonts w:eastAsia="仿宋_GB2312"/>
          <w:color w:val="000000"/>
          <w:sz w:val="32"/>
          <w:szCs w:val="32"/>
        </w:rPr>
        <w:t>5.71%</w:t>
      </w:r>
      <w:r>
        <w:rPr>
          <w:rFonts w:eastAsia="仿宋_GB2312"/>
          <w:color w:val="000000"/>
          <w:sz w:val="32"/>
          <w:szCs w:val="32"/>
        </w:rPr>
        <w:t>。</w:t>
      </w:r>
    </w:p>
    <w:p w:rsidR="009B22F9" w:rsidRDefault="00903CF9">
      <w:pPr>
        <w:overflowPunct w:val="0"/>
        <w:topLinePunct/>
        <w:spacing w:line="580" w:lineRule="exact"/>
        <w:ind w:firstLineChars="200" w:firstLine="640"/>
        <w:rPr>
          <w:rFonts w:eastAsia="仿宋_GB2312"/>
          <w:color w:val="000000"/>
          <w:sz w:val="32"/>
          <w:szCs w:val="32"/>
        </w:rPr>
      </w:pPr>
      <w:r>
        <w:rPr>
          <w:rFonts w:eastAsia="仿宋_GB2312"/>
          <w:color w:val="000000"/>
          <w:sz w:val="32"/>
          <w:szCs w:val="32"/>
        </w:rPr>
        <w:t>2020</w:t>
      </w:r>
      <w:r>
        <w:rPr>
          <w:rFonts w:eastAsia="仿宋_GB2312"/>
          <w:color w:val="000000"/>
          <w:sz w:val="32"/>
          <w:szCs w:val="32"/>
        </w:rPr>
        <w:t>年我中心年初部门预算项目资金安排</w:t>
      </w:r>
      <w:r>
        <w:rPr>
          <w:rFonts w:eastAsia="仿宋_GB2312"/>
          <w:color w:val="000000"/>
          <w:sz w:val="32"/>
          <w:szCs w:val="32"/>
        </w:rPr>
        <w:t>50</w:t>
      </w:r>
      <w:r>
        <w:rPr>
          <w:rFonts w:eastAsia="仿宋_GB2312"/>
          <w:color w:val="000000"/>
          <w:sz w:val="32"/>
          <w:szCs w:val="32"/>
        </w:rPr>
        <w:t>万元，共计</w:t>
      </w:r>
      <w:r>
        <w:rPr>
          <w:rFonts w:eastAsia="仿宋_GB2312"/>
          <w:color w:val="000000"/>
          <w:sz w:val="32"/>
          <w:szCs w:val="32"/>
        </w:rPr>
        <w:t>1</w:t>
      </w:r>
      <w:r>
        <w:rPr>
          <w:rFonts w:eastAsia="仿宋_GB2312"/>
          <w:color w:val="000000"/>
          <w:sz w:val="32"/>
          <w:szCs w:val="32"/>
        </w:rPr>
        <w:t>个项目，为残疾康复经费</w:t>
      </w:r>
      <w:r>
        <w:rPr>
          <w:rFonts w:eastAsia="仿宋_GB2312"/>
          <w:color w:val="000000"/>
          <w:sz w:val="32"/>
          <w:szCs w:val="32"/>
        </w:rPr>
        <w:t>50</w:t>
      </w:r>
      <w:r>
        <w:rPr>
          <w:rFonts w:eastAsia="仿宋_GB2312"/>
          <w:color w:val="000000"/>
          <w:sz w:val="32"/>
          <w:szCs w:val="32"/>
        </w:rPr>
        <w:t>万元。追加预算安排</w:t>
      </w:r>
      <w:r>
        <w:rPr>
          <w:rFonts w:eastAsia="仿宋_GB2312"/>
          <w:color w:val="000000"/>
          <w:sz w:val="32"/>
          <w:szCs w:val="32"/>
        </w:rPr>
        <w:t>128</w:t>
      </w:r>
      <w:r>
        <w:rPr>
          <w:rFonts w:eastAsia="仿宋_GB2312"/>
          <w:color w:val="000000"/>
          <w:sz w:val="32"/>
          <w:szCs w:val="32"/>
        </w:rPr>
        <w:t>万元，上年结转资金</w:t>
      </w:r>
      <w:r>
        <w:rPr>
          <w:rFonts w:eastAsia="仿宋_GB2312"/>
          <w:color w:val="000000"/>
          <w:sz w:val="32"/>
          <w:szCs w:val="32"/>
        </w:rPr>
        <w:t>165.73</w:t>
      </w:r>
      <w:r>
        <w:rPr>
          <w:rFonts w:eastAsia="仿宋_GB2312"/>
          <w:color w:val="000000"/>
          <w:sz w:val="32"/>
          <w:szCs w:val="32"/>
        </w:rPr>
        <w:t>万元，共计</w:t>
      </w:r>
      <w:r>
        <w:rPr>
          <w:rFonts w:eastAsia="仿宋_GB2312"/>
          <w:color w:val="000000"/>
          <w:sz w:val="32"/>
          <w:szCs w:val="32"/>
        </w:rPr>
        <w:t>6</w:t>
      </w:r>
      <w:r>
        <w:rPr>
          <w:rFonts w:eastAsia="仿宋_GB2312"/>
          <w:color w:val="000000"/>
          <w:sz w:val="32"/>
          <w:szCs w:val="32"/>
        </w:rPr>
        <w:t>个项目，其中追加盲人定向行走</w:t>
      </w:r>
      <w:r>
        <w:rPr>
          <w:rFonts w:eastAsia="仿宋_GB2312"/>
          <w:color w:val="000000"/>
          <w:sz w:val="32"/>
          <w:szCs w:val="32"/>
        </w:rPr>
        <w:t>4</w:t>
      </w:r>
      <w:r>
        <w:rPr>
          <w:rFonts w:eastAsia="仿宋_GB2312"/>
          <w:color w:val="000000"/>
          <w:sz w:val="32"/>
          <w:szCs w:val="32"/>
        </w:rPr>
        <w:t>万元，贫困肢体残疾人假肢或矫形适配</w:t>
      </w:r>
      <w:r>
        <w:rPr>
          <w:rFonts w:eastAsia="仿宋_GB2312"/>
          <w:color w:val="000000"/>
          <w:sz w:val="32"/>
          <w:szCs w:val="32"/>
        </w:rPr>
        <w:t>43.90</w:t>
      </w:r>
      <w:r>
        <w:rPr>
          <w:rFonts w:eastAsia="仿宋_GB2312"/>
          <w:color w:val="000000"/>
          <w:sz w:val="32"/>
          <w:szCs w:val="32"/>
        </w:rPr>
        <w:t>万元，残疾人假肢适配</w:t>
      </w:r>
      <w:r>
        <w:rPr>
          <w:rFonts w:eastAsia="仿宋_GB2312"/>
          <w:color w:val="000000"/>
          <w:sz w:val="32"/>
          <w:szCs w:val="32"/>
        </w:rPr>
        <w:t>40.71</w:t>
      </w:r>
      <w:r>
        <w:rPr>
          <w:rFonts w:eastAsia="仿宋_GB2312"/>
          <w:color w:val="000000"/>
          <w:sz w:val="32"/>
          <w:szCs w:val="32"/>
        </w:rPr>
        <w:t>万元设施设备采购费</w:t>
      </w:r>
      <w:r>
        <w:rPr>
          <w:rFonts w:eastAsia="仿宋_GB2312"/>
          <w:color w:val="000000"/>
          <w:sz w:val="32"/>
          <w:szCs w:val="32"/>
        </w:rPr>
        <w:t>39.39</w:t>
      </w:r>
      <w:r>
        <w:rPr>
          <w:rFonts w:eastAsia="仿宋_GB2312"/>
          <w:color w:val="000000"/>
          <w:sz w:val="32"/>
          <w:szCs w:val="32"/>
        </w:rPr>
        <w:t>万元；上年结转项目康复专用设备采购费</w:t>
      </w:r>
      <w:r>
        <w:rPr>
          <w:rFonts w:eastAsia="仿宋_GB2312"/>
          <w:color w:val="000000"/>
          <w:sz w:val="32"/>
          <w:szCs w:val="32"/>
        </w:rPr>
        <w:t>159.81</w:t>
      </w:r>
      <w:r>
        <w:rPr>
          <w:rFonts w:eastAsia="仿宋_GB2312"/>
          <w:color w:val="000000"/>
          <w:sz w:val="32"/>
          <w:szCs w:val="32"/>
        </w:rPr>
        <w:t>万元，康复和托养机构经费</w:t>
      </w:r>
      <w:r>
        <w:rPr>
          <w:rFonts w:eastAsia="仿宋_GB2312"/>
          <w:color w:val="000000"/>
          <w:sz w:val="32"/>
          <w:szCs w:val="32"/>
        </w:rPr>
        <w:t>5.92</w:t>
      </w:r>
      <w:r>
        <w:rPr>
          <w:rFonts w:eastAsia="仿宋_GB2312"/>
          <w:color w:val="000000"/>
          <w:sz w:val="32"/>
          <w:szCs w:val="32"/>
        </w:rPr>
        <w:t>万元。</w:t>
      </w:r>
    </w:p>
    <w:p w:rsidR="009B22F9" w:rsidRDefault="00903CF9">
      <w:pPr>
        <w:overflowPunct w:val="0"/>
        <w:topLinePunct/>
        <w:spacing w:line="580" w:lineRule="exact"/>
        <w:ind w:firstLineChars="200" w:firstLine="640"/>
        <w:rPr>
          <w:rFonts w:eastAsia="仿宋_GB2312"/>
          <w:color w:val="000000"/>
          <w:sz w:val="32"/>
          <w:szCs w:val="32"/>
        </w:rPr>
      </w:pPr>
      <w:r>
        <w:rPr>
          <w:rFonts w:eastAsia="仿宋_GB2312"/>
          <w:color w:val="000000"/>
          <w:sz w:val="32"/>
          <w:szCs w:val="32"/>
        </w:rPr>
        <w:t>2020</w:t>
      </w:r>
      <w:r>
        <w:rPr>
          <w:rFonts w:eastAsia="仿宋_GB2312"/>
          <w:color w:val="000000"/>
          <w:sz w:val="32"/>
          <w:szCs w:val="32"/>
        </w:rPr>
        <w:t>年我中心部门财政资金基本支出和项目资金收入合计</w:t>
      </w:r>
      <w:r>
        <w:rPr>
          <w:rFonts w:eastAsia="仿宋_GB2312"/>
          <w:color w:val="000000"/>
          <w:sz w:val="32"/>
          <w:szCs w:val="32"/>
        </w:rPr>
        <w:t>447.97</w:t>
      </w:r>
      <w:r>
        <w:rPr>
          <w:rFonts w:eastAsia="仿宋_GB2312"/>
          <w:color w:val="000000"/>
          <w:sz w:val="32"/>
          <w:szCs w:val="32"/>
        </w:rPr>
        <w:t>万元。</w:t>
      </w:r>
    </w:p>
    <w:p w:rsidR="009B22F9" w:rsidRDefault="00903CF9">
      <w:pPr>
        <w:overflowPunct w:val="0"/>
        <w:topLinePunct/>
        <w:spacing w:line="580" w:lineRule="exact"/>
        <w:ind w:firstLineChars="200" w:firstLine="640"/>
        <w:rPr>
          <w:rFonts w:eastAsia="楷体"/>
          <w:sz w:val="32"/>
          <w:szCs w:val="32"/>
        </w:rPr>
      </w:pPr>
      <w:r>
        <w:rPr>
          <w:rFonts w:eastAsia="楷体"/>
          <w:sz w:val="32"/>
          <w:szCs w:val="32"/>
        </w:rPr>
        <w:t>（二）部门财政资金支出情况。</w:t>
      </w:r>
    </w:p>
    <w:p w:rsidR="009B22F9" w:rsidRDefault="00903CF9">
      <w:pPr>
        <w:overflowPunct w:val="0"/>
        <w:topLinePunct/>
        <w:spacing w:line="580" w:lineRule="exact"/>
        <w:ind w:firstLineChars="200" w:firstLine="640"/>
        <w:rPr>
          <w:rFonts w:eastAsia="仿宋_GB2312"/>
          <w:color w:val="000000"/>
          <w:sz w:val="32"/>
          <w:szCs w:val="32"/>
        </w:rPr>
      </w:pPr>
      <w:r>
        <w:rPr>
          <w:rFonts w:eastAsia="仿宋_GB2312"/>
          <w:sz w:val="32"/>
          <w:szCs w:val="32"/>
        </w:rPr>
        <w:t>2020</w:t>
      </w:r>
      <w:r>
        <w:rPr>
          <w:rFonts w:eastAsia="仿宋_GB2312"/>
          <w:sz w:val="32"/>
          <w:szCs w:val="32"/>
        </w:rPr>
        <w:t>年基本支出使用</w:t>
      </w:r>
      <w:r>
        <w:rPr>
          <w:rFonts w:eastAsia="仿宋_GB2312"/>
          <w:sz w:val="32"/>
          <w:szCs w:val="32"/>
        </w:rPr>
        <w:t>98.89</w:t>
      </w:r>
      <w:r>
        <w:rPr>
          <w:rFonts w:eastAsia="仿宋_GB2312"/>
          <w:sz w:val="32"/>
          <w:szCs w:val="32"/>
        </w:rPr>
        <w:t>万元，其中人员经费支出</w:t>
      </w:r>
      <w:r>
        <w:rPr>
          <w:rFonts w:eastAsia="仿宋_GB2312"/>
          <w:sz w:val="32"/>
          <w:szCs w:val="32"/>
        </w:rPr>
        <w:t>92.94</w:t>
      </w:r>
      <w:r>
        <w:rPr>
          <w:rFonts w:eastAsia="仿宋_GB2312"/>
          <w:sz w:val="32"/>
          <w:szCs w:val="32"/>
        </w:rPr>
        <w:t>万元，日常公用经费支出</w:t>
      </w:r>
      <w:r>
        <w:rPr>
          <w:rFonts w:eastAsia="仿宋_GB2312"/>
          <w:sz w:val="32"/>
          <w:szCs w:val="32"/>
        </w:rPr>
        <w:t>5.95</w:t>
      </w:r>
      <w:r>
        <w:rPr>
          <w:rFonts w:eastAsia="仿宋_GB2312"/>
          <w:sz w:val="32"/>
          <w:szCs w:val="32"/>
        </w:rPr>
        <w:t>万元。</w:t>
      </w:r>
      <w:r>
        <w:rPr>
          <w:rFonts w:eastAsia="仿宋_GB2312"/>
          <w:color w:val="000000"/>
          <w:sz w:val="32"/>
          <w:szCs w:val="32"/>
        </w:rPr>
        <w:t>部门预算项目资金支出</w:t>
      </w:r>
      <w:r>
        <w:rPr>
          <w:rFonts w:eastAsia="仿宋_GB2312"/>
          <w:color w:val="000000"/>
          <w:sz w:val="32"/>
          <w:szCs w:val="32"/>
        </w:rPr>
        <w:t>33.69</w:t>
      </w:r>
      <w:r>
        <w:rPr>
          <w:rFonts w:eastAsia="仿宋_GB2312"/>
          <w:color w:val="000000"/>
          <w:sz w:val="32"/>
          <w:szCs w:val="32"/>
        </w:rPr>
        <w:t>万元。追加预算支出</w:t>
      </w:r>
      <w:r>
        <w:rPr>
          <w:rFonts w:eastAsia="仿宋_GB2312"/>
          <w:color w:val="000000"/>
          <w:sz w:val="32"/>
          <w:szCs w:val="32"/>
        </w:rPr>
        <w:t>128</w:t>
      </w:r>
      <w:r>
        <w:rPr>
          <w:rFonts w:eastAsia="仿宋_GB2312"/>
          <w:color w:val="000000"/>
          <w:sz w:val="32"/>
          <w:szCs w:val="32"/>
        </w:rPr>
        <w:t>万元，上年结转资金支出</w:t>
      </w:r>
      <w:r>
        <w:rPr>
          <w:rFonts w:eastAsia="仿宋_GB2312"/>
          <w:color w:val="000000"/>
          <w:sz w:val="32"/>
          <w:szCs w:val="32"/>
        </w:rPr>
        <w:t>165.73</w:t>
      </w:r>
      <w:r>
        <w:rPr>
          <w:rFonts w:eastAsia="仿宋_GB2312"/>
          <w:color w:val="000000"/>
          <w:sz w:val="32"/>
          <w:szCs w:val="32"/>
        </w:rPr>
        <w:t>万元。</w:t>
      </w:r>
    </w:p>
    <w:p w:rsidR="009B22F9" w:rsidRDefault="00903CF9">
      <w:pPr>
        <w:overflowPunct w:val="0"/>
        <w:topLinePunct/>
        <w:spacing w:line="580" w:lineRule="exact"/>
        <w:ind w:firstLineChars="200" w:firstLine="640"/>
        <w:rPr>
          <w:rFonts w:eastAsia="仿宋_GB2312"/>
          <w:color w:val="000000"/>
          <w:sz w:val="32"/>
          <w:szCs w:val="32"/>
        </w:rPr>
      </w:pPr>
      <w:r>
        <w:rPr>
          <w:rFonts w:eastAsia="仿宋_GB2312"/>
          <w:color w:val="000000"/>
          <w:sz w:val="32"/>
          <w:szCs w:val="32"/>
        </w:rPr>
        <w:t>2020</w:t>
      </w:r>
      <w:r>
        <w:rPr>
          <w:rFonts w:eastAsia="仿宋_GB2312"/>
          <w:color w:val="000000"/>
          <w:sz w:val="32"/>
          <w:szCs w:val="32"/>
        </w:rPr>
        <w:t>年部门财政资金支出共计</w:t>
      </w:r>
      <w:r>
        <w:rPr>
          <w:rFonts w:eastAsia="仿宋_GB2312"/>
          <w:color w:val="000000"/>
          <w:sz w:val="32"/>
          <w:szCs w:val="32"/>
        </w:rPr>
        <w:t>426.31</w:t>
      </w:r>
      <w:r>
        <w:rPr>
          <w:rFonts w:eastAsia="仿宋_GB2312"/>
          <w:color w:val="000000"/>
          <w:sz w:val="32"/>
          <w:szCs w:val="32"/>
        </w:rPr>
        <w:t>万元。</w:t>
      </w:r>
    </w:p>
    <w:p w:rsidR="009B22F9" w:rsidRDefault="00903CF9">
      <w:pPr>
        <w:overflowPunct w:val="0"/>
        <w:topLinePunct/>
        <w:spacing w:line="580" w:lineRule="exact"/>
        <w:ind w:firstLineChars="200" w:firstLine="640"/>
        <w:rPr>
          <w:rFonts w:eastAsia="黑体"/>
          <w:sz w:val="32"/>
          <w:szCs w:val="32"/>
        </w:rPr>
      </w:pPr>
      <w:r>
        <w:rPr>
          <w:rFonts w:eastAsia="黑体"/>
          <w:sz w:val="32"/>
          <w:szCs w:val="32"/>
        </w:rPr>
        <w:t>三、部门整体预算绩效管理情况</w:t>
      </w:r>
    </w:p>
    <w:p w:rsidR="009B22F9" w:rsidRDefault="00903CF9">
      <w:pPr>
        <w:overflowPunct w:val="0"/>
        <w:topLinePunct/>
        <w:spacing w:line="580" w:lineRule="exact"/>
        <w:ind w:firstLineChars="200" w:firstLine="640"/>
        <w:jc w:val="left"/>
        <w:rPr>
          <w:rFonts w:eastAsia="仿宋_GB2312"/>
          <w:sz w:val="32"/>
          <w:szCs w:val="32"/>
        </w:rPr>
      </w:pPr>
      <w:r>
        <w:rPr>
          <w:rFonts w:eastAsia="楷体"/>
          <w:sz w:val="32"/>
          <w:szCs w:val="32"/>
        </w:rPr>
        <w:t>（一）部门预算管理。</w:t>
      </w:r>
    </w:p>
    <w:p w:rsidR="009B22F9" w:rsidRDefault="00903CF9">
      <w:pPr>
        <w:spacing w:line="560" w:lineRule="exact"/>
        <w:ind w:firstLineChars="200" w:firstLine="640"/>
        <w:rPr>
          <w:rFonts w:eastAsia="仿宋_GB2312"/>
          <w:sz w:val="32"/>
          <w:szCs w:val="32"/>
        </w:rPr>
      </w:pPr>
      <w:r>
        <w:rPr>
          <w:rFonts w:eastAsia="仿宋_GB2312"/>
          <w:sz w:val="32"/>
          <w:szCs w:val="32"/>
        </w:rPr>
        <w:t>我中心严格按照相应的业务管理制度、政府采购制度及</w:t>
      </w:r>
      <w:r>
        <w:rPr>
          <w:rFonts w:eastAsia="仿宋_GB2312"/>
          <w:sz w:val="32"/>
          <w:szCs w:val="32"/>
        </w:rPr>
        <w:lastRenderedPageBreak/>
        <w:t>专项资金使用管理规定，编制政府采购计划申报表，财政进行批复后再实施项目。</w:t>
      </w:r>
      <w:r>
        <w:rPr>
          <w:rFonts w:eastAsia="仿宋_GB2312"/>
          <w:kern w:val="0"/>
          <w:sz w:val="32"/>
          <w:szCs w:val="32"/>
        </w:rPr>
        <w:t>根据工作安排，及时跟进项目实施，督促项目实施进度，并按照财务相关制度及内部控制制度，严把工程款支付审核关，确保项目实施，</w:t>
      </w:r>
      <w:r>
        <w:rPr>
          <w:rFonts w:eastAsia="仿宋_GB2312"/>
          <w:sz w:val="32"/>
          <w:szCs w:val="32"/>
        </w:rPr>
        <w:t>规范各项经费的开支。资金使用规范，符合国家财经法规和财务管理以及有关专项资金管理办法的规定；资金的拨付有完整的审批程序和手续；不存在截留、挤占、挪用、虚列支出等情况，保障了会计核算准确、财务资料完整。</w:t>
      </w:r>
    </w:p>
    <w:p w:rsidR="009B22F9" w:rsidRDefault="00903CF9">
      <w:pPr>
        <w:overflowPunct w:val="0"/>
        <w:topLinePunct/>
        <w:spacing w:line="580" w:lineRule="exact"/>
        <w:ind w:firstLineChars="200" w:firstLine="640"/>
        <w:jc w:val="left"/>
        <w:rPr>
          <w:rFonts w:eastAsia="楷体"/>
          <w:sz w:val="32"/>
          <w:szCs w:val="32"/>
        </w:rPr>
      </w:pPr>
      <w:r>
        <w:rPr>
          <w:rFonts w:eastAsia="楷体"/>
          <w:sz w:val="32"/>
          <w:szCs w:val="32"/>
        </w:rPr>
        <w:t>（二）结果应用情况。</w:t>
      </w:r>
    </w:p>
    <w:p w:rsidR="009B22F9" w:rsidRDefault="00903CF9">
      <w:pPr>
        <w:pStyle w:val="a8"/>
        <w:spacing w:line="560" w:lineRule="exact"/>
        <w:ind w:firstLineChars="200" w:firstLine="640"/>
        <w:rPr>
          <w:rFonts w:eastAsia="仿宋_GB2312"/>
          <w:kern w:val="2"/>
          <w:sz w:val="32"/>
          <w:szCs w:val="32"/>
          <w:lang w:val="zh-CN"/>
        </w:rPr>
      </w:pPr>
      <w:r>
        <w:rPr>
          <w:rFonts w:eastAsia="仿宋_GB2312"/>
          <w:kern w:val="2"/>
          <w:sz w:val="32"/>
          <w:szCs w:val="32"/>
        </w:rPr>
        <w:t>我中心通过绩效自评，进一步增强责任和效益观念，完善工作，合理规范使用财政性资金，不断提高财政资金支出决策水平和管理水平，发挥其最大资金使用效益。我中心</w:t>
      </w:r>
      <w:r>
        <w:rPr>
          <w:rFonts w:eastAsia="仿宋_GB2312"/>
          <w:kern w:val="2"/>
          <w:sz w:val="32"/>
          <w:szCs w:val="32"/>
          <w:lang w:val="zh-CN"/>
        </w:rPr>
        <w:t>将绩效评价结果与预算编制、日常预算管理、行政监督相结合，拟用于今后项目资金的申请和使用，</w:t>
      </w:r>
      <w:r>
        <w:rPr>
          <w:rFonts w:eastAsia="仿宋_GB2312"/>
          <w:kern w:val="2"/>
          <w:sz w:val="32"/>
          <w:szCs w:val="32"/>
        </w:rPr>
        <w:t>并</w:t>
      </w:r>
      <w:r>
        <w:rPr>
          <w:rFonts w:eastAsia="仿宋_GB2312"/>
          <w:kern w:val="2"/>
          <w:sz w:val="32"/>
          <w:szCs w:val="32"/>
          <w:lang w:val="zh-CN"/>
        </w:rPr>
        <w:t>将自评结果编入部门决算并依法公开，接受监督。</w:t>
      </w:r>
    </w:p>
    <w:p w:rsidR="009B22F9" w:rsidRDefault="00903CF9">
      <w:pPr>
        <w:overflowPunct w:val="0"/>
        <w:topLinePunct/>
        <w:spacing w:line="580" w:lineRule="exact"/>
        <w:ind w:firstLineChars="200" w:firstLine="640"/>
        <w:jc w:val="left"/>
        <w:rPr>
          <w:rFonts w:eastAsia="黑体"/>
          <w:sz w:val="32"/>
          <w:szCs w:val="32"/>
        </w:rPr>
      </w:pPr>
      <w:r>
        <w:rPr>
          <w:rFonts w:eastAsia="黑体"/>
          <w:sz w:val="32"/>
          <w:szCs w:val="32"/>
        </w:rPr>
        <w:t>四、评价结论及建议</w:t>
      </w:r>
    </w:p>
    <w:p w:rsidR="009B22F9" w:rsidRDefault="00903CF9">
      <w:pPr>
        <w:overflowPunct w:val="0"/>
        <w:topLinePunct/>
        <w:spacing w:line="580" w:lineRule="exact"/>
        <w:ind w:firstLineChars="200" w:firstLine="640"/>
        <w:jc w:val="left"/>
        <w:rPr>
          <w:rFonts w:eastAsia="楷体"/>
          <w:sz w:val="32"/>
          <w:szCs w:val="32"/>
        </w:rPr>
      </w:pPr>
      <w:r>
        <w:rPr>
          <w:rFonts w:eastAsia="楷体"/>
          <w:sz w:val="32"/>
          <w:szCs w:val="32"/>
        </w:rPr>
        <w:t>（一）评价结论。</w:t>
      </w:r>
    </w:p>
    <w:p w:rsidR="009B22F9" w:rsidRDefault="00903CF9">
      <w:pPr>
        <w:overflowPunct w:val="0"/>
        <w:topLinePunct/>
        <w:spacing w:line="580" w:lineRule="exact"/>
        <w:ind w:firstLineChars="200" w:firstLine="640"/>
        <w:jc w:val="left"/>
        <w:rPr>
          <w:rFonts w:eastAsia="楷体"/>
          <w:sz w:val="32"/>
          <w:szCs w:val="32"/>
        </w:rPr>
      </w:pPr>
      <w:r>
        <w:rPr>
          <w:rFonts w:eastAsia="仿宋_GB2312"/>
          <w:sz w:val="32"/>
          <w:szCs w:val="32"/>
          <w:lang w:val="zh-CN"/>
        </w:rPr>
        <w:t>经过我</w:t>
      </w:r>
      <w:r>
        <w:rPr>
          <w:rFonts w:eastAsia="仿宋_GB2312"/>
          <w:sz w:val="32"/>
          <w:szCs w:val="32"/>
        </w:rPr>
        <w:t>中心</w:t>
      </w:r>
      <w:r>
        <w:rPr>
          <w:rFonts w:eastAsia="仿宋_GB2312"/>
          <w:sz w:val="32"/>
          <w:szCs w:val="32"/>
          <w:lang w:val="zh-CN"/>
        </w:rPr>
        <w:t>自评，</w:t>
      </w:r>
      <w:r>
        <w:rPr>
          <w:rFonts w:eastAsia="仿宋_GB2312"/>
          <w:sz w:val="32"/>
          <w:szCs w:val="32"/>
          <w:lang w:val="zh-CN"/>
        </w:rPr>
        <w:t>20</w:t>
      </w:r>
      <w:r>
        <w:rPr>
          <w:rFonts w:eastAsia="仿宋_GB2312"/>
          <w:sz w:val="32"/>
          <w:szCs w:val="32"/>
        </w:rPr>
        <w:t>20</w:t>
      </w:r>
      <w:r>
        <w:rPr>
          <w:rFonts w:eastAsia="仿宋_GB2312"/>
          <w:sz w:val="32"/>
          <w:szCs w:val="32"/>
          <w:lang w:val="zh-CN"/>
        </w:rPr>
        <w:t>年部门预算支出整体绩效评价良好。</w:t>
      </w:r>
      <w:r>
        <w:rPr>
          <w:rFonts w:eastAsia="仿宋_GB2312"/>
          <w:sz w:val="32"/>
          <w:szCs w:val="32"/>
        </w:rPr>
        <w:t>本年度合理安排市级和中央各项资金支出，</w:t>
      </w:r>
      <w:r>
        <w:rPr>
          <w:rFonts w:eastAsia="仿宋_GB2312"/>
          <w:sz w:val="32"/>
          <w:szCs w:val="32"/>
          <w:lang w:val="zh-CN"/>
        </w:rPr>
        <w:t>基本保障了我</w:t>
      </w:r>
      <w:r>
        <w:rPr>
          <w:rFonts w:eastAsia="仿宋_GB2312"/>
          <w:sz w:val="32"/>
          <w:szCs w:val="32"/>
        </w:rPr>
        <w:t>中心</w:t>
      </w:r>
      <w:r>
        <w:rPr>
          <w:rFonts w:eastAsia="仿宋_GB2312"/>
          <w:sz w:val="32"/>
          <w:szCs w:val="32"/>
          <w:lang w:val="zh-CN"/>
        </w:rPr>
        <w:t>机构运转和职能工作的推进，</w:t>
      </w:r>
      <w:r>
        <w:rPr>
          <w:rFonts w:eastAsia="仿宋_GB2312"/>
          <w:sz w:val="32"/>
          <w:szCs w:val="32"/>
        </w:rPr>
        <w:t>圆满完成了绩效目标任务，使财政资金发挥最大效益。顺利开展了听障儿童语训康复、脑瘫儿童康复、盲人定向行走培训、</w:t>
      </w:r>
      <w:r>
        <w:rPr>
          <w:rFonts w:eastAsia="仿宋_GB2312"/>
          <w:color w:val="000000"/>
          <w:sz w:val="32"/>
          <w:szCs w:val="32"/>
        </w:rPr>
        <w:t>贫困肢体残疾人假肢或矫形</w:t>
      </w:r>
      <w:proofErr w:type="gramStart"/>
      <w:r>
        <w:rPr>
          <w:rFonts w:eastAsia="仿宋_GB2312"/>
          <w:color w:val="000000"/>
          <w:sz w:val="32"/>
          <w:szCs w:val="32"/>
        </w:rPr>
        <w:t>适配</w:t>
      </w:r>
      <w:r>
        <w:rPr>
          <w:rFonts w:eastAsia="仿宋_GB2312"/>
          <w:sz w:val="32"/>
          <w:szCs w:val="32"/>
        </w:rPr>
        <w:t>服务</w:t>
      </w:r>
      <w:proofErr w:type="gramEnd"/>
      <w:r>
        <w:rPr>
          <w:rFonts w:eastAsia="仿宋_GB2312"/>
          <w:sz w:val="32"/>
          <w:szCs w:val="32"/>
        </w:rPr>
        <w:t>等业务工作；举办了脑瘫智力残疾儿童家长培训暨亲子活动、</w:t>
      </w:r>
      <w:r>
        <w:rPr>
          <w:rFonts w:eastAsia="仿宋_GB2312"/>
          <w:sz w:val="32"/>
          <w:szCs w:val="32"/>
        </w:rPr>
        <w:t>“</w:t>
      </w:r>
      <w:r>
        <w:rPr>
          <w:rFonts w:eastAsia="仿宋_GB2312"/>
          <w:sz w:val="32"/>
          <w:szCs w:val="32"/>
        </w:rPr>
        <w:t>全国残疾预防日</w:t>
      </w:r>
      <w:r>
        <w:rPr>
          <w:rFonts w:eastAsia="仿宋_GB2312"/>
          <w:sz w:val="32"/>
          <w:szCs w:val="32"/>
        </w:rPr>
        <w:t>”</w:t>
      </w:r>
      <w:r>
        <w:rPr>
          <w:rFonts w:eastAsia="仿宋_GB2312"/>
          <w:sz w:val="32"/>
          <w:szCs w:val="32"/>
        </w:rPr>
        <w:t>和助残日系列活动；</w:t>
      </w:r>
      <w:r>
        <w:rPr>
          <w:rFonts w:eastAsia="仿宋_GB2312"/>
          <w:sz w:val="32"/>
          <w:szCs w:val="32"/>
          <w:lang w:val="zh-CN"/>
        </w:rPr>
        <w:lastRenderedPageBreak/>
        <w:t>加强了</w:t>
      </w:r>
      <w:r>
        <w:rPr>
          <w:rFonts w:eastAsia="仿宋_GB2312"/>
          <w:sz w:val="32"/>
          <w:szCs w:val="32"/>
        </w:rPr>
        <w:t>中心</w:t>
      </w:r>
      <w:r>
        <w:rPr>
          <w:rFonts w:eastAsia="仿宋_GB2312"/>
          <w:sz w:val="32"/>
          <w:szCs w:val="32"/>
          <w:lang w:val="zh-CN"/>
        </w:rPr>
        <w:t>建设，全面实现年度</w:t>
      </w:r>
      <w:r>
        <w:rPr>
          <w:rFonts w:eastAsia="仿宋_GB2312"/>
          <w:sz w:val="32"/>
          <w:szCs w:val="32"/>
        </w:rPr>
        <w:t>残疾人康复教育</w:t>
      </w:r>
      <w:r>
        <w:rPr>
          <w:rFonts w:eastAsia="仿宋_GB2312"/>
          <w:sz w:val="32"/>
          <w:szCs w:val="32"/>
          <w:lang w:val="zh-CN"/>
        </w:rPr>
        <w:t>工作目标。</w:t>
      </w:r>
    </w:p>
    <w:p w:rsidR="009B22F9" w:rsidRDefault="00903CF9">
      <w:pPr>
        <w:overflowPunct w:val="0"/>
        <w:topLinePunct/>
        <w:spacing w:line="580" w:lineRule="exact"/>
        <w:ind w:firstLineChars="200" w:firstLine="640"/>
        <w:jc w:val="left"/>
        <w:rPr>
          <w:rFonts w:eastAsia="楷体"/>
          <w:sz w:val="32"/>
          <w:szCs w:val="32"/>
        </w:rPr>
      </w:pPr>
      <w:r>
        <w:rPr>
          <w:rFonts w:eastAsia="楷体"/>
          <w:sz w:val="32"/>
          <w:szCs w:val="32"/>
        </w:rPr>
        <w:t>（二）存在问题。</w:t>
      </w:r>
    </w:p>
    <w:p w:rsidR="009B22F9" w:rsidRDefault="00903CF9">
      <w:pPr>
        <w:overflowPunct w:val="0"/>
        <w:topLinePunct/>
        <w:spacing w:line="580" w:lineRule="exact"/>
        <w:ind w:firstLineChars="200" w:firstLine="640"/>
        <w:rPr>
          <w:rFonts w:eastAsia="仿宋_GB2312"/>
          <w:sz w:val="32"/>
          <w:szCs w:val="32"/>
        </w:rPr>
      </w:pPr>
      <w:r>
        <w:rPr>
          <w:rFonts w:eastAsia="仿宋_GB2312"/>
          <w:sz w:val="32"/>
          <w:szCs w:val="32"/>
        </w:rPr>
        <w:t>1.</w:t>
      </w:r>
      <w:r>
        <w:rPr>
          <w:rFonts w:eastAsia="仿宋_GB2312"/>
          <w:sz w:val="32"/>
          <w:szCs w:val="32"/>
        </w:rPr>
        <w:t>预算编制工作有待细化。预算编制不够准确和细化，预算编制的合理性需要提高，预算执行力度还要进一步加强。</w:t>
      </w:r>
    </w:p>
    <w:p w:rsidR="009B22F9" w:rsidRDefault="00903CF9">
      <w:pPr>
        <w:overflowPunct w:val="0"/>
        <w:topLinePunct/>
        <w:spacing w:line="580" w:lineRule="exact"/>
        <w:ind w:firstLineChars="200" w:firstLine="640"/>
        <w:rPr>
          <w:rFonts w:eastAsia="仿宋_GB2312"/>
          <w:sz w:val="32"/>
          <w:szCs w:val="32"/>
        </w:rPr>
      </w:pPr>
      <w:r>
        <w:rPr>
          <w:rFonts w:eastAsia="仿宋_GB2312"/>
          <w:sz w:val="32"/>
          <w:szCs w:val="32"/>
        </w:rPr>
        <w:t>2.</w:t>
      </w:r>
      <w:r>
        <w:rPr>
          <w:rFonts w:eastAsia="仿宋_GB2312"/>
          <w:sz w:val="32"/>
          <w:szCs w:val="32"/>
        </w:rPr>
        <w:t>盲人定向行走经费不足。我中心自开展盲人定向行走培训以来，培训经费日益减少，但随着时代进步，人们生活水平提高，有培训需求的盲人日益增多。针对不同年龄段的盲人学员，应分批次进行培训，而现阶段盲人定向行走经费已经满足不了培训需求，只能安排集中培训，弱化了独立行走培训的安全性和有效性。</w:t>
      </w:r>
    </w:p>
    <w:p w:rsidR="009B22F9" w:rsidRDefault="00903CF9">
      <w:pPr>
        <w:overflowPunct w:val="0"/>
        <w:topLinePunct/>
        <w:spacing w:line="580" w:lineRule="exact"/>
        <w:ind w:firstLineChars="200" w:firstLine="640"/>
        <w:rPr>
          <w:rFonts w:eastAsia="仿宋_GB2312"/>
          <w:sz w:val="32"/>
          <w:szCs w:val="32"/>
        </w:rPr>
      </w:pPr>
      <w:r>
        <w:rPr>
          <w:rFonts w:eastAsia="仿宋_GB2312"/>
          <w:sz w:val="32"/>
          <w:szCs w:val="32"/>
        </w:rPr>
        <w:t>3.</w:t>
      </w:r>
      <w:r>
        <w:rPr>
          <w:rFonts w:eastAsia="仿宋_GB2312"/>
          <w:sz w:val="32"/>
          <w:szCs w:val="32"/>
        </w:rPr>
        <w:t>残疾人假肢适配经费不足。随着时代进步，人们生活水平提高，残疾人康复意识不断提高，有康复需求的残疾人日益增多，现阶段残疾人康复经费已经满足不了残疾人康复需求，只能安排残疾人排队等待第二年享受康复服务，延迟了康复时间。</w:t>
      </w:r>
    </w:p>
    <w:p w:rsidR="009B22F9" w:rsidRDefault="00903CF9">
      <w:pPr>
        <w:overflowPunct w:val="0"/>
        <w:topLinePunct/>
        <w:spacing w:line="580" w:lineRule="exact"/>
        <w:ind w:firstLineChars="200" w:firstLine="640"/>
        <w:rPr>
          <w:rFonts w:eastAsia="仿宋_GB2312"/>
          <w:sz w:val="32"/>
          <w:szCs w:val="32"/>
        </w:rPr>
      </w:pPr>
      <w:r>
        <w:rPr>
          <w:rFonts w:eastAsia="仿宋_GB2312"/>
          <w:sz w:val="32"/>
          <w:szCs w:val="32"/>
        </w:rPr>
        <w:t>4.</w:t>
      </w:r>
      <w:r>
        <w:rPr>
          <w:rFonts w:eastAsia="仿宋_GB2312"/>
          <w:sz w:val="32"/>
          <w:szCs w:val="32"/>
          <w:lang w:val="zh-CN"/>
        </w:rPr>
        <w:t>预算经费不能满足我</w:t>
      </w:r>
      <w:r>
        <w:rPr>
          <w:rFonts w:eastAsia="仿宋_GB2312"/>
          <w:sz w:val="32"/>
          <w:szCs w:val="32"/>
        </w:rPr>
        <w:t>中心</w:t>
      </w:r>
      <w:r>
        <w:rPr>
          <w:rFonts w:eastAsia="仿宋_GB2312"/>
          <w:sz w:val="32"/>
          <w:szCs w:val="32"/>
          <w:lang w:val="zh-CN"/>
        </w:rPr>
        <w:t>承担</w:t>
      </w:r>
      <w:r>
        <w:rPr>
          <w:rFonts w:eastAsia="仿宋_GB2312"/>
          <w:sz w:val="32"/>
          <w:szCs w:val="32"/>
        </w:rPr>
        <w:t>残疾人康复</w:t>
      </w:r>
      <w:r>
        <w:rPr>
          <w:rFonts w:eastAsia="仿宋_GB2312"/>
          <w:sz w:val="32"/>
          <w:szCs w:val="32"/>
          <w:lang w:val="zh-CN"/>
        </w:rPr>
        <w:t>职能工作需要，同时职工社保、公积金、养老金的预算不足，造成日常运转经费吃紧，机构运转压力巨大。</w:t>
      </w:r>
    </w:p>
    <w:p w:rsidR="009B22F9" w:rsidRDefault="00903CF9">
      <w:pPr>
        <w:overflowPunct w:val="0"/>
        <w:topLinePunct/>
        <w:spacing w:line="580" w:lineRule="exact"/>
        <w:ind w:firstLineChars="200" w:firstLine="640"/>
        <w:jc w:val="left"/>
        <w:rPr>
          <w:rFonts w:eastAsia="楷体"/>
          <w:sz w:val="32"/>
          <w:szCs w:val="32"/>
          <w:lang w:val="zh-CN"/>
        </w:rPr>
      </w:pPr>
      <w:r>
        <w:rPr>
          <w:rFonts w:eastAsia="楷体"/>
          <w:sz w:val="32"/>
          <w:szCs w:val="32"/>
          <w:lang w:val="zh-CN"/>
        </w:rPr>
        <w:t>（</w:t>
      </w:r>
      <w:r>
        <w:rPr>
          <w:rFonts w:eastAsia="楷体"/>
          <w:sz w:val="32"/>
          <w:szCs w:val="32"/>
        </w:rPr>
        <w:t>三</w:t>
      </w:r>
      <w:r>
        <w:rPr>
          <w:rFonts w:eastAsia="楷体"/>
          <w:sz w:val="32"/>
          <w:szCs w:val="32"/>
          <w:lang w:val="zh-CN"/>
        </w:rPr>
        <w:t>）</w:t>
      </w:r>
      <w:r>
        <w:rPr>
          <w:rFonts w:eastAsia="楷体"/>
          <w:sz w:val="32"/>
          <w:szCs w:val="32"/>
        </w:rPr>
        <w:t>改进建议。</w:t>
      </w:r>
    </w:p>
    <w:p w:rsidR="009B22F9" w:rsidRDefault="00903CF9">
      <w:pPr>
        <w:overflowPunct w:val="0"/>
        <w:topLinePunct/>
        <w:spacing w:line="580" w:lineRule="exact"/>
        <w:ind w:firstLineChars="200" w:firstLine="640"/>
        <w:rPr>
          <w:rFonts w:eastAsia="仿宋_GB2312"/>
          <w:sz w:val="32"/>
          <w:szCs w:val="32"/>
        </w:rPr>
      </w:pPr>
      <w:r>
        <w:rPr>
          <w:rFonts w:eastAsia="仿宋_GB2312"/>
          <w:sz w:val="32"/>
          <w:szCs w:val="32"/>
        </w:rPr>
        <w:t>1.</w:t>
      </w:r>
      <w:r>
        <w:rPr>
          <w:rFonts w:eastAsia="仿宋_GB2312"/>
          <w:sz w:val="32"/>
          <w:szCs w:val="32"/>
          <w:lang w:val="zh-CN"/>
        </w:rPr>
        <w:t>提升项目管理实施人员的业务能力，科学编制项目预算，</w:t>
      </w:r>
      <w:r>
        <w:rPr>
          <w:rFonts w:eastAsia="仿宋_GB2312"/>
          <w:sz w:val="32"/>
          <w:szCs w:val="32"/>
        </w:rPr>
        <w:t>事情进行需求论证，</w:t>
      </w:r>
      <w:r>
        <w:rPr>
          <w:rFonts w:eastAsia="仿宋_GB2312"/>
          <w:sz w:val="32"/>
          <w:szCs w:val="32"/>
          <w:lang w:val="zh-CN"/>
        </w:rPr>
        <w:t>提高项目实施精细化管理水平，发挥项目支出效益最大化。</w:t>
      </w:r>
    </w:p>
    <w:p w:rsidR="009B22F9" w:rsidRDefault="00903CF9">
      <w:pPr>
        <w:overflowPunct w:val="0"/>
        <w:topLinePunct/>
        <w:spacing w:line="580" w:lineRule="exact"/>
        <w:ind w:firstLineChars="200" w:firstLine="640"/>
        <w:rPr>
          <w:rFonts w:eastAsia="仿宋_GB2312"/>
          <w:sz w:val="32"/>
          <w:szCs w:val="32"/>
        </w:rPr>
      </w:pPr>
      <w:r>
        <w:rPr>
          <w:rFonts w:eastAsia="仿宋_GB2312"/>
          <w:sz w:val="32"/>
          <w:szCs w:val="32"/>
        </w:rPr>
        <w:t>2.</w:t>
      </w:r>
      <w:r>
        <w:rPr>
          <w:rFonts w:eastAsia="仿宋_GB2312"/>
          <w:sz w:val="32"/>
          <w:szCs w:val="32"/>
          <w:lang w:val="zh-CN"/>
        </w:rPr>
        <w:t>充分考虑</w:t>
      </w:r>
      <w:r>
        <w:rPr>
          <w:rFonts w:eastAsia="仿宋_GB2312"/>
          <w:sz w:val="32"/>
          <w:szCs w:val="32"/>
        </w:rPr>
        <w:t>残疾人康复需求，加大残疾人康复经费投入，</w:t>
      </w:r>
      <w:r>
        <w:rPr>
          <w:rFonts w:eastAsia="仿宋_GB2312"/>
          <w:sz w:val="32"/>
          <w:szCs w:val="32"/>
        </w:rPr>
        <w:lastRenderedPageBreak/>
        <w:t>让更多残疾人享受到康复服务，使他们更好的融入社会，参与社会，提高就业率。</w:t>
      </w:r>
    </w:p>
    <w:p w:rsidR="009B22F9" w:rsidRDefault="009B22F9">
      <w:pPr>
        <w:overflowPunct w:val="0"/>
        <w:topLinePunct/>
        <w:spacing w:line="580" w:lineRule="exact"/>
        <w:ind w:firstLineChars="200" w:firstLine="640"/>
        <w:rPr>
          <w:rFonts w:eastAsia="仿宋_GB2312"/>
          <w:sz w:val="32"/>
          <w:szCs w:val="32"/>
          <w:lang w:val="zh-CN"/>
        </w:rPr>
      </w:pPr>
    </w:p>
    <w:p w:rsidR="009B22F9" w:rsidRDefault="009B22F9">
      <w:pPr>
        <w:overflowPunct w:val="0"/>
        <w:topLinePunct/>
        <w:spacing w:line="580" w:lineRule="exact"/>
        <w:ind w:firstLineChars="200" w:firstLine="640"/>
        <w:rPr>
          <w:rFonts w:eastAsia="仿宋_GB2312"/>
          <w:sz w:val="32"/>
          <w:szCs w:val="32"/>
        </w:rPr>
      </w:pPr>
    </w:p>
    <w:p w:rsidR="009B22F9" w:rsidRDefault="00903CF9">
      <w:pPr>
        <w:overflowPunct w:val="0"/>
        <w:topLinePunct/>
        <w:spacing w:line="580" w:lineRule="exact"/>
        <w:ind w:firstLineChars="200" w:firstLine="640"/>
        <w:jc w:val="right"/>
        <w:rPr>
          <w:rFonts w:eastAsia="仿宋_GB2312"/>
          <w:sz w:val="32"/>
          <w:szCs w:val="32"/>
          <w:lang w:val="zh-CN"/>
        </w:rPr>
      </w:pPr>
      <w:r>
        <w:rPr>
          <w:rFonts w:eastAsia="仿宋_GB2312"/>
          <w:sz w:val="32"/>
          <w:szCs w:val="32"/>
          <w:lang w:val="zh-CN"/>
        </w:rPr>
        <w:t xml:space="preserve">                        </w:t>
      </w:r>
    </w:p>
    <w:p w:rsidR="009B22F9" w:rsidRDefault="009B22F9"/>
    <w:p w:rsidR="009B22F9" w:rsidRDefault="009B22F9"/>
    <w:p w:rsidR="009B22F9" w:rsidRDefault="009B22F9"/>
    <w:p w:rsidR="009B22F9" w:rsidRDefault="009B22F9"/>
    <w:p w:rsidR="009B22F9" w:rsidRDefault="009B22F9"/>
    <w:p w:rsidR="009B22F9" w:rsidRDefault="009B22F9"/>
    <w:p w:rsidR="009B22F9" w:rsidRDefault="009B22F9"/>
    <w:p w:rsidR="009B22F9" w:rsidRDefault="009B22F9"/>
    <w:p w:rsidR="009B22F9" w:rsidRDefault="009B22F9"/>
    <w:p w:rsidR="009B22F9" w:rsidRDefault="009B22F9">
      <w:pPr>
        <w:widowControl/>
        <w:jc w:val="left"/>
        <w:rPr>
          <w:rFonts w:eastAsia="仿宋_GB2312"/>
          <w:sz w:val="32"/>
          <w:szCs w:val="32"/>
        </w:rPr>
      </w:pPr>
    </w:p>
    <w:p w:rsidR="009B22F9" w:rsidRDefault="009B22F9">
      <w:pPr>
        <w:widowControl/>
        <w:jc w:val="left"/>
        <w:rPr>
          <w:rFonts w:eastAsia="仿宋_GB2312"/>
          <w:sz w:val="32"/>
          <w:szCs w:val="32"/>
        </w:rPr>
      </w:pPr>
    </w:p>
    <w:p w:rsidR="009B22F9" w:rsidRDefault="009B22F9">
      <w:pPr>
        <w:widowControl/>
        <w:jc w:val="left"/>
        <w:rPr>
          <w:rFonts w:eastAsia="仿宋_GB2312"/>
          <w:sz w:val="32"/>
          <w:szCs w:val="32"/>
        </w:rPr>
      </w:pPr>
    </w:p>
    <w:p w:rsidR="009B22F9" w:rsidRDefault="009B22F9">
      <w:pPr>
        <w:widowControl/>
        <w:jc w:val="left"/>
        <w:rPr>
          <w:rFonts w:eastAsia="仿宋_GB2312"/>
          <w:sz w:val="32"/>
          <w:szCs w:val="32"/>
        </w:rPr>
      </w:pPr>
    </w:p>
    <w:p w:rsidR="009B22F9" w:rsidRDefault="009B22F9">
      <w:pPr>
        <w:widowControl/>
        <w:jc w:val="left"/>
        <w:rPr>
          <w:rFonts w:eastAsia="仿宋_GB2312"/>
          <w:sz w:val="32"/>
          <w:szCs w:val="32"/>
        </w:rPr>
      </w:pPr>
    </w:p>
    <w:p w:rsidR="009B22F9" w:rsidRDefault="009B22F9">
      <w:pPr>
        <w:widowControl/>
        <w:jc w:val="left"/>
        <w:rPr>
          <w:rFonts w:eastAsia="仿宋_GB2312"/>
          <w:sz w:val="32"/>
          <w:szCs w:val="32"/>
        </w:rPr>
      </w:pPr>
    </w:p>
    <w:p w:rsidR="009B22F9" w:rsidRDefault="009B22F9">
      <w:pPr>
        <w:widowControl/>
        <w:jc w:val="left"/>
        <w:rPr>
          <w:rFonts w:eastAsia="仿宋_GB2312"/>
          <w:sz w:val="32"/>
          <w:szCs w:val="32"/>
        </w:rPr>
      </w:pPr>
    </w:p>
    <w:p w:rsidR="009B22F9" w:rsidRDefault="009B22F9">
      <w:pPr>
        <w:widowControl/>
        <w:jc w:val="left"/>
        <w:rPr>
          <w:rFonts w:eastAsia="仿宋_GB2312"/>
          <w:sz w:val="32"/>
          <w:szCs w:val="32"/>
        </w:rPr>
      </w:pPr>
    </w:p>
    <w:p w:rsidR="009B22F9" w:rsidRDefault="009B22F9">
      <w:pPr>
        <w:widowControl/>
        <w:jc w:val="left"/>
        <w:rPr>
          <w:rFonts w:eastAsia="仿宋_GB2312"/>
          <w:sz w:val="32"/>
          <w:szCs w:val="32"/>
        </w:rPr>
      </w:pPr>
    </w:p>
    <w:p w:rsidR="009B22F9" w:rsidRDefault="009B22F9">
      <w:pPr>
        <w:widowControl/>
        <w:jc w:val="left"/>
        <w:rPr>
          <w:rFonts w:eastAsia="仿宋_GB2312"/>
          <w:sz w:val="32"/>
          <w:szCs w:val="32"/>
        </w:rPr>
      </w:pPr>
    </w:p>
    <w:p w:rsidR="009B22F9" w:rsidRDefault="009B22F9">
      <w:pPr>
        <w:widowControl/>
        <w:jc w:val="left"/>
        <w:rPr>
          <w:rFonts w:eastAsia="仿宋_GB2312"/>
          <w:sz w:val="32"/>
          <w:szCs w:val="32"/>
        </w:rPr>
      </w:pPr>
    </w:p>
    <w:p w:rsidR="009B22F9" w:rsidRDefault="009B22F9">
      <w:pPr>
        <w:widowControl/>
        <w:jc w:val="left"/>
        <w:rPr>
          <w:rFonts w:eastAsia="仿宋_GB2312"/>
          <w:sz w:val="32"/>
          <w:szCs w:val="32"/>
        </w:rPr>
      </w:pPr>
    </w:p>
    <w:p w:rsidR="009B22F9" w:rsidRDefault="00903CF9">
      <w:pPr>
        <w:pStyle w:val="2"/>
        <w:spacing w:line="560" w:lineRule="exact"/>
        <w:rPr>
          <w:rStyle w:val="1Char"/>
          <w:rFonts w:eastAsia="仿宋"/>
          <w:sz w:val="32"/>
          <w:szCs w:val="32"/>
        </w:rPr>
      </w:pPr>
      <w:bookmarkStart w:id="59" w:name="_Toc15396617"/>
      <w:r>
        <w:rPr>
          <w:rStyle w:val="1Char"/>
          <w:rFonts w:eastAsia="仿宋"/>
          <w:sz w:val="32"/>
          <w:szCs w:val="32"/>
        </w:rPr>
        <w:lastRenderedPageBreak/>
        <w:t>附件</w:t>
      </w:r>
      <w:r>
        <w:rPr>
          <w:rStyle w:val="1Char"/>
          <w:rFonts w:eastAsia="仿宋"/>
          <w:sz w:val="32"/>
          <w:szCs w:val="32"/>
        </w:rPr>
        <w:t>2</w:t>
      </w:r>
      <w:bookmarkEnd w:id="59"/>
    </w:p>
    <w:p w:rsidR="009B22F9" w:rsidRDefault="00903CF9">
      <w:pPr>
        <w:pStyle w:val="a4"/>
        <w:spacing w:line="560" w:lineRule="exact"/>
        <w:ind w:firstLineChars="200" w:firstLine="720"/>
        <w:jc w:val="center"/>
        <w:rPr>
          <w:rFonts w:ascii="Times New Roman" w:eastAsia="方正小标宋_GBK" w:hAnsi="Times New Roman"/>
          <w:sz w:val="36"/>
          <w:szCs w:val="36"/>
        </w:rPr>
      </w:pPr>
      <w:bookmarkStart w:id="60" w:name="_Toc15396618"/>
      <w:r>
        <w:rPr>
          <w:rFonts w:ascii="Times New Roman" w:eastAsia="方正小标宋_GBK" w:hAnsi="Times New Roman"/>
          <w:sz w:val="36"/>
          <w:szCs w:val="36"/>
        </w:rPr>
        <w:t>攀枝花市残疾人康复教育中心</w:t>
      </w:r>
    </w:p>
    <w:p w:rsidR="009B22F9" w:rsidRDefault="00903CF9">
      <w:pPr>
        <w:pStyle w:val="a4"/>
        <w:spacing w:line="560" w:lineRule="exact"/>
        <w:ind w:firstLineChars="200" w:firstLine="720"/>
        <w:jc w:val="center"/>
        <w:rPr>
          <w:rFonts w:ascii="Times New Roman" w:eastAsia="方正小标宋_GBK" w:hAnsi="Times New Roman"/>
          <w:sz w:val="36"/>
          <w:szCs w:val="36"/>
        </w:rPr>
      </w:pPr>
      <w:r>
        <w:rPr>
          <w:rFonts w:ascii="Times New Roman" w:eastAsia="方正小标宋_GBK" w:hAnsi="Times New Roman"/>
          <w:sz w:val="36"/>
          <w:szCs w:val="36"/>
        </w:rPr>
        <w:t>2020</w:t>
      </w:r>
      <w:r>
        <w:rPr>
          <w:rFonts w:ascii="Times New Roman" w:eastAsia="方正小标宋_GBK" w:hAnsi="Times New Roman"/>
          <w:sz w:val="36"/>
          <w:szCs w:val="36"/>
        </w:rPr>
        <w:t>年度部门预算项目支出绩效自评报告</w:t>
      </w:r>
    </w:p>
    <w:p w:rsidR="009B22F9" w:rsidRDefault="00903CF9">
      <w:pPr>
        <w:pStyle w:val="a4"/>
        <w:spacing w:line="560" w:lineRule="exact"/>
        <w:ind w:firstLineChars="200" w:firstLine="720"/>
        <w:jc w:val="center"/>
        <w:rPr>
          <w:rFonts w:ascii="Times New Roman" w:eastAsia="方正小标宋_GBK" w:hAnsi="Times New Roman"/>
          <w:sz w:val="36"/>
          <w:szCs w:val="36"/>
        </w:rPr>
      </w:pPr>
      <w:r>
        <w:rPr>
          <w:rFonts w:ascii="Times New Roman" w:eastAsia="方正小标宋_GBK" w:hAnsi="Times New Roman"/>
          <w:sz w:val="36"/>
          <w:szCs w:val="36"/>
        </w:rPr>
        <w:t>（康复专用设备采购）</w:t>
      </w:r>
    </w:p>
    <w:p w:rsidR="009B22F9" w:rsidRDefault="009B22F9">
      <w:pPr>
        <w:pStyle w:val="a4"/>
        <w:spacing w:line="560" w:lineRule="exact"/>
        <w:ind w:firstLineChars="200" w:firstLine="640"/>
        <w:jc w:val="left"/>
        <w:rPr>
          <w:rFonts w:ascii="Times New Roman" w:eastAsia="仿宋_GB2312" w:hAnsi="Times New Roman"/>
          <w:sz w:val="32"/>
          <w:szCs w:val="32"/>
        </w:rPr>
      </w:pPr>
    </w:p>
    <w:p w:rsidR="009B22F9" w:rsidRDefault="00903CF9">
      <w:pPr>
        <w:autoSpaceDE w:val="0"/>
        <w:autoSpaceDN w:val="0"/>
        <w:adjustRightInd w:val="0"/>
        <w:spacing w:line="560" w:lineRule="exact"/>
        <w:ind w:firstLineChars="200" w:firstLine="640"/>
        <w:jc w:val="left"/>
        <w:rPr>
          <w:rFonts w:eastAsia="黑体"/>
          <w:kern w:val="0"/>
          <w:sz w:val="32"/>
          <w:szCs w:val="32"/>
        </w:rPr>
      </w:pPr>
      <w:r>
        <w:rPr>
          <w:rFonts w:eastAsia="黑体"/>
          <w:kern w:val="0"/>
          <w:sz w:val="32"/>
          <w:szCs w:val="32"/>
        </w:rPr>
        <w:t>一、项目概况</w:t>
      </w:r>
    </w:p>
    <w:p w:rsidR="009B22F9" w:rsidRDefault="00903CF9">
      <w:pPr>
        <w:autoSpaceDE w:val="0"/>
        <w:autoSpaceDN w:val="0"/>
        <w:adjustRightInd w:val="0"/>
        <w:spacing w:line="560" w:lineRule="exact"/>
        <w:ind w:firstLineChars="200" w:firstLine="640"/>
        <w:jc w:val="left"/>
        <w:rPr>
          <w:rFonts w:eastAsia="楷体_GB2312"/>
          <w:kern w:val="0"/>
          <w:sz w:val="32"/>
          <w:szCs w:val="32"/>
        </w:rPr>
      </w:pPr>
      <w:r>
        <w:rPr>
          <w:rFonts w:eastAsia="楷体_GB2312"/>
          <w:kern w:val="0"/>
          <w:sz w:val="32"/>
          <w:szCs w:val="32"/>
        </w:rPr>
        <w:t>（一）项目基本情况。</w:t>
      </w:r>
    </w:p>
    <w:p w:rsidR="009B22F9" w:rsidRDefault="00903CF9">
      <w:pPr>
        <w:snapToGrid w:val="0"/>
        <w:spacing w:line="560" w:lineRule="exact"/>
        <w:ind w:firstLineChars="200" w:firstLine="640"/>
        <w:rPr>
          <w:rFonts w:eastAsia="仿宋_GB2312"/>
          <w:sz w:val="32"/>
          <w:szCs w:val="32"/>
        </w:rPr>
      </w:pPr>
      <w:r>
        <w:rPr>
          <w:rFonts w:eastAsia="仿宋_GB2312"/>
          <w:sz w:val="32"/>
          <w:szCs w:val="32"/>
        </w:rPr>
        <w:t>攀枝花市残疾人康复教育中心工作职责任务是为残疾人提供各类专业康复培训、评估及指导残疾人用品用具的使用等服务工作。该项目是</w:t>
      </w:r>
      <w:r>
        <w:rPr>
          <w:rFonts w:eastAsia="仿宋_GB2312"/>
          <w:sz w:val="32"/>
          <w:szCs w:val="32"/>
          <w:lang w:val="zh-CN"/>
        </w:rPr>
        <w:t>市残疾人康复中心建设项目完成竣工和消防验收</w:t>
      </w:r>
      <w:r>
        <w:rPr>
          <w:rFonts w:eastAsia="仿宋_GB2312"/>
          <w:sz w:val="32"/>
          <w:szCs w:val="32"/>
        </w:rPr>
        <w:t>后</w:t>
      </w:r>
      <w:r>
        <w:rPr>
          <w:rFonts w:eastAsia="仿宋_GB2312"/>
          <w:sz w:val="32"/>
          <w:szCs w:val="32"/>
          <w:lang w:val="zh-CN"/>
        </w:rPr>
        <w:t>，开展了各类设备设施采购工作。</w:t>
      </w:r>
      <w:r>
        <w:rPr>
          <w:rFonts w:eastAsia="仿宋_GB2312"/>
          <w:sz w:val="32"/>
          <w:szCs w:val="32"/>
        </w:rPr>
        <w:t>采购项目共分为六包，</w:t>
      </w:r>
      <w:r>
        <w:rPr>
          <w:rFonts w:eastAsia="仿宋_GB2312"/>
          <w:sz w:val="32"/>
          <w:szCs w:val="32"/>
          <w:lang w:val="zh-CN"/>
        </w:rPr>
        <w:t>本年支付</w:t>
      </w:r>
      <w:r>
        <w:rPr>
          <w:rFonts w:eastAsia="仿宋_GB2312"/>
          <w:sz w:val="32"/>
          <w:szCs w:val="32"/>
        </w:rPr>
        <w:t>康复专用设备采购其中五包尾款。</w:t>
      </w:r>
    </w:p>
    <w:p w:rsidR="009B22F9" w:rsidRDefault="00903CF9">
      <w:pPr>
        <w:autoSpaceDE w:val="0"/>
        <w:autoSpaceDN w:val="0"/>
        <w:adjustRightInd w:val="0"/>
        <w:spacing w:line="560" w:lineRule="exact"/>
        <w:ind w:firstLineChars="200" w:firstLine="640"/>
        <w:jc w:val="left"/>
        <w:rPr>
          <w:rFonts w:eastAsia="楷体_GB2312"/>
          <w:kern w:val="0"/>
          <w:sz w:val="32"/>
          <w:szCs w:val="32"/>
        </w:rPr>
      </w:pPr>
      <w:r>
        <w:rPr>
          <w:rFonts w:eastAsia="楷体_GB2312"/>
          <w:kern w:val="0"/>
          <w:sz w:val="32"/>
          <w:szCs w:val="32"/>
        </w:rPr>
        <w:t>（二）项目绩效目标。</w:t>
      </w:r>
    </w:p>
    <w:p w:rsidR="009B22F9" w:rsidRDefault="00903CF9">
      <w:pPr>
        <w:spacing w:line="560" w:lineRule="exact"/>
        <w:ind w:firstLineChars="200" w:firstLine="640"/>
        <w:rPr>
          <w:rFonts w:eastAsia="仿宋_GB2312"/>
          <w:sz w:val="32"/>
          <w:szCs w:val="32"/>
        </w:rPr>
      </w:pPr>
      <w:r>
        <w:rPr>
          <w:rFonts w:eastAsia="仿宋_GB2312"/>
          <w:sz w:val="32"/>
          <w:szCs w:val="32"/>
        </w:rPr>
        <w:t>1</w:t>
      </w:r>
      <w:r>
        <w:rPr>
          <w:rFonts w:eastAsia="仿宋_GB2312"/>
          <w:sz w:val="32"/>
          <w:szCs w:val="32"/>
        </w:rPr>
        <w:t>．项目主要内容。</w:t>
      </w:r>
      <w:r>
        <w:rPr>
          <w:rFonts w:eastAsia="仿宋_GB2312"/>
          <w:sz w:val="32"/>
          <w:szCs w:val="32"/>
        </w:rPr>
        <w:t>2020</w:t>
      </w:r>
      <w:r>
        <w:rPr>
          <w:rFonts w:eastAsia="仿宋_GB2312"/>
          <w:sz w:val="32"/>
          <w:szCs w:val="32"/>
        </w:rPr>
        <w:t>年康复专用设备采购项目主要是为完成残疾人康复教育职能工作而进行的设备采购，对残疾儿童的功能康复提供优质高效康复教育服务，让其恢复部分功能，提高残疾人参与社会生活能力，能更多地投入生产生活，也让社会更多的人关注残疾人。</w:t>
      </w:r>
    </w:p>
    <w:p w:rsidR="009B22F9" w:rsidRDefault="00903CF9">
      <w:pPr>
        <w:spacing w:line="560" w:lineRule="exact"/>
        <w:ind w:firstLineChars="200" w:firstLine="640"/>
        <w:rPr>
          <w:rFonts w:eastAsia="仿宋_GB2312"/>
          <w:sz w:val="32"/>
          <w:szCs w:val="32"/>
        </w:rPr>
      </w:pPr>
      <w:r>
        <w:rPr>
          <w:rFonts w:eastAsia="仿宋_GB2312"/>
          <w:sz w:val="32"/>
          <w:szCs w:val="32"/>
        </w:rPr>
        <w:t>2</w:t>
      </w:r>
      <w:r>
        <w:rPr>
          <w:rFonts w:eastAsia="仿宋_GB2312"/>
          <w:sz w:val="32"/>
          <w:szCs w:val="32"/>
        </w:rPr>
        <w:t>．项目完成后对受益残疾人及相关人员的反馈调查，均非常满意。</w:t>
      </w:r>
    </w:p>
    <w:p w:rsidR="009B22F9" w:rsidRDefault="00903CF9">
      <w:pPr>
        <w:spacing w:line="560" w:lineRule="exact"/>
        <w:ind w:firstLineChars="200" w:firstLine="640"/>
        <w:rPr>
          <w:rFonts w:eastAsia="仿宋_GB2312"/>
          <w:sz w:val="32"/>
          <w:szCs w:val="32"/>
        </w:rPr>
      </w:pPr>
      <w:r>
        <w:rPr>
          <w:rFonts w:eastAsia="仿宋_GB2312"/>
          <w:sz w:val="32"/>
          <w:szCs w:val="32"/>
        </w:rPr>
        <w:t>3</w:t>
      </w:r>
      <w:r>
        <w:rPr>
          <w:rFonts w:eastAsia="仿宋_GB2312"/>
          <w:sz w:val="32"/>
          <w:szCs w:val="32"/>
        </w:rPr>
        <w:t>．康复专用设备采购申报内容和具体实施内容相符，申报内容合理可行。</w:t>
      </w:r>
    </w:p>
    <w:p w:rsidR="009B22F9" w:rsidRDefault="00903CF9">
      <w:pPr>
        <w:autoSpaceDE w:val="0"/>
        <w:autoSpaceDN w:val="0"/>
        <w:adjustRightInd w:val="0"/>
        <w:spacing w:line="560" w:lineRule="exact"/>
        <w:ind w:firstLineChars="200" w:firstLine="640"/>
        <w:jc w:val="left"/>
        <w:rPr>
          <w:rFonts w:eastAsia="楷体_GB2312"/>
          <w:kern w:val="0"/>
          <w:sz w:val="32"/>
          <w:szCs w:val="32"/>
        </w:rPr>
      </w:pPr>
      <w:r>
        <w:rPr>
          <w:rFonts w:eastAsia="黑体"/>
          <w:kern w:val="0"/>
          <w:sz w:val="32"/>
          <w:szCs w:val="32"/>
        </w:rPr>
        <w:t>二、项目资金申报及使用情况</w:t>
      </w:r>
    </w:p>
    <w:p w:rsidR="009B22F9" w:rsidRDefault="00903CF9">
      <w:pPr>
        <w:autoSpaceDE w:val="0"/>
        <w:autoSpaceDN w:val="0"/>
        <w:adjustRightInd w:val="0"/>
        <w:spacing w:line="560" w:lineRule="exact"/>
        <w:ind w:firstLineChars="200" w:firstLine="640"/>
        <w:jc w:val="left"/>
        <w:rPr>
          <w:rFonts w:eastAsia="楷体_GB2312"/>
          <w:kern w:val="0"/>
          <w:sz w:val="32"/>
          <w:szCs w:val="32"/>
        </w:rPr>
      </w:pPr>
      <w:r>
        <w:rPr>
          <w:rFonts w:eastAsia="楷体_GB2312"/>
          <w:kern w:val="0"/>
          <w:sz w:val="32"/>
          <w:szCs w:val="32"/>
        </w:rPr>
        <w:t>（一）项目资金申报及批复情况。</w:t>
      </w:r>
    </w:p>
    <w:p w:rsidR="009B22F9" w:rsidRDefault="00903CF9">
      <w:pPr>
        <w:spacing w:line="560" w:lineRule="exact"/>
        <w:ind w:firstLineChars="200" w:firstLine="640"/>
        <w:rPr>
          <w:rFonts w:eastAsia="仿宋_GB2312"/>
          <w:sz w:val="32"/>
          <w:szCs w:val="32"/>
        </w:rPr>
      </w:pPr>
      <w:r>
        <w:rPr>
          <w:rFonts w:eastAsia="仿宋_GB2312"/>
          <w:sz w:val="32"/>
          <w:szCs w:val="32"/>
        </w:rPr>
        <w:lastRenderedPageBreak/>
        <w:t>2019</w:t>
      </w:r>
      <w:r>
        <w:rPr>
          <w:rFonts w:eastAsia="仿宋_GB2312"/>
          <w:sz w:val="32"/>
          <w:szCs w:val="32"/>
        </w:rPr>
        <w:t>年</w:t>
      </w:r>
      <w:r>
        <w:rPr>
          <w:rFonts w:eastAsia="仿宋_GB2312"/>
          <w:sz w:val="32"/>
          <w:szCs w:val="32"/>
        </w:rPr>
        <w:t>10</w:t>
      </w:r>
      <w:r>
        <w:rPr>
          <w:rFonts w:eastAsia="仿宋_GB2312"/>
          <w:sz w:val="32"/>
          <w:szCs w:val="32"/>
        </w:rPr>
        <w:t>月，根据中心业务安排，严格执行政府采购制度及专项资金使用管理规定，编制了政府采购计划申报表，财政进行了批复，同意该项目实施。</w:t>
      </w:r>
    </w:p>
    <w:p w:rsidR="009B22F9" w:rsidRDefault="00903CF9">
      <w:pPr>
        <w:autoSpaceDE w:val="0"/>
        <w:autoSpaceDN w:val="0"/>
        <w:adjustRightInd w:val="0"/>
        <w:spacing w:line="560" w:lineRule="exact"/>
        <w:ind w:firstLineChars="200" w:firstLine="640"/>
        <w:jc w:val="left"/>
        <w:rPr>
          <w:rFonts w:eastAsia="楷体_GB2312"/>
          <w:kern w:val="0"/>
          <w:sz w:val="32"/>
          <w:szCs w:val="32"/>
        </w:rPr>
      </w:pPr>
      <w:r>
        <w:rPr>
          <w:rFonts w:eastAsia="楷体_GB2312"/>
          <w:kern w:val="0"/>
          <w:sz w:val="32"/>
          <w:szCs w:val="32"/>
        </w:rPr>
        <w:t>（二）资金计划、到位及使用情况（可用表格形式反映）。</w:t>
      </w:r>
    </w:p>
    <w:p w:rsidR="009B22F9" w:rsidRDefault="00903CF9">
      <w:pPr>
        <w:autoSpaceDE w:val="0"/>
        <w:autoSpaceDN w:val="0"/>
        <w:adjustRightInd w:val="0"/>
        <w:spacing w:line="560" w:lineRule="exact"/>
        <w:ind w:firstLineChars="200" w:firstLine="640"/>
        <w:jc w:val="left"/>
        <w:rPr>
          <w:rFonts w:eastAsia="楷体_GB2312"/>
          <w:kern w:val="0"/>
          <w:sz w:val="32"/>
          <w:szCs w:val="32"/>
        </w:rPr>
      </w:pPr>
      <w:r>
        <w:rPr>
          <w:rFonts w:eastAsia="楷体_GB2312"/>
          <w:kern w:val="0"/>
          <w:sz w:val="32"/>
          <w:szCs w:val="32"/>
        </w:rPr>
        <w:t>1</w:t>
      </w:r>
      <w:r>
        <w:rPr>
          <w:rFonts w:eastAsia="楷体_GB2312"/>
          <w:kern w:val="0"/>
          <w:sz w:val="32"/>
          <w:szCs w:val="32"/>
        </w:rPr>
        <w:t>．资金计划。</w:t>
      </w:r>
    </w:p>
    <w:p w:rsidR="009B22F9" w:rsidRDefault="00903CF9">
      <w:pPr>
        <w:spacing w:line="560" w:lineRule="exact"/>
        <w:ind w:firstLineChars="200" w:firstLine="640"/>
        <w:rPr>
          <w:rFonts w:eastAsia="仿宋_GB2312"/>
          <w:sz w:val="32"/>
          <w:szCs w:val="32"/>
        </w:rPr>
      </w:pPr>
      <w:r>
        <w:rPr>
          <w:rFonts w:eastAsia="仿宋_GB2312"/>
          <w:sz w:val="32"/>
          <w:szCs w:val="32"/>
        </w:rPr>
        <w:t>该采购项目从</w:t>
      </w:r>
      <w:r>
        <w:rPr>
          <w:rFonts w:eastAsia="仿宋_GB2312"/>
          <w:sz w:val="32"/>
          <w:szCs w:val="32"/>
        </w:rPr>
        <w:t>2019</w:t>
      </w:r>
      <w:r>
        <w:rPr>
          <w:rFonts w:eastAsia="仿宋_GB2312"/>
          <w:sz w:val="32"/>
          <w:szCs w:val="32"/>
        </w:rPr>
        <w:t>年开始实施，总预算</w:t>
      </w:r>
      <w:r>
        <w:rPr>
          <w:rFonts w:eastAsia="仿宋_GB2312"/>
          <w:sz w:val="32"/>
          <w:szCs w:val="32"/>
        </w:rPr>
        <w:t>327</w:t>
      </w:r>
      <w:r>
        <w:rPr>
          <w:rFonts w:eastAsia="仿宋_GB2312"/>
          <w:sz w:val="32"/>
          <w:szCs w:val="32"/>
        </w:rPr>
        <w:t>万元，当年下达采购资金</w:t>
      </w:r>
      <w:r>
        <w:rPr>
          <w:rFonts w:eastAsia="仿宋_GB2312"/>
          <w:sz w:val="32"/>
          <w:szCs w:val="32"/>
        </w:rPr>
        <w:t>120</w:t>
      </w:r>
      <w:r>
        <w:rPr>
          <w:rFonts w:eastAsia="仿宋_GB2312"/>
          <w:sz w:val="32"/>
          <w:szCs w:val="32"/>
        </w:rPr>
        <w:t>万元。</w:t>
      </w:r>
      <w:r>
        <w:rPr>
          <w:rFonts w:eastAsia="仿宋_GB2312"/>
          <w:sz w:val="32"/>
          <w:szCs w:val="32"/>
        </w:rPr>
        <w:t>2020</w:t>
      </w:r>
      <w:r>
        <w:rPr>
          <w:rFonts w:eastAsia="仿宋_GB2312"/>
          <w:sz w:val="32"/>
          <w:szCs w:val="32"/>
        </w:rPr>
        <w:t>年，</w:t>
      </w:r>
      <w:proofErr w:type="gramStart"/>
      <w:r>
        <w:rPr>
          <w:rFonts w:eastAsia="仿宋_GB2312"/>
          <w:sz w:val="32"/>
          <w:szCs w:val="32"/>
        </w:rPr>
        <w:t>根据攀财库</w:t>
      </w:r>
      <w:proofErr w:type="gramEnd"/>
      <w:r>
        <w:rPr>
          <w:rFonts w:eastAsia="仿宋_GB2312"/>
          <w:sz w:val="32"/>
          <w:szCs w:val="32"/>
        </w:rPr>
        <w:t>〔</w:t>
      </w:r>
      <w:r>
        <w:rPr>
          <w:rFonts w:eastAsia="仿宋_GB2312"/>
          <w:sz w:val="32"/>
          <w:szCs w:val="32"/>
        </w:rPr>
        <w:t>2020</w:t>
      </w:r>
      <w:r>
        <w:rPr>
          <w:rFonts w:eastAsia="仿宋_GB2312"/>
          <w:sz w:val="32"/>
          <w:szCs w:val="32"/>
        </w:rPr>
        <w:t>〕</w:t>
      </w:r>
      <w:r>
        <w:rPr>
          <w:rFonts w:eastAsia="仿宋_GB2312"/>
          <w:sz w:val="32"/>
          <w:szCs w:val="32"/>
        </w:rPr>
        <w:t>1</w:t>
      </w:r>
      <w:r>
        <w:rPr>
          <w:rFonts w:eastAsia="仿宋_GB2312"/>
          <w:sz w:val="32"/>
          <w:szCs w:val="32"/>
        </w:rPr>
        <w:t>号文</w:t>
      </w:r>
      <w:r>
        <w:rPr>
          <w:rFonts w:eastAsia="仿宋_GB2312"/>
          <w:sz w:val="32"/>
          <w:szCs w:val="32"/>
        </w:rPr>
        <w:t>,</w:t>
      </w:r>
      <w:proofErr w:type="gramStart"/>
      <w:r>
        <w:rPr>
          <w:rFonts w:eastAsia="仿宋_GB2312"/>
          <w:sz w:val="32"/>
          <w:szCs w:val="32"/>
        </w:rPr>
        <w:t>下达市</w:t>
      </w:r>
      <w:proofErr w:type="gramEnd"/>
      <w:r>
        <w:rPr>
          <w:rFonts w:eastAsia="仿宋_GB2312"/>
          <w:sz w:val="32"/>
          <w:szCs w:val="32"/>
        </w:rPr>
        <w:t>残疾人康复教育</w:t>
      </w:r>
      <w:proofErr w:type="gramStart"/>
      <w:r>
        <w:rPr>
          <w:rFonts w:eastAsia="仿宋_GB2312"/>
          <w:sz w:val="32"/>
          <w:szCs w:val="32"/>
        </w:rPr>
        <w:t>中心市</w:t>
      </w:r>
      <w:proofErr w:type="gramEnd"/>
      <w:r>
        <w:rPr>
          <w:rFonts w:eastAsia="仿宋_GB2312"/>
          <w:sz w:val="32"/>
          <w:szCs w:val="32"/>
        </w:rPr>
        <w:t>本级专项资金用于康复设备采购经费</w:t>
      </w:r>
      <w:r>
        <w:rPr>
          <w:rFonts w:eastAsia="仿宋_GB2312"/>
          <w:sz w:val="32"/>
          <w:szCs w:val="32"/>
        </w:rPr>
        <w:t>177</w:t>
      </w:r>
      <w:r>
        <w:rPr>
          <w:rFonts w:eastAsia="仿宋_GB2312"/>
          <w:sz w:val="32"/>
          <w:szCs w:val="32"/>
        </w:rPr>
        <w:t>万元。</w:t>
      </w:r>
    </w:p>
    <w:p w:rsidR="009B22F9" w:rsidRDefault="00903CF9">
      <w:pPr>
        <w:autoSpaceDE w:val="0"/>
        <w:autoSpaceDN w:val="0"/>
        <w:adjustRightInd w:val="0"/>
        <w:spacing w:line="560" w:lineRule="exact"/>
        <w:ind w:firstLineChars="200" w:firstLine="640"/>
        <w:jc w:val="left"/>
        <w:rPr>
          <w:rFonts w:eastAsia="楷体_GB2312"/>
          <w:kern w:val="0"/>
          <w:sz w:val="32"/>
          <w:szCs w:val="32"/>
        </w:rPr>
      </w:pPr>
      <w:r>
        <w:rPr>
          <w:rFonts w:eastAsia="楷体_GB2312"/>
          <w:kern w:val="0"/>
          <w:sz w:val="32"/>
          <w:szCs w:val="32"/>
        </w:rPr>
        <w:t>2</w:t>
      </w:r>
      <w:r>
        <w:rPr>
          <w:rFonts w:eastAsia="楷体_GB2312"/>
          <w:kern w:val="0"/>
          <w:sz w:val="32"/>
          <w:szCs w:val="32"/>
        </w:rPr>
        <w:t>．资金到位。</w:t>
      </w:r>
    </w:p>
    <w:p w:rsidR="009B22F9" w:rsidRDefault="00903CF9">
      <w:pPr>
        <w:spacing w:line="560" w:lineRule="exact"/>
        <w:ind w:firstLineChars="200" w:firstLine="640"/>
        <w:rPr>
          <w:rFonts w:eastAsia="仿宋_GB2312"/>
          <w:sz w:val="32"/>
          <w:szCs w:val="32"/>
        </w:rPr>
      </w:pPr>
      <w:r>
        <w:rPr>
          <w:rFonts w:eastAsia="仿宋_GB2312"/>
          <w:sz w:val="32"/>
          <w:szCs w:val="32"/>
        </w:rPr>
        <w:t>截止</w:t>
      </w:r>
      <w:r>
        <w:rPr>
          <w:rFonts w:eastAsia="仿宋_GB2312"/>
          <w:sz w:val="32"/>
          <w:szCs w:val="32"/>
        </w:rPr>
        <w:t>2020</w:t>
      </w:r>
      <w:r>
        <w:rPr>
          <w:rFonts w:eastAsia="仿宋_GB2312"/>
          <w:sz w:val="32"/>
          <w:szCs w:val="32"/>
        </w:rPr>
        <w:t>年市本级专项康复设备采购资金到位</w:t>
      </w:r>
      <w:r>
        <w:rPr>
          <w:rFonts w:eastAsia="仿宋_GB2312"/>
          <w:sz w:val="32"/>
          <w:szCs w:val="32"/>
        </w:rPr>
        <w:t>297</w:t>
      </w:r>
      <w:r>
        <w:rPr>
          <w:rFonts w:eastAsia="仿宋_GB2312"/>
          <w:sz w:val="32"/>
          <w:szCs w:val="32"/>
        </w:rPr>
        <w:t>万元，资金到位率</w:t>
      </w:r>
      <w:r>
        <w:rPr>
          <w:rFonts w:eastAsia="仿宋_GB2312"/>
          <w:sz w:val="32"/>
          <w:szCs w:val="32"/>
        </w:rPr>
        <w:t>90.83%</w:t>
      </w:r>
      <w:r>
        <w:rPr>
          <w:rFonts w:eastAsia="仿宋_GB2312"/>
          <w:sz w:val="32"/>
          <w:szCs w:val="32"/>
        </w:rPr>
        <w:t>。</w:t>
      </w:r>
    </w:p>
    <w:p w:rsidR="009B22F9" w:rsidRDefault="00903CF9">
      <w:pPr>
        <w:autoSpaceDE w:val="0"/>
        <w:autoSpaceDN w:val="0"/>
        <w:adjustRightInd w:val="0"/>
        <w:spacing w:line="560" w:lineRule="exact"/>
        <w:ind w:firstLineChars="200" w:firstLine="640"/>
        <w:jc w:val="left"/>
        <w:rPr>
          <w:rFonts w:eastAsia="楷体_GB2312"/>
          <w:kern w:val="0"/>
          <w:sz w:val="32"/>
          <w:szCs w:val="32"/>
        </w:rPr>
      </w:pPr>
      <w:r>
        <w:rPr>
          <w:rFonts w:eastAsia="楷体_GB2312"/>
          <w:kern w:val="0"/>
          <w:sz w:val="32"/>
          <w:szCs w:val="32"/>
        </w:rPr>
        <w:t>3</w:t>
      </w:r>
      <w:r>
        <w:rPr>
          <w:rFonts w:eastAsia="楷体_GB2312"/>
          <w:kern w:val="0"/>
          <w:sz w:val="32"/>
          <w:szCs w:val="32"/>
        </w:rPr>
        <w:t>．资金使用。</w:t>
      </w:r>
    </w:p>
    <w:p w:rsidR="009B22F9" w:rsidRDefault="00903CF9">
      <w:pPr>
        <w:spacing w:line="560" w:lineRule="exact"/>
        <w:ind w:firstLineChars="200" w:firstLine="640"/>
        <w:rPr>
          <w:rFonts w:eastAsia="仿宋_GB2312"/>
          <w:sz w:val="32"/>
          <w:szCs w:val="32"/>
        </w:rPr>
      </w:pPr>
      <w:r>
        <w:rPr>
          <w:rFonts w:eastAsia="仿宋_GB2312"/>
          <w:sz w:val="32"/>
          <w:szCs w:val="32"/>
        </w:rPr>
        <w:t>该项目实际采购</w:t>
      </w:r>
      <w:r>
        <w:rPr>
          <w:rFonts w:eastAsia="仿宋_GB2312"/>
          <w:sz w:val="32"/>
          <w:szCs w:val="32"/>
        </w:rPr>
        <w:t>319.01</w:t>
      </w:r>
      <w:r>
        <w:rPr>
          <w:rFonts w:eastAsia="仿宋_GB2312"/>
          <w:sz w:val="32"/>
          <w:szCs w:val="32"/>
        </w:rPr>
        <w:t>万元，</w:t>
      </w:r>
      <w:r>
        <w:rPr>
          <w:rFonts w:eastAsia="仿宋_GB2312"/>
          <w:sz w:val="32"/>
          <w:szCs w:val="32"/>
        </w:rPr>
        <w:t>2019</w:t>
      </w:r>
      <w:r>
        <w:rPr>
          <w:rFonts w:eastAsia="仿宋_GB2312"/>
          <w:sz w:val="32"/>
          <w:szCs w:val="32"/>
        </w:rPr>
        <w:t>年已支付</w:t>
      </w:r>
      <w:r>
        <w:rPr>
          <w:rFonts w:eastAsia="仿宋_GB2312"/>
          <w:sz w:val="32"/>
          <w:szCs w:val="32"/>
        </w:rPr>
        <w:t>120</w:t>
      </w:r>
      <w:r>
        <w:rPr>
          <w:rFonts w:eastAsia="仿宋_GB2312"/>
          <w:sz w:val="32"/>
          <w:szCs w:val="32"/>
        </w:rPr>
        <w:t>万元，</w:t>
      </w:r>
      <w:r>
        <w:rPr>
          <w:rFonts w:eastAsia="仿宋_GB2312"/>
          <w:sz w:val="32"/>
          <w:szCs w:val="32"/>
        </w:rPr>
        <w:t>2020</w:t>
      </w:r>
      <w:r>
        <w:rPr>
          <w:rFonts w:eastAsia="仿宋_GB2312"/>
          <w:sz w:val="32"/>
          <w:szCs w:val="32"/>
        </w:rPr>
        <w:t>年，我中心根据设备采购及验收进度，支付</w:t>
      </w:r>
      <w:r>
        <w:rPr>
          <w:rFonts w:eastAsia="仿宋_GB2312"/>
          <w:sz w:val="32"/>
          <w:szCs w:val="32"/>
        </w:rPr>
        <w:t>159.83</w:t>
      </w:r>
      <w:r>
        <w:rPr>
          <w:rFonts w:eastAsia="仿宋_GB2312"/>
          <w:sz w:val="32"/>
          <w:szCs w:val="32"/>
        </w:rPr>
        <w:t>万元，截止</w:t>
      </w:r>
      <w:r>
        <w:rPr>
          <w:rFonts w:eastAsia="仿宋_GB2312"/>
          <w:sz w:val="32"/>
          <w:szCs w:val="32"/>
        </w:rPr>
        <w:t>2020</w:t>
      </w:r>
      <w:r>
        <w:rPr>
          <w:rFonts w:eastAsia="仿宋_GB2312"/>
          <w:sz w:val="32"/>
          <w:szCs w:val="32"/>
        </w:rPr>
        <w:t>年共计支付</w:t>
      </w:r>
      <w:r>
        <w:rPr>
          <w:rFonts w:eastAsia="仿宋_GB2312"/>
          <w:sz w:val="32"/>
          <w:szCs w:val="32"/>
        </w:rPr>
        <w:t>279.83</w:t>
      </w:r>
      <w:r>
        <w:rPr>
          <w:rFonts w:eastAsia="仿宋_GB2312"/>
          <w:sz w:val="32"/>
          <w:szCs w:val="32"/>
        </w:rPr>
        <w:t>万元，尚未</w:t>
      </w:r>
      <w:proofErr w:type="gramStart"/>
      <w:r>
        <w:rPr>
          <w:rFonts w:eastAsia="仿宋_GB2312"/>
          <w:sz w:val="32"/>
          <w:szCs w:val="32"/>
        </w:rPr>
        <w:t>支付第</w:t>
      </w:r>
      <w:proofErr w:type="gramEnd"/>
      <w:r>
        <w:rPr>
          <w:rFonts w:eastAsia="仿宋_GB2312"/>
          <w:sz w:val="32"/>
          <w:szCs w:val="32"/>
        </w:rPr>
        <w:t>三包厨卫设施款</w:t>
      </w:r>
      <w:r>
        <w:rPr>
          <w:rFonts w:eastAsia="仿宋_GB2312"/>
          <w:sz w:val="32"/>
          <w:szCs w:val="32"/>
        </w:rPr>
        <w:t>39.18</w:t>
      </w:r>
      <w:r>
        <w:rPr>
          <w:rFonts w:eastAsia="仿宋_GB2312"/>
          <w:sz w:val="32"/>
          <w:szCs w:val="32"/>
        </w:rPr>
        <w:t>万元。</w:t>
      </w:r>
    </w:p>
    <w:p w:rsidR="009B22F9" w:rsidRDefault="00903CF9">
      <w:pPr>
        <w:autoSpaceDE w:val="0"/>
        <w:autoSpaceDN w:val="0"/>
        <w:adjustRightInd w:val="0"/>
        <w:spacing w:line="560" w:lineRule="exact"/>
        <w:ind w:firstLineChars="200" w:firstLine="640"/>
        <w:jc w:val="left"/>
        <w:rPr>
          <w:rFonts w:eastAsia="楷体_GB2312"/>
          <w:kern w:val="0"/>
          <w:sz w:val="32"/>
          <w:szCs w:val="32"/>
        </w:rPr>
      </w:pPr>
      <w:r>
        <w:rPr>
          <w:rFonts w:eastAsia="楷体_GB2312"/>
          <w:kern w:val="0"/>
          <w:sz w:val="32"/>
          <w:szCs w:val="32"/>
        </w:rPr>
        <w:t>（三）项目财务管理情况。</w:t>
      </w:r>
    </w:p>
    <w:p w:rsidR="009B22F9" w:rsidRDefault="00903CF9">
      <w:pPr>
        <w:spacing w:line="560" w:lineRule="exact"/>
        <w:ind w:firstLineChars="200" w:firstLine="640"/>
        <w:rPr>
          <w:rFonts w:eastAsia="仿宋_GB2312"/>
          <w:sz w:val="32"/>
          <w:szCs w:val="32"/>
        </w:rPr>
      </w:pPr>
      <w:r>
        <w:rPr>
          <w:rFonts w:eastAsia="仿宋_GB2312"/>
          <w:sz w:val="32"/>
          <w:szCs w:val="32"/>
        </w:rPr>
        <w:t>我中心严格按照相应的业务管理制度，规范各项经费的开支。资金使用规范，符合国家财经法规和财务管理以及有关专项资金管理办法的规定；资金的拨付有完整的审批程序和手续；不存在截留、挤占、挪用、虚列支出等情况，保障会计核算准确、财务资料完整。项目进行立档管理，进一步提高项目资金的使用效益。</w:t>
      </w:r>
    </w:p>
    <w:p w:rsidR="009B22F9" w:rsidRDefault="00903CF9">
      <w:pPr>
        <w:autoSpaceDE w:val="0"/>
        <w:autoSpaceDN w:val="0"/>
        <w:adjustRightInd w:val="0"/>
        <w:spacing w:line="560" w:lineRule="exact"/>
        <w:ind w:firstLineChars="200" w:firstLine="640"/>
        <w:jc w:val="left"/>
        <w:rPr>
          <w:rFonts w:eastAsia="黑体"/>
          <w:kern w:val="0"/>
          <w:sz w:val="32"/>
          <w:szCs w:val="32"/>
        </w:rPr>
      </w:pPr>
      <w:r>
        <w:rPr>
          <w:rFonts w:eastAsia="黑体"/>
          <w:kern w:val="0"/>
          <w:sz w:val="32"/>
          <w:szCs w:val="32"/>
        </w:rPr>
        <w:lastRenderedPageBreak/>
        <w:t>三、项目实施及管理情况</w:t>
      </w:r>
    </w:p>
    <w:p w:rsidR="009B22F9" w:rsidRDefault="00903CF9">
      <w:pPr>
        <w:spacing w:line="560" w:lineRule="exact"/>
        <w:ind w:firstLineChars="200" w:firstLine="640"/>
        <w:rPr>
          <w:rFonts w:eastAsia="仿宋_GB2312"/>
          <w:sz w:val="32"/>
          <w:szCs w:val="32"/>
        </w:rPr>
      </w:pPr>
      <w:r>
        <w:rPr>
          <w:rFonts w:eastAsia="仿宋_GB2312"/>
          <w:sz w:val="32"/>
          <w:szCs w:val="32"/>
        </w:rPr>
        <w:t>结合项目组织实施管理办法，重点围绕以下内容进行分析评价，并对自评中发现的问题分析说明。</w:t>
      </w:r>
    </w:p>
    <w:p w:rsidR="009B22F9" w:rsidRDefault="00903CF9">
      <w:pPr>
        <w:spacing w:line="560" w:lineRule="exact"/>
        <w:ind w:firstLineChars="200" w:firstLine="640"/>
        <w:rPr>
          <w:rFonts w:eastAsia="楷体_GB2312"/>
          <w:kern w:val="0"/>
          <w:sz w:val="32"/>
          <w:szCs w:val="32"/>
        </w:rPr>
      </w:pPr>
      <w:r>
        <w:rPr>
          <w:rFonts w:eastAsia="楷体_GB2312"/>
          <w:kern w:val="0"/>
          <w:sz w:val="32"/>
          <w:szCs w:val="32"/>
        </w:rPr>
        <w:t>（一）项目组织架构及实施流程。</w:t>
      </w:r>
      <w:r>
        <w:rPr>
          <w:rFonts w:eastAsia="仿宋_GB2312"/>
          <w:sz w:val="32"/>
          <w:szCs w:val="32"/>
        </w:rPr>
        <w:t>2019</w:t>
      </w:r>
      <w:r>
        <w:rPr>
          <w:rFonts w:eastAsia="仿宋_GB2312"/>
          <w:sz w:val="32"/>
          <w:szCs w:val="32"/>
        </w:rPr>
        <w:t>年</w:t>
      </w:r>
      <w:r>
        <w:rPr>
          <w:rFonts w:eastAsia="仿宋_GB2312"/>
          <w:sz w:val="32"/>
          <w:szCs w:val="32"/>
        </w:rPr>
        <w:t>10</w:t>
      </w:r>
      <w:r>
        <w:rPr>
          <w:rFonts w:eastAsia="仿宋_GB2312"/>
          <w:sz w:val="32"/>
          <w:szCs w:val="32"/>
        </w:rPr>
        <w:t>月，根据中心业务安排，并严格执行政府采购制度及专项资金使用管理规定，编制了政府采购计划申报表，财政进行了批复，同意该项目实施。我中心委托</w:t>
      </w:r>
      <w:proofErr w:type="gramStart"/>
      <w:r>
        <w:rPr>
          <w:rFonts w:eastAsia="仿宋_GB2312"/>
          <w:sz w:val="32"/>
          <w:szCs w:val="32"/>
        </w:rPr>
        <w:t>四川恒聚项目管理</w:t>
      </w:r>
      <w:proofErr w:type="gramEnd"/>
      <w:r>
        <w:rPr>
          <w:rFonts w:eastAsia="仿宋_GB2312"/>
          <w:sz w:val="32"/>
          <w:szCs w:val="32"/>
        </w:rPr>
        <w:t>有限公司对康复设备、厨卫用品、饮水设备、网络设备的采购进行公开招标，通过政府采购中心询价方式对办公家具进行采购，通过政府采购中心网上竞价方式对电子设备进行采购。中心及时成立了采购小组，根据项目的实施进度，对项目进行不定期检查与最终验收，验收完成后按合同要求付款。</w:t>
      </w:r>
    </w:p>
    <w:p w:rsidR="009B22F9" w:rsidRDefault="00903CF9">
      <w:pPr>
        <w:autoSpaceDE w:val="0"/>
        <w:autoSpaceDN w:val="0"/>
        <w:adjustRightInd w:val="0"/>
        <w:spacing w:line="560" w:lineRule="exact"/>
        <w:ind w:firstLineChars="200" w:firstLine="640"/>
        <w:jc w:val="left"/>
        <w:rPr>
          <w:rFonts w:eastAsia="仿宋_GB2312"/>
          <w:kern w:val="0"/>
          <w:sz w:val="32"/>
          <w:szCs w:val="32"/>
        </w:rPr>
      </w:pPr>
      <w:r>
        <w:rPr>
          <w:rFonts w:eastAsia="楷体_GB2312"/>
          <w:kern w:val="0"/>
          <w:sz w:val="32"/>
          <w:szCs w:val="32"/>
        </w:rPr>
        <w:t>（二）项目管理情况。</w:t>
      </w:r>
      <w:r>
        <w:rPr>
          <w:rFonts w:eastAsia="仿宋_GB2312"/>
          <w:kern w:val="0"/>
          <w:sz w:val="32"/>
          <w:szCs w:val="32"/>
        </w:rPr>
        <w:t>我中心根据工作安排，及时跟进项目实施，督促项目实施进度，并按照财务相关制度及内部控制制度，严把工程款支付审核关，确保项目实施。在采购项目完成后，及时纳入固定资产进行管理。</w:t>
      </w:r>
    </w:p>
    <w:p w:rsidR="009B22F9" w:rsidRDefault="00903CF9">
      <w:pPr>
        <w:autoSpaceDE w:val="0"/>
        <w:autoSpaceDN w:val="0"/>
        <w:adjustRightInd w:val="0"/>
        <w:spacing w:line="560" w:lineRule="exact"/>
        <w:ind w:firstLineChars="200" w:firstLine="640"/>
        <w:jc w:val="left"/>
        <w:rPr>
          <w:rFonts w:eastAsia="仿宋_GB2312"/>
          <w:kern w:val="0"/>
          <w:sz w:val="32"/>
          <w:szCs w:val="32"/>
        </w:rPr>
      </w:pPr>
      <w:r>
        <w:rPr>
          <w:rFonts w:eastAsia="楷体_GB2312"/>
          <w:kern w:val="0"/>
          <w:sz w:val="32"/>
          <w:szCs w:val="32"/>
        </w:rPr>
        <w:t>（三）项目监管情况。</w:t>
      </w:r>
      <w:r>
        <w:rPr>
          <w:rFonts w:eastAsia="仿宋_GB2312"/>
          <w:kern w:val="0"/>
          <w:sz w:val="32"/>
          <w:szCs w:val="32"/>
        </w:rPr>
        <w:t>我中心严格按照资金使用范围进行资金监管，并对采购设备的运行进行后续管理，确保设备的正常运转，及时发挥效益。</w:t>
      </w:r>
    </w:p>
    <w:p w:rsidR="009B22F9" w:rsidRDefault="00903CF9">
      <w:pPr>
        <w:autoSpaceDE w:val="0"/>
        <w:autoSpaceDN w:val="0"/>
        <w:adjustRightInd w:val="0"/>
        <w:spacing w:line="560" w:lineRule="exact"/>
        <w:ind w:firstLineChars="200" w:firstLine="640"/>
        <w:jc w:val="left"/>
        <w:rPr>
          <w:rFonts w:eastAsia="黑体"/>
          <w:kern w:val="0"/>
          <w:sz w:val="32"/>
          <w:szCs w:val="32"/>
        </w:rPr>
      </w:pPr>
      <w:r>
        <w:rPr>
          <w:rFonts w:eastAsia="黑体"/>
          <w:kern w:val="0"/>
          <w:sz w:val="32"/>
          <w:szCs w:val="32"/>
        </w:rPr>
        <w:t>四、项目绩效情况</w:t>
      </w:r>
    </w:p>
    <w:p w:rsidR="009B22F9" w:rsidRDefault="00903CF9">
      <w:pPr>
        <w:autoSpaceDE w:val="0"/>
        <w:autoSpaceDN w:val="0"/>
        <w:adjustRightInd w:val="0"/>
        <w:spacing w:line="560" w:lineRule="exact"/>
        <w:ind w:firstLineChars="200" w:firstLine="640"/>
        <w:jc w:val="left"/>
        <w:rPr>
          <w:rFonts w:eastAsia="楷体_GB2312"/>
          <w:kern w:val="0"/>
          <w:sz w:val="32"/>
          <w:szCs w:val="32"/>
        </w:rPr>
      </w:pPr>
      <w:r>
        <w:rPr>
          <w:rFonts w:eastAsia="楷体_GB2312"/>
          <w:kern w:val="0"/>
          <w:sz w:val="32"/>
          <w:szCs w:val="32"/>
        </w:rPr>
        <w:t>（一）项目完成情况。</w:t>
      </w:r>
    </w:p>
    <w:p w:rsidR="009B22F9" w:rsidRDefault="00903CF9">
      <w:pPr>
        <w:spacing w:line="560" w:lineRule="exact"/>
        <w:ind w:firstLineChars="200" w:firstLine="640"/>
        <w:rPr>
          <w:rFonts w:eastAsia="仿宋_GB2312"/>
          <w:sz w:val="32"/>
          <w:szCs w:val="32"/>
        </w:rPr>
      </w:pPr>
      <w:r>
        <w:rPr>
          <w:rFonts w:eastAsia="仿宋_GB2312"/>
          <w:sz w:val="32"/>
          <w:szCs w:val="32"/>
        </w:rPr>
        <w:t>我中心较好地完成了</w:t>
      </w:r>
      <w:r>
        <w:rPr>
          <w:rFonts w:eastAsia="仿宋_GB2312"/>
          <w:sz w:val="32"/>
          <w:szCs w:val="32"/>
        </w:rPr>
        <w:t>2020</w:t>
      </w:r>
      <w:r>
        <w:rPr>
          <w:rFonts w:eastAsia="仿宋_GB2312"/>
          <w:sz w:val="32"/>
          <w:szCs w:val="32"/>
        </w:rPr>
        <w:t>年下达的职能目标任务和重点工作，完成了残疾人康复专用设备采购的验收工作，保障了中心业务的正常开展，到年底完成全部项目的</w:t>
      </w:r>
      <w:r>
        <w:rPr>
          <w:rFonts w:eastAsia="仿宋_GB2312"/>
          <w:sz w:val="32"/>
          <w:szCs w:val="32"/>
        </w:rPr>
        <w:t>87.72%</w:t>
      </w:r>
      <w:r>
        <w:rPr>
          <w:rFonts w:eastAsia="仿宋_GB2312"/>
          <w:sz w:val="32"/>
          <w:szCs w:val="32"/>
        </w:rPr>
        <w:t>，未</w:t>
      </w:r>
      <w:r>
        <w:rPr>
          <w:rFonts w:eastAsia="仿宋_GB2312"/>
          <w:sz w:val="32"/>
          <w:szCs w:val="32"/>
        </w:rPr>
        <w:lastRenderedPageBreak/>
        <w:t>完成部分为厨卫设备因供应商的原因还未验收合格，结转资金</w:t>
      </w:r>
      <w:r>
        <w:rPr>
          <w:rFonts w:eastAsia="仿宋_GB2312"/>
          <w:sz w:val="32"/>
          <w:szCs w:val="32"/>
        </w:rPr>
        <w:t>39.18</w:t>
      </w:r>
      <w:r>
        <w:rPr>
          <w:rFonts w:eastAsia="仿宋_GB2312"/>
          <w:sz w:val="32"/>
          <w:szCs w:val="32"/>
        </w:rPr>
        <w:t>万元，待</w:t>
      </w:r>
      <w:r>
        <w:rPr>
          <w:rFonts w:eastAsia="仿宋_GB2312"/>
          <w:sz w:val="32"/>
          <w:szCs w:val="32"/>
        </w:rPr>
        <w:t>2021</w:t>
      </w:r>
      <w:r>
        <w:rPr>
          <w:rFonts w:eastAsia="仿宋_GB2312"/>
          <w:sz w:val="32"/>
          <w:szCs w:val="32"/>
        </w:rPr>
        <w:t>年完成验收后支付。</w:t>
      </w:r>
    </w:p>
    <w:p w:rsidR="009B22F9" w:rsidRDefault="00903CF9">
      <w:pPr>
        <w:autoSpaceDE w:val="0"/>
        <w:autoSpaceDN w:val="0"/>
        <w:adjustRightInd w:val="0"/>
        <w:spacing w:line="560" w:lineRule="exact"/>
        <w:ind w:firstLineChars="200" w:firstLine="640"/>
        <w:jc w:val="left"/>
        <w:rPr>
          <w:rFonts w:eastAsia="楷体_GB2312"/>
          <w:kern w:val="0"/>
          <w:sz w:val="32"/>
          <w:szCs w:val="32"/>
        </w:rPr>
      </w:pPr>
      <w:r>
        <w:rPr>
          <w:rFonts w:eastAsia="楷体_GB2312"/>
          <w:kern w:val="0"/>
          <w:sz w:val="32"/>
          <w:szCs w:val="32"/>
        </w:rPr>
        <w:t>（二）项目效益情况。</w:t>
      </w:r>
    </w:p>
    <w:p w:rsidR="009B22F9" w:rsidRDefault="00903CF9">
      <w:pPr>
        <w:autoSpaceDE w:val="0"/>
        <w:autoSpaceDN w:val="0"/>
        <w:adjustRightInd w:val="0"/>
        <w:spacing w:line="560" w:lineRule="exact"/>
        <w:ind w:firstLineChars="200" w:firstLine="640"/>
        <w:jc w:val="left"/>
        <w:rPr>
          <w:rFonts w:eastAsia="仿宋_GB2312"/>
          <w:sz w:val="32"/>
          <w:szCs w:val="32"/>
        </w:rPr>
      </w:pPr>
      <w:r>
        <w:rPr>
          <w:rFonts w:eastAsia="仿宋_GB2312"/>
          <w:sz w:val="32"/>
          <w:szCs w:val="32"/>
        </w:rPr>
        <w:t>本年度基本完成了康复专用设备采购及验收，</w:t>
      </w:r>
      <w:r>
        <w:rPr>
          <w:rFonts w:eastAsia="仿宋_GB2312"/>
          <w:sz w:val="32"/>
          <w:szCs w:val="32"/>
          <w:lang w:val="zh-CN"/>
        </w:rPr>
        <w:t>保障了我</w:t>
      </w:r>
      <w:r>
        <w:rPr>
          <w:rFonts w:eastAsia="仿宋_GB2312"/>
          <w:sz w:val="32"/>
          <w:szCs w:val="32"/>
        </w:rPr>
        <w:t>中心</w:t>
      </w:r>
      <w:r>
        <w:rPr>
          <w:rFonts w:eastAsia="仿宋_GB2312"/>
          <w:sz w:val="32"/>
          <w:szCs w:val="32"/>
          <w:lang w:val="zh-CN"/>
        </w:rPr>
        <w:t>机构运转和职能工作的推进，</w:t>
      </w:r>
      <w:r>
        <w:rPr>
          <w:rFonts w:eastAsia="仿宋_GB2312"/>
          <w:sz w:val="32"/>
          <w:szCs w:val="32"/>
        </w:rPr>
        <w:t>为残疾儿童的功能康复提供优质高效的康复教育服务，让更多残疾人享受到了康复服务，保障了中心</w:t>
      </w:r>
      <w:r>
        <w:rPr>
          <w:rFonts w:eastAsia="仿宋_GB2312"/>
          <w:sz w:val="32"/>
          <w:szCs w:val="32"/>
        </w:rPr>
        <w:t>“</w:t>
      </w:r>
      <w:r>
        <w:rPr>
          <w:rFonts w:eastAsia="仿宋_GB2312"/>
          <w:sz w:val="32"/>
          <w:szCs w:val="32"/>
        </w:rPr>
        <w:t>康教融合</w:t>
      </w:r>
      <w:r>
        <w:rPr>
          <w:rFonts w:eastAsia="仿宋_GB2312"/>
          <w:sz w:val="32"/>
          <w:szCs w:val="32"/>
        </w:rPr>
        <w:t>”</w:t>
      </w:r>
      <w:r>
        <w:rPr>
          <w:rFonts w:eastAsia="仿宋_GB2312"/>
          <w:sz w:val="32"/>
          <w:szCs w:val="32"/>
        </w:rPr>
        <w:t>项目的顺利推进，较好地完成了绩效目标任务，使财政资金发挥了最大效益。</w:t>
      </w:r>
    </w:p>
    <w:p w:rsidR="009B22F9" w:rsidRDefault="00903CF9">
      <w:pPr>
        <w:autoSpaceDE w:val="0"/>
        <w:autoSpaceDN w:val="0"/>
        <w:adjustRightInd w:val="0"/>
        <w:spacing w:line="560" w:lineRule="exact"/>
        <w:ind w:firstLineChars="200" w:firstLine="640"/>
        <w:jc w:val="left"/>
        <w:rPr>
          <w:rFonts w:eastAsia="黑体"/>
          <w:kern w:val="0"/>
          <w:sz w:val="32"/>
          <w:szCs w:val="32"/>
        </w:rPr>
      </w:pPr>
      <w:r>
        <w:rPr>
          <w:rFonts w:eastAsia="黑体"/>
          <w:kern w:val="0"/>
          <w:sz w:val="32"/>
          <w:szCs w:val="32"/>
        </w:rPr>
        <w:t>五、评价结论及建议</w:t>
      </w:r>
    </w:p>
    <w:p w:rsidR="009B22F9" w:rsidRDefault="00903CF9">
      <w:pPr>
        <w:autoSpaceDE w:val="0"/>
        <w:autoSpaceDN w:val="0"/>
        <w:adjustRightInd w:val="0"/>
        <w:spacing w:line="560" w:lineRule="exact"/>
        <w:ind w:firstLineChars="200" w:firstLine="640"/>
        <w:jc w:val="left"/>
        <w:rPr>
          <w:rFonts w:eastAsia="楷体_GB2312"/>
          <w:kern w:val="0"/>
          <w:sz w:val="32"/>
          <w:szCs w:val="32"/>
        </w:rPr>
      </w:pPr>
      <w:r>
        <w:rPr>
          <w:rFonts w:eastAsia="楷体_GB2312"/>
          <w:kern w:val="0"/>
          <w:sz w:val="32"/>
          <w:szCs w:val="32"/>
        </w:rPr>
        <w:t>（一）评价结论。</w:t>
      </w:r>
    </w:p>
    <w:p w:rsidR="009B22F9" w:rsidRDefault="00903CF9">
      <w:pPr>
        <w:spacing w:line="560" w:lineRule="exact"/>
        <w:ind w:firstLineChars="200" w:firstLine="640"/>
        <w:rPr>
          <w:rFonts w:eastAsia="仿宋_GB2312"/>
          <w:sz w:val="32"/>
          <w:szCs w:val="32"/>
        </w:rPr>
      </w:pPr>
      <w:r>
        <w:rPr>
          <w:rFonts w:eastAsia="仿宋_GB2312"/>
          <w:sz w:val="32"/>
          <w:szCs w:val="32"/>
        </w:rPr>
        <w:t>通过对</w:t>
      </w:r>
      <w:r>
        <w:rPr>
          <w:rFonts w:eastAsia="仿宋_GB2312"/>
          <w:sz w:val="32"/>
          <w:szCs w:val="32"/>
        </w:rPr>
        <w:t>2020</w:t>
      </w:r>
      <w:r>
        <w:rPr>
          <w:rFonts w:eastAsia="仿宋_GB2312"/>
          <w:sz w:val="32"/>
          <w:szCs w:val="32"/>
        </w:rPr>
        <w:t>年康复专用设备采购项目的实施绩效进行了指标评价，该专项经费为残疾人康复专用设备的采购提供了资金支持，保障了中心</w:t>
      </w:r>
      <w:r>
        <w:rPr>
          <w:rFonts w:eastAsia="仿宋_GB2312"/>
          <w:sz w:val="32"/>
          <w:szCs w:val="32"/>
        </w:rPr>
        <w:t>“</w:t>
      </w:r>
      <w:r>
        <w:rPr>
          <w:rFonts w:eastAsia="仿宋_GB2312"/>
          <w:sz w:val="32"/>
          <w:szCs w:val="32"/>
        </w:rPr>
        <w:t>康教融合</w:t>
      </w:r>
      <w:r>
        <w:rPr>
          <w:rFonts w:eastAsia="仿宋_GB2312"/>
          <w:sz w:val="32"/>
          <w:szCs w:val="32"/>
        </w:rPr>
        <w:t>”</w:t>
      </w:r>
      <w:r>
        <w:rPr>
          <w:rFonts w:eastAsia="仿宋_GB2312"/>
          <w:sz w:val="32"/>
          <w:szCs w:val="32"/>
        </w:rPr>
        <w:t>项目的顺利推进，对相关人员进行测评，评论结论为</w:t>
      </w:r>
      <w:r>
        <w:rPr>
          <w:rFonts w:eastAsia="仿宋_GB2312"/>
          <w:sz w:val="32"/>
          <w:szCs w:val="32"/>
        </w:rPr>
        <w:t>“</w:t>
      </w:r>
      <w:r>
        <w:rPr>
          <w:rFonts w:eastAsia="仿宋_GB2312"/>
          <w:sz w:val="32"/>
          <w:szCs w:val="32"/>
        </w:rPr>
        <w:t>好</w:t>
      </w:r>
      <w:r>
        <w:rPr>
          <w:rFonts w:eastAsia="仿宋_GB2312"/>
          <w:sz w:val="32"/>
          <w:szCs w:val="32"/>
        </w:rPr>
        <w:t>”</w:t>
      </w:r>
      <w:r>
        <w:rPr>
          <w:rFonts w:eastAsia="仿宋_GB2312"/>
          <w:sz w:val="32"/>
          <w:szCs w:val="32"/>
        </w:rPr>
        <w:t>。</w:t>
      </w:r>
    </w:p>
    <w:p w:rsidR="009B22F9" w:rsidRDefault="00903CF9">
      <w:pPr>
        <w:autoSpaceDE w:val="0"/>
        <w:autoSpaceDN w:val="0"/>
        <w:adjustRightInd w:val="0"/>
        <w:spacing w:line="560" w:lineRule="exact"/>
        <w:ind w:firstLineChars="200" w:firstLine="640"/>
        <w:jc w:val="left"/>
        <w:rPr>
          <w:rFonts w:eastAsia="楷体_GB2312"/>
          <w:kern w:val="0"/>
          <w:sz w:val="32"/>
          <w:szCs w:val="32"/>
        </w:rPr>
      </w:pPr>
      <w:r>
        <w:rPr>
          <w:rFonts w:eastAsia="楷体_GB2312"/>
          <w:kern w:val="0"/>
          <w:sz w:val="32"/>
          <w:szCs w:val="32"/>
        </w:rPr>
        <w:t>（二）存在的问题。</w:t>
      </w:r>
    </w:p>
    <w:p w:rsidR="009B22F9" w:rsidRDefault="00903CF9">
      <w:pPr>
        <w:spacing w:line="560" w:lineRule="exact"/>
        <w:ind w:firstLineChars="200" w:firstLine="640"/>
        <w:rPr>
          <w:rFonts w:eastAsia="仿宋_GB2312"/>
          <w:sz w:val="32"/>
          <w:szCs w:val="32"/>
        </w:rPr>
      </w:pPr>
      <w:r>
        <w:rPr>
          <w:rFonts w:eastAsia="仿宋_GB2312"/>
          <w:sz w:val="32"/>
          <w:szCs w:val="32"/>
        </w:rPr>
        <w:t>1.</w:t>
      </w:r>
      <w:r>
        <w:rPr>
          <w:rFonts w:eastAsia="仿宋_GB2312"/>
          <w:sz w:val="32"/>
          <w:szCs w:val="32"/>
        </w:rPr>
        <w:t>预算编制工作有待细化。预算编制不够准确和细化，预算编制的合理性需要提高，预算执行力度还要进一步加强。</w:t>
      </w:r>
    </w:p>
    <w:p w:rsidR="009B22F9" w:rsidRDefault="00903CF9">
      <w:pPr>
        <w:autoSpaceDE w:val="0"/>
        <w:autoSpaceDN w:val="0"/>
        <w:adjustRightInd w:val="0"/>
        <w:spacing w:line="560" w:lineRule="exact"/>
        <w:ind w:firstLineChars="200" w:firstLine="640"/>
        <w:jc w:val="left"/>
        <w:rPr>
          <w:rFonts w:eastAsia="楷体_GB2312"/>
          <w:kern w:val="0"/>
          <w:sz w:val="32"/>
          <w:szCs w:val="32"/>
        </w:rPr>
      </w:pPr>
      <w:r>
        <w:rPr>
          <w:rFonts w:eastAsia="楷体_GB2312"/>
          <w:kern w:val="0"/>
          <w:sz w:val="32"/>
          <w:szCs w:val="32"/>
        </w:rPr>
        <w:t>（三）相关建议。</w:t>
      </w:r>
    </w:p>
    <w:p w:rsidR="009B22F9" w:rsidRDefault="00903CF9">
      <w:pPr>
        <w:spacing w:line="560" w:lineRule="exact"/>
        <w:ind w:firstLineChars="200" w:firstLine="640"/>
        <w:rPr>
          <w:rFonts w:eastAsia="仿宋_GB2312"/>
          <w:sz w:val="32"/>
          <w:szCs w:val="32"/>
        </w:rPr>
      </w:pPr>
      <w:r>
        <w:rPr>
          <w:rFonts w:eastAsia="仿宋_GB2312"/>
          <w:sz w:val="32"/>
          <w:szCs w:val="32"/>
        </w:rPr>
        <w:t>1.</w:t>
      </w:r>
      <w:r>
        <w:rPr>
          <w:rFonts w:eastAsia="仿宋_GB2312"/>
          <w:sz w:val="32"/>
          <w:szCs w:val="32"/>
          <w:lang w:val="zh-CN"/>
        </w:rPr>
        <w:t>提升项目管理实施人员的业务能力，科学编制项目预算，</w:t>
      </w:r>
      <w:r>
        <w:rPr>
          <w:rFonts w:eastAsia="仿宋_GB2312"/>
          <w:sz w:val="32"/>
          <w:szCs w:val="32"/>
        </w:rPr>
        <w:t>事情进行需求论证，</w:t>
      </w:r>
      <w:r>
        <w:rPr>
          <w:rFonts w:eastAsia="仿宋_GB2312"/>
          <w:sz w:val="32"/>
          <w:szCs w:val="32"/>
          <w:lang w:val="zh-CN"/>
        </w:rPr>
        <w:t>提高项目实施精细化管理水平，发挥项目支出效益最大化。</w:t>
      </w:r>
    </w:p>
    <w:p w:rsidR="009B22F9" w:rsidRDefault="00903CF9">
      <w:pPr>
        <w:spacing w:line="560" w:lineRule="exact"/>
        <w:ind w:firstLineChars="200" w:firstLine="640"/>
        <w:rPr>
          <w:rFonts w:eastAsia="黑体"/>
          <w:sz w:val="44"/>
          <w:szCs w:val="44"/>
        </w:rPr>
      </w:pPr>
      <w:r>
        <w:rPr>
          <w:rFonts w:eastAsia="仿宋_GB2312"/>
          <w:sz w:val="32"/>
          <w:szCs w:val="32"/>
        </w:rPr>
        <w:t>2.</w:t>
      </w:r>
      <w:r>
        <w:rPr>
          <w:rFonts w:eastAsia="仿宋_GB2312"/>
          <w:sz w:val="32"/>
          <w:szCs w:val="32"/>
          <w:lang w:val="zh-CN"/>
        </w:rPr>
        <w:t>充分考虑</w:t>
      </w:r>
      <w:r>
        <w:rPr>
          <w:rFonts w:eastAsia="仿宋_GB2312"/>
          <w:sz w:val="32"/>
          <w:szCs w:val="32"/>
        </w:rPr>
        <w:t>残疾人康复需求，加大残疾人康复经费投入，让更多残疾人享受到康复服务，使他们更好的融入社会，参与社会，提高就业率。</w:t>
      </w:r>
    </w:p>
    <w:p w:rsidR="009B22F9" w:rsidRDefault="00903CF9">
      <w:pPr>
        <w:spacing w:line="560" w:lineRule="exact"/>
        <w:jc w:val="center"/>
        <w:outlineLvl w:val="0"/>
        <w:rPr>
          <w:rStyle w:val="1Char"/>
          <w:rFonts w:eastAsia="黑体"/>
          <w:b w:val="0"/>
        </w:rPr>
      </w:pPr>
      <w:r>
        <w:rPr>
          <w:rFonts w:eastAsia="黑体"/>
          <w:sz w:val="44"/>
          <w:szCs w:val="44"/>
        </w:rPr>
        <w:lastRenderedPageBreak/>
        <w:t>第</w:t>
      </w:r>
      <w:r>
        <w:rPr>
          <w:rStyle w:val="1Char"/>
          <w:rFonts w:eastAsia="黑体"/>
          <w:b w:val="0"/>
        </w:rPr>
        <w:t>五部分</w:t>
      </w:r>
      <w:r>
        <w:rPr>
          <w:rStyle w:val="1Char"/>
          <w:rFonts w:eastAsia="黑体"/>
          <w:b w:val="0"/>
        </w:rPr>
        <w:t xml:space="preserve"> </w:t>
      </w:r>
      <w:r>
        <w:rPr>
          <w:rStyle w:val="1Char"/>
          <w:rFonts w:eastAsia="黑体"/>
          <w:b w:val="0"/>
        </w:rPr>
        <w:t>附表</w:t>
      </w:r>
      <w:bookmarkEnd w:id="56"/>
      <w:bookmarkEnd w:id="60"/>
    </w:p>
    <w:p w:rsidR="009B22F9" w:rsidRDefault="00903CF9">
      <w:pPr>
        <w:pStyle w:val="2"/>
        <w:spacing w:line="560" w:lineRule="exact"/>
        <w:rPr>
          <w:rFonts w:ascii="Times New Roman" w:eastAsia="仿宋" w:hAnsi="Times New Roman" w:cs="Times New Roman"/>
        </w:rPr>
      </w:pPr>
      <w:bookmarkStart w:id="61" w:name="_Toc15396619"/>
      <w:r>
        <w:rPr>
          <w:rFonts w:ascii="Times New Roman" w:eastAsia="仿宋" w:hAnsi="Times New Roman" w:cs="Times New Roman"/>
          <w:b w:val="0"/>
        </w:rPr>
        <w:t>一、收</w:t>
      </w:r>
      <w:r>
        <w:rPr>
          <w:rStyle w:val="2Char"/>
          <w:rFonts w:ascii="Times New Roman" w:eastAsia="仿宋" w:hAnsi="Times New Roman" w:cs="Times New Roman"/>
        </w:rPr>
        <w:t>入支出决算总表</w:t>
      </w:r>
      <w:bookmarkEnd w:id="61"/>
    </w:p>
    <w:p w:rsidR="009B22F9" w:rsidRDefault="00903CF9">
      <w:pPr>
        <w:pStyle w:val="2"/>
        <w:spacing w:line="560" w:lineRule="exact"/>
        <w:rPr>
          <w:rStyle w:val="2Char"/>
          <w:rFonts w:ascii="Times New Roman" w:eastAsia="仿宋" w:hAnsi="Times New Roman" w:cs="Times New Roman"/>
        </w:rPr>
      </w:pPr>
      <w:bookmarkStart w:id="62" w:name="_Toc15396620"/>
      <w:r>
        <w:rPr>
          <w:rFonts w:ascii="Times New Roman" w:eastAsia="仿宋" w:hAnsi="Times New Roman" w:cs="Times New Roman"/>
          <w:b w:val="0"/>
        </w:rPr>
        <w:t>二、收</w:t>
      </w:r>
      <w:r>
        <w:rPr>
          <w:rStyle w:val="2Char"/>
          <w:rFonts w:ascii="Times New Roman" w:eastAsia="仿宋" w:hAnsi="Times New Roman" w:cs="Times New Roman"/>
        </w:rPr>
        <w:t>入</w:t>
      </w:r>
      <w:bookmarkStart w:id="63" w:name="_Toc15396621"/>
      <w:bookmarkEnd w:id="62"/>
      <w:r>
        <w:rPr>
          <w:rStyle w:val="2Char"/>
          <w:rFonts w:ascii="Times New Roman" w:eastAsia="仿宋" w:hAnsi="Times New Roman" w:cs="Times New Roman" w:hint="eastAsia"/>
        </w:rPr>
        <w:t>决算表</w:t>
      </w:r>
    </w:p>
    <w:p w:rsidR="009B22F9" w:rsidRDefault="00903CF9">
      <w:pPr>
        <w:pStyle w:val="2"/>
        <w:spacing w:line="560" w:lineRule="exact"/>
        <w:rPr>
          <w:rFonts w:ascii="Times New Roman" w:eastAsia="仿宋" w:hAnsi="Times New Roman" w:cs="Times New Roman"/>
        </w:rPr>
      </w:pPr>
      <w:r>
        <w:rPr>
          <w:rStyle w:val="2Char"/>
          <w:rFonts w:ascii="Times New Roman" w:eastAsia="仿宋" w:hAnsi="Times New Roman" w:cs="Times New Roman"/>
        </w:rPr>
        <w:t>三、</w:t>
      </w:r>
      <w:r>
        <w:rPr>
          <w:rFonts w:ascii="Times New Roman" w:eastAsia="仿宋" w:hAnsi="Times New Roman" w:cs="Times New Roman"/>
          <w:b w:val="0"/>
        </w:rPr>
        <w:t>支</w:t>
      </w:r>
      <w:r>
        <w:rPr>
          <w:rStyle w:val="2Char"/>
          <w:rFonts w:ascii="Times New Roman" w:eastAsia="仿宋" w:hAnsi="Times New Roman" w:cs="Times New Roman"/>
        </w:rPr>
        <w:t>出</w:t>
      </w:r>
      <w:bookmarkEnd w:id="63"/>
      <w:r>
        <w:rPr>
          <w:rStyle w:val="2Char"/>
          <w:rFonts w:ascii="Times New Roman" w:eastAsia="仿宋" w:hAnsi="Times New Roman" w:cs="Times New Roman" w:hint="eastAsia"/>
        </w:rPr>
        <w:t>决算表</w:t>
      </w:r>
    </w:p>
    <w:p w:rsidR="009B22F9" w:rsidRDefault="00903CF9">
      <w:pPr>
        <w:pStyle w:val="2"/>
        <w:spacing w:line="560" w:lineRule="exact"/>
        <w:rPr>
          <w:rFonts w:ascii="Times New Roman" w:eastAsia="仿宋" w:hAnsi="Times New Roman" w:cs="Times New Roman"/>
          <w:b w:val="0"/>
        </w:rPr>
      </w:pPr>
      <w:bookmarkStart w:id="64" w:name="_Toc15396622"/>
      <w:r>
        <w:rPr>
          <w:rStyle w:val="2Char"/>
          <w:rFonts w:ascii="Times New Roman" w:eastAsia="仿宋" w:hAnsi="Times New Roman" w:cs="Times New Roman"/>
        </w:rPr>
        <w:t>四、</w:t>
      </w:r>
      <w:r>
        <w:rPr>
          <w:rFonts w:ascii="Times New Roman" w:eastAsia="仿宋" w:hAnsi="Times New Roman" w:cs="Times New Roman"/>
          <w:b w:val="0"/>
        </w:rPr>
        <w:t>财</w:t>
      </w:r>
      <w:r>
        <w:rPr>
          <w:rStyle w:val="2Char"/>
          <w:rFonts w:ascii="Times New Roman" w:eastAsia="仿宋" w:hAnsi="Times New Roman" w:cs="Times New Roman"/>
        </w:rPr>
        <w:t>政拨款收入支出决算总表</w:t>
      </w:r>
      <w:bookmarkEnd w:id="64"/>
    </w:p>
    <w:p w:rsidR="009B22F9" w:rsidRDefault="00903CF9">
      <w:pPr>
        <w:pStyle w:val="2"/>
        <w:spacing w:line="560" w:lineRule="exact"/>
        <w:rPr>
          <w:rFonts w:ascii="Times New Roman" w:eastAsia="仿宋" w:hAnsi="Times New Roman" w:cs="Times New Roman"/>
        </w:rPr>
      </w:pPr>
      <w:bookmarkStart w:id="65" w:name="_Toc15396623"/>
      <w:r>
        <w:rPr>
          <w:rStyle w:val="2Char"/>
          <w:rFonts w:ascii="Times New Roman" w:eastAsia="仿宋" w:hAnsi="Times New Roman" w:cs="Times New Roman"/>
        </w:rPr>
        <w:t>五、</w:t>
      </w:r>
      <w:r>
        <w:rPr>
          <w:rFonts w:ascii="Times New Roman" w:eastAsia="仿宋" w:hAnsi="Times New Roman" w:cs="Times New Roman"/>
          <w:b w:val="0"/>
        </w:rPr>
        <w:t>财</w:t>
      </w:r>
      <w:r>
        <w:rPr>
          <w:rStyle w:val="2Char"/>
          <w:rFonts w:ascii="Times New Roman" w:eastAsia="仿宋" w:hAnsi="Times New Roman" w:cs="Times New Roman"/>
        </w:rPr>
        <w:t>政拨款支出决算明细表</w:t>
      </w:r>
      <w:bookmarkEnd w:id="65"/>
    </w:p>
    <w:p w:rsidR="009B22F9" w:rsidRDefault="00903CF9">
      <w:pPr>
        <w:pStyle w:val="2"/>
        <w:spacing w:line="560" w:lineRule="exact"/>
        <w:rPr>
          <w:rFonts w:ascii="Times New Roman" w:eastAsia="仿宋" w:hAnsi="Times New Roman" w:cs="Times New Roman"/>
        </w:rPr>
      </w:pPr>
      <w:bookmarkStart w:id="66" w:name="_Toc15396624"/>
      <w:r>
        <w:rPr>
          <w:rStyle w:val="2Char"/>
          <w:rFonts w:ascii="Times New Roman" w:eastAsia="仿宋" w:hAnsi="Times New Roman" w:cs="Times New Roman"/>
        </w:rPr>
        <w:t>六、</w:t>
      </w:r>
      <w:r>
        <w:rPr>
          <w:rFonts w:ascii="Times New Roman" w:eastAsia="仿宋" w:hAnsi="Times New Roman" w:cs="Times New Roman"/>
          <w:b w:val="0"/>
        </w:rPr>
        <w:t>一</w:t>
      </w:r>
      <w:r>
        <w:rPr>
          <w:rStyle w:val="2Char"/>
          <w:rFonts w:ascii="Times New Roman" w:eastAsia="仿宋" w:hAnsi="Times New Roman" w:cs="Times New Roman"/>
        </w:rPr>
        <w:t>般公共预算财政拨款支出决算表</w:t>
      </w:r>
      <w:bookmarkEnd w:id="66"/>
    </w:p>
    <w:p w:rsidR="009B22F9" w:rsidRDefault="00903CF9">
      <w:pPr>
        <w:pStyle w:val="2"/>
        <w:spacing w:line="560" w:lineRule="exact"/>
        <w:rPr>
          <w:rFonts w:ascii="Times New Roman" w:eastAsia="仿宋" w:hAnsi="Times New Roman" w:cs="Times New Roman"/>
        </w:rPr>
      </w:pPr>
      <w:bookmarkStart w:id="67" w:name="_Toc15396625"/>
      <w:r>
        <w:rPr>
          <w:rStyle w:val="2Char"/>
          <w:rFonts w:ascii="Times New Roman" w:eastAsia="仿宋" w:hAnsi="Times New Roman" w:cs="Times New Roman"/>
        </w:rPr>
        <w:t>七、</w:t>
      </w:r>
      <w:r>
        <w:rPr>
          <w:rFonts w:ascii="Times New Roman" w:eastAsia="仿宋" w:hAnsi="Times New Roman" w:cs="Times New Roman"/>
          <w:b w:val="0"/>
        </w:rPr>
        <w:t>一</w:t>
      </w:r>
      <w:r>
        <w:rPr>
          <w:rStyle w:val="2Char"/>
          <w:rFonts w:ascii="Times New Roman" w:eastAsia="仿宋" w:hAnsi="Times New Roman" w:cs="Times New Roman"/>
        </w:rPr>
        <w:t>般公共预算财政拨款支出决算明细表</w:t>
      </w:r>
      <w:bookmarkEnd w:id="67"/>
    </w:p>
    <w:p w:rsidR="009B22F9" w:rsidRDefault="00903CF9">
      <w:pPr>
        <w:pStyle w:val="2"/>
        <w:spacing w:line="560" w:lineRule="exact"/>
        <w:rPr>
          <w:rFonts w:ascii="Times New Roman" w:eastAsia="仿宋" w:hAnsi="Times New Roman" w:cs="Times New Roman"/>
        </w:rPr>
      </w:pPr>
      <w:bookmarkStart w:id="68" w:name="_Toc15396626"/>
      <w:r>
        <w:rPr>
          <w:rStyle w:val="2Char"/>
          <w:rFonts w:ascii="Times New Roman" w:eastAsia="仿宋" w:hAnsi="Times New Roman" w:cs="Times New Roman"/>
        </w:rPr>
        <w:t>八、</w:t>
      </w:r>
      <w:r>
        <w:rPr>
          <w:rFonts w:ascii="Times New Roman" w:eastAsia="仿宋" w:hAnsi="Times New Roman" w:cs="Times New Roman"/>
          <w:b w:val="0"/>
        </w:rPr>
        <w:t>一</w:t>
      </w:r>
      <w:r>
        <w:rPr>
          <w:rStyle w:val="2Char"/>
          <w:rFonts w:ascii="Times New Roman" w:eastAsia="仿宋" w:hAnsi="Times New Roman" w:cs="Times New Roman"/>
        </w:rPr>
        <w:t>般公共预算财政拨款基本支出决算表</w:t>
      </w:r>
      <w:bookmarkEnd w:id="68"/>
    </w:p>
    <w:p w:rsidR="009B22F9" w:rsidRDefault="00903CF9">
      <w:pPr>
        <w:pStyle w:val="2"/>
        <w:spacing w:line="560" w:lineRule="exact"/>
        <w:rPr>
          <w:rFonts w:ascii="Times New Roman" w:eastAsia="仿宋" w:hAnsi="Times New Roman" w:cs="Times New Roman"/>
        </w:rPr>
      </w:pPr>
      <w:bookmarkStart w:id="69" w:name="_Toc15396627"/>
      <w:r>
        <w:rPr>
          <w:rStyle w:val="2Char"/>
          <w:rFonts w:ascii="Times New Roman" w:eastAsia="仿宋" w:hAnsi="Times New Roman" w:cs="Times New Roman"/>
        </w:rPr>
        <w:t>九、</w:t>
      </w:r>
      <w:r>
        <w:rPr>
          <w:rFonts w:ascii="Times New Roman" w:eastAsia="仿宋" w:hAnsi="Times New Roman" w:cs="Times New Roman"/>
          <w:b w:val="0"/>
        </w:rPr>
        <w:t>一</w:t>
      </w:r>
      <w:r>
        <w:rPr>
          <w:rStyle w:val="2Char"/>
          <w:rFonts w:ascii="Times New Roman" w:eastAsia="仿宋" w:hAnsi="Times New Roman" w:cs="Times New Roman"/>
        </w:rPr>
        <w:t>般公共预算财政拨款项目支出决算表</w:t>
      </w:r>
      <w:bookmarkEnd w:id="69"/>
    </w:p>
    <w:p w:rsidR="009B22F9" w:rsidRDefault="00903CF9">
      <w:pPr>
        <w:pStyle w:val="2"/>
        <w:spacing w:line="560" w:lineRule="exact"/>
        <w:rPr>
          <w:rFonts w:ascii="Times New Roman" w:eastAsia="仿宋" w:hAnsi="Times New Roman" w:cs="Times New Roman"/>
        </w:rPr>
      </w:pPr>
      <w:bookmarkStart w:id="70" w:name="_Toc15396628"/>
      <w:r>
        <w:rPr>
          <w:rStyle w:val="2Char"/>
          <w:rFonts w:ascii="Times New Roman" w:eastAsia="仿宋" w:hAnsi="Times New Roman" w:cs="Times New Roman"/>
        </w:rPr>
        <w:t>十、</w:t>
      </w:r>
      <w:r>
        <w:rPr>
          <w:rFonts w:ascii="Times New Roman" w:eastAsia="仿宋" w:hAnsi="Times New Roman" w:cs="Times New Roman"/>
          <w:b w:val="0"/>
        </w:rPr>
        <w:t>一</w:t>
      </w:r>
      <w:r>
        <w:rPr>
          <w:rStyle w:val="2Char"/>
          <w:rFonts w:ascii="Times New Roman" w:eastAsia="仿宋" w:hAnsi="Times New Roman" w:cs="Times New Roman"/>
        </w:rPr>
        <w:t>般公共预算财政拨款</w:t>
      </w:r>
      <w:r>
        <w:rPr>
          <w:rStyle w:val="2Char"/>
          <w:rFonts w:ascii="Times New Roman" w:eastAsia="仿宋" w:hAnsi="Times New Roman" w:cs="Times New Roman"/>
        </w:rPr>
        <w:t>“</w:t>
      </w:r>
      <w:r>
        <w:rPr>
          <w:rStyle w:val="2Char"/>
          <w:rFonts w:ascii="Times New Roman" w:eastAsia="仿宋" w:hAnsi="Times New Roman" w:cs="Times New Roman"/>
        </w:rPr>
        <w:t>三公</w:t>
      </w:r>
      <w:r>
        <w:rPr>
          <w:rStyle w:val="2Char"/>
          <w:rFonts w:ascii="Times New Roman" w:eastAsia="仿宋" w:hAnsi="Times New Roman" w:cs="Times New Roman"/>
        </w:rPr>
        <w:t>”</w:t>
      </w:r>
      <w:r>
        <w:rPr>
          <w:rStyle w:val="2Char"/>
          <w:rFonts w:ascii="Times New Roman" w:eastAsia="仿宋" w:hAnsi="Times New Roman" w:cs="Times New Roman"/>
        </w:rPr>
        <w:t>经费支出决算表</w:t>
      </w:r>
      <w:bookmarkEnd w:id="70"/>
    </w:p>
    <w:p w:rsidR="009B22F9" w:rsidRDefault="00903CF9">
      <w:pPr>
        <w:pStyle w:val="2"/>
        <w:spacing w:line="560" w:lineRule="exact"/>
        <w:rPr>
          <w:rFonts w:ascii="Times New Roman" w:eastAsia="仿宋" w:hAnsi="Times New Roman" w:cs="Times New Roman"/>
        </w:rPr>
      </w:pPr>
      <w:bookmarkStart w:id="71" w:name="_Toc15396629"/>
      <w:r>
        <w:rPr>
          <w:rStyle w:val="2Char"/>
          <w:rFonts w:ascii="Times New Roman" w:eastAsia="仿宋" w:hAnsi="Times New Roman" w:cs="Times New Roman"/>
        </w:rPr>
        <w:t>十一、</w:t>
      </w:r>
      <w:r>
        <w:rPr>
          <w:rFonts w:ascii="Times New Roman" w:eastAsia="仿宋" w:hAnsi="Times New Roman" w:cs="Times New Roman"/>
          <w:b w:val="0"/>
        </w:rPr>
        <w:t>政</w:t>
      </w:r>
      <w:r>
        <w:rPr>
          <w:rStyle w:val="2Char"/>
          <w:rFonts w:ascii="Times New Roman" w:eastAsia="仿宋" w:hAnsi="Times New Roman" w:cs="Times New Roman"/>
        </w:rPr>
        <w:t>府性基金预算财政拨款收入支出决算表</w:t>
      </w:r>
      <w:bookmarkEnd w:id="71"/>
    </w:p>
    <w:p w:rsidR="009B22F9" w:rsidRDefault="00903CF9">
      <w:pPr>
        <w:pStyle w:val="2"/>
        <w:spacing w:line="560" w:lineRule="exact"/>
        <w:rPr>
          <w:rFonts w:ascii="Times New Roman" w:eastAsia="仿宋" w:hAnsi="Times New Roman" w:cs="Times New Roman"/>
        </w:rPr>
      </w:pPr>
      <w:bookmarkStart w:id="72" w:name="_Toc15396630"/>
      <w:r>
        <w:rPr>
          <w:rStyle w:val="2Char"/>
          <w:rFonts w:ascii="Times New Roman" w:eastAsia="仿宋" w:hAnsi="Times New Roman" w:cs="Times New Roman"/>
        </w:rPr>
        <w:t>十二、</w:t>
      </w:r>
      <w:r>
        <w:rPr>
          <w:rFonts w:ascii="Times New Roman" w:eastAsia="仿宋" w:hAnsi="Times New Roman" w:cs="Times New Roman"/>
          <w:b w:val="0"/>
        </w:rPr>
        <w:t>政</w:t>
      </w:r>
      <w:r>
        <w:rPr>
          <w:rStyle w:val="2Char"/>
          <w:rFonts w:ascii="Times New Roman" w:eastAsia="仿宋" w:hAnsi="Times New Roman" w:cs="Times New Roman"/>
        </w:rPr>
        <w:t>府性基金预算财政拨款</w:t>
      </w:r>
      <w:r>
        <w:rPr>
          <w:rStyle w:val="2Char"/>
          <w:rFonts w:ascii="Times New Roman" w:eastAsia="仿宋" w:hAnsi="Times New Roman" w:cs="Times New Roman"/>
        </w:rPr>
        <w:t>“</w:t>
      </w:r>
      <w:r>
        <w:rPr>
          <w:rStyle w:val="2Char"/>
          <w:rFonts w:ascii="Times New Roman" w:eastAsia="仿宋" w:hAnsi="Times New Roman" w:cs="Times New Roman"/>
        </w:rPr>
        <w:t>三公</w:t>
      </w:r>
      <w:r>
        <w:rPr>
          <w:rStyle w:val="2Char"/>
          <w:rFonts w:ascii="Times New Roman" w:eastAsia="仿宋" w:hAnsi="Times New Roman" w:cs="Times New Roman"/>
        </w:rPr>
        <w:t>”</w:t>
      </w:r>
      <w:r>
        <w:rPr>
          <w:rStyle w:val="2Char"/>
          <w:rFonts w:ascii="Times New Roman" w:eastAsia="仿宋" w:hAnsi="Times New Roman" w:cs="Times New Roman"/>
        </w:rPr>
        <w:t>经费支出决算表</w:t>
      </w:r>
      <w:bookmarkEnd w:id="72"/>
      <w:r>
        <w:rPr>
          <w:rStyle w:val="2Char"/>
          <w:rFonts w:ascii="Times New Roman" w:eastAsia="仿宋" w:hAnsi="Times New Roman" w:cs="Times New Roman" w:hint="eastAsia"/>
        </w:rPr>
        <w:t>（此表无数据）</w:t>
      </w:r>
    </w:p>
    <w:p w:rsidR="009B22F9" w:rsidRDefault="00903CF9">
      <w:pPr>
        <w:pStyle w:val="2"/>
        <w:spacing w:line="560" w:lineRule="exact"/>
        <w:rPr>
          <w:rStyle w:val="2Char"/>
          <w:rFonts w:ascii="仿宋" w:eastAsia="仿宋" w:hAnsi="仿宋"/>
        </w:rPr>
      </w:pPr>
      <w:bookmarkStart w:id="73" w:name="_Toc15396631"/>
      <w:r>
        <w:rPr>
          <w:rStyle w:val="2Char"/>
          <w:rFonts w:ascii="Times New Roman" w:eastAsia="仿宋" w:hAnsi="Times New Roman" w:cs="Times New Roman"/>
        </w:rPr>
        <w:t>十三、</w:t>
      </w:r>
      <w:bookmarkEnd w:id="73"/>
      <w:r>
        <w:rPr>
          <w:rStyle w:val="2Char"/>
          <w:rFonts w:ascii="仿宋" w:eastAsia="仿宋" w:hAnsi="仿宋" w:hint="eastAsia"/>
        </w:rPr>
        <w:t>国有资本经营预算财政拨款收入支出决算表（此表无数据）</w:t>
      </w:r>
    </w:p>
    <w:p w:rsidR="009B22F9" w:rsidRDefault="00903CF9">
      <w:pPr>
        <w:pStyle w:val="2"/>
        <w:spacing w:line="560" w:lineRule="exact"/>
        <w:rPr>
          <w:rFonts w:ascii="Times New Roman" w:eastAsia="仿宋" w:hAnsi="Times New Roman" w:cs="Times New Roman"/>
        </w:rPr>
      </w:pPr>
      <w:r>
        <w:rPr>
          <w:rFonts w:ascii="仿宋" w:eastAsia="仿宋" w:hAnsi="仿宋" w:hint="eastAsia"/>
          <w:b w:val="0"/>
          <w:color w:val="000000"/>
        </w:rPr>
        <w:t>十四、国</w:t>
      </w:r>
      <w:r>
        <w:rPr>
          <w:rStyle w:val="2Char"/>
          <w:rFonts w:ascii="仿宋" w:eastAsia="仿宋" w:hAnsi="仿宋" w:hint="eastAsia"/>
        </w:rPr>
        <w:t>有资本经营预算财政拨款支出决算表（此表无数据）</w:t>
      </w:r>
    </w:p>
    <w:p w:rsidR="009B22F9" w:rsidRDefault="009B22F9"/>
    <w:sectPr w:rsidR="009B22F9" w:rsidSect="009B22F9">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3CF9" w:rsidRDefault="00903CF9" w:rsidP="00903CF9">
      <w:r>
        <w:separator/>
      </w:r>
    </w:p>
  </w:endnote>
  <w:endnote w:type="continuationSeparator" w:id="0">
    <w:p w:rsidR="00903CF9" w:rsidRDefault="00903CF9" w:rsidP="00903CF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Arial Unicode MS"/>
    <w:panose1 w:val="02010609060101010101"/>
    <w:charset w:val="86"/>
    <w:family w:val="modern"/>
    <w:notTrueType/>
    <w:pitch w:val="fixed"/>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80E0000" w:usb2="00000000" w:usb3="00000000" w:csb0="00040000" w:csb1="00000000"/>
  </w:font>
  <w:font w:name="方正小标宋简体">
    <w:altName w:val="Arial Unicode MS"/>
    <w:charset w:val="86"/>
    <w:family w:val="script"/>
    <w:pitch w:val="default"/>
    <w:sig w:usb0="00000000" w:usb1="080E0000" w:usb2="00000000" w:usb3="00000000" w:csb0="00040000" w:csb1="00000000"/>
  </w:font>
  <w:font w:name="楷体">
    <w:altName w:val="Arial Unicode MS"/>
    <w:panose1 w:val="02010609060101010101"/>
    <w:charset w:val="86"/>
    <w:family w:val="auto"/>
    <w:pitch w:val="default"/>
    <w:sig w:usb0="00000000" w:usb1="38CF7CFA" w:usb2="00000016" w:usb3="00000000" w:csb0="00040001" w:csb1="00000000"/>
  </w:font>
  <w:font w:name="楷体_GB2312">
    <w:altName w:val="Arial Unicode MS"/>
    <w:charset w:val="86"/>
    <w:family w:val="auto"/>
    <w:pitch w:val="default"/>
    <w:sig w:usb0="00000000" w:usb1="00000000" w:usb2="0000000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3CF9" w:rsidRDefault="00903CF9" w:rsidP="00903CF9">
      <w:r>
        <w:separator/>
      </w:r>
    </w:p>
  </w:footnote>
  <w:footnote w:type="continuationSeparator" w:id="0">
    <w:p w:rsidR="00903CF9" w:rsidRDefault="00903CF9" w:rsidP="00903CF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2FA047D"/>
    <w:multiLevelType w:val="singleLevel"/>
    <w:tmpl w:val="E2FA047D"/>
    <w:lvl w:ilvl="0">
      <w:start w:val="3"/>
      <w:numFmt w:val="chineseCounting"/>
      <w:suff w:val="space"/>
      <w:lvlText w:val="第%1部分"/>
      <w:lvlJc w:val="left"/>
      <w:rPr>
        <w:rFonts w:hint="eastAsia"/>
      </w:rPr>
    </w:lvl>
  </w:abstractNum>
  <w:abstractNum w:abstractNumId="1">
    <w:nsid w:val="5F38DFE5"/>
    <w:multiLevelType w:val="singleLevel"/>
    <w:tmpl w:val="5F38DFE5"/>
    <w:lvl w:ilvl="0">
      <w:start w:val="3"/>
      <w:numFmt w:val="decimal"/>
      <w:suff w:val="nothing"/>
      <w:lvlText w:val="%1."/>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420"/>
  <w:drawingGridHorizontalSpacing w:val="0"/>
  <w:drawingGridVerticalSpacing w:val="156"/>
  <w:noPunctuationKerning/>
  <w:characterSpacingControl w:val="compressPunctuation"/>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0172A27"/>
    <w:rsid w:val="000242EF"/>
    <w:rsid w:val="00172A27"/>
    <w:rsid w:val="00903CF9"/>
    <w:rsid w:val="00984DB2"/>
    <w:rsid w:val="009B22F9"/>
    <w:rsid w:val="00D32D38"/>
    <w:rsid w:val="00D424E6"/>
    <w:rsid w:val="00EB52B6"/>
    <w:rsid w:val="016217BD"/>
    <w:rsid w:val="01903E12"/>
    <w:rsid w:val="053E2528"/>
    <w:rsid w:val="057C0E5A"/>
    <w:rsid w:val="06E341CB"/>
    <w:rsid w:val="073161DB"/>
    <w:rsid w:val="09E9764E"/>
    <w:rsid w:val="0A351CCC"/>
    <w:rsid w:val="0E5C5B96"/>
    <w:rsid w:val="0E683EAF"/>
    <w:rsid w:val="0FAE5A9F"/>
    <w:rsid w:val="0FE30C1D"/>
    <w:rsid w:val="11943F15"/>
    <w:rsid w:val="123E3A0A"/>
    <w:rsid w:val="15A60233"/>
    <w:rsid w:val="17963198"/>
    <w:rsid w:val="1BFC24C9"/>
    <w:rsid w:val="1DEC57A6"/>
    <w:rsid w:val="1E7204AD"/>
    <w:rsid w:val="202E0D91"/>
    <w:rsid w:val="20EF255E"/>
    <w:rsid w:val="211672DF"/>
    <w:rsid w:val="21E82486"/>
    <w:rsid w:val="22002E7A"/>
    <w:rsid w:val="24207FAA"/>
    <w:rsid w:val="25410A8B"/>
    <w:rsid w:val="263D3A73"/>
    <w:rsid w:val="26781319"/>
    <w:rsid w:val="28780826"/>
    <w:rsid w:val="29D56AB0"/>
    <w:rsid w:val="2B493947"/>
    <w:rsid w:val="2CC35E7E"/>
    <w:rsid w:val="2D4B5ABC"/>
    <w:rsid w:val="2E1E06B9"/>
    <w:rsid w:val="31C201A6"/>
    <w:rsid w:val="32176706"/>
    <w:rsid w:val="33AB1655"/>
    <w:rsid w:val="38145D11"/>
    <w:rsid w:val="3C281B10"/>
    <w:rsid w:val="40907944"/>
    <w:rsid w:val="40E316CB"/>
    <w:rsid w:val="41952047"/>
    <w:rsid w:val="440A08B0"/>
    <w:rsid w:val="44370735"/>
    <w:rsid w:val="4AE820F1"/>
    <w:rsid w:val="4BBF2350"/>
    <w:rsid w:val="4CCC1109"/>
    <w:rsid w:val="50086499"/>
    <w:rsid w:val="51BF29C4"/>
    <w:rsid w:val="54E86AAC"/>
    <w:rsid w:val="54E9135D"/>
    <w:rsid w:val="562F3BF3"/>
    <w:rsid w:val="578204FD"/>
    <w:rsid w:val="595169C8"/>
    <w:rsid w:val="5A781F79"/>
    <w:rsid w:val="631F61B6"/>
    <w:rsid w:val="64211A80"/>
    <w:rsid w:val="66B8171E"/>
    <w:rsid w:val="69D07728"/>
    <w:rsid w:val="6CA46DA3"/>
    <w:rsid w:val="6EB42DD7"/>
    <w:rsid w:val="6EF23592"/>
    <w:rsid w:val="6F1D07AB"/>
    <w:rsid w:val="71216C1A"/>
    <w:rsid w:val="72DB0E18"/>
    <w:rsid w:val="73613978"/>
    <w:rsid w:val="73C64D7F"/>
    <w:rsid w:val="773062D2"/>
    <w:rsid w:val="77C228D1"/>
    <w:rsid w:val="79827B98"/>
    <w:rsid w:val="7A1D1F2D"/>
    <w:rsid w:val="7B61592D"/>
    <w:rsid w:val="7CF907AE"/>
    <w:rsid w:val="7DDE3C10"/>
    <w:rsid w:val="7EC3770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Body Text" w:semiHidden="0" w:uiPriority="99" w:unhideWhenUsed="0"/>
    <w:lsdException w:name="Subtitle" w:semiHidden="0" w:uiPriority="11" w:unhideWhenUsed="0" w:qFormat="1"/>
    <w:lsdException w:name="Hyperlink" w:semiHidden="0" w:uiPriority="99" w:qFormat="1"/>
    <w:lsdException w:name="Strong" w:semiHidden="0" w:uiPriority="22" w:unhideWhenUsed="0" w:qFormat="1"/>
    <w:lsdException w:name="Emphasis" w:semiHidden="0" w:uiPriority="20" w:unhideWhenUsed="0" w:qFormat="1"/>
    <w:lsdException w:name="Plain Text" w:semiHidden="0" w:qFormat="1"/>
    <w:lsdException w:name="HTML Top of Form" w:uiPriority="99"/>
    <w:lsdException w:name="HTML Bottom of Form" w:uiPriority="99"/>
    <w:lsdException w:name="Normal (Web)" w:semiHidden="0" w:qFormat="1"/>
    <w:lsdException w:name="Normal Table" w:semiHidden="0" w:uiPriority="99" w:qFormat="1"/>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semiHidden="0" w:uiPriority="99" w:qFormat="1"/>
    <w:lsdException w:name="Table Grid" w:uiPriority="99"/>
    <w:lsdException w:name="Table Theme" w:uiPriority="99"/>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22F9"/>
    <w:pPr>
      <w:widowControl w:val="0"/>
      <w:jc w:val="both"/>
    </w:pPr>
    <w:rPr>
      <w:kern w:val="2"/>
      <w:sz w:val="21"/>
      <w:szCs w:val="24"/>
    </w:rPr>
  </w:style>
  <w:style w:type="paragraph" w:styleId="1">
    <w:name w:val="heading 1"/>
    <w:basedOn w:val="a"/>
    <w:next w:val="a"/>
    <w:link w:val="1Char"/>
    <w:uiPriority w:val="9"/>
    <w:qFormat/>
    <w:rsid w:val="009B22F9"/>
    <w:pPr>
      <w:keepNext/>
      <w:keepLines/>
      <w:spacing w:line="578" w:lineRule="auto"/>
      <w:outlineLvl w:val="0"/>
    </w:pPr>
    <w:rPr>
      <w:b/>
      <w:bCs/>
      <w:kern w:val="44"/>
      <w:sz w:val="44"/>
      <w:szCs w:val="44"/>
    </w:rPr>
  </w:style>
  <w:style w:type="paragraph" w:styleId="2">
    <w:name w:val="heading 2"/>
    <w:basedOn w:val="a"/>
    <w:next w:val="a"/>
    <w:link w:val="2Char1"/>
    <w:uiPriority w:val="9"/>
    <w:unhideWhenUsed/>
    <w:qFormat/>
    <w:rsid w:val="009B22F9"/>
    <w:pPr>
      <w:keepNext/>
      <w:keepLines/>
      <w:spacing w:line="416" w:lineRule="auto"/>
      <w:outlineLvl w:val="1"/>
    </w:pPr>
    <w:rPr>
      <w:rFonts w:ascii="Cambria" w:hAnsi="Cambria" w:cs="黑体"/>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rsid w:val="009B22F9"/>
    <w:pPr>
      <w:spacing w:beforeLines="30"/>
    </w:pPr>
    <w:rPr>
      <w:rFonts w:ascii="仿宋_GB2312" w:eastAsia="仿宋_GB2312"/>
      <w:kern w:val="0"/>
      <w:sz w:val="30"/>
    </w:rPr>
  </w:style>
  <w:style w:type="paragraph" w:styleId="a4">
    <w:name w:val="Plain Text"/>
    <w:basedOn w:val="a"/>
    <w:unhideWhenUsed/>
    <w:qFormat/>
    <w:rsid w:val="009B22F9"/>
    <w:rPr>
      <w:rFonts w:ascii="宋体" w:hAnsi="Courier New"/>
    </w:rPr>
  </w:style>
  <w:style w:type="paragraph" w:styleId="a5">
    <w:name w:val="Balloon Text"/>
    <w:basedOn w:val="a"/>
    <w:link w:val="Char0"/>
    <w:uiPriority w:val="99"/>
    <w:unhideWhenUsed/>
    <w:qFormat/>
    <w:rsid w:val="009B22F9"/>
    <w:rPr>
      <w:sz w:val="18"/>
      <w:szCs w:val="18"/>
    </w:rPr>
  </w:style>
  <w:style w:type="paragraph" w:styleId="a6">
    <w:name w:val="footer"/>
    <w:basedOn w:val="a"/>
    <w:unhideWhenUsed/>
    <w:qFormat/>
    <w:rsid w:val="009B22F9"/>
    <w:pPr>
      <w:tabs>
        <w:tab w:val="center" w:pos="4153"/>
        <w:tab w:val="right" w:pos="8306"/>
      </w:tabs>
      <w:snapToGrid w:val="0"/>
      <w:jc w:val="left"/>
    </w:pPr>
    <w:rPr>
      <w:rFonts w:ascii="Calibri" w:hAnsi="Calibri"/>
      <w:kern w:val="0"/>
      <w:sz w:val="18"/>
      <w:szCs w:val="18"/>
    </w:rPr>
  </w:style>
  <w:style w:type="paragraph" w:styleId="a7">
    <w:name w:val="header"/>
    <w:basedOn w:val="a"/>
    <w:unhideWhenUsed/>
    <w:qFormat/>
    <w:rsid w:val="009B22F9"/>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9B22F9"/>
    <w:pPr>
      <w:tabs>
        <w:tab w:val="right" w:leader="dot" w:pos="8296"/>
      </w:tabs>
      <w:jc w:val="center"/>
    </w:pPr>
    <w:rPr>
      <w:rFonts w:ascii="仿宋" w:eastAsia="仿宋" w:hAnsi="仿宋"/>
      <w:sz w:val="28"/>
      <w:szCs w:val="28"/>
    </w:rPr>
  </w:style>
  <w:style w:type="paragraph" w:styleId="20">
    <w:name w:val="toc 2"/>
    <w:basedOn w:val="a"/>
    <w:next w:val="a"/>
    <w:uiPriority w:val="39"/>
    <w:unhideWhenUsed/>
    <w:qFormat/>
    <w:rsid w:val="009B22F9"/>
    <w:pPr>
      <w:tabs>
        <w:tab w:val="right" w:leader="dot" w:pos="8296"/>
      </w:tabs>
      <w:ind w:leftChars="200" w:left="420"/>
    </w:pPr>
  </w:style>
  <w:style w:type="paragraph" w:styleId="a8">
    <w:name w:val="Normal (Web)"/>
    <w:basedOn w:val="a"/>
    <w:unhideWhenUsed/>
    <w:qFormat/>
    <w:rsid w:val="009B22F9"/>
    <w:pPr>
      <w:jc w:val="left"/>
    </w:pPr>
    <w:rPr>
      <w:kern w:val="0"/>
      <w:sz w:val="24"/>
    </w:rPr>
  </w:style>
  <w:style w:type="character" w:styleId="a9">
    <w:name w:val="Strong"/>
    <w:basedOn w:val="a0"/>
    <w:uiPriority w:val="22"/>
    <w:qFormat/>
    <w:rsid w:val="009B22F9"/>
    <w:rPr>
      <w:b/>
    </w:rPr>
  </w:style>
  <w:style w:type="character" w:styleId="aa">
    <w:name w:val="Hyperlink"/>
    <w:basedOn w:val="a0"/>
    <w:uiPriority w:val="99"/>
    <w:unhideWhenUsed/>
    <w:qFormat/>
    <w:rsid w:val="009B22F9"/>
    <w:rPr>
      <w:color w:val="0000FF"/>
      <w:u w:val="single"/>
    </w:rPr>
  </w:style>
  <w:style w:type="paragraph" w:customStyle="1" w:styleId="11">
    <w:name w:val="列出段落1"/>
    <w:basedOn w:val="a"/>
    <w:uiPriority w:val="34"/>
    <w:qFormat/>
    <w:rsid w:val="009B22F9"/>
    <w:pPr>
      <w:ind w:firstLineChars="200" w:firstLine="420"/>
    </w:pPr>
  </w:style>
  <w:style w:type="paragraph" w:customStyle="1" w:styleId="Default">
    <w:name w:val="Default"/>
    <w:uiPriority w:val="99"/>
    <w:rsid w:val="009B22F9"/>
    <w:pPr>
      <w:widowControl w:val="0"/>
      <w:autoSpaceDE w:val="0"/>
      <w:autoSpaceDN w:val="0"/>
      <w:adjustRightInd w:val="0"/>
    </w:pPr>
    <w:rPr>
      <w:rFonts w:ascii="仿宋" w:eastAsia="仿宋" w:hAnsi="Calibri" w:cs="仿宋"/>
      <w:color w:val="000000"/>
      <w:sz w:val="24"/>
      <w:szCs w:val="24"/>
    </w:rPr>
  </w:style>
  <w:style w:type="character" w:customStyle="1" w:styleId="1Char">
    <w:name w:val="标题 1 Char"/>
    <w:basedOn w:val="a0"/>
    <w:link w:val="1"/>
    <w:uiPriority w:val="9"/>
    <w:qFormat/>
    <w:rsid w:val="009B22F9"/>
    <w:rPr>
      <w:rFonts w:ascii="Times New Roman" w:eastAsia="宋体" w:hAnsi="Times New Roman" w:cs="Times New Roman"/>
      <w:b/>
      <w:bCs/>
      <w:kern w:val="44"/>
      <w:sz w:val="44"/>
      <w:szCs w:val="44"/>
    </w:rPr>
  </w:style>
  <w:style w:type="character" w:customStyle="1" w:styleId="Char0">
    <w:name w:val="批注框文本 Char"/>
    <w:basedOn w:val="a0"/>
    <w:link w:val="a5"/>
    <w:uiPriority w:val="99"/>
    <w:semiHidden/>
    <w:rsid w:val="009B22F9"/>
    <w:rPr>
      <w:sz w:val="18"/>
      <w:szCs w:val="18"/>
    </w:rPr>
  </w:style>
  <w:style w:type="character" w:customStyle="1" w:styleId="2Char">
    <w:name w:val="标题 2 Char"/>
    <w:basedOn w:val="a0"/>
    <w:link w:val="2"/>
    <w:uiPriority w:val="9"/>
    <w:qFormat/>
    <w:rsid w:val="009B22F9"/>
    <w:rPr>
      <w:rFonts w:ascii="Cambria" w:eastAsia="宋体" w:hAnsi="Cambria" w:cs="黑体"/>
      <w:b/>
      <w:bCs/>
      <w:sz w:val="32"/>
      <w:szCs w:val="32"/>
    </w:rPr>
  </w:style>
  <w:style w:type="character" w:customStyle="1" w:styleId="Char">
    <w:name w:val="正文文本 Char"/>
    <w:basedOn w:val="a0"/>
    <w:link w:val="a3"/>
    <w:uiPriority w:val="99"/>
    <w:rsid w:val="009B22F9"/>
    <w:rPr>
      <w:rFonts w:ascii="仿宋_GB2312" w:eastAsia="仿宋_GB2312" w:hAnsi="Times New Roman" w:cs="Times New Roman"/>
      <w:kern w:val="0"/>
      <w:sz w:val="30"/>
      <w:szCs w:val="24"/>
    </w:rPr>
  </w:style>
  <w:style w:type="character" w:customStyle="1" w:styleId="font31">
    <w:name w:val="font31"/>
    <w:basedOn w:val="a0"/>
    <w:rsid w:val="009B22F9"/>
    <w:rPr>
      <w:rFonts w:ascii="宋体" w:eastAsia="宋体" w:hAnsi="宋体" w:cs="宋体" w:hint="eastAsia"/>
      <w:color w:val="000000"/>
      <w:sz w:val="24"/>
      <w:szCs w:val="24"/>
      <w:u w:val="none"/>
    </w:rPr>
  </w:style>
  <w:style w:type="character" w:customStyle="1" w:styleId="2Char1">
    <w:name w:val="标题 2 Char1"/>
    <w:link w:val="2"/>
    <w:uiPriority w:val="9"/>
    <w:qFormat/>
    <w:locked/>
    <w:rsid w:val="009B22F9"/>
    <w:rPr>
      <w:rFonts w:ascii="Cambria" w:eastAsia="宋体" w:hAnsi="Cambria" w:cs="Times New Roman"/>
      <w:b/>
      <w:bCs/>
      <w:kern w:val="2"/>
      <w:sz w:val="32"/>
      <w:szCs w:val="32"/>
    </w:rPr>
  </w:style>
  <w:style w:type="paragraph" w:customStyle="1" w:styleId="ab">
    <w:name w:val="发文单位"/>
    <w:basedOn w:val="a"/>
    <w:rsid w:val="009B22F9"/>
    <w:pPr>
      <w:spacing w:line="600" w:lineRule="exact"/>
      <w:jc w:val="center"/>
    </w:pPr>
    <w:rPr>
      <w:rFonts w:ascii="方正小标宋_GBK" w:eastAsia="方正小标宋_GBK" w:cs="宋体"/>
      <w:sz w:val="44"/>
      <w:szCs w:val="20"/>
    </w:rPr>
  </w:style>
  <w:style w:type="paragraph" w:customStyle="1" w:styleId="ac">
    <w:name w:val="公文标题"/>
    <w:basedOn w:val="a"/>
    <w:rsid w:val="009B22F9"/>
    <w:pPr>
      <w:spacing w:line="600" w:lineRule="exact"/>
      <w:jc w:val="center"/>
    </w:pPr>
    <w:rPr>
      <w:rFonts w:ascii="方正小标宋_GBK" w:eastAsia="方正小标宋_GBK" w:cs="宋体"/>
      <w:sz w:val="44"/>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5.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s>
</file>

<file path=word/charts/_rels/chart1.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Microsoft_Office_Excel____1.xlsx"/></Relationships>
</file>

<file path=word/charts/_rels/chart2.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package" Target="../embeddings/Microsoft_Office_Excel____2.xlsx"/></Relationships>
</file>

<file path=word/charts/_rels/chart3.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Microsoft_Office_Excel____3.xlsx"/></Relationships>
</file>

<file path=word/charts/_rels/chart4.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Microsoft_Office_Excel____4.xlsx"/></Relationships>
</file>

<file path=word/charts/_rels/chart5.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Microsoft_Office_Excel____5.xlsx"/></Relationships>
</file>

<file path=word/charts/_rels/chart6.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Microsoft_Office_Excel____6.xlsx"/></Relationships>
</file>

<file path=word/charts/_rels/chart7.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Microsoft_Office_Excel____7.xlsx"/></Relationships>
</file>

<file path=word/charts/chart1.xml><?xml version="1.0" encoding="utf-8"?>
<c:chartSpace xmlns:c="http://schemas.openxmlformats.org/drawingml/2006/chart" xmlns:a="http://schemas.openxmlformats.org/drawingml/2006/main" xmlns:r="http://schemas.openxmlformats.org/officeDocument/2006/relationships">
  <c:lang val="zh-CN"/>
  <c:chart>
    <c:title>
      <c:tx>
        <c:rich>
          <a:bodyPr rot="0" spcFirstLastPara="0" vertOverflow="ellipsis" vert="horz" wrap="square" anchor="ctr" anchorCtr="1"/>
          <a:lstStyle/>
          <a:p>
            <a:pPr defTabSz="914400">
              <a:defRPr lang="zh-CN" sz="1800" b="1" i="0" u="none" strike="noStrike" kern="1200" baseline="0">
                <a:solidFill>
                  <a:schemeClr val="dk1">
                    <a:lumMod val="75000"/>
                    <a:lumOff val="25000"/>
                  </a:schemeClr>
                </a:solidFill>
                <a:latin typeface="+mn-lt"/>
                <a:ea typeface="+mn-ea"/>
                <a:cs typeface="+mn-cs"/>
              </a:defRPr>
            </a:pPr>
            <a:r>
              <a:t>收、支决算总计变动情况图</a:t>
            </a:r>
          </a:p>
        </c:rich>
      </c:tx>
      <c:layout>
        <c:manualLayout>
          <c:xMode val="edge"/>
          <c:yMode val="edge"/>
          <c:x val="0.29925000000000002"/>
          <c:y val="3.2500000000000001E-2"/>
        </c:manualLayout>
      </c:layout>
      <c:spPr>
        <a:noFill/>
        <a:ln>
          <a:noFill/>
        </a:ln>
        <a:effectLst/>
      </c:spPr>
    </c:title>
    <c:plotArea>
      <c:layout>
        <c:manualLayout>
          <c:layoutTarget val="inner"/>
          <c:xMode val="edge"/>
          <c:yMode val="edge"/>
          <c:x val="2.5018306077617809E-2"/>
          <c:y val="0.26238532110091706"/>
          <c:w val="0.94630217232121094"/>
          <c:h val="0.45119266055045903"/>
        </c:manualLayout>
      </c:layout>
      <c:barChart>
        <c:barDir val="col"/>
        <c:grouping val="clustered"/>
        <c:ser>
          <c:idx val="0"/>
          <c:order val="0"/>
          <c:tx>
            <c:strRef>
              <c:f>Sheet1!$B$1</c:f>
              <c:strCache>
                <c:ptCount val="1"/>
                <c:pt idx="0">
                  <c:v>2019年</c:v>
                </c:pt>
              </c:strCache>
            </c:strRef>
          </c:tx>
          <c:spPr>
            <a:solidFill>
              <a:schemeClr val="accent1">
                <a:alpha val="85000"/>
              </a:schemeClr>
            </a:solidFill>
            <a:ln w="9525" cap="flat" cmpd="sng" algn="ctr">
              <a:solidFill>
                <a:schemeClr val="lt1">
                  <a:alpha val="50000"/>
                </a:schemeClr>
              </a:solidFill>
              <a:round/>
            </a:ln>
            <a:effectLst/>
          </c:spPr>
          <c:dLbls>
            <c:spPr>
              <a:noFill/>
              <a:ln>
                <a:noFill/>
              </a:ln>
              <a:effectLst/>
            </c:spPr>
            <c:txPr>
              <a:bodyPr rot="0" spcFirstLastPara="0" vertOverflow="ellipsis" vert="horz" wrap="square" lIns="38100" tIns="19050" rIns="38100" bIns="19050" anchor="ctr" anchorCtr="1"/>
              <a:lstStyle/>
              <a:p>
                <a:pPr>
                  <a:defRPr lang="zh-CN" sz="900" b="1" i="0" u="none" strike="noStrike" kern="1200" baseline="0">
                    <a:solidFill>
                      <a:schemeClr val="lt1"/>
                    </a:solidFill>
                    <a:latin typeface="+mn-lt"/>
                    <a:ea typeface="+mn-ea"/>
                    <a:cs typeface="+mn-cs"/>
                  </a:defRPr>
                </a:pPr>
                <a:endParaRPr lang="zh-CN"/>
              </a:p>
            </c:txPr>
            <c:dLblPos val="inEnd"/>
            <c:showVal val="1"/>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Sheet1!$A$2:$A$3</c:f>
              <c:strCache>
                <c:ptCount val="2"/>
                <c:pt idx="0">
                  <c:v>收入总计</c:v>
                </c:pt>
                <c:pt idx="1">
                  <c:v>支出总计</c:v>
                </c:pt>
              </c:strCache>
            </c:strRef>
          </c:cat>
          <c:val>
            <c:numRef>
              <c:f>Sheet1!$B$2:$B$3</c:f>
              <c:numCache>
                <c:formatCode>General</c:formatCode>
                <c:ptCount val="2"/>
                <c:pt idx="0">
                  <c:v>719.26</c:v>
                </c:pt>
                <c:pt idx="1">
                  <c:v>719.26</c:v>
                </c:pt>
              </c:numCache>
            </c:numRef>
          </c:val>
        </c:ser>
        <c:ser>
          <c:idx val="1"/>
          <c:order val="1"/>
          <c:tx>
            <c:strRef>
              <c:f>Sheet1!$C$1</c:f>
              <c:strCache>
                <c:ptCount val="1"/>
                <c:pt idx="0">
                  <c:v>2020年</c:v>
                </c:pt>
              </c:strCache>
            </c:strRef>
          </c:tx>
          <c:spPr>
            <a:solidFill>
              <a:schemeClr val="accent2">
                <a:alpha val="85000"/>
              </a:schemeClr>
            </a:solidFill>
            <a:ln w="9525" cap="flat" cmpd="sng" algn="ctr">
              <a:solidFill>
                <a:schemeClr val="lt1">
                  <a:alpha val="50000"/>
                </a:schemeClr>
              </a:solidFill>
              <a:round/>
            </a:ln>
            <a:effectLst/>
          </c:spPr>
          <c:dLbls>
            <c:spPr>
              <a:noFill/>
              <a:ln>
                <a:noFill/>
              </a:ln>
              <a:effectLst/>
            </c:spPr>
            <c:txPr>
              <a:bodyPr rot="0" spcFirstLastPara="0" vertOverflow="ellipsis" vert="horz" wrap="square" lIns="38100" tIns="19050" rIns="38100" bIns="19050" anchor="ctr" anchorCtr="1"/>
              <a:lstStyle/>
              <a:p>
                <a:pPr>
                  <a:defRPr lang="zh-CN" sz="900" b="1" i="0" u="none" strike="noStrike" kern="1200" baseline="0">
                    <a:solidFill>
                      <a:schemeClr val="lt1"/>
                    </a:solidFill>
                    <a:latin typeface="+mn-lt"/>
                    <a:ea typeface="+mn-ea"/>
                    <a:cs typeface="+mn-cs"/>
                  </a:defRPr>
                </a:pPr>
                <a:endParaRPr lang="zh-CN"/>
              </a:p>
            </c:txPr>
            <c:dLblPos val="inEnd"/>
            <c:showVal val="1"/>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Sheet1!$A$2:$A$3</c:f>
              <c:strCache>
                <c:ptCount val="2"/>
                <c:pt idx="0">
                  <c:v>收入总计</c:v>
                </c:pt>
                <c:pt idx="1">
                  <c:v>支出总计</c:v>
                </c:pt>
              </c:strCache>
            </c:strRef>
          </c:cat>
          <c:val>
            <c:numRef>
              <c:f>Sheet1!$C$2:$C$3</c:f>
              <c:numCache>
                <c:formatCode>General</c:formatCode>
                <c:ptCount val="2"/>
                <c:pt idx="0">
                  <c:v>447.96999999999997</c:v>
                </c:pt>
                <c:pt idx="1">
                  <c:v>447.96999999999997</c:v>
                </c:pt>
              </c:numCache>
            </c:numRef>
          </c:val>
        </c:ser>
        <c:dLbls>
          <c:showVal val="1"/>
        </c:dLbls>
        <c:gapWidth val="65"/>
        <c:axId val="115478528"/>
        <c:axId val="115480064"/>
      </c:barChart>
      <c:catAx>
        <c:axId val="115478528"/>
        <c:scaling>
          <c:orientation val="minMax"/>
        </c:scaling>
        <c:axPos val="b"/>
        <c:majorTickMark val="none"/>
        <c:tickLblPos val="nextTo"/>
        <c:spPr>
          <a:noFill/>
          <a:ln w="19050" cap="flat" cmpd="sng" algn="ctr">
            <a:solidFill>
              <a:schemeClr val="dk1">
                <a:lumMod val="75000"/>
                <a:lumOff val="25000"/>
              </a:schemeClr>
            </a:solidFill>
            <a:round/>
          </a:ln>
          <a:effectLst/>
        </c:spPr>
        <c:txPr>
          <a:bodyPr rot="-60000000" spcFirstLastPara="0" vertOverflow="ellipsis" vert="horz" wrap="square" anchor="ctr" anchorCtr="1"/>
          <a:lstStyle/>
          <a:p>
            <a:pPr>
              <a:defRPr lang="zh-CN" sz="900" b="0" i="0" u="none" strike="noStrike" kern="1200" cap="all" baseline="0">
                <a:solidFill>
                  <a:schemeClr val="dk1">
                    <a:lumMod val="75000"/>
                    <a:lumOff val="25000"/>
                  </a:schemeClr>
                </a:solidFill>
                <a:latin typeface="+mn-lt"/>
                <a:ea typeface="+mn-ea"/>
                <a:cs typeface="+mn-cs"/>
              </a:defRPr>
            </a:pPr>
            <a:endParaRPr lang="zh-CN"/>
          </a:p>
        </c:txPr>
        <c:crossAx val="115480064"/>
        <c:crosses val="autoZero"/>
        <c:auto val="1"/>
        <c:lblAlgn val="ctr"/>
        <c:lblOffset val="100"/>
      </c:catAx>
      <c:valAx>
        <c:axId val="115480064"/>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General" sourceLinked="1"/>
        <c:majorTickMark val="none"/>
        <c:tickLblPos val="none"/>
        <c:crossAx val="115478528"/>
        <c:crosses val="autoZero"/>
        <c:crossBetween val="between"/>
      </c:valAx>
      <c:spPr>
        <a:noFill/>
        <a:ln>
          <a:noFill/>
        </a:ln>
        <a:effectLst/>
      </c:spPr>
    </c:plotArea>
    <c:legend>
      <c:legendPos val="b"/>
      <c:layout/>
      <c:spPr>
        <a:solidFill>
          <a:schemeClr val="lt1">
            <a:lumMod val="95000"/>
            <a:alpha val="39000"/>
          </a:schemeClr>
        </a:solidFill>
        <a:ln>
          <a:noFill/>
        </a:ln>
        <a:effectLst/>
      </c:spPr>
      <c:txPr>
        <a:bodyPr rot="0" spcFirstLastPara="0" vertOverflow="ellipsis" vert="horz" wrap="square" anchor="ctr" anchorCtr="1"/>
        <a:lstStyle/>
        <a:p>
          <a:pPr>
            <a:defRPr lang="zh-CN" sz="900" b="0" i="0" u="none" strike="noStrike" kern="1200" baseline="0">
              <a:solidFill>
                <a:schemeClr val="dk1">
                  <a:lumMod val="75000"/>
                  <a:lumOff val="25000"/>
                </a:schemeClr>
              </a:solidFill>
              <a:latin typeface="+mn-lt"/>
              <a:ea typeface="+mn-ea"/>
              <a:cs typeface="+mn-cs"/>
            </a:defRPr>
          </a:pPr>
          <a:endParaRPr lang="zh-CN"/>
        </a:p>
      </c:txPr>
    </c:legend>
    <c:plotVisOnly val="1"/>
    <c:dispBlanksAs val="gap"/>
  </c:chart>
  <c:spPr>
    <a:gradFill flip="none" rotWithShape="1">
      <a:gsLst>
        <a:gs pos="0">
          <a:schemeClr val="lt1"/>
        </a:gs>
        <a:gs pos="39000">
          <a:schemeClr val="lt1"/>
        </a:gs>
        <a:gs pos="100000">
          <a:schemeClr val="lt1">
            <a:lumMod val="75000"/>
          </a:schemeClr>
        </a:gs>
      </a:gsLst>
      <a:path path="circle">
        <a:fillToRect l="50000" t="-80000" r="50000" b="180000"/>
      </a:path>
    </a:gradFill>
    <a:ln w="9525" cap="flat" cmpd="sng" algn="ctr">
      <a:solidFill>
        <a:schemeClr val="dk1">
          <a:lumMod val="25000"/>
          <a:lumOff val="75000"/>
        </a:schemeClr>
      </a:solidFill>
      <a:round/>
    </a:ln>
    <a:effectLst/>
  </c:spPr>
  <c:txPr>
    <a:bodyPr/>
    <a:lstStyle/>
    <a:p>
      <a:pPr>
        <a:defRPr lang="zh-CN"/>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lang val="zh-CN"/>
  <c:chart>
    <c:title>
      <c:tx>
        <c:rich>
          <a:bodyPr rot="0" spcFirstLastPara="0" vertOverflow="ellipsis" vert="horz" wrap="square" anchor="ctr" anchorCtr="1"/>
          <a:lstStyle/>
          <a:p>
            <a:pPr defTabSz="914400">
              <a:defRPr lang="zh-CN" sz="1800" b="1" i="0" u="none" strike="noStrike" kern="1200" baseline="0">
                <a:solidFill>
                  <a:schemeClr val="dk1">
                    <a:lumMod val="75000"/>
                    <a:lumOff val="25000"/>
                  </a:schemeClr>
                </a:solidFill>
                <a:latin typeface="+mn-lt"/>
                <a:ea typeface="+mn-ea"/>
                <a:cs typeface="+mn-cs"/>
              </a:defRPr>
            </a:pPr>
            <a:r>
              <a:t>收入决算结构图</a:t>
            </a:r>
          </a:p>
        </c:rich>
      </c:tx>
      <c:layout>
        <c:manualLayout>
          <c:xMode val="edge"/>
          <c:yMode val="edge"/>
          <c:x val="0.43904686677198507"/>
          <c:y val="4.408883082952321E-2"/>
        </c:manualLayout>
      </c:layout>
      <c:spPr>
        <a:noFill/>
        <a:ln>
          <a:noFill/>
        </a:ln>
        <a:effectLst/>
      </c:spPr>
    </c:title>
    <c:plotArea>
      <c:layout/>
      <c:pieChart>
        <c:varyColors val="1"/>
        <c:ser>
          <c:idx val="0"/>
          <c:order val="0"/>
          <c:tx>
            <c:strRef>
              <c:f>Sheet1!$B$1</c:f>
              <c:strCache>
                <c:ptCount val="1"/>
                <c:pt idx="0">
                  <c:v>收入</c:v>
                </c:pt>
              </c:strCache>
            </c:strRef>
          </c:tx>
          <c:dPt>
            <c:idx val="0"/>
            <c:spPr>
              <a:solidFill>
                <a:schemeClr val="accent1"/>
              </a:solidFill>
              <a:ln>
                <a:noFill/>
              </a:ln>
              <a:effectLst>
                <a:outerShdw blurRad="254000" sx="102000" sy="102000" algn="ctr" rotWithShape="0">
                  <a:prstClr val="black">
                    <a:alpha val="20000"/>
                  </a:prstClr>
                </a:outerShdw>
              </a:effectLst>
            </c:spPr>
          </c:dPt>
          <c:dPt>
            <c:idx val="1"/>
            <c:spPr>
              <a:solidFill>
                <a:schemeClr val="accent2"/>
              </a:solidFill>
              <a:ln>
                <a:noFill/>
              </a:ln>
              <a:effectLst>
                <a:outerShdw blurRad="254000" sx="102000" sy="102000" algn="ctr" rotWithShape="0">
                  <a:prstClr val="black">
                    <a:alpha val="20000"/>
                  </a:prstClr>
                </a:outerShdw>
              </a:effectLst>
            </c:spPr>
          </c:dPt>
          <c:dLbls>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0" vertOverflow="ellipsis" vert="horz" wrap="square" lIns="38100" tIns="19050" rIns="38100" bIns="19050" anchor="ctr" anchorCtr="1"/>
              <a:lstStyle/>
              <a:p>
                <a:pPr>
                  <a:defRPr lang="zh-CN" sz="1000" b="1" i="0" u="none" strike="noStrike" kern="1200" baseline="0">
                    <a:solidFill>
                      <a:schemeClr val="lt1"/>
                    </a:solidFill>
                    <a:latin typeface="+mn-lt"/>
                    <a:ea typeface="+mn-ea"/>
                    <a:cs typeface="+mn-cs"/>
                  </a:defRPr>
                </a:pPr>
                <a:endParaRPr lang="zh-CN"/>
              </a:p>
            </c:txPr>
            <c:dLblPos val="ctr"/>
            <c:showPercent val="1"/>
            <c:showLeaderLines val="1"/>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Sheet1!$A$2:$A$3</c:f>
              <c:strCache>
                <c:ptCount val="2"/>
                <c:pt idx="0">
                  <c:v>一般公共预算财政拨款收入</c:v>
                </c:pt>
                <c:pt idx="1">
                  <c:v>上年结转收入</c:v>
                </c:pt>
              </c:strCache>
            </c:strRef>
          </c:cat>
          <c:val>
            <c:numRef>
              <c:f>Sheet1!$B$2:$B$3</c:f>
              <c:numCache>
                <c:formatCode>General</c:formatCode>
                <c:ptCount val="2"/>
                <c:pt idx="0">
                  <c:v>282.24</c:v>
                </c:pt>
                <c:pt idx="1">
                  <c:v>165.73</c:v>
                </c:pt>
              </c:numCache>
            </c:numRef>
          </c:val>
        </c:ser>
        <c:dLbls>
          <c:showPercent val="1"/>
        </c:dLbls>
        <c:firstSliceAng val="0"/>
      </c:pieChart>
      <c:spPr>
        <a:noFill/>
        <a:ln>
          <a:noFill/>
        </a:ln>
        <a:effectLst/>
      </c:spPr>
    </c:plotArea>
    <c:legend>
      <c:legendPos val="r"/>
      <c:layout/>
      <c:spPr>
        <a:solidFill>
          <a:schemeClr val="lt1">
            <a:lumMod val="95000"/>
            <a:alpha val="39000"/>
          </a:schemeClr>
        </a:solidFill>
        <a:ln>
          <a:noFill/>
        </a:ln>
        <a:effectLst/>
      </c:spPr>
      <c:txPr>
        <a:bodyPr rot="0" spcFirstLastPara="0" vertOverflow="ellipsis" vert="horz" wrap="square" anchor="ctr" anchorCtr="1"/>
        <a:lstStyle/>
        <a:p>
          <a:pPr>
            <a:defRPr lang="zh-CN" sz="900" b="0" i="0" u="none" strike="noStrike" kern="1200" baseline="0">
              <a:solidFill>
                <a:schemeClr val="dk1">
                  <a:lumMod val="75000"/>
                  <a:lumOff val="25000"/>
                </a:schemeClr>
              </a:solidFill>
              <a:latin typeface="+mn-lt"/>
              <a:ea typeface="+mn-ea"/>
              <a:cs typeface="+mn-cs"/>
            </a:defRPr>
          </a:pPr>
          <a:endParaRPr lang="zh-CN"/>
        </a:p>
      </c:txPr>
    </c:legend>
    <c:plotVisOnly val="1"/>
    <c:dispBlanksAs val="zero"/>
  </c:chart>
  <c:spPr>
    <a:gradFill flip="none" rotWithShape="1">
      <a:gsLst>
        <a:gs pos="0">
          <a:schemeClr val="lt1"/>
        </a:gs>
        <a:gs pos="39000">
          <a:schemeClr val="lt1"/>
        </a:gs>
        <a:gs pos="100000">
          <a:schemeClr val="lt1">
            <a:lumMod val="75000"/>
          </a:schemeClr>
        </a:gs>
      </a:gsLst>
      <a:path path="circle">
        <a:fillToRect l="50000" t="-80000" r="50000" b="180000"/>
      </a:path>
    </a:gradFill>
    <a:ln w="9525" cap="flat" cmpd="sng" algn="ctr">
      <a:solidFill>
        <a:schemeClr val="dk1">
          <a:lumMod val="25000"/>
          <a:lumOff val="75000"/>
        </a:schemeClr>
      </a:solidFill>
      <a:round/>
    </a:ln>
    <a:effectLst/>
  </c:spPr>
  <c:txPr>
    <a:bodyPr/>
    <a:lstStyle/>
    <a:p>
      <a:pPr>
        <a:defRPr lang="zh-CN"/>
      </a:pPr>
      <a:endParaRPr lang="zh-CN"/>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lang val="zh-CN"/>
  <c:chart>
    <c:title>
      <c:tx>
        <c:rich>
          <a:bodyPr rot="0" spcFirstLastPara="0" vertOverflow="ellipsis" vert="horz" wrap="square" anchor="ctr" anchorCtr="1"/>
          <a:lstStyle/>
          <a:p>
            <a:pPr defTabSz="914400">
              <a:defRPr lang="zh-CN" sz="1800" b="1" i="0" u="none" strike="noStrike" kern="1200" baseline="0">
                <a:solidFill>
                  <a:schemeClr val="dk1">
                    <a:lumMod val="75000"/>
                    <a:lumOff val="25000"/>
                  </a:schemeClr>
                </a:solidFill>
                <a:latin typeface="+mn-lt"/>
                <a:ea typeface="+mn-ea"/>
                <a:cs typeface="+mn-cs"/>
              </a:defRPr>
            </a:pPr>
            <a:r>
              <a:t>支出决算结构图</a:t>
            </a:r>
          </a:p>
        </c:rich>
      </c:tx>
      <c:layout/>
      <c:spPr>
        <a:noFill/>
        <a:ln>
          <a:noFill/>
        </a:ln>
        <a:effectLst/>
      </c:spPr>
    </c:title>
    <c:plotArea>
      <c:layout/>
      <c:pieChart>
        <c:varyColors val="1"/>
        <c:ser>
          <c:idx val="0"/>
          <c:order val="0"/>
          <c:tx>
            <c:strRef>
              <c:f>Sheet1!$B$1</c:f>
              <c:strCache>
                <c:ptCount val="1"/>
                <c:pt idx="0">
                  <c:v>支出</c:v>
                </c:pt>
              </c:strCache>
            </c:strRef>
          </c:tx>
          <c:dPt>
            <c:idx val="0"/>
            <c:spPr>
              <a:solidFill>
                <a:schemeClr val="accent1"/>
              </a:solidFill>
              <a:ln>
                <a:noFill/>
              </a:ln>
              <a:effectLst>
                <a:outerShdw blurRad="254000" sx="102000" sy="102000" algn="ctr" rotWithShape="0">
                  <a:prstClr val="black">
                    <a:alpha val="20000"/>
                  </a:prstClr>
                </a:outerShdw>
              </a:effectLst>
            </c:spPr>
          </c:dPt>
          <c:dPt>
            <c:idx val="1"/>
            <c:spPr>
              <a:solidFill>
                <a:schemeClr val="accent2"/>
              </a:solidFill>
              <a:ln>
                <a:noFill/>
              </a:ln>
              <a:effectLst>
                <a:outerShdw blurRad="254000" sx="102000" sy="102000" algn="ctr" rotWithShape="0">
                  <a:prstClr val="black">
                    <a:alpha val="20000"/>
                  </a:prstClr>
                </a:outerShdw>
              </a:effectLst>
            </c:spPr>
          </c:dPt>
          <c:dLbls>
            <c:numFmt formatCode="0.00%" sourceLinked="0"/>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0" vertOverflow="ellipsis" vert="horz" wrap="square" lIns="38100" tIns="19050" rIns="38100" bIns="19050" anchor="ctr" anchorCtr="1"/>
              <a:lstStyle/>
              <a:p>
                <a:pPr>
                  <a:defRPr lang="zh-CN" sz="1000" b="1" i="0" u="none" strike="noStrike" kern="1200" baseline="0">
                    <a:solidFill>
                      <a:schemeClr val="lt1"/>
                    </a:solidFill>
                    <a:latin typeface="+mn-lt"/>
                    <a:ea typeface="+mn-ea"/>
                    <a:cs typeface="+mn-cs"/>
                  </a:defRPr>
                </a:pPr>
                <a:endParaRPr lang="zh-CN"/>
              </a:p>
            </c:txPr>
            <c:dLblPos val="ctr"/>
            <c:showPercent val="1"/>
            <c:showLeaderLines val="1"/>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Sheet1!$A$2:$A$3</c:f>
              <c:strCache>
                <c:ptCount val="2"/>
                <c:pt idx="0">
                  <c:v>基本支出</c:v>
                </c:pt>
                <c:pt idx="1">
                  <c:v>项目支出</c:v>
                </c:pt>
              </c:strCache>
            </c:strRef>
          </c:cat>
          <c:val>
            <c:numRef>
              <c:f>Sheet1!$B$2:$B$3</c:f>
              <c:numCache>
                <c:formatCode>General</c:formatCode>
                <c:ptCount val="2"/>
                <c:pt idx="0">
                  <c:v>98.89</c:v>
                </c:pt>
                <c:pt idx="1">
                  <c:v>327.41999999999996</c:v>
                </c:pt>
              </c:numCache>
            </c:numRef>
          </c:val>
        </c:ser>
        <c:dLbls>
          <c:showPercent val="1"/>
        </c:dLbls>
        <c:firstSliceAng val="0"/>
      </c:pieChart>
      <c:spPr>
        <a:noFill/>
        <a:ln>
          <a:noFill/>
        </a:ln>
        <a:effectLst/>
      </c:spPr>
    </c:plotArea>
    <c:legend>
      <c:legendPos val="r"/>
      <c:layout/>
      <c:spPr>
        <a:solidFill>
          <a:schemeClr val="lt1">
            <a:lumMod val="95000"/>
            <a:alpha val="39000"/>
          </a:schemeClr>
        </a:solidFill>
        <a:ln>
          <a:noFill/>
        </a:ln>
        <a:effectLst/>
      </c:spPr>
      <c:txPr>
        <a:bodyPr rot="0" spcFirstLastPara="0" vertOverflow="ellipsis" vert="horz" wrap="square" anchor="ctr" anchorCtr="1"/>
        <a:lstStyle/>
        <a:p>
          <a:pPr>
            <a:defRPr lang="zh-CN" sz="900" b="0" i="0" u="none" strike="noStrike" kern="1200" baseline="0">
              <a:solidFill>
                <a:schemeClr val="dk1">
                  <a:lumMod val="75000"/>
                  <a:lumOff val="25000"/>
                </a:schemeClr>
              </a:solidFill>
              <a:latin typeface="+mn-lt"/>
              <a:ea typeface="+mn-ea"/>
              <a:cs typeface="+mn-cs"/>
            </a:defRPr>
          </a:pPr>
          <a:endParaRPr lang="zh-CN"/>
        </a:p>
      </c:txPr>
    </c:legend>
    <c:plotVisOnly val="1"/>
    <c:dispBlanksAs val="zero"/>
  </c:chart>
  <c:spPr>
    <a:gradFill flip="none" rotWithShape="1">
      <a:gsLst>
        <a:gs pos="0">
          <a:schemeClr val="lt1"/>
        </a:gs>
        <a:gs pos="39000">
          <a:schemeClr val="lt1"/>
        </a:gs>
        <a:gs pos="100000">
          <a:schemeClr val="lt1">
            <a:lumMod val="75000"/>
          </a:schemeClr>
        </a:gs>
      </a:gsLst>
      <a:path path="circle">
        <a:fillToRect l="50000" t="-80000" r="50000" b="180000"/>
      </a:path>
    </a:gradFill>
    <a:ln w="9525" cap="flat" cmpd="sng" algn="ctr">
      <a:solidFill>
        <a:schemeClr val="dk1">
          <a:lumMod val="25000"/>
          <a:lumOff val="75000"/>
        </a:schemeClr>
      </a:solidFill>
      <a:round/>
    </a:ln>
    <a:effectLst/>
  </c:spPr>
  <c:txPr>
    <a:bodyPr/>
    <a:lstStyle/>
    <a:p>
      <a:pPr>
        <a:defRPr lang="zh-CN"/>
      </a:pPr>
      <a:endParaRPr lang="zh-CN"/>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lang val="zh-CN"/>
  <c:chart>
    <c:title>
      <c:tx>
        <c:rich>
          <a:bodyPr rot="0" spcFirstLastPara="0" vertOverflow="ellipsis" vert="horz" wrap="square" anchor="ctr" anchorCtr="1"/>
          <a:lstStyle/>
          <a:p>
            <a:pPr defTabSz="914400">
              <a:defRPr lang="zh-CN" sz="1800" b="1" i="0" u="none" strike="noStrike" kern="1200" baseline="0">
                <a:solidFill>
                  <a:schemeClr val="dk1">
                    <a:lumMod val="75000"/>
                    <a:lumOff val="25000"/>
                  </a:schemeClr>
                </a:solidFill>
                <a:latin typeface="+mn-lt"/>
                <a:ea typeface="+mn-ea"/>
                <a:cs typeface="+mn-cs"/>
              </a:defRPr>
            </a:pPr>
            <a:r>
              <a:t>财政拨款收、支决算总计变动情况</a:t>
            </a:r>
          </a:p>
        </c:rich>
      </c:tx>
      <c:layout/>
      <c:spPr>
        <a:noFill/>
        <a:ln>
          <a:noFill/>
        </a:ln>
        <a:effectLst/>
      </c:spPr>
    </c:title>
    <c:plotArea>
      <c:layout>
        <c:manualLayout>
          <c:layoutTarget val="inner"/>
          <c:xMode val="edge"/>
          <c:yMode val="edge"/>
          <c:x val="4.3119709794437723E-2"/>
          <c:y val="0.23055555555555599"/>
          <c:w val="0.93027811366384516"/>
          <c:h val="0.47512345679012297"/>
        </c:manualLayout>
      </c:layout>
      <c:barChart>
        <c:barDir val="col"/>
        <c:grouping val="clustered"/>
        <c:ser>
          <c:idx val="0"/>
          <c:order val="0"/>
          <c:tx>
            <c:strRef>
              <c:f>Sheet1!$B$1</c:f>
              <c:strCache>
                <c:ptCount val="1"/>
                <c:pt idx="0">
                  <c:v>2019年</c:v>
                </c:pt>
              </c:strCache>
            </c:strRef>
          </c:tx>
          <c:spPr>
            <a:solidFill>
              <a:schemeClr val="accent1">
                <a:alpha val="85000"/>
              </a:schemeClr>
            </a:solidFill>
            <a:ln w="9525" cap="flat" cmpd="sng" algn="ctr">
              <a:solidFill>
                <a:schemeClr val="lt1">
                  <a:alpha val="50000"/>
                </a:schemeClr>
              </a:solidFill>
              <a:round/>
            </a:ln>
            <a:effectLst/>
          </c:spPr>
          <c:dLbls>
            <c:spPr>
              <a:noFill/>
              <a:ln>
                <a:noFill/>
              </a:ln>
              <a:effectLst/>
            </c:spPr>
            <c:txPr>
              <a:bodyPr rot="0" spcFirstLastPara="0" vertOverflow="ellipsis" vert="horz" wrap="square" lIns="38100" tIns="19050" rIns="38100" bIns="19050" anchor="ctr" anchorCtr="1"/>
              <a:lstStyle/>
              <a:p>
                <a:pPr>
                  <a:defRPr lang="zh-CN" sz="900" b="1" i="0" u="none" strike="noStrike" kern="1200" baseline="0">
                    <a:solidFill>
                      <a:schemeClr val="lt1"/>
                    </a:solidFill>
                    <a:latin typeface="+mn-lt"/>
                    <a:ea typeface="+mn-ea"/>
                    <a:cs typeface="+mn-cs"/>
                  </a:defRPr>
                </a:pPr>
                <a:endParaRPr lang="zh-CN"/>
              </a:p>
            </c:txPr>
            <c:dLblPos val="inEnd"/>
            <c:showVal val="1"/>
            <c:extLst>
              <c:ext xmlns:c15="http://schemas.microsoft.com/office/drawing/2012/chart" uri="{CE6537A1-D6FC-4f65-9D91-7224C49458BB}">
                <c15:layout/>
                <c15:showLeaderLines val="0"/>
                <c15:leaderLines>
                  <c:spPr>
                    <a:ln w="9525">
                      <a:solidFill>
                        <a:schemeClr val="dk1">
                          <a:lumMod val="50000"/>
                          <a:lumOff val="50000"/>
                        </a:schemeClr>
                      </a:solidFill>
                    </a:ln>
                    <a:effectLst/>
                  </c:spPr>
                </c15:leaderLines>
              </c:ext>
            </c:extLst>
          </c:dLbls>
          <c:cat>
            <c:strRef>
              <c:f>Sheet1!$A$2:$A$3</c:f>
              <c:strCache>
                <c:ptCount val="2"/>
                <c:pt idx="0">
                  <c:v>财政拨款收入决算总计</c:v>
                </c:pt>
                <c:pt idx="1">
                  <c:v>财政拨款支出决算总计</c:v>
                </c:pt>
              </c:strCache>
            </c:strRef>
          </c:cat>
          <c:val>
            <c:numRef>
              <c:f>Sheet1!$B$2:$B$3</c:f>
              <c:numCache>
                <c:formatCode>General</c:formatCode>
                <c:ptCount val="2"/>
                <c:pt idx="0">
                  <c:v>719.26</c:v>
                </c:pt>
                <c:pt idx="1">
                  <c:v>719.26</c:v>
                </c:pt>
              </c:numCache>
            </c:numRef>
          </c:val>
        </c:ser>
        <c:ser>
          <c:idx val="1"/>
          <c:order val="1"/>
          <c:tx>
            <c:strRef>
              <c:f>Sheet1!$C$1</c:f>
              <c:strCache>
                <c:ptCount val="1"/>
                <c:pt idx="0">
                  <c:v>2020年</c:v>
                </c:pt>
              </c:strCache>
            </c:strRef>
          </c:tx>
          <c:spPr>
            <a:solidFill>
              <a:schemeClr val="accent2">
                <a:alpha val="85000"/>
              </a:schemeClr>
            </a:solidFill>
            <a:ln w="9525" cap="flat" cmpd="sng" algn="ctr">
              <a:solidFill>
                <a:schemeClr val="lt1">
                  <a:alpha val="50000"/>
                </a:schemeClr>
              </a:solidFill>
              <a:round/>
            </a:ln>
            <a:effectLst/>
          </c:spPr>
          <c:dLbls>
            <c:spPr>
              <a:noFill/>
              <a:ln>
                <a:noFill/>
              </a:ln>
              <a:effectLst/>
            </c:spPr>
            <c:txPr>
              <a:bodyPr rot="0" spcFirstLastPara="0" vertOverflow="ellipsis" vert="horz" wrap="square" lIns="38100" tIns="19050" rIns="38100" bIns="19050" anchor="ctr" anchorCtr="1"/>
              <a:lstStyle/>
              <a:p>
                <a:pPr>
                  <a:defRPr lang="zh-CN" sz="900" b="1" i="0" u="none" strike="noStrike" kern="1200" baseline="0">
                    <a:solidFill>
                      <a:schemeClr val="lt1"/>
                    </a:solidFill>
                    <a:latin typeface="+mn-lt"/>
                    <a:ea typeface="+mn-ea"/>
                    <a:cs typeface="+mn-cs"/>
                  </a:defRPr>
                </a:pPr>
                <a:endParaRPr lang="zh-CN"/>
              </a:p>
            </c:txPr>
            <c:dLblPos val="inEnd"/>
            <c:showVal val="1"/>
            <c:extLst>
              <c:ext xmlns:c15="http://schemas.microsoft.com/office/drawing/2012/chart" uri="{CE6537A1-D6FC-4f65-9D91-7224C49458BB}">
                <c15:layout/>
                <c15:showLeaderLines val="0"/>
                <c15:leaderLines>
                  <c:spPr>
                    <a:ln w="9525">
                      <a:solidFill>
                        <a:schemeClr val="dk1">
                          <a:lumMod val="50000"/>
                          <a:lumOff val="50000"/>
                        </a:schemeClr>
                      </a:solidFill>
                    </a:ln>
                    <a:effectLst/>
                  </c:spPr>
                </c15:leaderLines>
              </c:ext>
            </c:extLst>
          </c:dLbls>
          <c:cat>
            <c:strRef>
              <c:f>Sheet1!$A$2:$A$3</c:f>
              <c:strCache>
                <c:ptCount val="2"/>
                <c:pt idx="0">
                  <c:v>财政拨款收入决算总计</c:v>
                </c:pt>
                <c:pt idx="1">
                  <c:v>财政拨款支出决算总计</c:v>
                </c:pt>
              </c:strCache>
            </c:strRef>
          </c:cat>
          <c:val>
            <c:numRef>
              <c:f>Sheet1!$C$2:$C$3</c:f>
              <c:numCache>
                <c:formatCode>General</c:formatCode>
                <c:ptCount val="2"/>
                <c:pt idx="0">
                  <c:v>447.96999999999997</c:v>
                </c:pt>
                <c:pt idx="1">
                  <c:v>447.96999999999997</c:v>
                </c:pt>
              </c:numCache>
            </c:numRef>
          </c:val>
        </c:ser>
        <c:dLbls>
          <c:showVal val="1"/>
        </c:dLbls>
        <c:gapWidth val="65"/>
        <c:axId val="117856128"/>
        <c:axId val="117857664"/>
      </c:barChart>
      <c:catAx>
        <c:axId val="117856128"/>
        <c:scaling>
          <c:orientation val="minMax"/>
        </c:scaling>
        <c:axPos val="b"/>
        <c:majorTickMark val="none"/>
        <c:tickLblPos val="nextTo"/>
        <c:spPr>
          <a:noFill/>
          <a:ln w="19050" cap="flat" cmpd="sng" algn="ctr">
            <a:solidFill>
              <a:schemeClr val="dk1">
                <a:lumMod val="75000"/>
                <a:lumOff val="25000"/>
              </a:schemeClr>
            </a:solidFill>
            <a:round/>
          </a:ln>
          <a:effectLst/>
        </c:spPr>
        <c:txPr>
          <a:bodyPr rot="-60000000" spcFirstLastPara="0" vertOverflow="ellipsis" vert="horz" wrap="square" anchor="ctr" anchorCtr="1"/>
          <a:lstStyle/>
          <a:p>
            <a:pPr>
              <a:defRPr lang="zh-CN" sz="900" b="0" i="0" u="none" strike="noStrike" kern="1200" cap="all" baseline="0">
                <a:solidFill>
                  <a:schemeClr val="dk1">
                    <a:lumMod val="75000"/>
                    <a:lumOff val="25000"/>
                  </a:schemeClr>
                </a:solidFill>
                <a:latin typeface="+mn-lt"/>
                <a:ea typeface="+mn-ea"/>
                <a:cs typeface="+mn-cs"/>
              </a:defRPr>
            </a:pPr>
            <a:endParaRPr lang="zh-CN"/>
          </a:p>
        </c:txPr>
        <c:crossAx val="117857664"/>
        <c:crosses val="autoZero"/>
        <c:auto val="1"/>
        <c:lblAlgn val="ctr"/>
        <c:lblOffset val="100"/>
      </c:catAx>
      <c:valAx>
        <c:axId val="117857664"/>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General" sourceLinked="1"/>
        <c:majorTickMark val="none"/>
        <c:tickLblPos val="none"/>
        <c:crossAx val="117856128"/>
        <c:crosses val="autoZero"/>
        <c:crossBetween val="between"/>
      </c:valAx>
      <c:spPr>
        <a:noFill/>
        <a:ln>
          <a:noFill/>
        </a:ln>
        <a:effectLst/>
      </c:spPr>
    </c:plotArea>
    <c:legend>
      <c:legendPos val="b"/>
      <c:layout/>
      <c:spPr>
        <a:solidFill>
          <a:schemeClr val="lt1">
            <a:lumMod val="95000"/>
            <a:alpha val="39000"/>
          </a:schemeClr>
        </a:solidFill>
        <a:ln>
          <a:noFill/>
        </a:ln>
        <a:effectLst/>
      </c:spPr>
      <c:txPr>
        <a:bodyPr rot="0" spcFirstLastPara="0" vertOverflow="ellipsis" vert="horz" wrap="square" anchor="ctr" anchorCtr="1"/>
        <a:lstStyle/>
        <a:p>
          <a:pPr>
            <a:defRPr lang="zh-CN" sz="900" b="0" i="0" u="none" strike="noStrike" kern="1200" baseline="0">
              <a:solidFill>
                <a:schemeClr val="dk1">
                  <a:lumMod val="75000"/>
                  <a:lumOff val="25000"/>
                </a:schemeClr>
              </a:solidFill>
              <a:latin typeface="+mn-lt"/>
              <a:ea typeface="+mn-ea"/>
              <a:cs typeface="+mn-cs"/>
            </a:defRPr>
          </a:pPr>
          <a:endParaRPr lang="zh-CN"/>
        </a:p>
      </c:txPr>
    </c:legend>
    <c:plotVisOnly val="1"/>
    <c:dispBlanksAs val="gap"/>
  </c:chart>
  <c:spPr>
    <a:gradFill flip="none" rotWithShape="1">
      <a:gsLst>
        <a:gs pos="0">
          <a:schemeClr val="lt1"/>
        </a:gs>
        <a:gs pos="39000">
          <a:schemeClr val="lt1"/>
        </a:gs>
        <a:gs pos="100000">
          <a:schemeClr val="lt1">
            <a:lumMod val="75000"/>
          </a:schemeClr>
        </a:gs>
      </a:gsLst>
      <a:path path="circle">
        <a:fillToRect l="50000" t="-80000" r="50000" b="180000"/>
      </a:path>
    </a:gradFill>
    <a:ln w="9525" cap="flat" cmpd="sng" algn="ctr">
      <a:solidFill>
        <a:schemeClr val="dk1">
          <a:lumMod val="25000"/>
          <a:lumOff val="75000"/>
        </a:schemeClr>
      </a:solidFill>
      <a:round/>
    </a:ln>
    <a:effectLst/>
  </c:spPr>
  <c:txPr>
    <a:bodyPr/>
    <a:lstStyle/>
    <a:p>
      <a:pPr>
        <a:defRPr lang="zh-CN"/>
      </a:pPr>
      <a:endParaRPr lang="zh-CN"/>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lang val="zh-CN"/>
  <c:chart>
    <c:title>
      <c:tx>
        <c:rich>
          <a:bodyPr rot="0" spcFirstLastPara="0" vertOverflow="ellipsis" vert="horz" wrap="square" anchor="ctr" anchorCtr="1"/>
          <a:lstStyle/>
          <a:p>
            <a:pPr defTabSz="914400">
              <a:defRPr lang="zh-CN" sz="1800" b="1" i="0" u="none" strike="noStrike" kern="1200" baseline="0">
                <a:solidFill>
                  <a:schemeClr val="dk1">
                    <a:lumMod val="75000"/>
                    <a:lumOff val="25000"/>
                  </a:schemeClr>
                </a:solidFill>
                <a:latin typeface="+mn-lt"/>
                <a:ea typeface="+mn-ea"/>
                <a:cs typeface="+mn-cs"/>
              </a:defRPr>
            </a:pPr>
            <a:r>
              <a:t>一般公共预算财政拨款支出决算变动情况</a:t>
            </a:r>
          </a:p>
        </c:rich>
      </c:tx>
      <c:layout/>
      <c:spPr>
        <a:noFill/>
        <a:ln>
          <a:noFill/>
        </a:ln>
        <a:effectLst/>
      </c:spPr>
    </c:title>
    <c:plotArea>
      <c:layout/>
      <c:barChart>
        <c:barDir val="col"/>
        <c:grouping val="clustered"/>
        <c:ser>
          <c:idx val="0"/>
          <c:order val="0"/>
          <c:tx>
            <c:strRef>
              <c:f>Sheet1!$B$1</c:f>
              <c:strCache>
                <c:ptCount val="1"/>
                <c:pt idx="0">
                  <c:v>2019年</c:v>
                </c:pt>
              </c:strCache>
            </c:strRef>
          </c:tx>
          <c:spPr>
            <a:solidFill>
              <a:schemeClr val="accent1">
                <a:alpha val="85000"/>
              </a:schemeClr>
            </a:solidFill>
            <a:ln w="9525" cap="flat" cmpd="sng" algn="ctr">
              <a:solidFill>
                <a:schemeClr val="lt1">
                  <a:alpha val="50000"/>
                </a:schemeClr>
              </a:solidFill>
              <a:round/>
            </a:ln>
            <a:effectLst/>
          </c:spPr>
          <c:dLbls>
            <c:spPr>
              <a:noFill/>
              <a:ln>
                <a:noFill/>
              </a:ln>
              <a:effectLst/>
            </c:spPr>
            <c:txPr>
              <a:bodyPr rot="0" spcFirstLastPara="0" vertOverflow="ellipsis" vert="horz" wrap="square" lIns="38100" tIns="19050" rIns="38100" bIns="19050" anchor="ctr" anchorCtr="1"/>
              <a:lstStyle/>
              <a:p>
                <a:pPr>
                  <a:defRPr lang="zh-CN" sz="900" b="1" i="0" u="none" strike="noStrike" kern="1200" baseline="0">
                    <a:solidFill>
                      <a:schemeClr val="lt1"/>
                    </a:solidFill>
                    <a:latin typeface="+mn-lt"/>
                    <a:ea typeface="+mn-ea"/>
                    <a:cs typeface="+mn-cs"/>
                  </a:defRPr>
                </a:pPr>
                <a:endParaRPr lang="zh-CN"/>
              </a:p>
            </c:txPr>
            <c:dLblPos val="inEnd"/>
            <c:showVal val="1"/>
            <c:extLst>
              <c:ext xmlns:c15="http://schemas.microsoft.com/office/drawing/2012/chart" uri="{CE6537A1-D6FC-4f65-9D91-7224C49458BB}">
                <c15:layout/>
                <c15:showLeaderLines val="0"/>
                <c15:leaderLines>
                  <c:spPr>
                    <a:ln w="9525">
                      <a:solidFill>
                        <a:schemeClr val="dk1">
                          <a:lumMod val="50000"/>
                          <a:lumOff val="50000"/>
                        </a:schemeClr>
                      </a:solidFill>
                    </a:ln>
                    <a:effectLst/>
                  </c:spPr>
                </c15:leaderLines>
              </c:ext>
            </c:extLst>
          </c:dLbls>
          <c:cat>
            <c:strRef>
              <c:f>Sheet1!$A$2</c:f>
              <c:strCache>
                <c:ptCount val="1"/>
                <c:pt idx="0">
                  <c:v>一般公共预算财政拨款支出</c:v>
                </c:pt>
              </c:strCache>
            </c:strRef>
          </c:cat>
          <c:val>
            <c:numRef>
              <c:f>Sheet1!$B$2</c:f>
              <c:numCache>
                <c:formatCode>General</c:formatCode>
                <c:ptCount val="1"/>
                <c:pt idx="0">
                  <c:v>487.36</c:v>
                </c:pt>
              </c:numCache>
            </c:numRef>
          </c:val>
        </c:ser>
        <c:ser>
          <c:idx val="1"/>
          <c:order val="1"/>
          <c:tx>
            <c:strRef>
              <c:f>Sheet1!$C$1</c:f>
              <c:strCache>
                <c:ptCount val="1"/>
                <c:pt idx="0">
                  <c:v>2020年</c:v>
                </c:pt>
              </c:strCache>
            </c:strRef>
          </c:tx>
          <c:spPr>
            <a:solidFill>
              <a:schemeClr val="accent2">
                <a:alpha val="85000"/>
              </a:schemeClr>
            </a:solidFill>
            <a:ln w="9525" cap="flat" cmpd="sng" algn="ctr">
              <a:solidFill>
                <a:schemeClr val="lt1">
                  <a:alpha val="50000"/>
                </a:schemeClr>
              </a:solidFill>
              <a:round/>
            </a:ln>
            <a:effectLst/>
          </c:spPr>
          <c:dLbls>
            <c:spPr>
              <a:noFill/>
              <a:ln>
                <a:noFill/>
              </a:ln>
              <a:effectLst/>
            </c:spPr>
            <c:txPr>
              <a:bodyPr rot="0" spcFirstLastPara="0" vertOverflow="ellipsis" vert="horz" wrap="square" lIns="38100" tIns="19050" rIns="38100" bIns="19050" anchor="ctr" anchorCtr="1"/>
              <a:lstStyle/>
              <a:p>
                <a:pPr>
                  <a:defRPr lang="zh-CN" sz="900" b="1" i="0" u="none" strike="noStrike" kern="1200" baseline="0">
                    <a:solidFill>
                      <a:schemeClr val="lt1"/>
                    </a:solidFill>
                    <a:latin typeface="+mn-lt"/>
                    <a:ea typeface="+mn-ea"/>
                    <a:cs typeface="+mn-cs"/>
                  </a:defRPr>
                </a:pPr>
                <a:endParaRPr lang="zh-CN"/>
              </a:p>
            </c:txPr>
            <c:dLblPos val="inEnd"/>
            <c:showVal val="1"/>
            <c:extLst>
              <c:ext xmlns:c15="http://schemas.microsoft.com/office/drawing/2012/chart" uri="{CE6537A1-D6FC-4f65-9D91-7224C49458BB}">
                <c15:layout/>
                <c15:showLeaderLines val="0"/>
                <c15:leaderLines>
                  <c:spPr>
                    <a:ln w="9525">
                      <a:solidFill>
                        <a:schemeClr val="dk1">
                          <a:lumMod val="50000"/>
                          <a:lumOff val="50000"/>
                        </a:schemeClr>
                      </a:solidFill>
                    </a:ln>
                    <a:effectLst/>
                  </c:spPr>
                </c15:leaderLines>
              </c:ext>
            </c:extLst>
          </c:dLbls>
          <c:cat>
            <c:strRef>
              <c:f>Sheet1!$A$2</c:f>
              <c:strCache>
                <c:ptCount val="1"/>
                <c:pt idx="0">
                  <c:v>一般公共预算财政拨款支出</c:v>
                </c:pt>
              </c:strCache>
            </c:strRef>
          </c:cat>
          <c:val>
            <c:numRef>
              <c:f>Sheet1!$C$2</c:f>
              <c:numCache>
                <c:formatCode>General</c:formatCode>
                <c:ptCount val="1"/>
                <c:pt idx="0">
                  <c:v>420.39</c:v>
                </c:pt>
              </c:numCache>
            </c:numRef>
          </c:val>
        </c:ser>
        <c:dLbls>
          <c:showVal val="1"/>
        </c:dLbls>
        <c:gapWidth val="65"/>
        <c:axId val="117375744"/>
        <c:axId val="117377280"/>
      </c:barChart>
      <c:catAx>
        <c:axId val="117375744"/>
        <c:scaling>
          <c:orientation val="minMax"/>
        </c:scaling>
        <c:axPos val="b"/>
        <c:majorTickMark val="none"/>
        <c:tickLblPos val="nextTo"/>
        <c:spPr>
          <a:noFill/>
          <a:ln w="19050" cap="flat" cmpd="sng" algn="ctr">
            <a:solidFill>
              <a:schemeClr val="dk1">
                <a:lumMod val="75000"/>
                <a:lumOff val="25000"/>
              </a:schemeClr>
            </a:solidFill>
            <a:round/>
          </a:ln>
          <a:effectLst/>
        </c:spPr>
        <c:txPr>
          <a:bodyPr rot="-60000000" spcFirstLastPara="0" vertOverflow="ellipsis" vert="horz" wrap="square" anchor="ctr" anchorCtr="1"/>
          <a:lstStyle/>
          <a:p>
            <a:pPr>
              <a:defRPr lang="zh-CN" sz="900" b="0" i="0" u="none" strike="noStrike" kern="1200" cap="all" baseline="0">
                <a:solidFill>
                  <a:schemeClr val="dk1">
                    <a:lumMod val="75000"/>
                    <a:lumOff val="25000"/>
                  </a:schemeClr>
                </a:solidFill>
                <a:latin typeface="+mn-lt"/>
                <a:ea typeface="+mn-ea"/>
                <a:cs typeface="+mn-cs"/>
              </a:defRPr>
            </a:pPr>
            <a:endParaRPr lang="zh-CN"/>
          </a:p>
        </c:txPr>
        <c:crossAx val="117377280"/>
        <c:crosses val="autoZero"/>
        <c:auto val="1"/>
        <c:lblAlgn val="ctr"/>
        <c:lblOffset val="100"/>
      </c:catAx>
      <c:valAx>
        <c:axId val="117377280"/>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General" sourceLinked="1"/>
        <c:majorTickMark val="none"/>
        <c:tickLblPos val="none"/>
        <c:crossAx val="117375744"/>
        <c:crosses val="autoZero"/>
        <c:crossBetween val="between"/>
      </c:valAx>
      <c:spPr>
        <a:noFill/>
        <a:ln>
          <a:noFill/>
        </a:ln>
        <a:effectLst/>
      </c:spPr>
    </c:plotArea>
    <c:legend>
      <c:legendPos val="b"/>
      <c:layout/>
      <c:spPr>
        <a:solidFill>
          <a:schemeClr val="lt1">
            <a:lumMod val="95000"/>
            <a:alpha val="39000"/>
          </a:schemeClr>
        </a:solidFill>
        <a:ln>
          <a:noFill/>
        </a:ln>
        <a:effectLst/>
      </c:spPr>
      <c:txPr>
        <a:bodyPr rot="0" spcFirstLastPara="0" vertOverflow="ellipsis" vert="horz" wrap="square" anchor="ctr" anchorCtr="1"/>
        <a:lstStyle/>
        <a:p>
          <a:pPr>
            <a:defRPr lang="zh-CN" sz="900" b="0" i="0" u="none" strike="noStrike" kern="1200" baseline="0">
              <a:solidFill>
                <a:schemeClr val="dk1">
                  <a:lumMod val="75000"/>
                  <a:lumOff val="25000"/>
                </a:schemeClr>
              </a:solidFill>
              <a:latin typeface="+mn-lt"/>
              <a:ea typeface="+mn-ea"/>
              <a:cs typeface="+mn-cs"/>
            </a:defRPr>
          </a:pPr>
          <a:endParaRPr lang="zh-CN"/>
        </a:p>
      </c:txPr>
    </c:legend>
    <c:plotVisOnly val="1"/>
    <c:dispBlanksAs val="gap"/>
  </c:chart>
  <c:spPr>
    <a:gradFill flip="none" rotWithShape="1">
      <a:gsLst>
        <a:gs pos="0">
          <a:schemeClr val="lt1"/>
        </a:gs>
        <a:gs pos="39000">
          <a:schemeClr val="lt1"/>
        </a:gs>
        <a:gs pos="100000">
          <a:schemeClr val="lt1">
            <a:lumMod val="75000"/>
          </a:schemeClr>
        </a:gs>
      </a:gsLst>
      <a:path path="circle">
        <a:fillToRect l="50000" t="-80000" r="50000" b="180000"/>
      </a:path>
    </a:gradFill>
    <a:ln w="9525" cap="flat" cmpd="sng" algn="ctr">
      <a:solidFill>
        <a:schemeClr val="dk1">
          <a:lumMod val="25000"/>
          <a:lumOff val="75000"/>
        </a:schemeClr>
      </a:solidFill>
      <a:round/>
    </a:ln>
    <a:effectLst/>
  </c:spPr>
  <c:txPr>
    <a:bodyPr/>
    <a:lstStyle/>
    <a:p>
      <a:pPr>
        <a:defRPr lang="zh-CN"/>
      </a:pPr>
      <a:endParaRPr lang="zh-CN"/>
    </a:p>
  </c:tx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lang val="zh-CN"/>
  <c:chart>
    <c:title>
      <c:layout/>
      <c:spPr>
        <a:noFill/>
        <a:ln>
          <a:noFill/>
        </a:ln>
        <a:effectLst/>
      </c:spPr>
      <c:txPr>
        <a:bodyPr rot="0" spcFirstLastPara="0" vertOverflow="ellipsis" vert="horz" wrap="square" anchor="ctr" anchorCtr="1"/>
        <a:lstStyle/>
        <a:p>
          <a:pPr>
            <a:defRPr lang="zh-CN" sz="1800" b="1" i="0" u="none" strike="noStrike" kern="1200" baseline="0">
              <a:solidFill>
                <a:schemeClr val="dk1">
                  <a:lumMod val="75000"/>
                  <a:lumOff val="25000"/>
                </a:schemeClr>
              </a:solidFill>
              <a:latin typeface="+mn-lt"/>
              <a:ea typeface="+mn-ea"/>
              <a:cs typeface="+mn-cs"/>
            </a:defRPr>
          </a:pPr>
          <a:endParaRPr lang="zh-CN"/>
        </a:p>
      </c:txPr>
    </c:title>
    <c:plotArea>
      <c:layout/>
      <c:pieChart>
        <c:varyColors val="1"/>
        <c:ser>
          <c:idx val="0"/>
          <c:order val="0"/>
          <c:tx>
            <c:strRef>
              <c:f>Sheet1!$B$1</c:f>
              <c:strCache>
                <c:ptCount val="1"/>
                <c:pt idx="0">
                  <c:v>一般公共预算财政拨款支出决算结构</c:v>
                </c:pt>
              </c:strCache>
            </c:strRef>
          </c:tx>
          <c:dPt>
            <c:idx val="0"/>
            <c:spPr>
              <a:solidFill>
                <a:schemeClr val="accent1"/>
              </a:solidFill>
              <a:ln>
                <a:noFill/>
              </a:ln>
              <a:effectLst>
                <a:outerShdw blurRad="254000" sx="102000" sy="102000" algn="ctr" rotWithShape="0">
                  <a:prstClr val="black">
                    <a:alpha val="20000"/>
                  </a:prstClr>
                </a:outerShdw>
              </a:effectLst>
            </c:spPr>
          </c:dPt>
          <c:dPt>
            <c:idx val="1"/>
            <c:spPr>
              <a:solidFill>
                <a:schemeClr val="accent2"/>
              </a:solidFill>
              <a:ln>
                <a:noFill/>
              </a:ln>
              <a:effectLst>
                <a:outerShdw blurRad="254000" sx="102000" sy="102000" algn="ctr" rotWithShape="0">
                  <a:prstClr val="black">
                    <a:alpha val="20000"/>
                  </a:prstClr>
                </a:outerShdw>
              </a:effectLst>
            </c:spPr>
          </c:dPt>
          <c:dLbls>
            <c:dLbl>
              <c:idx val="1"/>
              <c:layout>
                <c:manualLayout>
                  <c:x val="7.2352228743427505E-2"/>
                  <c:y val="3.6671897838152522E-2"/>
                </c:manualLayout>
              </c:layout>
              <c:dLblPos val="bestFit"/>
              <c:showPercent val="1"/>
              <c:extLst>
                <c:ext xmlns:c15="http://schemas.microsoft.com/office/drawing/2012/chart" uri="{CE6537A1-D6FC-4f65-9D91-7224C49458BB}">
                  <c15:layout/>
                </c:ext>
              </c:extLst>
            </c:dLbl>
            <c:numFmt formatCode="0.00%" sourceLinked="0"/>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0" vertOverflow="ellipsis" vert="horz" wrap="square" lIns="38100" tIns="19050" rIns="38100" bIns="19050" anchor="ctr" anchorCtr="1"/>
              <a:lstStyle/>
              <a:p>
                <a:pPr>
                  <a:defRPr lang="zh-CN" sz="1000" b="1" i="0" u="none" strike="noStrike" kern="1200" baseline="0">
                    <a:solidFill>
                      <a:schemeClr val="lt1"/>
                    </a:solidFill>
                    <a:latin typeface="+mn-lt"/>
                    <a:ea typeface="+mn-ea"/>
                    <a:cs typeface="+mn-cs"/>
                  </a:defRPr>
                </a:pPr>
                <a:endParaRPr lang="zh-CN"/>
              </a:p>
            </c:txPr>
            <c:dLblPos val="ctr"/>
            <c:showPercent val="1"/>
            <c:showLeaderLines val="1"/>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Sheet1!$A$2:$A$3</c:f>
              <c:strCache>
                <c:ptCount val="2"/>
                <c:pt idx="0">
                  <c:v>社会保障和就业支出</c:v>
                </c:pt>
                <c:pt idx="1">
                  <c:v>住房保障支出</c:v>
                </c:pt>
              </c:strCache>
            </c:strRef>
          </c:cat>
          <c:val>
            <c:numRef>
              <c:f>Sheet1!$B$2:$B$3</c:f>
              <c:numCache>
                <c:formatCode>General</c:formatCode>
                <c:ptCount val="2"/>
                <c:pt idx="0">
                  <c:v>413.51</c:v>
                </c:pt>
                <c:pt idx="1">
                  <c:v>6.88</c:v>
                </c:pt>
              </c:numCache>
            </c:numRef>
          </c:val>
        </c:ser>
        <c:dLbls>
          <c:showPercent val="1"/>
        </c:dLbls>
        <c:firstSliceAng val="0"/>
      </c:pieChart>
      <c:spPr>
        <a:noFill/>
        <a:ln>
          <a:noFill/>
        </a:ln>
        <a:effectLst/>
      </c:spPr>
    </c:plotArea>
    <c:legend>
      <c:legendPos val="r"/>
      <c:layout/>
      <c:spPr>
        <a:solidFill>
          <a:schemeClr val="lt1">
            <a:lumMod val="95000"/>
            <a:alpha val="39000"/>
          </a:schemeClr>
        </a:solidFill>
        <a:ln>
          <a:noFill/>
        </a:ln>
        <a:effectLst/>
      </c:spPr>
      <c:txPr>
        <a:bodyPr rot="0" spcFirstLastPara="0" vertOverflow="ellipsis" vert="horz" wrap="square" anchor="ctr" anchorCtr="1"/>
        <a:lstStyle/>
        <a:p>
          <a:pPr>
            <a:defRPr lang="zh-CN" sz="900" b="0" i="0" u="none" strike="noStrike" kern="1200" baseline="0">
              <a:solidFill>
                <a:schemeClr val="dk1">
                  <a:lumMod val="75000"/>
                  <a:lumOff val="25000"/>
                </a:schemeClr>
              </a:solidFill>
              <a:latin typeface="+mn-lt"/>
              <a:ea typeface="+mn-ea"/>
              <a:cs typeface="+mn-cs"/>
            </a:defRPr>
          </a:pPr>
          <a:endParaRPr lang="zh-CN"/>
        </a:p>
      </c:txPr>
    </c:legend>
    <c:plotVisOnly val="1"/>
    <c:dispBlanksAs val="zero"/>
  </c:chart>
  <c:spPr>
    <a:gradFill flip="none" rotWithShape="1">
      <a:gsLst>
        <a:gs pos="0">
          <a:schemeClr val="lt1"/>
        </a:gs>
        <a:gs pos="39000">
          <a:schemeClr val="lt1"/>
        </a:gs>
        <a:gs pos="100000">
          <a:schemeClr val="lt1">
            <a:lumMod val="75000"/>
          </a:schemeClr>
        </a:gs>
      </a:gsLst>
      <a:path path="circle">
        <a:fillToRect l="50000" t="-80000" r="50000" b="180000"/>
      </a:path>
    </a:gradFill>
    <a:ln w="9525" cap="flat" cmpd="sng" algn="ctr">
      <a:solidFill>
        <a:schemeClr val="dk1">
          <a:lumMod val="25000"/>
          <a:lumOff val="75000"/>
        </a:schemeClr>
      </a:solidFill>
      <a:round/>
    </a:ln>
    <a:effectLst/>
  </c:spPr>
  <c:txPr>
    <a:bodyPr/>
    <a:lstStyle/>
    <a:p>
      <a:pPr>
        <a:defRPr lang="zh-CN"/>
      </a:pPr>
      <a:endParaRPr lang="zh-CN"/>
    </a:p>
  </c:txPr>
  <c:externalData r:id="rId1"/>
</c:chartSpace>
</file>

<file path=word/charts/chart7.xml><?xml version="1.0" encoding="utf-8"?>
<c:chartSpace xmlns:c="http://schemas.openxmlformats.org/drawingml/2006/chart" xmlns:a="http://schemas.openxmlformats.org/drawingml/2006/main" xmlns:r="http://schemas.openxmlformats.org/officeDocument/2006/relationships">
  <c:lang val="zh-CN"/>
  <c:chart>
    <c:title>
      <c:layout/>
      <c:spPr>
        <a:noFill/>
        <a:ln>
          <a:noFill/>
        </a:ln>
        <a:effectLst/>
      </c:spPr>
      <c:txPr>
        <a:bodyPr rot="0" spcFirstLastPara="0" vertOverflow="ellipsis" vert="horz" wrap="square" anchor="ctr" anchorCtr="1"/>
        <a:lstStyle/>
        <a:p>
          <a:pPr>
            <a:defRPr lang="zh-CN" sz="1800" b="1" i="0" u="none" strike="noStrike" kern="1200" baseline="0">
              <a:solidFill>
                <a:schemeClr val="dk1">
                  <a:lumMod val="75000"/>
                  <a:lumOff val="25000"/>
                </a:schemeClr>
              </a:solidFill>
              <a:latin typeface="+mn-lt"/>
              <a:ea typeface="+mn-ea"/>
              <a:cs typeface="+mn-cs"/>
            </a:defRPr>
          </a:pPr>
          <a:endParaRPr lang="zh-CN"/>
        </a:p>
      </c:txPr>
    </c:title>
    <c:plotArea>
      <c:layout/>
      <c:pieChart>
        <c:varyColors val="1"/>
        <c:ser>
          <c:idx val="0"/>
          <c:order val="0"/>
          <c:tx>
            <c:strRef>
              <c:f>Sheet1!$B$1</c:f>
              <c:strCache>
                <c:ptCount val="1"/>
                <c:pt idx="0">
                  <c:v>“三公”经费财政拨款支出结构</c:v>
                </c:pt>
              </c:strCache>
            </c:strRef>
          </c:tx>
          <c:dPt>
            <c:idx val="0"/>
            <c:spPr>
              <a:solidFill>
                <a:schemeClr val="accent1"/>
              </a:solidFill>
              <a:ln>
                <a:noFill/>
              </a:ln>
              <a:effectLst>
                <a:outerShdw blurRad="254000" sx="102000" sy="102000" algn="ctr" rotWithShape="0">
                  <a:prstClr val="black">
                    <a:alpha val="20000"/>
                  </a:prstClr>
                </a:outerShdw>
              </a:effectLst>
            </c:spPr>
          </c:dPt>
          <c:dPt>
            <c:idx val="1"/>
            <c:spPr>
              <a:solidFill>
                <a:schemeClr val="accent2"/>
              </a:solidFill>
              <a:ln>
                <a:noFill/>
              </a:ln>
              <a:effectLst>
                <a:outerShdw blurRad="254000" sx="102000" sy="102000" algn="ctr" rotWithShape="0">
                  <a:prstClr val="black">
                    <a:alpha val="20000"/>
                  </a:prstClr>
                </a:outerShdw>
              </a:effectLst>
            </c:spPr>
          </c:dPt>
          <c:dLbls>
            <c:dLbl>
              <c:idx val="1"/>
              <c:layout>
                <c:manualLayout>
                  <c:x val="-8.7949919413543604E-2"/>
                  <c:y val="6.9929218324958894E-2"/>
                </c:manualLayout>
              </c:layout>
              <c:dLblPos val="bestFit"/>
              <c:showPercent val="1"/>
              <c:extLst>
                <c:ext xmlns:c15="http://schemas.microsoft.com/office/drawing/2012/chart" uri="{CE6537A1-D6FC-4f65-9D91-7224C49458BB}">
                  <c15:layout/>
                </c:ext>
              </c:extLst>
            </c:dLbl>
            <c:numFmt formatCode="0.00%" sourceLinked="0"/>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0" vertOverflow="ellipsis" vert="horz" wrap="square" lIns="38100" tIns="19050" rIns="38100" bIns="19050" anchor="ctr" anchorCtr="1"/>
              <a:lstStyle/>
              <a:p>
                <a:pPr>
                  <a:defRPr lang="zh-CN" sz="1000" b="1" i="0" u="none" strike="noStrike" kern="1200" baseline="0">
                    <a:solidFill>
                      <a:schemeClr val="lt1"/>
                    </a:solidFill>
                    <a:latin typeface="+mn-lt"/>
                    <a:ea typeface="+mn-ea"/>
                    <a:cs typeface="+mn-cs"/>
                  </a:defRPr>
                </a:pPr>
                <a:endParaRPr lang="zh-CN"/>
              </a:p>
            </c:txPr>
            <c:dLblPos val="ctr"/>
            <c:showPercent val="1"/>
            <c:showLeaderLines val="1"/>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Sheet1!$A$2:$A$3</c:f>
              <c:strCache>
                <c:ptCount val="2"/>
                <c:pt idx="0">
                  <c:v>公务用车购置及运行维护费</c:v>
                </c:pt>
                <c:pt idx="1">
                  <c:v>公务接待费</c:v>
                </c:pt>
              </c:strCache>
            </c:strRef>
          </c:cat>
          <c:val>
            <c:numRef>
              <c:f>Sheet1!$B$2:$B$3</c:f>
              <c:numCache>
                <c:formatCode>General</c:formatCode>
                <c:ptCount val="2"/>
                <c:pt idx="0">
                  <c:v>1.62</c:v>
                </c:pt>
                <c:pt idx="1">
                  <c:v>0.14000000000000001</c:v>
                </c:pt>
              </c:numCache>
            </c:numRef>
          </c:val>
        </c:ser>
        <c:dLbls>
          <c:showPercent val="1"/>
        </c:dLbls>
        <c:firstSliceAng val="0"/>
      </c:pieChart>
      <c:spPr>
        <a:noFill/>
        <a:ln>
          <a:noFill/>
        </a:ln>
        <a:effectLst/>
      </c:spPr>
    </c:plotArea>
    <c:legend>
      <c:legendPos val="r"/>
      <c:layout/>
      <c:spPr>
        <a:solidFill>
          <a:schemeClr val="lt1">
            <a:lumMod val="95000"/>
            <a:alpha val="39000"/>
          </a:schemeClr>
        </a:solidFill>
        <a:ln>
          <a:noFill/>
        </a:ln>
        <a:effectLst/>
      </c:spPr>
      <c:txPr>
        <a:bodyPr rot="0" spcFirstLastPara="0" vertOverflow="ellipsis" vert="horz" wrap="square" anchor="ctr" anchorCtr="1"/>
        <a:lstStyle/>
        <a:p>
          <a:pPr>
            <a:defRPr lang="zh-CN" sz="900" b="0" i="0" u="none" strike="noStrike" kern="1200" baseline="0">
              <a:solidFill>
                <a:schemeClr val="dk1">
                  <a:lumMod val="75000"/>
                  <a:lumOff val="25000"/>
                </a:schemeClr>
              </a:solidFill>
              <a:latin typeface="+mn-lt"/>
              <a:ea typeface="+mn-ea"/>
              <a:cs typeface="+mn-cs"/>
            </a:defRPr>
          </a:pPr>
          <a:endParaRPr lang="zh-CN"/>
        </a:p>
      </c:txPr>
    </c:legend>
    <c:plotVisOnly val="1"/>
    <c:dispBlanksAs val="zero"/>
  </c:chart>
  <c:spPr>
    <a:gradFill flip="none" rotWithShape="1">
      <a:gsLst>
        <a:gs pos="0">
          <a:schemeClr val="lt1"/>
        </a:gs>
        <a:gs pos="39000">
          <a:schemeClr val="lt1"/>
        </a:gs>
        <a:gs pos="100000">
          <a:schemeClr val="lt1">
            <a:lumMod val="75000"/>
          </a:schemeClr>
        </a:gs>
      </a:gsLst>
      <a:path path="circle">
        <a:fillToRect l="50000" t="-80000" r="50000" b="180000"/>
      </a:path>
    </a:gradFill>
    <a:ln w="9525" cap="flat" cmpd="sng" algn="ctr">
      <a:solidFill>
        <a:schemeClr val="dk1">
          <a:lumMod val="25000"/>
          <a:lumOff val="75000"/>
        </a:schemeClr>
      </a:solidFill>
      <a:round/>
    </a:ln>
    <a:effectLst/>
  </c:spPr>
  <c:txPr>
    <a:bodyPr/>
    <a:lstStyle/>
    <a:p>
      <a:pPr>
        <a:defRPr lang="zh-CN"/>
      </a:pPr>
      <a:endParaRPr lang="zh-CN"/>
    </a:p>
  </c:txPr>
  <c:externalData r:id="rId1"/>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7.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35</Pages>
  <Words>13805</Words>
  <Characters>3365</Characters>
  <Application>Microsoft Office Word</Application>
  <DocSecurity>0</DocSecurity>
  <Lines>28</Lines>
  <Paragraphs>34</Paragraphs>
  <ScaleCrop>false</ScaleCrop>
  <Company>Microsoft</Company>
  <LinksUpToDate>false</LinksUpToDate>
  <CharactersWithSpaces>17136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2018年度</dc:title>
  <dc:creator>侯云超</dc:creator>
  <cp:lastModifiedBy>攀枝花市残疾人康复教育中心</cp:lastModifiedBy>
  <cp:revision>5</cp:revision>
  <cp:lastPrinted>2019-09-24T04:04:00Z</cp:lastPrinted>
  <dcterms:created xsi:type="dcterms:W3CDTF">2019-09-19T07:30:00Z</dcterms:created>
  <dcterms:modified xsi:type="dcterms:W3CDTF">2021-10-18T02:14:00Z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D3DBF22118B84EE9BE0113624A37DDA6</vt:lpwstr>
  </property>
  <property fmtid="{D5CDD505-2E9C-101B-9397-08002B2CF9AE}" pid="4" name="KSOSaveFontToCloudKey">
    <vt:lpwstr>536801771_btnclosed</vt:lpwstr>
  </property>
</Properties>
</file>