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rawings/drawing3.xml" ContentType="application/vnd.openxmlformats-officedocument.drawingml.chartshap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0E4" w:rsidRDefault="00BA60E4">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77425"/>
      <w:bookmarkStart w:id="3" w:name="_Toc15378441"/>
      <w:bookmarkStart w:id="4" w:name="_Toc15396475"/>
      <w:bookmarkStart w:id="5" w:name="_Toc15306267"/>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Default="00EA265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2021年度</w:t>
      </w:r>
      <w:bookmarkEnd w:id="0"/>
      <w:bookmarkEnd w:id="1"/>
      <w:bookmarkEnd w:id="2"/>
      <w:bookmarkEnd w:id="3"/>
      <w:bookmarkEnd w:id="4"/>
    </w:p>
    <w:p w:rsidR="003919EF" w:rsidRDefault="00EA265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7426"/>
      <w:bookmarkStart w:id="8" w:name="_Toc15377194"/>
      <w:bookmarkStart w:id="9" w:name="_Toc15396598"/>
      <w:bookmarkStart w:id="10" w:name="_Toc15378442"/>
      <w:r>
        <w:rPr>
          <w:rFonts w:ascii="方正小标宋简体" w:eastAsia="方正小标宋简体" w:hAnsi="方正小标宋简体" w:cs="方正小标宋简体" w:hint="eastAsia"/>
          <w:sz w:val="72"/>
          <w:szCs w:val="72"/>
        </w:rPr>
        <w:t>四川省</w:t>
      </w:r>
      <w:bookmarkStart w:id="11" w:name="_Toc15306268"/>
      <w:bookmarkEnd w:id="5"/>
      <w:r w:rsidR="003919EF">
        <w:rPr>
          <w:rFonts w:ascii="方正小标宋简体" w:eastAsia="方正小标宋简体" w:hAnsi="方正小标宋简体" w:cs="方正小标宋简体" w:hint="eastAsia"/>
          <w:sz w:val="72"/>
          <w:szCs w:val="72"/>
        </w:rPr>
        <w:t>攀枝花市少年宫</w:t>
      </w:r>
    </w:p>
    <w:p w:rsidR="00BA60E4" w:rsidRDefault="00EA265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BA60E4" w:rsidRDefault="00EA265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BA60E4" w:rsidRDefault="00BA60E4">
      <w:pPr>
        <w:widowControl/>
        <w:jc w:val="center"/>
        <w:rPr>
          <w:rFonts w:ascii="黑体" w:eastAsia="黑体" w:hAnsi="黑体" w:cstheme="minorBidi"/>
          <w:sz w:val="28"/>
          <w:szCs w:val="28"/>
        </w:rPr>
      </w:pPr>
    </w:p>
    <w:p w:rsidR="00BA60E4" w:rsidRDefault="00EA2658" w:rsidP="00592429">
      <w:pPr>
        <w:pStyle w:val="10"/>
        <w:rPr>
          <w:rFonts w:hint="eastAsia"/>
        </w:rPr>
      </w:pPr>
      <w:r>
        <w:rPr>
          <w:rFonts w:hint="eastAsia"/>
        </w:rPr>
        <w:t>公开时间：2022年8月29日</w:t>
      </w:r>
    </w:p>
    <w:p w:rsidR="00592429" w:rsidRPr="00592429" w:rsidRDefault="00592429" w:rsidP="00592429"/>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第一部分</w:t>
      </w:r>
      <w:r>
        <w:t xml:space="preserve"> </w:t>
      </w:r>
      <w:r>
        <w:rPr>
          <w:rFonts w:hint="eastAsia"/>
        </w:rPr>
        <w:t>部门概况</w:t>
      </w:r>
      <w:r w:rsidR="009014F4" w:rsidRPr="00C96D1F">
        <w:rPr>
          <w:rFonts w:ascii="Times New Roman" w:eastAsia="仿宋_GB2312" w:hAnsi="Times New Roman" w:hint="eastAsia"/>
          <w:sz w:val="32"/>
          <w:szCs w:val="32"/>
        </w:rPr>
        <w:t>..................................................</w:t>
      </w:r>
      <w:r w:rsidR="00592429" w:rsidRPr="00C96D1F">
        <w:rPr>
          <w:rFonts w:ascii="Times New Roman" w:eastAsia="仿宋_GB2312" w:hAnsi="Times New Roman" w:hint="eastAsia"/>
          <w:sz w:val="32"/>
          <w:szCs w:val="32"/>
        </w:rPr>
        <w:t>...</w:t>
      </w:r>
      <w:r w:rsidR="009014F4" w:rsidRPr="00C96D1F">
        <w:rPr>
          <w:rFonts w:ascii="Times New Roman" w:eastAsia="仿宋_GB2312" w:hAnsi="Times New Roman" w:hint="eastAsia"/>
          <w:sz w:val="32"/>
          <w:szCs w:val="32"/>
        </w:rPr>
        <w:t>......................</w:t>
      </w:r>
      <w:r w:rsidR="009014F4" w:rsidRPr="00E93997">
        <w:rPr>
          <w:rFonts w:ascii="Times New Roman" w:eastAsia="仿宋_GB2312" w:hAnsi="Times New Roman" w:hint="eastAsia"/>
        </w:rPr>
        <w:t>.</w:t>
      </w:r>
      <w:r w:rsidR="00E93997" w:rsidRPr="00E93997">
        <w:rPr>
          <w:rFonts w:ascii="Times New Roman" w:eastAsia="仿宋_GB2312" w:hAnsi="Times New Roman" w:hint="eastAsia"/>
        </w:rPr>
        <w:t>4</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一、基本职能及主要工作</w:t>
      </w:r>
      <w:r w:rsidR="009014F4" w:rsidRPr="00C96D1F">
        <w:rPr>
          <w:rFonts w:ascii="Times New Roman" w:eastAsia="仿宋_GB2312" w:hAnsi="Times New Roman" w:hint="eastAsia"/>
          <w:sz w:val="32"/>
          <w:szCs w:val="32"/>
        </w:rPr>
        <w:t>......................</w:t>
      </w:r>
      <w:r w:rsidR="00592429" w:rsidRPr="00C96D1F">
        <w:rPr>
          <w:rFonts w:ascii="Times New Roman" w:eastAsia="仿宋_GB2312" w:hAnsi="Times New Roman" w:hint="eastAsia"/>
          <w:sz w:val="32"/>
          <w:szCs w:val="32"/>
        </w:rPr>
        <w:t>...</w:t>
      </w:r>
      <w:r w:rsidR="009014F4" w:rsidRPr="00C96D1F">
        <w:rPr>
          <w:rFonts w:ascii="Times New Roman" w:eastAsia="仿宋_GB2312" w:hAnsi="Times New Roman" w:hint="eastAsia"/>
          <w:sz w:val="32"/>
          <w:szCs w:val="32"/>
        </w:rPr>
        <w:t>.........................................</w:t>
      </w:r>
      <w:r w:rsidR="009014F4" w:rsidRPr="009B6641">
        <w:rPr>
          <w:rFonts w:ascii="Times New Roman" w:eastAsia="仿宋_GB2312" w:hAnsi="Times New Roman" w:hint="eastAsia"/>
        </w:rPr>
        <w:t>...</w:t>
      </w:r>
      <w:r w:rsidR="009B6641" w:rsidRPr="009B6641">
        <w:rPr>
          <w:rFonts w:ascii="Times New Roman" w:eastAsia="仿宋_GB2312" w:hAnsi="Times New Roman" w:hint="eastAsia"/>
        </w:rPr>
        <w:t>4</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二、机构设置</w:t>
      </w:r>
      <w:r w:rsidR="009014F4" w:rsidRPr="00C96D1F">
        <w:rPr>
          <w:rFonts w:ascii="Times New Roman" w:eastAsia="仿宋_GB2312" w:hAnsi="Times New Roman" w:hint="eastAsia"/>
          <w:sz w:val="32"/>
          <w:szCs w:val="32"/>
        </w:rPr>
        <w:t>..........................</w:t>
      </w:r>
      <w:r w:rsidR="00592429" w:rsidRPr="00C96D1F">
        <w:rPr>
          <w:rFonts w:ascii="Times New Roman" w:eastAsia="仿宋_GB2312" w:hAnsi="Times New Roman" w:hint="eastAsia"/>
          <w:sz w:val="32"/>
          <w:szCs w:val="32"/>
        </w:rPr>
        <w:t>...</w:t>
      </w:r>
      <w:r w:rsidR="009014F4" w:rsidRPr="00C96D1F">
        <w:rPr>
          <w:rFonts w:ascii="Times New Roman" w:eastAsia="仿宋_GB2312" w:hAnsi="Times New Roman" w:hint="eastAsia"/>
          <w:sz w:val="32"/>
          <w:szCs w:val="32"/>
        </w:rPr>
        <w:t>.......................................................</w:t>
      </w:r>
      <w:r w:rsidR="00B459DB" w:rsidRPr="00B459DB">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第二部分</w:t>
      </w:r>
      <w:r>
        <w:rPr>
          <w:rFonts w:hint="eastAsia"/>
        </w:rPr>
        <w:t xml:space="preserve"> 2021</w:t>
      </w:r>
      <w:r>
        <w:rPr>
          <w:rFonts w:hint="eastAsia"/>
        </w:rPr>
        <w:t>年度部门决算情况说明</w:t>
      </w:r>
      <w:r w:rsidR="009014F4" w:rsidRPr="00C96D1F">
        <w:rPr>
          <w:rFonts w:ascii="Times New Roman" w:eastAsia="仿宋_GB2312" w:hAnsi="Times New Roman" w:hint="eastAsia"/>
          <w:sz w:val="32"/>
          <w:szCs w:val="32"/>
        </w:rPr>
        <w:t>......</w:t>
      </w:r>
      <w:r w:rsidR="00592429" w:rsidRPr="00C96D1F">
        <w:rPr>
          <w:rFonts w:ascii="Times New Roman" w:eastAsia="仿宋_GB2312" w:hAnsi="Times New Roman" w:hint="eastAsia"/>
          <w:sz w:val="32"/>
          <w:szCs w:val="32"/>
        </w:rPr>
        <w:t>.</w:t>
      </w:r>
      <w:r w:rsidR="009014F4" w:rsidRPr="00C96D1F">
        <w:rPr>
          <w:rFonts w:ascii="Times New Roman" w:eastAsia="仿宋_GB2312" w:hAnsi="Times New Roman" w:hint="eastAsia"/>
          <w:sz w:val="32"/>
          <w:szCs w:val="32"/>
        </w:rPr>
        <w:t>............................................</w:t>
      </w:r>
      <w:r w:rsidR="00B459DB">
        <w:rPr>
          <w:rFonts w:ascii="Times New Roman" w:eastAsia="仿宋_GB2312" w:hAnsi="Times New Roman" w:hint="eastAsia"/>
        </w:rPr>
        <w:t>6</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一、收入支出决算总体情况说明</w:t>
      </w:r>
      <w:r w:rsidR="009014F4" w:rsidRPr="00C96D1F">
        <w:rPr>
          <w:rFonts w:ascii="Times New Roman" w:eastAsia="仿宋_GB2312" w:hAnsi="Times New Roman" w:hint="eastAsia"/>
          <w:sz w:val="32"/>
          <w:szCs w:val="32"/>
        </w:rPr>
        <w:t>...........................................................</w:t>
      </w:r>
      <w:r w:rsidR="00AF28F7">
        <w:rPr>
          <w:rFonts w:ascii="Times New Roman" w:eastAsia="仿宋_GB2312" w:hAnsi="Times New Roman" w:hint="eastAsia"/>
        </w:rPr>
        <w:t>6</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二、收入决算情况说明</w:t>
      </w:r>
      <w:r w:rsidR="009014F4" w:rsidRPr="00C96D1F">
        <w:rPr>
          <w:rFonts w:ascii="Times New Roman" w:eastAsia="仿宋_GB2312" w:hAnsi="Times New Roman" w:hint="eastAsia"/>
          <w:sz w:val="32"/>
          <w:szCs w:val="32"/>
        </w:rPr>
        <w:t>.......................................................................</w:t>
      </w:r>
      <w:r w:rsidR="00AF28F7">
        <w:rPr>
          <w:rFonts w:ascii="Times New Roman" w:eastAsia="仿宋_GB2312" w:hAnsi="Times New Roman" w:hint="eastAsia"/>
        </w:rPr>
        <w:t>6</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三、支出决算情况说明</w:t>
      </w:r>
      <w:r w:rsidR="009014F4" w:rsidRPr="00C96D1F">
        <w:rPr>
          <w:rFonts w:ascii="Times New Roman" w:eastAsia="仿宋_GB2312" w:hAnsi="Times New Roman" w:hint="eastAsia"/>
          <w:sz w:val="32"/>
          <w:szCs w:val="32"/>
        </w:rPr>
        <w:t>.......................................................................</w:t>
      </w:r>
      <w:r w:rsidR="00AF28F7">
        <w:rPr>
          <w:rFonts w:ascii="Times New Roman" w:eastAsia="仿宋_GB2312" w:hAnsi="Times New Roman" w:hint="eastAsia"/>
        </w:rPr>
        <w:t>7</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四、财政拨款收入支出决算总体情况说明</w:t>
      </w:r>
      <w:r w:rsidR="009014F4" w:rsidRPr="00C96D1F">
        <w:rPr>
          <w:rFonts w:ascii="Times New Roman" w:eastAsia="仿宋_GB2312" w:hAnsi="Times New Roman" w:hint="eastAsia"/>
          <w:sz w:val="32"/>
          <w:szCs w:val="32"/>
        </w:rPr>
        <w:t>...............................................</w:t>
      </w:r>
      <w:r w:rsidR="00AF28F7">
        <w:rPr>
          <w:rFonts w:ascii="Times New Roman" w:eastAsia="仿宋_GB2312" w:hAnsi="Times New Roman" w:hint="eastAsia"/>
        </w:rPr>
        <w:t>7</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五、一般公共预算财政拨款支出决算情况说明</w:t>
      </w:r>
      <w:r w:rsidR="009014F4" w:rsidRPr="00C96D1F">
        <w:rPr>
          <w:rFonts w:ascii="Times New Roman" w:eastAsia="仿宋_GB2312" w:hAnsi="Times New Roman" w:hint="eastAsia"/>
          <w:sz w:val="32"/>
          <w:szCs w:val="32"/>
        </w:rPr>
        <w:t>.........................................</w:t>
      </w:r>
      <w:r w:rsidR="00360C81">
        <w:rPr>
          <w:rFonts w:ascii="Times New Roman" w:eastAsia="仿宋_GB2312" w:hAnsi="Times New Roman" w:hint="eastAsia"/>
        </w:rPr>
        <w:t>8</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六、一般公共预算财政拨款基本支出决算情况说明</w:t>
      </w:r>
      <w:r w:rsidR="009014F4" w:rsidRPr="00C96D1F">
        <w:rPr>
          <w:rFonts w:ascii="Times New Roman" w:eastAsia="仿宋_GB2312" w:hAnsi="Times New Roman" w:hint="eastAsia"/>
          <w:sz w:val="32"/>
          <w:szCs w:val="32"/>
        </w:rPr>
        <w:t>...................................</w:t>
      </w:r>
      <w:r w:rsidR="00360C81">
        <w:rPr>
          <w:rFonts w:ascii="Times New Roman" w:eastAsia="仿宋_GB2312" w:hAnsi="Times New Roman" w:hint="eastAsia"/>
        </w:rPr>
        <w:t>8</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七、“三公”经费财政拨款支出决算情况说明</w:t>
      </w:r>
      <w:r w:rsidR="009014F4" w:rsidRPr="00C96D1F">
        <w:rPr>
          <w:rFonts w:ascii="Times New Roman" w:eastAsia="仿宋_GB2312" w:hAnsi="Times New Roman" w:hint="eastAsia"/>
          <w:sz w:val="32"/>
          <w:szCs w:val="32"/>
        </w:rPr>
        <w:t>........................................</w:t>
      </w:r>
      <w:r w:rsidR="00A50A4B">
        <w:rPr>
          <w:rFonts w:ascii="Times New Roman" w:eastAsia="仿宋_GB2312" w:hAnsi="Times New Roman" w:hint="eastAsia"/>
        </w:rPr>
        <w:t>10</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八、政府性基金预算支出决算情况说明</w:t>
      </w:r>
      <w:r w:rsidR="009014F4" w:rsidRPr="00C96D1F">
        <w:rPr>
          <w:rFonts w:ascii="Times New Roman" w:eastAsia="仿宋_GB2312" w:hAnsi="Times New Roman" w:hint="eastAsia"/>
          <w:sz w:val="32"/>
          <w:szCs w:val="32"/>
        </w:rPr>
        <w:t>.................................................</w:t>
      </w:r>
      <w:r w:rsidR="00360C81">
        <w:rPr>
          <w:rFonts w:ascii="Times New Roman" w:eastAsia="仿宋_GB2312" w:hAnsi="Times New Roman" w:hint="eastAsia"/>
        </w:rPr>
        <w:t>1</w:t>
      </w:r>
      <w:r w:rsidR="00D97214">
        <w:rPr>
          <w:rFonts w:ascii="Times New Roman" w:eastAsia="仿宋_GB2312" w:hAnsi="Times New Roman" w:hint="eastAsia"/>
        </w:rPr>
        <w:t>2</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九、国有资本经营预算支出决算情况说明</w:t>
      </w:r>
      <w:r w:rsidR="009014F4" w:rsidRPr="00C96D1F">
        <w:rPr>
          <w:rFonts w:ascii="Times New Roman" w:eastAsia="仿宋_GB2312" w:hAnsi="Times New Roman" w:hint="eastAsia"/>
          <w:sz w:val="32"/>
          <w:szCs w:val="32"/>
        </w:rPr>
        <w:t>..............................................</w:t>
      </w:r>
      <w:r w:rsidR="00360C81">
        <w:rPr>
          <w:rFonts w:ascii="Times New Roman" w:eastAsia="仿宋_GB2312" w:hAnsi="Times New Roman" w:hint="eastAsia"/>
        </w:rPr>
        <w:t>1</w:t>
      </w:r>
      <w:r w:rsidR="00D97214">
        <w:rPr>
          <w:rFonts w:ascii="Times New Roman" w:eastAsia="仿宋_GB2312" w:hAnsi="Times New Roman" w:hint="eastAsia"/>
        </w:rPr>
        <w:t>2</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Style w:val="a8"/>
          <w:rFonts w:asciiTheme="minorEastAsia" w:eastAsiaTheme="minorEastAsia" w:hAnsiTheme="minorEastAsia" w:cstheme="minorEastAsia" w:hint="eastAsia"/>
          <w:color w:val="auto"/>
          <w:u w:val="none"/>
        </w:rPr>
        <w:t>十、</w:t>
      </w:r>
      <w:r>
        <w:rPr>
          <w:rFonts w:asciiTheme="minorEastAsia" w:eastAsiaTheme="minorEastAsia" w:hAnsiTheme="minorEastAsia" w:cstheme="minorEastAsia" w:hint="eastAsia"/>
        </w:rPr>
        <w:t>其他重要事项的情况说明</w:t>
      </w:r>
      <w:r w:rsidR="009014F4" w:rsidRPr="00C96D1F">
        <w:rPr>
          <w:rFonts w:ascii="Times New Roman" w:eastAsia="仿宋_GB2312" w:hAnsi="Times New Roman" w:hint="eastAsia"/>
          <w:sz w:val="32"/>
          <w:szCs w:val="32"/>
        </w:rPr>
        <w:t>.............................................................</w:t>
      </w:r>
      <w:r w:rsidR="00360C81">
        <w:rPr>
          <w:rFonts w:ascii="Times New Roman" w:eastAsia="仿宋_GB2312" w:hAnsi="Times New Roman" w:hint="eastAsia"/>
        </w:rPr>
        <w:t>1</w:t>
      </w:r>
      <w:r w:rsidR="00D97214">
        <w:rPr>
          <w:rFonts w:ascii="Times New Roman" w:eastAsia="仿宋_GB2312" w:hAnsi="Times New Roman" w:hint="eastAsia"/>
        </w:rPr>
        <w:t>2</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第三部分</w:t>
      </w:r>
      <w:r>
        <w:t xml:space="preserve"> </w:t>
      </w:r>
      <w:r>
        <w:rPr>
          <w:rFonts w:hint="eastAsia"/>
        </w:rPr>
        <w:t>名词解释</w:t>
      </w:r>
      <w:r w:rsidR="009014F4" w:rsidRPr="00C96D1F">
        <w:rPr>
          <w:rFonts w:ascii="Times New Roman" w:eastAsia="仿宋_GB2312" w:hAnsi="Times New Roman" w:hint="eastAsia"/>
          <w:sz w:val="32"/>
          <w:szCs w:val="32"/>
        </w:rPr>
        <w:t>...........................................................................</w:t>
      </w:r>
      <w:r w:rsidR="00D97214">
        <w:rPr>
          <w:rFonts w:ascii="Times New Roman" w:eastAsia="仿宋_GB2312" w:hAnsi="Times New Roman" w:hint="eastAsia"/>
        </w:rPr>
        <w:t>14</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t>第四部分</w:t>
      </w:r>
      <w:r>
        <w:t xml:space="preserve"> </w:t>
      </w:r>
      <w:r>
        <w:rPr>
          <w:rFonts w:hint="eastAsia"/>
        </w:rPr>
        <w:t>附件</w:t>
      </w:r>
      <w:r w:rsidR="009014F4" w:rsidRPr="00C96D1F">
        <w:rPr>
          <w:rFonts w:ascii="Times New Roman" w:eastAsia="仿宋_GB2312" w:hAnsi="Times New Roman" w:hint="eastAsia"/>
          <w:sz w:val="32"/>
          <w:szCs w:val="32"/>
        </w:rPr>
        <w:t>.................................................................................</w:t>
      </w:r>
      <w:r w:rsidR="00C40968">
        <w:rPr>
          <w:rFonts w:ascii="Times New Roman" w:eastAsia="仿宋_GB2312" w:hAnsi="Times New Roman" w:hint="eastAsia"/>
        </w:rPr>
        <w:t>16</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hint="eastAsia"/>
        </w:rPr>
        <w:lastRenderedPageBreak/>
        <w:t>第五部分</w:t>
      </w:r>
      <w:r>
        <w:t xml:space="preserve"> </w:t>
      </w:r>
      <w:r>
        <w:rPr>
          <w:rFonts w:hint="eastAsia"/>
        </w:rPr>
        <w:t>附表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D34780">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仿宋" w:eastAsia="仿宋" w:hAnsi="仿宋" w:hint="eastAsia"/>
        </w:rPr>
        <w:t>一、</w:t>
      </w:r>
      <w:r>
        <w:rPr>
          <w:rFonts w:hint="eastAsia"/>
        </w:rPr>
        <w:t>收入支出决算总表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D34780">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二、收入决算表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三、支出决算表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四、财政拨款收入支出决算总表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五、财政拨款支出决算明细表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六、一般公共预算财政拨款支出决算表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七、一般公共预算财政拨款支出决算明细表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八、一般公共预算财政拨款基本支出决算表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九、一般公共预算财政拨款项目支出决算表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十、一般公共预算财政拨款“三公”经费支出决算表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十一、政府性基金预算财政拨款收入支出决算表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十二、政府性基金预算财政拨款“三公”经费支出决算表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十三、国有资本经营预算财政拨款收入支出决算表</w:t>
      </w:r>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9014F4" w:rsidRPr="00C96D1F" w:rsidRDefault="00EA2658" w:rsidP="009014F4">
      <w:pPr>
        <w:pStyle w:val="ab"/>
        <w:widowControl/>
        <w:shd w:val="clear" w:color="auto" w:fill="FFFFFF"/>
        <w:spacing w:before="75" w:beforeAutospacing="0" w:after="75" w:afterAutospacing="0"/>
        <w:rPr>
          <w:rFonts w:ascii="Times New Roman" w:eastAsia="仿宋_GB2312" w:hAnsi="Times New Roman"/>
          <w:sz w:val="32"/>
          <w:szCs w:val="32"/>
        </w:rPr>
      </w:pPr>
      <w:r>
        <w:rPr>
          <w:rFonts w:asciiTheme="minorEastAsia" w:eastAsiaTheme="minorEastAsia" w:hAnsiTheme="minorEastAsia" w:cstheme="minorEastAsia" w:hint="eastAsia"/>
        </w:rPr>
        <w:t>十四、国有资本经营预算财政拨款支出决算表</w:t>
      </w:r>
      <w:bookmarkStart w:id="12" w:name="_Toc15377196"/>
      <w:bookmarkStart w:id="13" w:name="_Toc15396599"/>
      <w:r w:rsidR="009014F4" w:rsidRPr="00C96D1F">
        <w:rPr>
          <w:rFonts w:ascii="Times New Roman" w:eastAsia="仿宋_GB2312" w:hAnsi="Times New Roman" w:hint="eastAsia"/>
          <w:sz w:val="32"/>
          <w:szCs w:val="32"/>
        </w:rPr>
        <w:t>........................................</w:t>
      </w:r>
      <w:r w:rsidR="009014F4" w:rsidRPr="009014F4">
        <w:rPr>
          <w:rFonts w:ascii="Times New Roman" w:eastAsia="仿宋_GB2312" w:hAnsi="Times New Roman" w:hint="eastAsia"/>
        </w:rPr>
        <w:t>2</w:t>
      </w:r>
      <w:r w:rsidR="00576A83">
        <w:rPr>
          <w:rFonts w:ascii="Times New Roman" w:eastAsia="仿宋_GB2312" w:hAnsi="Times New Roman" w:hint="eastAsia"/>
        </w:rPr>
        <w:t>5</w:t>
      </w:r>
    </w:p>
    <w:p w:rsidR="004F5D25" w:rsidRDefault="004F5D25" w:rsidP="004F5D25">
      <w:pPr>
        <w:pStyle w:val="a0"/>
        <w:spacing w:before="93"/>
      </w:pPr>
    </w:p>
    <w:p w:rsidR="004F5D25" w:rsidRDefault="004F5D25" w:rsidP="004F5D25">
      <w:pPr>
        <w:pStyle w:val="a0"/>
        <w:spacing w:before="93"/>
      </w:pPr>
    </w:p>
    <w:p w:rsidR="004F5D25" w:rsidRDefault="004F5D25" w:rsidP="004F5D25">
      <w:pPr>
        <w:pStyle w:val="a0"/>
        <w:spacing w:before="93"/>
      </w:pPr>
    </w:p>
    <w:p w:rsidR="004F5D25" w:rsidRDefault="004F5D25" w:rsidP="004F5D25">
      <w:pPr>
        <w:pStyle w:val="a0"/>
        <w:spacing w:before="93"/>
      </w:pPr>
    </w:p>
    <w:p w:rsidR="004F5D25" w:rsidRPr="004F5D25" w:rsidRDefault="004F5D25" w:rsidP="004F5D25">
      <w:pPr>
        <w:pStyle w:val="a0"/>
        <w:spacing w:before="93"/>
      </w:pPr>
    </w:p>
    <w:p w:rsidR="00BA60E4" w:rsidRDefault="00EA2658">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BA60E4" w:rsidRDefault="00BA60E4">
      <w:pPr>
        <w:widowControl/>
        <w:jc w:val="left"/>
        <w:rPr>
          <w:rFonts w:ascii="黑体" w:eastAsia="黑体"/>
          <w:sz w:val="32"/>
          <w:szCs w:val="32"/>
        </w:rPr>
      </w:pPr>
    </w:p>
    <w:p w:rsidR="00BA60E4" w:rsidRDefault="00EA2658">
      <w:pPr>
        <w:pStyle w:val="2"/>
        <w:rPr>
          <w:rStyle w:val="2Char"/>
          <w:rFonts w:ascii="仿宋" w:eastAsia="仿宋" w:hAnsi="仿宋"/>
        </w:rPr>
      </w:pPr>
      <w:bookmarkStart w:id="14" w:name="_Toc15396600"/>
      <w:bookmarkStart w:id="15" w:name="_Toc15377197"/>
      <w:r>
        <w:rPr>
          <w:rFonts w:ascii="黑体" w:eastAsia="黑体" w:hAnsi="黑体" w:hint="eastAsia"/>
          <w:b w:val="0"/>
        </w:rPr>
        <w:t>一、基</w:t>
      </w:r>
      <w:r>
        <w:rPr>
          <w:rStyle w:val="2Char"/>
          <w:rFonts w:ascii="黑体" w:eastAsia="黑体" w:hAnsi="黑体" w:hint="eastAsia"/>
        </w:rPr>
        <w:t>本职能及主要工作</w:t>
      </w:r>
      <w:bookmarkEnd w:id="14"/>
      <w:bookmarkEnd w:id="15"/>
    </w:p>
    <w:p w:rsidR="00F64922" w:rsidRPr="00595A78" w:rsidRDefault="00EA2658" w:rsidP="00F64922">
      <w:pPr>
        <w:snapToGrid w:val="0"/>
        <w:spacing w:line="600" w:lineRule="exact"/>
        <w:ind w:firstLineChars="200" w:firstLine="640"/>
        <w:rPr>
          <w:rFonts w:ascii="仿宋_GB2312" w:eastAsia="仿宋_GB2312" w:hAnsi="仿宋"/>
          <w:sz w:val="32"/>
          <w:szCs w:val="32"/>
        </w:rPr>
      </w:pPr>
      <w:bookmarkStart w:id="16" w:name="_Toc15377198"/>
      <w:bookmarkStart w:id="17" w:name="_Toc15378445"/>
      <w:r w:rsidRPr="007876E1">
        <w:rPr>
          <w:rFonts w:ascii="仿宋" w:eastAsia="仿宋" w:hAnsi="仿宋" w:hint="eastAsia"/>
          <w:bCs/>
          <w:sz w:val="32"/>
          <w:szCs w:val="32"/>
        </w:rPr>
        <w:t>（一）主要职能。</w:t>
      </w:r>
      <w:bookmarkStart w:id="18" w:name="_Toc15378446"/>
      <w:bookmarkStart w:id="19" w:name="_Toc15377199"/>
      <w:bookmarkEnd w:id="16"/>
      <w:bookmarkEnd w:id="17"/>
      <w:r w:rsidR="00F64922" w:rsidRPr="007876E1">
        <w:rPr>
          <w:rFonts w:ascii="仿宋" w:eastAsia="仿宋" w:hAnsi="仿宋" w:hint="eastAsia"/>
          <w:sz w:val="32"/>
          <w:szCs w:val="32"/>
        </w:rPr>
        <w:t>攀枝花市少年宫是全额拨款事业单位，</w:t>
      </w:r>
      <w:r w:rsidR="00F64922" w:rsidRPr="007876E1">
        <w:rPr>
          <w:rFonts w:ascii="仿宋" w:eastAsia="仿宋" w:hAnsi="仿宋" w:cs="Arial" w:hint="eastAsia"/>
          <w:color w:val="000000"/>
          <w:sz w:val="32"/>
          <w:szCs w:val="32"/>
        </w:rPr>
        <w:t>秉承“公益办宫，服务青少年”的宗旨，</w:t>
      </w:r>
      <w:r w:rsidR="00F64922" w:rsidRPr="007876E1">
        <w:rPr>
          <w:rFonts w:ascii="仿宋" w:eastAsia="仿宋" w:hAnsi="仿宋" w:cs="Arial" w:hint="eastAsia"/>
          <w:color w:val="000000"/>
          <w:kern w:val="0"/>
          <w:sz w:val="32"/>
          <w:szCs w:val="32"/>
        </w:rPr>
        <w:t>牢牢把握青少年社会教育这一工作主线，</w:t>
      </w:r>
      <w:r w:rsidR="00F64922" w:rsidRPr="007876E1">
        <w:rPr>
          <w:rFonts w:ascii="仿宋" w:eastAsia="仿宋" w:hAnsi="仿宋" w:hint="eastAsia"/>
          <w:sz w:val="32"/>
          <w:szCs w:val="32"/>
        </w:rPr>
        <w:t>推动校外教育阵地建设大发展，夯实培训和活动两个根本，突出公益性、服务性和体验性三大特点，立足本宫，</w:t>
      </w:r>
      <w:r w:rsidR="00F64922" w:rsidRPr="007876E1">
        <w:rPr>
          <w:rFonts w:ascii="仿宋" w:eastAsia="仿宋" w:hAnsi="仿宋" w:cs="Arial" w:hint="eastAsia"/>
          <w:color w:val="000000"/>
          <w:sz w:val="32"/>
          <w:szCs w:val="32"/>
        </w:rPr>
        <w:t>通过丰富多彩的主题教育兴趣培养等途径，长年</w:t>
      </w:r>
      <w:r w:rsidR="00F64922" w:rsidRPr="007876E1">
        <w:rPr>
          <w:rFonts w:ascii="仿宋" w:eastAsia="仿宋" w:hAnsi="仿宋" w:cs="Arial" w:hint="eastAsia"/>
          <w:color w:val="000000"/>
          <w:kern w:val="0"/>
          <w:sz w:val="32"/>
          <w:szCs w:val="32"/>
        </w:rPr>
        <w:t>开展各类艺术培训活动。</w:t>
      </w:r>
    </w:p>
    <w:p w:rsidR="00F64922" w:rsidRPr="007876E1" w:rsidRDefault="00EA2658" w:rsidP="00F64922">
      <w:pPr>
        <w:pStyle w:val="aa"/>
        <w:spacing w:line="600" w:lineRule="exact"/>
        <w:ind w:firstLine="640"/>
        <w:rPr>
          <w:rFonts w:ascii="仿宋" w:eastAsia="仿宋" w:hAnsi="仿宋" w:cs="仿宋_GB2312"/>
          <w:color w:val="000000" w:themeColor="text1"/>
          <w:sz w:val="32"/>
          <w:szCs w:val="32"/>
        </w:rPr>
      </w:pPr>
      <w:r w:rsidRPr="007876E1">
        <w:rPr>
          <w:rFonts w:ascii="仿宋" w:eastAsia="仿宋" w:hAnsi="仿宋" w:hint="eastAsia"/>
          <w:bCs/>
          <w:sz w:val="32"/>
          <w:szCs w:val="32"/>
        </w:rPr>
        <w:t>（二）2021年重点工作完成情况。</w:t>
      </w:r>
      <w:bookmarkEnd w:id="18"/>
      <w:bookmarkEnd w:id="19"/>
      <w:r w:rsidR="00F64922" w:rsidRPr="007876E1">
        <w:rPr>
          <w:rFonts w:ascii="仿宋" w:eastAsia="仿宋" w:hAnsi="仿宋" w:hint="eastAsia"/>
          <w:sz w:val="32"/>
          <w:szCs w:val="32"/>
        </w:rPr>
        <w:t>为深入学习贯彻习近平新时代中国特色社会主义思想和习近平总书记关于少年儿童和少先队工作的重要论述，服务“三个圈层”高质量发展，为加快建设现代化区域中心城市提供坚强保障，</w:t>
      </w:r>
      <w:r w:rsidR="00F64922" w:rsidRPr="007876E1">
        <w:rPr>
          <w:rFonts w:ascii="仿宋" w:eastAsia="仿宋" w:hAnsi="仿宋" w:cs="仿宋_GB2312" w:hint="eastAsia"/>
          <w:color w:val="000000" w:themeColor="text1"/>
          <w:sz w:val="32"/>
          <w:szCs w:val="32"/>
        </w:rPr>
        <w:t>攀枝花市少年宫在上级部门的领导下，认真贯彻落实市委、市政府以及团市委的决策部署，统筹疫情防控工作，以全面推进攀枝花市青少年儿童校外教育为主线，坚持公益性原则，拓宽工作思路，扎扎实实开展了各项工作。</w:t>
      </w:r>
    </w:p>
    <w:p w:rsidR="00BA60E4" w:rsidRPr="007876E1" w:rsidRDefault="00F64922" w:rsidP="00F64922">
      <w:pPr>
        <w:snapToGrid w:val="0"/>
        <w:spacing w:line="600" w:lineRule="exact"/>
        <w:ind w:firstLineChars="200" w:firstLine="640"/>
        <w:rPr>
          <w:rFonts w:ascii="仿宋" w:eastAsia="仿宋" w:hAnsi="仿宋"/>
          <w:bCs/>
          <w:sz w:val="32"/>
          <w:szCs w:val="32"/>
        </w:rPr>
      </w:pPr>
      <w:r w:rsidRPr="007876E1">
        <w:rPr>
          <w:rFonts w:ascii="仿宋" w:eastAsia="仿宋" w:hAnsi="仿宋" w:cs="仿宋_GB2312" w:hint="eastAsia"/>
          <w:color w:val="000000" w:themeColor="text1"/>
          <w:sz w:val="32"/>
          <w:szCs w:val="32"/>
        </w:rPr>
        <w:t>2021年攀枝花市少年宫</w:t>
      </w:r>
      <w:r w:rsidRPr="007876E1">
        <w:rPr>
          <w:rFonts w:ascii="仿宋" w:eastAsia="仿宋" w:hAnsi="仿宋" w:cs="仿宋" w:hint="eastAsia"/>
          <w:color w:val="000000" w:themeColor="text1"/>
          <w:sz w:val="32"/>
          <w:szCs w:val="32"/>
        </w:rPr>
        <w:t>加强内部管理工作，进一步提高管理水平和工作效率，树立少年宫良好的公益形象。加强后勤管理，保证教学活动的正常开展。</w:t>
      </w:r>
      <w:r w:rsidRPr="007876E1">
        <w:rPr>
          <w:rFonts w:ascii="仿宋" w:eastAsia="仿宋" w:hAnsi="仿宋" w:cs="仿宋_GB2312" w:hint="eastAsia"/>
          <w:color w:val="000000" w:themeColor="text1"/>
          <w:sz w:val="32"/>
          <w:szCs w:val="32"/>
        </w:rPr>
        <w:t>继续坚持春、秋和暑假</w:t>
      </w:r>
      <w:r w:rsidR="004A4DFC">
        <w:rPr>
          <w:rFonts w:ascii="仿宋" w:eastAsia="仿宋" w:hAnsi="仿宋" w:cs="仿宋_GB2312" w:hint="eastAsia"/>
          <w:color w:val="000000" w:themeColor="text1"/>
          <w:sz w:val="32"/>
          <w:szCs w:val="32"/>
        </w:rPr>
        <w:t>的</w:t>
      </w:r>
      <w:r w:rsidRPr="007876E1">
        <w:rPr>
          <w:rFonts w:ascii="仿宋" w:eastAsia="仿宋" w:hAnsi="仿宋" w:cs="仿宋_GB2312" w:hint="eastAsia"/>
          <w:color w:val="000000" w:themeColor="text1"/>
          <w:sz w:val="32"/>
          <w:szCs w:val="32"/>
        </w:rPr>
        <w:t>培训工作。今年，受疫情影响，在寒假开设了部分班级培</w:t>
      </w:r>
      <w:r w:rsidRPr="007876E1">
        <w:rPr>
          <w:rFonts w:ascii="仿宋" w:eastAsia="仿宋" w:hAnsi="仿宋" w:cs="仿宋_GB2312" w:hint="eastAsia"/>
          <w:color w:val="000000" w:themeColor="text1"/>
          <w:sz w:val="32"/>
          <w:szCs w:val="32"/>
        </w:rPr>
        <w:lastRenderedPageBreak/>
        <w:t>训。自“双减”政策出台以来，</w:t>
      </w:r>
      <w:r w:rsidRPr="007876E1">
        <w:rPr>
          <w:rFonts w:ascii="仿宋" w:eastAsia="仿宋" w:hAnsi="仿宋" w:hint="eastAsia"/>
          <w:sz w:val="32"/>
          <w:szCs w:val="32"/>
        </w:rPr>
        <w:t>开设了科、艺、体三大类课程，</w:t>
      </w:r>
      <w:r w:rsidRPr="007876E1">
        <w:rPr>
          <w:rFonts w:ascii="仿宋" w:eastAsia="仿宋" w:hAnsi="仿宋" w:cs="仿宋_GB2312" w:hint="eastAsia"/>
          <w:color w:val="000000" w:themeColor="text1"/>
          <w:sz w:val="32"/>
          <w:szCs w:val="32"/>
        </w:rPr>
        <w:t>全年开设了美术、书法、舞蹈、器乐、声乐、语言、</w:t>
      </w:r>
      <w:r w:rsidRPr="007876E1">
        <w:rPr>
          <w:rFonts w:ascii="仿宋" w:eastAsia="仿宋" w:hAnsi="仿宋" w:hint="eastAsia"/>
          <w:sz w:val="32"/>
          <w:szCs w:val="32"/>
        </w:rPr>
        <w:t>跆拳道、国韵诵读、幼少儿编程、中国象棋、围棋、国际象棋、乒乓球、武术、模特、编程猫</w:t>
      </w:r>
      <w:r w:rsidRPr="007876E1">
        <w:rPr>
          <w:rFonts w:ascii="仿宋" w:eastAsia="仿宋" w:hAnsi="仿宋" w:cs="仿宋_GB2312" w:hint="eastAsia"/>
          <w:color w:val="000000" w:themeColor="text1"/>
          <w:sz w:val="32"/>
          <w:szCs w:val="32"/>
        </w:rPr>
        <w:t>等30余个专业特色培训课程，深受家长和小朋友的喜爱。市少年宫发挥青少年儿童校外教育专业的特色，突出活动实践教育，结合少年宫各类活动的特点和优势发挥少先队组织的实践育人作用，为队员的德智体美劳全面发展搭建良好的校外教育活动平台。</w:t>
      </w:r>
      <w:r w:rsidRPr="007876E1">
        <w:rPr>
          <w:rFonts w:ascii="仿宋" w:eastAsia="仿宋" w:hAnsi="仿宋" w:hint="eastAsia"/>
          <w:sz w:val="32"/>
          <w:szCs w:val="32"/>
        </w:rPr>
        <w:t>全年培训学生约6200人次。</w:t>
      </w:r>
    </w:p>
    <w:p w:rsidR="00BA60E4" w:rsidRDefault="00EA2658">
      <w:pPr>
        <w:pStyle w:val="2"/>
        <w:rPr>
          <w:rStyle w:val="2Char"/>
        </w:rPr>
      </w:pPr>
      <w:bookmarkStart w:id="20" w:name="_Toc15396601"/>
      <w:bookmarkStart w:id="21" w:name="_Toc15377200"/>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20"/>
      <w:bookmarkEnd w:id="21"/>
    </w:p>
    <w:p w:rsidR="00BA60E4" w:rsidRPr="007876E1" w:rsidRDefault="00922B55">
      <w:pPr>
        <w:ind w:firstLineChars="250" w:firstLine="800"/>
        <w:rPr>
          <w:rFonts w:ascii="仿宋" w:eastAsia="仿宋" w:hAnsi="仿宋"/>
          <w:sz w:val="32"/>
          <w:szCs w:val="32"/>
        </w:rPr>
      </w:pPr>
      <w:r w:rsidRPr="007876E1">
        <w:rPr>
          <w:rFonts w:ascii="仿宋" w:eastAsia="仿宋" w:hAnsi="仿宋" w:hint="eastAsia"/>
          <w:sz w:val="32"/>
          <w:szCs w:val="32"/>
        </w:rPr>
        <w:t>攀枝花市少年</w:t>
      </w:r>
      <w:r w:rsidR="00595A78" w:rsidRPr="007876E1">
        <w:rPr>
          <w:rFonts w:ascii="仿宋" w:eastAsia="仿宋" w:hAnsi="仿宋" w:hint="eastAsia"/>
          <w:sz w:val="32"/>
          <w:szCs w:val="32"/>
        </w:rPr>
        <w:t>宫</w:t>
      </w:r>
      <w:r w:rsidR="009E3F6E" w:rsidRPr="009E3F6E">
        <w:rPr>
          <w:rFonts w:ascii="仿宋" w:eastAsia="仿宋" w:hAnsi="仿宋" w:hint="eastAsia"/>
          <w:sz w:val="32"/>
          <w:szCs w:val="32"/>
        </w:rPr>
        <w:t>是全额拨款事业单位</w:t>
      </w:r>
      <w:r w:rsidR="00C817A5" w:rsidRPr="007876E1">
        <w:rPr>
          <w:rFonts w:ascii="仿宋" w:eastAsia="仿宋" w:hAnsi="仿宋" w:hint="eastAsia"/>
          <w:sz w:val="32"/>
          <w:szCs w:val="32"/>
        </w:rPr>
        <w:t>，</w:t>
      </w:r>
      <w:r w:rsidRPr="007876E1">
        <w:rPr>
          <w:rFonts w:ascii="仿宋" w:eastAsia="仿宋" w:hAnsi="仿宋" w:hint="eastAsia"/>
          <w:sz w:val="32"/>
          <w:szCs w:val="32"/>
        </w:rPr>
        <w:t>无</w:t>
      </w:r>
      <w:r w:rsidR="00EA2658" w:rsidRPr="007876E1">
        <w:rPr>
          <w:rFonts w:ascii="仿宋" w:eastAsia="仿宋" w:hAnsi="仿宋" w:hint="eastAsia"/>
          <w:sz w:val="32"/>
          <w:szCs w:val="32"/>
        </w:rPr>
        <w:t>下属二级单位。</w:t>
      </w:r>
    </w:p>
    <w:p w:rsidR="00BA60E4" w:rsidRDefault="00EA2658">
      <w:pPr>
        <w:widowControl/>
        <w:jc w:val="left"/>
        <w:rPr>
          <w:rFonts w:ascii="仿宋" w:eastAsia="仿宋" w:hAnsi="仿宋"/>
          <w:kern w:val="0"/>
          <w:sz w:val="32"/>
          <w:szCs w:val="32"/>
        </w:rPr>
      </w:pPr>
      <w:r>
        <w:rPr>
          <w:rFonts w:ascii="仿宋" w:eastAsia="仿宋" w:hAnsi="仿宋"/>
          <w:sz w:val="32"/>
          <w:szCs w:val="32"/>
        </w:rPr>
        <w:br w:type="page"/>
      </w:r>
    </w:p>
    <w:p w:rsidR="00BA60E4" w:rsidRDefault="00EA2658">
      <w:pPr>
        <w:pStyle w:val="1"/>
        <w:ind w:right="440"/>
        <w:jc w:val="center"/>
        <w:rPr>
          <w:rStyle w:val="1Char"/>
          <w:rFonts w:ascii="黑体" w:eastAsia="黑体" w:hAnsi="黑体"/>
          <w:bCs/>
        </w:rPr>
      </w:pPr>
      <w:bookmarkStart w:id="22" w:name="_Toc15377204"/>
      <w:bookmarkStart w:id="23" w:name="_Toc15396602"/>
      <w:r>
        <w:rPr>
          <w:rFonts w:ascii="黑体" w:eastAsia="黑体" w:hAnsi="黑体" w:hint="eastAsia"/>
          <w:b w:val="0"/>
        </w:rPr>
        <w:lastRenderedPageBreak/>
        <w:t>第二部分 2021年度</w:t>
      </w:r>
      <w:r>
        <w:rPr>
          <w:rStyle w:val="1Char"/>
          <w:rFonts w:ascii="黑体" w:eastAsia="黑体" w:hAnsi="黑体" w:hint="eastAsia"/>
          <w:bCs/>
        </w:rPr>
        <w:t>部门决算情况说明</w:t>
      </w:r>
      <w:bookmarkEnd w:id="22"/>
      <w:bookmarkEnd w:id="23"/>
    </w:p>
    <w:p w:rsidR="00BA60E4" w:rsidRDefault="00BA60E4"/>
    <w:p w:rsidR="00BA60E4" w:rsidRDefault="00EA2658">
      <w:pPr>
        <w:pStyle w:val="a9"/>
        <w:numPr>
          <w:ilvl w:val="0"/>
          <w:numId w:val="2"/>
        </w:numPr>
        <w:spacing w:line="600" w:lineRule="exact"/>
        <w:ind w:firstLineChars="0"/>
        <w:outlineLvl w:val="1"/>
        <w:rPr>
          <w:rStyle w:val="2Char"/>
          <w:rFonts w:ascii="黑体" w:eastAsia="黑体" w:hAnsi="黑体"/>
          <w:b w:val="0"/>
        </w:rPr>
      </w:pPr>
      <w:bookmarkStart w:id="24" w:name="_Toc15396603"/>
      <w:bookmarkStart w:id="25"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24"/>
      <w:bookmarkEnd w:id="25"/>
    </w:p>
    <w:p w:rsidR="00100E1C" w:rsidRPr="007876E1" w:rsidRDefault="00100E1C" w:rsidP="00100E1C">
      <w:pPr>
        <w:snapToGrid w:val="0"/>
        <w:spacing w:line="520" w:lineRule="exact"/>
        <w:ind w:firstLineChars="200" w:firstLine="640"/>
        <w:rPr>
          <w:rFonts w:ascii="仿宋" w:eastAsia="仿宋" w:hAnsi="仿宋"/>
          <w:sz w:val="32"/>
          <w:szCs w:val="32"/>
        </w:rPr>
      </w:pPr>
      <w:r w:rsidRPr="007876E1">
        <w:rPr>
          <w:rFonts w:ascii="仿宋" w:eastAsia="仿宋" w:hAnsi="仿宋" w:hint="eastAsia"/>
          <w:noProof/>
          <w:sz w:val="32"/>
          <w:szCs w:val="32"/>
        </w:rPr>
        <w:drawing>
          <wp:anchor distT="0" distB="0" distL="114300" distR="114300" simplePos="0" relativeHeight="251659264" behindDoc="0" locked="0" layoutInCell="1" allowOverlap="1">
            <wp:simplePos x="0" y="0"/>
            <wp:positionH relativeFrom="column">
              <wp:posOffset>394335</wp:posOffset>
            </wp:positionH>
            <wp:positionV relativeFrom="paragraph">
              <wp:posOffset>1156335</wp:posOffset>
            </wp:positionV>
            <wp:extent cx="4668520" cy="2165985"/>
            <wp:effectExtent l="19050" t="0" r="17780" b="5715"/>
            <wp:wrapTopAndBottom/>
            <wp:docPr id="3"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Pr="007876E1">
        <w:rPr>
          <w:rFonts w:ascii="仿宋" w:eastAsia="仿宋" w:hAnsi="仿宋" w:hint="eastAsia"/>
          <w:sz w:val="32"/>
          <w:szCs w:val="32"/>
        </w:rPr>
        <w:t>2021年度收、支总计569.04万元。与2020年相比，收、支总计各减少122.50万元，下降17.71%。主要变动原因是2021年缩减了部分公用经费及项目经费。</w:t>
      </w:r>
    </w:p>
    <w:p w:rsidR="00BA60E4" w:rsidRDefault="00EA2658">
      <w:pPr>
        <w:pStyle w:val="a9"/>
        <w:numPr>
          <w:ilvl w:val="0"/>
          <w:numId w:val="2"/>
        </w:numPr>
        <w:spacing w:line="600" w:lineRule="exact"/>
        <w:ind w:firstLineChars="0"/>
        <w:outlineLvl w:val="1"/>
        <w:rPr>
          <w:rStyle w:val="2Char"/>
          <w:rFonts w:ascii="黑体" w:eastAsia="黑体" w:hAnsi="黑体"/>
          <w:b w:val="0"/>
        </w:rPr>
      </w:pPr>
      <w:bookmarkStart w:id="26" w:name="_Toc15377206"/>
      <w:bookmarkStart w:id="27"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6"/>
      <w:bookmarkEnd w:id="27"/>
    </w:p>
    <w:p w:rsidR="00E754FF" w:rsidRPr="007876E1" w:rsidRDefault="00E754FF" w:rsidP="00E754FF">
      <w:pPr>
        <w:spacing w:line="600" w:lineRule="exact"/>
        <w:ind w:firstLineChars="200" w:firstLine="640"/>
        <w:outlineLvl w:val="1"/>
        <w:rPr>
          <w:rFonts w:ascii="仿宋" w:eastAsia="仿宋" w:hAnsi="仿宋"/>
          <w:sz w:val="32"/>
          <w:szCs w:val="32"/>
        </w:rPr>
      </w:pPr>
      <w:r w:rsidRPr="007876E1">
        <w:rPr>
          <w:rFonts w:ascii="仿宋" w:eastAsia="仿宋" w:hAnsi="仿宋" w:hint="eastAsia"/>
          <w:sz w:val="32"/>
          <w:szCs w:val="32"/>
        </w:rPr>
        <w:t>2021年本年收入合计5</w:t>
      </w:r>
      <w:r w:rsidR="00B94E9D">
        <w:rPr>
          <w:rFonts w:ascii="仿宋" w:eastAsia="仿宋" w:hAnsi="仿宋" w:hint="eastAsia"/>
          <w:sz w:val="32"/>
          <w:szCs w:val="32"/>
        </w:rPr>
        <w:t>69</w:t>
      </w:r>
      <w:r w:rsidRPr="007876E1">
        <w:rPr>
          <w:rFonts w:ascii="仿宋" w:eastAsia="仿宋" w:hAnsi="仿宋" w:hint="eastAsia"/>
          <w:sz w:val="32"/>
          <w:szCs w:val="32"/>
        </w:rPr>
        <w:t>.04万元，其中：一般公共预算财政拨款收入5</w:t>
      </w:r>
      <w:r w:rsidR="00B94E9D">
        <w:rPr>
          <w:rFonts w:ascii="仿宋" w:eastAsia="仿宋" w:hAnsi="仿宋" w:hint="eastAsia"/>
          <w:sz w:val="32"/>
          <w:szCs w:val="32"/>
        </w:rPr>
        <w:t>69</w:t>
      </w:r>
      <w:r w:rsidRPr="007876E1">
        <w:rPr>
          <w:rFonts w:ascii="仿宋" w:eastAsia="仿宋" w:hAnsi="仿宋" w:hint="eastAsia"/>
          <w:sz w:val="32"/>
          <w:szCs w:val="32"/>
        </w:rPr>
        <w:t>.04万元，占100%；政府性基金预算财政拨款收入0万元；国有资本经营预算财政拨款收入0万元；上级补助收入0万元；事业收入0万元；经营收入0万元；附属单位上缴收入0万元；其他收入0万元。</w:t>
      </w:r>
    </w:p>
    <w:p w:rsidR="00E754FF" w:rsidRDefault="00E754FF" w:rsidP="00E754FF">
      <w:pPr>
        <w:pStyle w:val="a0"/>
        <w:spacing w:before="93"/>
        <w:jc w:val="center"/>
      </w:pPr>
      <w:r>
        <w:rPr>
          <w:rFonts w:hint="eastAsia"/>
          <w:noProof/>
        </w:rPr>
        <w:drawing>
          <wp:inline distT="0" distB="0" distL="0" distR="0">
            <wp:extent cx="4742998" cy="1638375"/>
            <wp:effectExtent l="19050" t="0" r="19502"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A60E4" w:rsidRDefault="00EA2658">
      <w:pPr>
        <w:pStyle w:val="a9"/>
        <w:numPr>
          <w:ilvl w:val="0"/>
          <w:numId w:val="2"/>
        </w:numPr>
        <w:spacing w:line="600" w:lineRule="exact"/>
        <w:ind w:firstLineChars="0"/>
        <w:outlineLvl w:val="1"/>
        <w:rPr>
          <w:rStyle w:val="2Char"/>
          <w:rFonts w:ascii="黑体" w:eastAsia="黑体" w:hAnsi="黑体"/>
          <w:b w:val="0"/>
        </w:rPr>
      </w:pPr>
      <w:bookmarkStart w:id="28" w:name="_Toc15377207"/>
      <w:bookmarkStart w:id="29" w:name="_Toc15396605"/>
      <w:r>
        <w:rPr>
          <w:rFonts w:ascii="黑体" w:eastAsia="黑体" w:hAnsi="黑体" w:hint="eastAsia"/>
          <w:sz w:val="32"/>
          <w:szCs w:val="32"/>
        </w:rPr>
        <w:lastRenderedPageBreak/>
        <w:t>支</w:t>
      </w:r>
      <w:r>
        <w:rPr>
          <w:rStyle w:val="2Char"/>
          <w:rFonts w:ascii="黑体" w:eastAsia="黑体" w:hAnsi="黑体" w:hint="eastAsia"/>
          <w:b w:val="0"/>
        </w:rPr>
        <w:t>出决算情况说明</w:t>
      </w:r>
      <w:bookmarkEnd w:id="28"/>
      <w:bookmarkEnd w:id="29"/>
    </w:p>
    <w:p w:rsidR="0051064A" w:rsidRPr="007876E1" w:rsidRDefault="0051064A" w:rsidP="0051064A">
      <w:pPr>
        <w:spacing w:line="600" w:lineRule="exact"/>
        <w:ind w:firstLineChars="200" w:firstLine="640"/>
        <w:outlineLvl w:val="1"/>
        <w:rPr>
          <w:rFonts w:ascii="仿宋" w:eastAsia="仿宋" w:hAnsi="仿宋"/>
          <w:sz w:val="32"/>
          <w:szCs w:val="32"/>
        </w:rPr>
      </w:pPr>
      <w:r w:rsidRPr="007876E1">
        <w:rPr>
          <w:rFonts w:ascii="仿宋" w:eastAsia="仿宋" w:hAnsi="仿宋" w:hint="eastAsia"/>
          <w:sz w:val="32"/>
          <w:szCs w:val="32"/>
        </w:rPr>
        <w:t>2021年本年支出合计569.04万元，其中：基本支出349.49万元，占61.42%；项目支出219.56万元，占38.58%；上缴上级支出0万元；经营支出0万元；对附属单位补助支出0万元。</w:t>
      </w:r>
    </w:p>
    <w:p w:rsidR="0051064A" w:rsidRDefault="0051064A" w:rsidP="0051064A">
      <w:pPr>
        <w:pStyle w:val="a0"/>
        <w:spacing w:before="93"/>
        <w:jc w:val="center"/>
      </w:pPr>
      <w:r>
        <w:rPr>
          <w:rFonts w:hint="eastAsia"/>
          <w:noProof/>
        </w:rPr>
        <w:drawing>
          <wp:inline distT="0" distB="0" distL="0" distR="0">
            <wp:extent cx="4735401" cy="1985319"/>
            <wp:effectExtent l="19050" t="0" r="27099" b="0"/>
            <wp:docPr id="1"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A60E4" w:rsidRDefault="00EA2658">
      <w:pPr>
        <w:spacing w:line="600" w:lineRule="exact"/>
        <w:ind w:firstLineChars="200" w:firstLine="640"/>
        <w:outlineLvl w:val="1"/>
        <w:rPr>
          <w:rStyle w:val="2Char"/>
          <w:rFonts w:ascii="黑体" w:eastAsia="黑体" w:hAnsi="黑体"/>
          <w:b w:val="0"/>
        </w:rPr>
      </w:pPr>
      <w:bookmarkStart w:id="30" w:name="_Toc15396606"/>
      <w:bookmarkStart w:id="31"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0"/>
      <w:bookmarkEnd w:id="31"/>
    </w:p>
    <w:p w:rsidR="00607FB7" w:rsidRPr="007876E1" w:rsidRDefault="00607FB7" w:rsidP="00607FB7">
      <w:pPr>
        <w:snapToGrid w:val="0"/>
        <w:spacing w:line="520" w:lineRule="exact"/>
        <w:ind w:firstLineChars="200" w:firstLine="640"/>
        <w:rPr>
          <w:rFonts w:ascii="仿宋" w:eastAsia="仿宋" w:hAnsi="仿宋"/>
          <w:sz w:val="32"/>
          <w:szCs w:val="32"/>
        </w:rPr>
      </w:pPr>
      <w:r w:rsidRPr="007876E1">
        <w:rPr>
          <w:rFonts w:ascii="仿宋" w:eastAsia="仿宋" w:hAnsi="仿宋" w:hint="eastAsia"/>
          <w:sz w:val="32"/>
          <w:szCs w:val="32"/>
        </w:rPr>
        <w:t>2021年财政拨款收、支总计569.04万元。与2020年相比，财政拨款收、支总计各减少</w:t>
      </w:r>
      <w:r w:rsidR="00814A7A" w:rsidRPr="007876E1">
        <w:rPr>
          <w:rFonts w:ascii="仿宋" w:eastAsia="仿宋" w:hAnsi="仿宋" w:hint="eastAsia"/>
          <w:sz w:val="32"/>
          <w:szCs w:val="32"/>
        </w:rPr>
        <w:t>122.50</w:t>
      </w:r>
      <w:r w:rsidRPr="007876E1">
        <w:rPr>
          <w:rFonts w:ascii="仿宋" w:eastAsia="仿宋" w:hAnsi="仿宋" w:hint="eastAsia"/>
          <w:sz w:val="32"/>
          <w:szCs w:val="32"/>
        </w:rPr>
        <w:t>万元，下降17.71%。主要变动原因是2021年缩减了部分公用经费及项目经费。</w:t>
      </w:r>
    </w:p>
    <w:p w:rsidR="00902B3C" w:rsidRDefault="00607FB7" w:rsidP="00935884">
      <w:pPr>
        <w:spacing w:line="600" w:lineRule="exact"/>
        <w:ind w:firstLineChars="200" w:firstLine="640"/>
      </w:pPr>
      <w:r>
        <w:rPr>
          <w:rFonts w:ascii="仿宋" w:eastAsia="仿宋" w:hAnsi="仿宋" w:hint="eastAsia"/>
          <w:noProof/>
          <w:sz w:val="32"/>
          <w:szCs w:val="32"/>
        </w:rPr>
        <w:drawing>
          <wp:anchor distT="0" distB="0" distL="114300" distR="114300" simplePos="0" relativeHeight="251661312" behindDoc="0" locked="0" layoutInCell="1" allowOverlap="1">
            <wp:simplePos x="0" y="0"/>
            <wp:positionH relativeFrom="column">
              <wp:posOffset>402590</wp:posOffset>
            </wp:positionH>
            <wp:positionV relativeFrom="paragraph">
              <wp:posOffset>328295</wp:posOffset>
            </wp:positionV>
            <wp:extent cx="4579620" cy="2174240"/>
            <wp:effectExtent l="19050" t="0" r="11430" b="0"/>
            <wp:wrapTopAndBottom/>
            <wp:docPr id="9"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902B3C" w:rsidRPr="00902B3C" w:rsidRDefault="00902B3C" w:rsidP="00902B3C">
      <w:pPr>
        <w:pStyle w:val="a0"/>
        <w:spacing w:before="93"/>
      </w:pPr>
    </w:p>
    <w:p w:rsidR="00BA60E4" w:rsidRDefault="00EA2658">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sz w:val="32"/>
          <w:szCs w:val="32"/>
        </w:rPr>
        <w:lastRenderedPageBreak/>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2"/>
      <w:bookmarkEnd w:id="33"/>
    </w:p>
    <w:p w:rsidR="00BA60E4" w:rsidRDefault="00EA2658">
      <w:pPr>
        <w:spacing w:line="600" w:lineRule="exact"/>
        <w:ind w:firstLineChars="200" w:firstLine="643"/>
        <w:outlineLvl w:val="2"/>
        <w:rPr>
          <w:rFonts w:ascii="仿宋" w:eastAsia="仿宋" w:hAnsi="仿宋"/>
          <w:b/>
          <w:sz w:val="32"/>
          <w:szCs w:val="32"/>
        </w:rPr>
      </w:pPr>
      <w:bookmarkStart w:id="34" w:name="_Toc15377210"/>
      <w:r>
        <w:rPr>
          <w:rFonts w:ascii="仿宋" w:eastAsia="仿宋" w:hAnsi="仿宋" w:hint="eastAsia"/>
          <w:b/>
          <w:sz w:val="32"/>
          <w:szCs w:val="32"/>
        </w:rPr>
        <w:t>（一）一般公共预算财政拨款支出决算总体情况</w:t>
      </w:r>
      <w:bookmarkEnd w:id="34"/>
    </w:p>
    <w:p w:rsidR="008D6037" w:rsidRDefault="008D6037" w:rsidP="008D6037">
      <w:pPr>
        <w:spacing w:line="600" w:lineRule="exact"/>
        <w:ind w:firstLineChars="200" w:firstLine="640"/>
        <w:rPr>
          <w:rFonts w:ascii="仿宋" w:eastAsia="仿宋" w:hAnsi="仿宋"/>
          <w:sz w:val="32"/>
          <w:szCs w:val="32"/>
        </w:rPr>
      </w:pPr>
      <w:r>
        <w:rPr>
          <w:rFonts w:ascii="仿宋" w:eastAsia="仿宋" w:hAnsi="仿宋"/>
          <w:noProof/>
          <w:sz w:val="32"/>
          <w:szCs w:val="32"/>
        </w:rPr>
        <w:drawing>
          <wp:anchor distT="0" distB="0" distL="114300" distR="114300" simplePos="0" relativeHeight="251663360" behindDoc="0" locked="0" layoutInCell="1" allowOverlap="1">
            <wp:simplePos x="0" y="0"/>
            <wp:positionH relativeFrom="column">
              <wp:posOffset>391795</wp:posOffset>
            </wp:positionH>
            <wp:positionV relativeFrom="paragraph">
              <wp:posOffset>2054860</wp:posOffset>
            </wp:positionV>
            <wp:extent cx="4518660" cy="1781175"/>
            <wp:effectExtent l="19050" t="0" r="15240" b="0"/>
            <wp:wrapTopAndBottom/>
            <wp:docPr id="10"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ascii="仿宋" w:eastAsia="仿宋" w:hAnsi="仿宋"/>
          <w:sz w:val="32"/>
          <w:szCs w:val="32"/>
        </w:rPr>
        <w:t>20</w:t>
      </w:r>
      <w:r>
        <w:rPr>
          <w:rFonts w:ascii="仿宋" w:eastAsia="仿宋" w:hAnsi="仿宋" w:hint="eastAsia"/>
          <w:sz w:val="32"/>
          <w:szCs w:val="32"/>
        </w:rPr>
        <w:t>21年一般公共预算财政拨款支出569.04万元，占本年支出合计的100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20年相比，一般公共预算财政拨款支出增减少122.50万元，下降17.71</w:t>
      </w:r>
      <w:r>
        <w:rPr>
          <w:rFonts w:ascii="仿宋" w:eastAsia="仿宋" w:hAnsi="仿宋"/>
          <w:sz w:val="32"/>
          <w:szCs w:val="32"/>
        </w:rPr>
        <w:t>%</w:t>
      </w:r>
      <w:r>
        <w:rPr>
          <w:rFonts w:ascii="仿宋" w:eastAsia="仿宋" w:hAnsi="仿宋" w:hint="eastAsia"/>
          <w:sz w:val="32"/>
          <w:szCs w:val="32"/>
        </w:rPr>
        <w:t>。主要变动原因是</w:t>
      </w:r>
      <w:r w:rsidRPr="005675F4">
        <w:rPr>
          <w:rFonts w:ascii="仿宋" w:eastAsia="仿宋" w:hAnsi="仿宋" w:hint="eastAsia"/>
          <w:sz w:val="32"/>
          <w:szCs w:val="32"/>
        </w:rPr>
        <w:t>2021年缩减了部分公用经费及项目经费</w:t>
      </w:r>
      <w:r w:rsidR="00401C93">
        <w:rPr>
          <w:rFonts w:ascii="仿宋" w:eastAsia="仿宋" w:hAnsi="仿宋" w:hint="eastAsia"/>
          <w:sz w:val="32"/>
          <w:szCs w:val="32"/>
        </w:rPr>
        <w:t>，有效提高了资金使用效率</w:t>
      </w:r>
      <w:r w:rsidRPr="005675F4">
        <w:rPr>
          <w:rFonts w:ascii="仿宋" w:eastAsia="仿宋" w:hAnsi="仿宋" w:hint="eastAsia"/>
          <w:sz w:val="32"/>
          <w:szCs w:val="32"/>
        </w:rPr>
        <w:t>。</w:t>
      </w:r>
    </w:p>
    <w:p w:rsidR="00626043" w:rsidRDefault="00626043">
      <w:pPr>
        <w:spacing w:line="600" w:lineRule="exact"/>
        <w:ind w:firstLineChars="200" w:firstLine="643"/>
        <w:outlineLvl w:val="2"/>
        <w:rPr>
          <w:rFonts w:ascii="仿宋" w:eastAsia="仿宋" w:hAnsi="仿宋"/>
          <w:b/>
          <w:sz w:val="32"/>
          <w:szCs w:val="32"/>
        </w:rPr>
      </w:pPr>
      <w:bookmarkStart w:id="35" w:name="_Toc15377211"/>
    </w:p>
    <w:p w:rsidR="00BA60E4" w:rsidRDefault="00EA2658">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（二）一般公共预算财政拨款支出决算结构情况</w:t>
      </w:r>
      <w:bookmarkEnd w:id="35"/>
    </w:p>
    <w:p w:rsidR="00953BAD" w:rsidRDefault="00953BAD" w:rsidP="00953BAD">
      <w:pPr>
        <w:spacing w:line="600" w:lineRule="exact"/>
        <w:ind w:firstLine="640"/>
        <w:rPr>
          <w:rFonts w:ascii="仿宋" w:eastAsia="仿宋" w:hAnsi="仿宋"/>
          <w:sz w:val="32"/>
          <w:szCs w:val="32"/>
        </w:rPr>
      </w:pPr>
      <w:r w:rsidRPr="00E13F8F">
        <w:rPr>
          <w:rFonts w:ascii="仿宋" w:eastAsia="仿宋" w:hAnsi="仿宋"/>
          <w:sz w:val="32"/>
          <w:szCs w:val="32"/>
        </w:rPr>
        <w:t>20</w:t>
      </w:r>
      <w:r w:rsidRPr="00E13F8F">
        <w:rPr>
          <w:rFonts w:ascii="仿宋" w:eastAsia="仿宋" w:hAnsi="仿宋" w:hint="eastAsia"/>
          <w:sz w:val="32"/>
          <w:szCs w:val="32"/>
        </w:rPr>
        <w:t>21年一般公共预算财政拨款支出569.04万元，主要用于以下方面</w:t>
      </w:r>
      <w:r w:rsidRPr="00E13F8F">
        <w:rPr>
          <w:rFonts w:ascii="仿宋" w:eastAsia="仿宋" w:hAnsi="仿宋"/>
          <w:sz w:val="32"/>
          <w:szCs w:val="32"/>
        </w:rPr>
        <w:t>:</w:t>
      </w:r>
      <w:r w:rsidRPr="00E13F8F">
        <w:rPr>
          <w:rFonts w:ascii="仿宋" w:eastAsia="仿宋" w:hAnsi="仿宋" w:hint="eastAsia"/>
          <w:sz w:val="32"/>
          <w:szCs w:val="32"/>
        </w:rPr>
        <w:t>一般公共服务（类）支出503.01万元，占88.40</w:t>
      </w:r>
      <w:r w:rsidRPr="00E13F8F">
        <w:rPr>
          <w:rFonts w:ascii="仿宋" w:eastAsia="仿宋" w:hAnsi="仿宋"/>
          <w:sz w:val="32"/>
          <w:szCs w:val="32"/>
        </w:rPr>
        <w:t>%</w:t>
      </w:r>
      <w:r w:rsidRPr="00E13F8F">
        <w:rPr>
          <w:rFonts w:ascii="仿宋" w:eastAsia="仿宋" w:hAnsi="仿宋" w:hint="eastAsia"/>
          <w:sz w:val="32"/>
          <w:szCs w:val="32"/>
        </w:rPr>
        <w:t>；教育支出（类）0万元；科学技术（类）支出0万元；</w:t>
      </w:r>
      <w:r w:rsidRPr="00E13F8F">
        <w:rPr>
          <w:rFonts w:ascii="仿宋" w:eastAsia="仿宋" w:hAnsi="仿宋" w:hint="eastAsia"/>
          <w:bCs/>
          <w:sz w:val="32"/>
          <w:szCs w:val="32"/>
        </w:rPr>
        <w:t>文化旅游体育与传媒（类）支出0万元</w:t>
      </w:r>
      <w:r w:rsidRPr="00E13F8F">
        <w:rPr>
          <w:rFonts w:ascii="仿宋" w:eastAsia="仿宋" w:hAnsi="仿宋" w:hint="eastAsia"/>
          <w:sz w:val="32"/>
          <w:szCs w:val="32"/>
        </w:rPr>
        <w:t>；社会保障和就业（类）支出43.05万元，占7.5</w:t>
      </w:r>
      <w:r w:rsidR="00721FAC">
        <w:rPr>
          <w:rFonts w:ascii="仿宋" w:eastAsia="仿宋" w:hAnsi="仿宋" w:hint="eastAsia"/>
          <w:sz w:val="32"/>
          <w:szCs w:val="32"/>
        </w:rPr>
        <w:t>6</w:t>
      </w:r>
      <w:r w:rsidRPr="00E13F8F">
        <w:rPr>
          <w:rFonts w:ascii="仿宋" w:eastAsia="仿宋" w:hAnsi="仿宋"/>
          <w:sz w:val="32"/>
          <w:szCs w:val="32"/>
        </w:rPr>
        <w:t>%</w:t>
      </w:r>
      <w:r w:rsidRPr="00E13F8F">
        <w:rPr>
          <w:rFonts w:ascii="仿宋" w:eastAsia="仿宋" w:hAnsi="仿宋" w:hint="eastAsia"/>
          <w:sz w:val="32"/>
          <w:szCs w:val="32"/>
        </w:rPr>
        <w:t>；</w:t>
      </w:r>
      <w:r w:rsidRPr="00E13F8F">
        <w:rPr>
          <w:rFonts w:ascii="仿宋" w:eastAsia="仿宋" w:hAnsi="仿宋" w:hint="eastAsia"/>
          <w:bCs/>
          <w:sz w:val="32"/>
          <w:szCs w:val="32"/>
        </w:rPr>
        <w:t>卫生健康支出0</w:t>
      </w:r>
      <w:r w:rsidRPr="00E13F8F">
        <w:rPr>
          <w:rFonts w:ascii="仿宋" w:eastAsia="仿宋" w:hAnsi="仿宋" w:hint="eastAsia"/>
          <w:sz w:val="32"/>
          <w:szCs w:val="32"/>
        </w:rPr>
        <w:t>万元；住房保障支出22.99万元，占4.04</w:t>
      </w:r>
      <w:r w:rsidRPr="00E13F8F">
        <w:rPr>
          <w:rFonts w:ascii="仿宋" w:eastAsia="仿宋" w:hAnsi="仿宋"/>
          <w:sz w:val="32"/>
          <w:szCs w:val="32"/>
        </w:rPr>
        <w:t>%</w:t>
      </w:r>
      <w:r>
        <w:rPr>
          <w:rFonts w:ascii="仿宋" w:eastAsia="仿宋" w:hAnsi="仿宋" w:hint="eastAsia"/>
          <w:sz w:val="32"/>
          <w:szCs w:val="32"/>
        </w:rPr>
        <w:t>。</w:t>
      </w:r>
    </w:p>
    <w:p w:rsidR="00953BAD" w:rsidRDefault="00953BAD" w:rsidP="00953BAD">
      <w:pPr>
        <w:pStyle w:val="a0"/>
        <w:spacing w:before="93"/>
        <w:jc w:val="center"/>
      </w:pPr>
      <w:r w:rsidRPr="00827E72">
        <w:rPr>
          <w:rFonts w:hint="eastAsia"/>
          <w:noProof/>
        </w:rPr>
        <w:lastRenderedPageBreak/>
        <w:drawing>
          <wp:inline distT="0" distB="0" distL="0" distR="0">
            <wp:extent cx="4451350" cy="1729740"/>
            <wp:effectExtent l="0" t="0" r="0" b="0"/>
            <wp:docPr id="4"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60E4" w:rsidRDefault="00BB0199">
      <w:pPr>
        <w:spacing w:line="600" w:lineRule="exact"/>
        <w:ind w:firstLineChars="200" w:firstLine="643"/>
        <w:outlineLvl w:val="2"/>
        <w:rPr>
          <w:rFonts w:ascii="仿宋" w:eastAsia="仿宋" w:hAnsi="仿宋"/>
          <w:b/>
          <w:sz w:val="32"/>
          <w:szCs w:val="32"/>
        </w:rPr>
      </w:pPr>
      <w:bookmarkStart w:id="36" w:name="_Toc15377212"/>
      <w:r>
        <w:rPr>
          <w:rFonts w:ascii="仿宋" w:eastAsia="仿宋" w:hAnsi="仿宋" w:hint="eastAsia"/>
          <w:b/>
          <w:sz w:val="32"/>
          <w:szCs w:val="32"/>
        </w:rPr>
        <w:t>（</w:t>
      </w:r>
      <w:r w:rsidR="00EA2658">
        <w:rPr>
          <w:rFonts w:ascii="仿宋" w:eastAsia="仿宋" w:hAnsi="仿宋" w:hint="eastAsia"/>
          <w:b/>
          <w:sz w:val="32"/>
          <w:szCs w:val="32"/>
        </w:rPr>
        <w:t>三）一般公共预算财政拨款支出决算具体情况</w:t>
      </w:r>
      <w:bookmarkEnd w:id="36"/>
    </w:p>
    <w:p w:rsidR="00A349BA" w:rsidRDefault="00A349BA" w:rsidP="00A349BA">
      <w:pPr>
        <w:spacing w:line="600" w:lineRule="exact"/>
        <w:ind w:firstLineChars="200" w:firstLine="643"/>
        <w:outlineLvl w:val="2"/>
        <w:rPr>
          <w:rFonts w:ascii="仿宋" w:eastAsia="仿宋" w:hAnsi="仿宋"/>
          <w:sz w:val="32"/>
          <w:szCs w:val="32"/>
        </w:rPr>
      </w:pPr>
      <w:r>
        <w:rPr>
          <w:rFonts w:ascii="仿宋" w:eastAsia="仿宋" w:hAnsi="仿宋" w:hint="eastAsia"/>
          <w:b/>
          <w:sz w:val="32"/>
          <w:szCs w:val="32"/>
        </w:rPr>
        <w:t>2021年一般公共预算支出决算数为569.04万元</w:t>
      </w:r>
      <w:r>
        <w:rPr>
          <w:rFonts w:ascii="仿宋" w:eastAsia="仿宋" w:hAnsi="仿宋" w:hint="eastAsia"/>
          <w:sz w:val="32"/>
          <w:szCs w:val="32"/>
        </w:rPr>
        <w:t>，</w:t>
      </w:r>
      <w:r>
        <w:rPr>
          <w:rStyle w:val="a7"/>
          <w:rFonts w:ascii="仿宋" w:eastAsia="仿宋" w:hAnsi="仿宋" w:hint="eastAsia"/>
          <w:bCs/>
          <w:sz w:val="32"/>
          <w:szCs w:val="32"/>
        </w:rPr>
        <w:t>完成预算100</w:t>
      </w:r>
      <w:r>
        <w:rPr>
          <w:rStyle w:val="a7"/>
          <w:rFonts w:ascii="仿宋" w:eastAsia="仿宋" w:hAnsi="仿宋"/>
          <w:bCs/>
          <w:sz w:val="32"/>
          <w:szCs w:val="32"/>
        </w:rPr>
        <w:t>%</w:t>
      </w:r>
      <w:r>
        <w:rPr>
          <w:rStyle w:val="a7"/>
          <w:rFonts w:ascii="仿宋" w:eastAsia="仿宋" w:hAnsi="仿宋" w:hint="eastAsia"/>
          <w:bCs/>
          <w:sz w:val="32"/>
          <w:szCs w:val="32"/>
        </w:rPr>
        <w:t>。其中：</w:t>
      </w:r>
    </w:p>
    <w:p w:rsidR="00A349BA" w:rsidRDefault="00A349BA" w:rsidP="00A349BA">
      <w:pPr>
        <w:spacing w:line="600" w:lineRule="exact"/>
        <w:ind w:firstLineChars="200" w:firstLine="643"/>
        <w:rPr>
          <w:rStyle w:val="a7"/>
          <w:rFonts w:ascii="仿宋" w:eastAsia="仿宋" w:hAnsi="仿宋"/>
          <w:b w:val="0"/>
          <w:bCs/>
          <w:sz w:val="32"/>
          <w:szCs w:val="32"/>
        </w:rPr>
      </w:pPr>
      <w:r>
        <w:rPr>
          <w:rStyle w:val="a7"/>
          <w:rFonts w:ascii="仿宋" w:eastAsia="仿宋" w:hAnsi="仿宋"/>
          <w:bCs/>
          <w:sz w:val="32"/>
          <w:szCs w:val="32"/>
        </w:rPr>
        <w:t>1.</w:t>
      </w:r>
      <w:r w:rsidRPr="00A349BA">
        <w:rPr>
          <w:rStyle w:val="a7"/>
          <w:rFonts w:ascii="仿宋" w:eastAsia="仿宋" w:hAnsi="仿宋" w:hint="eastAsia"/>
          <w:bCs/>
          <w:sz w:val="32"/>
          <w:szCs w:val="32"/>
        </w:rPr>
        <w:t>一般公共服务（类）群众团体事务（款）事业运行（项）</w:t>
      </w:r>
      <w:r w:rsidRPr="00A349BA">
        <w:rPr>
          <w:rStyle w:val="a7"/>
          <w:rFonts w:ascii="仿宋" w:eastAsia="仿宋" w:hAnsi="仿宋"/>
          <w:bCs/>
          <w:sz w:val="32"/>
          <w:szCs w:val="32"/>
        </w:rPr>
        <w:t>:</w:t>
      </w:r>
      <w:r>
        <w:rPr>
          <w:rStyle w:val="a7"/>
          <w:rFonts w:ascii="仿宋" w:eastAsia="仿宋" w:hAnsi="仿宋"/>
          <w:b w:val="0"/>
          <w:bCs/>
          <w:sz w:val="32"/>
          <w:szCs w:val="32"/>
        </w:rPr>
        <w:t xml:space="preserve"> </w:t>
      </w:r>
      <w:r w:rsidRPr="00083E9A">
        <w:rPr>
          <w:rFonts w:ascii="仿宋" w:eastAsia="仿宋" w:hAnsi="仿宋" w:hint="eastAsia"/>
          <w:sz w:val="32"/>
          <w:szCs w:val="32"/>
        </w:rPr>
        <w:t>支出决算为</w:t>
      </w:r>
      <w:r w:rsidRPr="00083E9A">
        <w:rPr>
          <w:rFonts w:ascii="仿宋" w:eastAsia="仿宋" w:hAnsi="仿宋"/>
          <w:sz w:val="32"/>
          <w:szCs w:val="32"/>
        </w:rPr>
        <w:t>283.45</w:t>
      </w:r>
      <w:r w:rsidRPr="00083E9A">
        <w:rPr>
          <w:rFonts w:ascii="仿宋" w:eastAsia="仿宋" w:hAnsi="仿宋" w:hint="eastAsia"/>
          <w:sz w:val="32"/>
          <w:szCs w:val="32"/>
        </w:rPr>
        <w:t>万元，完成预算100</w:t>
      </w:r>
      <w:r w:rsidRPr="00083E9A">
        <w:rPr>
          <w:rFonts w:ascii="仿宋" w:eastAsia="仿宋" w:hAnsi="仿宋"/>
          <w:sz w:val="32"/>
          <w:szCs w:val="32"/>
        </w:rPr>
        <w:t>%</w:t>
      </w:r>
      <w:r w:rsidRPr="00083E9A">
        <w:rPr>
          <w:rFonts w:ascii="仿宋" w:eastAsia="仿宋" w:hAnsi="仿宋" w:hint="eastAsia"/>
          <w:sz w:val="32"/>
          <w:szCs w:val="32"/>
        </w:rPr>
        <w:t>，决算数与预算数持平。</w:t>
      </w:r>
    </w:p>
    <w:p w:rsidR="00A349BA" w:rsidRDefault="00A349BA" w:rsidP="00A349BA">
      <w:pPr>
        <w:spacing w:line="600" w:lineRule="exact"/>
        <w:ind w:firstLineChars="200" w:firstLine="643"/>
        <w:rPr>
          <w:rStyle w:val="a7"/>
          <w:rFonts w:ascii="仿宋" w:eastAsia="仿宋" w:hAnsi="仿宋"/>
          <w:b w:val="0"/>
          <w:bCs/>
          <w:sz w:val="32"/>
          <w:szCs w:val="32"/>
        </w:rPr>
      </w:pPr>
      <w:r w:rsidRPr="00A349BA">
        <w:rPr>
          <w:rStyle w:val="a7"/>
          <w:rFonts w:ascii="仿宋" w:eastAsia="仿宋" w:hAnsi="仿宋" w:hint="eastAsia"/>
          <w:bCs/>
          <w:sz w:val="32"/>
          <w:szCs w:val="32"/>
        </w:rPr>
        <w:t>2</w:t>
      </w:r>
      <w:r w:rsidRPr="00A349BA">
        <w:rPr>
          <w:rStyle w:val="a7"/>
          <w:rFonts w:ascii="仿宋" w:eastAsia="仿宋" w:hAnsi="仿宋"/>
          <w:bCs/>
          <w:sz w:val="32"/>
          <w:szCs w:val="32"/>
        </w:rPr>
        <w:t>.</w:t>
      </w:r>
      <w:r w:rsidRPr="00A349BA">
        <w:rPr>
          <w:rStyle w:val="a7"/>
          <w:rFonts w:ascii="仿宋" w:eastAsia="仿宋" w:hAnsi="仿宋" w:hint="eastAsia"/>
          <w:bCs/>
          <w:sz w:val="32"/>
          <w:szCs w:val="32"/>
        </w:rPr>
        <w:t>一般公共服务（类）群众团体事务（款）其他群众团体事务支出（项）</w:t>
      </w:r>
      <w:r>
        <w:rPr>
          <w:rStyle w:val="a7"/>
          <w:rFonts w:ascii="仿宋" w:eastAsia="仿宋" w:hAnsi="仿宋"/>
          <w:bCs/>
          <w:sz w:val="32"/>
          <w:szCs w:val="32"/>
        </w:rPr>
        <w:t>:</w:t>
      </w:r>
      <w:r>
        <w:rPr>
          <w:rStyle w:val="a7"/>
          <w:rFonts w:ascii="仿宋" w:eastAsia="仿宋" w:hAnsi="仿宋"/>
          <w:b w:val="0"/>
          <w:bCs/>
          <w:sz w:val="32"/>
          <w:szCs w:val="32"/>
        </w:rPr>
        <w:t xml:space="preserve"> </w:t>
      </w:r>
      <w:r w:rsidRPr="00083E9A">
        <w:rPr>
          <w:rFonts w:ascii="仿宋" w:eastAsia="仿宋" w:hAnsi="仿宋" w:hint="eastAsia"/>
          <w:sz w:val="32"/>
          <w:szCs w:val="32"/>
        </w:rPr>
        <w:t>支出决算为219.56万元，完成预算100</w:t>
      </w:r>
      <w:r w:rsidRPr="00083E9A">
        <w:rPr>
          <w:rFonts w:ascii="仿宋" w:eastAsia="仿宋" w:hAnsi="仿宋"/>
          <w:sz w:val="32"/>
          <w:szCs w:val="32"/>
        </w:rPr>
        <w:t>%</w:t>
      </w:r>
      <w:r w:rsidRPr="00083E9A">
        <w:rPr>
          <w:rFonts w:ascii="仿宋" w:eastAsia="仿宋" w:hAnsi="仿宋" w:hint="eastAsia"/>
          <w:sz w:val="32"/>
          <w:szCs w:val="32"/>
        </w:rPr>
        <w:t>，决算数与预算数持平。</w:t>
      </w:r>
    </w:p>
    <w:p w:rsidR="00A349BA" w:rsidRPr="00083E9A" w:rsidRDefault="00A349BA" w:rsidP="00A349BA">
      <w:pPr>
        <w:spacing w:line="600" w:lineRule="exact"/>
        <w:ind w:firstLineChars="200" w:firstLine="643"/>
        <w:rPr>
          <w:rFonts w:ascii="仿宋" w:eastAsia="仿宋" w:hAnsi="仿宋"/>
          <w:sz w:val="32"/>
          <w:szCs w:val="32"/>
        </w:rPr>
      </w:pPr>
      <w:r w:rsidRPr="00A349BA">
        <w:rPr>
          <w:rStyle w:val="a7"/>
          <w:rFonts w:ascii="仿宋" w:eastAsia="仿宋" w:hAnsi="仿宋" w:hint="eastAsia"/>
          <w:bCs/>
          <w:sz w:val="32"/>
          <w:szCs w:val="32"/>
        </w:rPr>
        <w:t>3</w:t>
      </w:r>
      <w:r w:rsidRPr="00A349BA">
        <w:rPr>
          <w:rStyle w:val="a7"/>
          <w:rFonts w:ascii="仿宋" w:eastAsia="仿宋" w:hAnsi="仿宋"/>
          <w:bCs/>
          <w:sz w:val="32"/>
          <w:szCs w:val="32"/>
        </w:rPr>
        <w:t>.</w:t>
      </w:r>
      <w:r w:rsidRPr="00A349BA">
        <w:rPr>
          <w:rStyle w:val="a7"/>
          <w:rFonts w:ascii="仿宋" w:eastAsia="仿宋" w:hAnsi="仿宋" w:hint="eastAsia"/>
          <w:bCs/>
          <w:sz w:val="32"/>
          <w:szCs w:val="32"/>
        </w:rPr>
        <w:t>社会保障和就业（类）人力资源和社会保障管理事务（款）其他人力资源和社会保障管理事务支出（项）</w:t>
      </w:r>
      <w:r w:rsidRPr="00A349BA">
        <w:rPr>
          <w:rStyle w:val="a7"/>
          <w:rFonts w:ascii="仿宋" w:eastAsia="仿宋" w:hAnsi="仿宋"/>
          <w:bCs/>
          <w:sz w:val="32"/>
          <w:szCs w:val="32"/>
        </w:rPr>
        <w:t>:</w:t>
      </w:r>
      <w:r>
        <w:rPr>
          <w:rStyle w:val="a7"/>
          <w:rFonts w:ascii="仿宋" w:eastAsia="仿宋" w:hAnsi="仿宋"/>
          <w:b w:val="0"/>
          <w:bCs/>
          <w:sz w:val="32"/>
          <w:szCs w:val="32"/>
        </w:rPr>
        <w:t xml:space="preserve"> </w:t>
      </w:r>
      <w:r w:rsidRPr="00083E9A">
        <w:rPr>
          <w:rFonts w:ascii="仿宋" w:eastAsia="仿宋" w:hAnsi="仿宋" w:hint="eastAsia"/>
          <w:sz w:val="32"/>
          <w:szCs w:val="32"/>
        </w:rPr>
        <w:t>支出决算为1.36万元，完成预算100</w:t>
      </w:r>
      <w:r w:rsidRPr="00083E9A">
        <w:rPr>
          <w:rFonts w:ascii="仿宋" w:eastAsia="仿宋" w:hAnsi="仿宋"/>
          <w:sz w:val="32"/>
          <w:szCs w:val="32"/>
        </w:rPr>
        <w:t>%</w:t>
      </w:r>
      <w:r w:rsidRPr="00083E9A">
        <w:rPr>
          <w:rFonts w:ascii="仿宋" w:eastAsia="仿宋" w:hAnsi="仿宋" w:hint="eastAsia"/>
          <w:sz w:val="32"/>
          <w:szCs w:val="32"/>
        </w:rPr>
        <w:t>，决算数与预算数持平。</w:t>
      </w:r>
    </w:p>
    <w:p w:rsidR="00A349BA" w:rsidRPr="002E42D4" w:rsidRDefault="00A349BA" w:rsidP="00A349BA">
      <w:pPr>
        <w:spacing w:line="600" w:lineRule="exact"/>
        <w:ind w:firstLineChars="200" w:firstLine="643"/>
      </w:pPr>
      <w:r>
        <w:rPr>
          <w:rStyle w:val="a7"/>
          <w:rFonts w:ascii="仿宋" w:eastAsia="仿宋" w:hAnsi="仿宋" w:hint="eastAsia"/>
          <w:bCs/>
          <w:sz w:val="32"/>
          <w:szCs w:val="32"/>
        </w:rPr>
        <w:t>4</w:t>
      </w:r>
      <w:r>
        <w:rPr>
          <w:rStyle w:val="a7"/>
          <w:rFonts w:ascii="仿宋" w:eastAsia="仿宋" w:hAnsi="仿宋"/>
          <w:bCs/>
          <w:sz w:val="32"/>
          <w:szCs w:val="32"/>
        </w:rPr>
        <w:t>.</w:t>
      </w:r>
      <w:r>
        <w:rPr>
          <w:rStyle w:val="a7"/>
          <w:rFonts w:ascii="仿宋" w:eastAsia="仿宋" w:hAnsi="仿宋" w:hint="eastAsia"/>
          <w:bCs/>
          <w:sz w:val="32"/>
          <w:szCs w:val="32"/>
        </w:rPr>
        <w:t>社会保障和就业（类）</w:t>
      </w:r>
      <w:r w:rsidRPr="002E42D4">
        <w:rPr>
          <w:rStyle w:val="a7"/>
          <w:rFonts w:ascii="仿宋" w:eastAsia="仿宋" w:hAnsi="仿宋" w:hint="eastAsia"/>
          <w:bCs/>
          <w:sz w:val="32"/>
          <w:szCs w:val="32"/>
        </w:rPr>
        <w:t>行政事业单位养老支出</w:t>
      </w:r>
      <w:r>
        <w:rPr>
          <w:rStyle w:val="a7"/>
          <w:rFonts w:ascii="仿宋" w:eastAsia="仿宋" w:hAnsi="仿宋" w:hint="eastAsia"/>
          <w:bCs/>
          <w:sz w:val="32"/>
          <w:szCs w:val="32"/>
        </w:rPr>
        <w:t>（款）</w:t>
      </w:r>
      <w:r w:rsidRPr="002E42D4">
        <w:rPr>
          <w:rStyle w:val="a7"/>
          <w:rFonts w:ascii="仿宋" w:eastAsia="仿宋" w:hAnsi="仿宋" w:hint="eastAsia"/>
          <w:bCs/>
          <w:sz w:val="32"/>
          <w:szCs w:val="32"/>
        </w:rPr>
        <w:t>事业单位离退休</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b w:val="0"/>
          <w:bCs/>
          <w:sz w:val="32"/>
          <w:szCs w:val="32"/>
        </w:rPr>
        <w:t xml:space="preserve"> </w:t>
      </w:r>
      <w:r w:rsidRPr="00083E9A">
        <w:rPr>
          <w:rFonts w:ascii="仿宋" w:eastAsia="仿宋" w:hAnsi="仿宋" w:hint="eastAsia"/>
          <w:sz w:val="32"/>
          <w:szCs w:val="32"/>
        </w:rPr>
        <w:t>支出决算为41.69万元，完成预算100</w:t>
      </w:r>
      <w:r w:rsidRPr="00083E9A">
        <w:rPr>
          <w:rFonts w:ascii="仿宋" w:eastAsia="仿宋" w:hAnsi="仿宋"/>
          <w:sz w:val="32"/>
          <w:szCs w:val="32"/>
        </w:rPr>
        <w:t>%</w:t>
      </w:r>
      <w:r w:rsidRPr="00083E9A">
        <w:rPr>
          <w:rFonts w:ascii="仿宋" w:eastAsia="仿宋" w:hAnsi="仿宋" w:hint="eastAsia"/>
          <w:sz w:val="32"/>
          <w:szCs w:val="32"/>
        </w:rPr>
        <w:t>，决算数与预算数持平。</w:t>
      </w:r>
    </w:p>
    <w:p w:rsidR="00A349BA" w:rsidRDefault="00A349BA" w:rsidP="00A349BA">
      <w:pPr>
        <w:spacing w:line="600" w:lineRule="exact"/>
        <w:ind w:firstLineChars="200" w:firstLine="643"/>
        <w:rPr>
          <w:rFonts w:ascii="仿宋" w:eastAsia="仿宋" w:hAnsi="仿宋"/>
          <w:sz w:val="32"/>
          <w:szCs w:val="32"/>
        </w:rPr>
      </w:pPr>
      <w:r>
        <w:rPr>
          <w:rStyle w:val="a7"/>
          <w:rFonts w:ascii="仿宋" w:eastAsia="仿宋" w:hAnsi="仿宋" w:hint="eastAsia"/>
          <w:bCs/>
          <w:sz w:val="32"/>
          <w:szCs w:val="32"/>
        </w:rPr>
        <w:t>5</w:t>
      </w:r>
      <w:r>
        <w:rPr>
          <w:rStyle w:val="a7"/>
          <w:rFonts w:ascii="仿宋" w:eastAsia="仿宋" w:hAnsi="仿宋"/>
          <w:bCs/>
          <w:sz w:val="32"/>
          <w:szCs w:val="32"/>
        </w:rPr>
        <w:t>.</w:t>
      </w:r>
      <w:r w:rsidRPr="002E42D4">
        <w:rPr>
          <w:rFonts w:hint="eastAsia"/>
        </w:rPr>
        <w:t xml:space="preserve"> </w:t>
      </w:r>
      <w:r w:rsidRPr="002E42D4">
        <w:rPr>
          <w:rFonts w:ascii="仿宋" w:eastAsia="仿宋" w:hAnsi="仿宋" w:hint="eastAsia"/>
          <w:b/>
          <w:bCs/>
          <w:sz w:val="32"/>
          <w:szCs w:val="32"/>
        </w:rPr>
        <w:t>住房保障支出</w:t>
      </w:r>
      <w:r>
        <w:rPr>
          <w:rStyle w:val="a7"/>
          <w:rFonts w:ascii="仿宋" w:eastAsia="仿宋" w:hAnsi="仿宋" w:hint="eastAsia"/>
          <w:bCs/>
          <w:sz w:val="32"/>
          <w:szCs w:val="32"/>
        </w:rPr>
        <w:t>（类）</w:t>
      </w:r>
      <w:r w:rsidRPr="002E42D4">
        <w:rPr>
          <w:rStyle w:val="a7"/>
          <w:rFonts w:ascii="仿宋" w:eastAsia="仿宋" w:hAnsi="仿宋" w:hint="eastAsia"/>
          <w:bCs/>
          <w:sz w:val="32"/>
          <w:szCs w:val="32"/>
        </w:rPr>
        <w:t>住房改革支出</w:t>
      </w:r>
      <w:r>
        <w:rPr>
          <w:rStyle w:val="a7"/>
          <w:rFonts w:ascii="仿宋" w:eastAsia="仿宋" w:hAnsi="仿宋" w:hint="eastAsia"/>
          <w:bCs/>
          <w:sz w:val="32"/>
          <w:szCs w:val="32"/>
        </w:rPr>
        <w:t>（款）</w:t>
      </w:r>
      <w:r w:rsidRPr="002E42D4">
        <w:rPr>
          <w:rStyle w:val="a7"/>
          <w:rFonts w:ascii="仿宋" w:eastAsia="仿宋" w:hAnsi="仿宋" w:hint="eastAsia"/>
          <w:bCs/>
          <w:sz w:val="32"/>
          <w:szCs w:val="32"/>
        </w:rPr>
        <w:t>住房公积金</w:t>
      </w:r>
      <w:r>
        <w:rPr>
          <w:rStyle w:val="a7"/>
          <w:rFonts w:ascii="仿宋" w:eastAsia="仿宋" w:hAnsi="仿宋" w:hint="eastAsia"/>
          <w:bCs/>
          <w:sz w:val="32"/>
          <w:szCs w:val="32"/>
        </w:rPr>
        <w:t>（项）</w:t>
      </w:r>
      <w:r>
        <w:rPr>
          <w:rStyle w:val="a7"/>
          <w:rFonts w:ascii="仿宋" w:eastAsia="仿宋" w:hAnsi="仿宋"/>
          <w:bCs/>
          <w:sz w:val="32"/>
          <w:szCs w:val="32"/>
        </w:rPr>
        <w:t>:</w:t>
      </w:r>
      <w:r w:rsidRPr="00083E9A">
        <w:rPr>
          <w:rFonts w:ascii="仿宋" w:eastAsia="仿宋" w:hAnsi="仿宋" w:hint="eastAsia"/>
          <w:sz w:val="32"/>
          <w:szCs w:val="32"/>
        </w:rPr>
        <w:t>支出决算为22.99万元，完成预算100</w:t>
      </w:r>
      <w:r w:rsidRPr="00083E9A">
        <w:rPr>
          <w:rFonts w:ascii="仿宋" w:eastAsia="仿宋" w:hAnsi="仿宋"/>
          <w:sz w:val="32"/>
          <w:szCs w:val="32"/>
        </w:rPr>
        <w:t>%</w:t>
      </w:r>
      <w:r w:rsidRPr="00083E9A">
        <w:rPr>
          <w:rFonts w:ascii="仿宋" w:eastAsia="仿宋" w:hAnsi="仿宋" w:hint="eastAsia"/>
          <w:sz w:val="32"/>
          <w:szCs w:val="32"/>
        </w:rPr>
        <w:t>，决算数与预算数持平。</w:t>
      </w:r>
    </w:p>
    <w:p w:rsidR="00BA60E4" w:rsidRDefault="00EA2658">
      <w:pPr>
        <w:tabs>
          <w:tab w:val="right" w:pos="8306"/>
        </w:tabs>
        <w:spacing w:line="600" w:lineRule="exact"/>
        <w:ind w:firstLine="640"/>
        <w:outlineLvl w:val="1"/>
        <w:rPr>
          <w:rStyle w:val="2Char"/>
        </w:rPr>
      </w:pPr>
      <w:bookmarkStart w:id="37" w:name="_Toc15396608"/>
      <w:bookmarkStart w:id="38" w:name="_Toc15377214"/>
      <w:r>
        <w:rPr>
          <w:rFonts w:ascii="黑体" w:eastAsia="黑体" w:hint="eastAsia"/>
          <w:sz w:val="32"/>
          <w:szCs w:val="32"/>
        </w:rPr>
        <w:lastRenderedPageBreak/>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7"/>
      <w:bookmarkEnd w:id="38"/>
      <w:r>
        <w:rPr>
          <w:rStyle w:val="2Char"/>
          <w:rFonts w:ascii="黑体" w:eastAsia="黑体" w:hAnsi="黑体"/>
          <w:b w:val="0"/>
        </w:rPr>
        <w:tab/>
      </w:r>
    </w:p>
    <w:p w:rsidR="00F747D5" w:rsidRDefault="00F747D5" w:rsidP="00F747D5">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21年一般公共预算财政拨款基本支出349.49万元，其中：</w:t>
      </w:r>
    </w:p>
    <w:p w:rsidR="00F747D5" w:rsidRDefault="00F747D5" w:rsidP="00F747D5">
      <w:pPr>
        <w:spacing w:line="600" w:lineRule="exact"/>
        <w:ind w:firstLine="645"/>
        <w:rPr>
          <w:rFonts w:ascii="仿宋" w:eastAsia="仿宋" w:hAnsi="仿宋"/>
          <w:sz w:val="32"/>
          <w:szCs w:val="32"/>
        </w:rPr>
      </w:pPr>
      <w:r>
        <w:rPr>
          <w:rFonts w:ascii="仿宋" w:eastAsia="仿宋" w:hAnsi="仿宋" w:hint="eastAsia"/>
          <w:sz w:val="32"/>
          <w:szCs w:val="32"/>
        </w:rPr>
        <w:t>人员经费325.45万元，主要包括：基本工资、津贴补贴、奖金、伙食补助费、绩效工资、机关事业单位基本养老保险缴费、职业年金缴费、其他社会保障缴费、其他工资福利支出、离休费、退休费、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24.04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9B7627" w:rsidRPr="009B7627" w:rsidRDefault="009B7627" w:rsidP="009B7627">
      <w:pPr>
        <w:pStyle w:val="a0"/>
        <w:spacing w:before="93"/>
      </w:pPr>
    </w:p>
    <w:p w:rsidR="00BA60E4" w:rsidRDefault="00EA2658">
      <w:pPr>
        <w:spacing w:line="600" w:lineRule="exact"/>
        <w:ind w:firstLine="640"/>
        <w:outlineLvl w:val="1"/>
        <w:rPr>
          <w:rStyle w:val="2Char"/>
          <w:rFonts w:ascii="黑体" w:eastAsia="黑体" w:hAnsi="黑体"/>
          <w:b w:val="0"/>
        </w:rPr>
      </w:pPr>
      <w:bookmarkStart w:id="39" w:name="_Toc15377215"/>
      <w:bookmarkStart w:id="40"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39"/>
      <w:bookmarkEnd w:id="40"/>
    </w:p>
    <w:p w:rsidR="00BA60E4" w:rsidRDefault="00EA2658">
      <w:pPr>
        <w:spacing w:line="600" w:lineRule="exact"/>
        <w:ind w:firstLine="640"/>
        <w:outlineLvl w:val="2"/>
        <w:rPr>
          <w:rFonts w:ascii="仿宋" w:eastAsia="仿宋" w:hAnsi="仿宋"/>
          <w:b/>
          <w:sz w:val="32"/>
          <w:szCs w:val="32"/>
        </w:rPr>
      </w:pPr>
      <w:bookmarkStart w:id="41" w:name="_Toc15377216"/>
      <w:r>
        <w:rPr>
          <w:rFonts w:ascii="仿宋" w:eastAsia="仿宋" w:hAnsi="仿宋" w:hint="eastAsia"/>
          <w:b/>
          <w:sz w:val="32"/>
          <w:szCs w:val="32"/>
        </w:rPr>
        <w:t>（一）“三公”经费财政拨款支出决算总体情况说明</w:t>
      </w:r>
      <w:bookmarkEnd w:id="41"/>
    </w:p>
    <w:p w:rsidR="003248F8" w:rsidRDefault="003248F8" w:rsidP="003248F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21年“三公”经费财政拨款支出决算为0.91万元，完成预算100</w:t>
      </w:r>
      <w:r>
        <w:rPr>
          <w:rFonts w:ascii="仿宋" w:eastAsia="仿宋" w:hAnsi="仿宋"/>
          <w:sz w:val="32"/>
          <w:szCs w:val="32"/>
        </w:rPr>
        <w:t>%</w:t>
      </w:r>
      <w:r>
        <w:rPr>
          <w:rFonts w:ascii="仿宋" w:eastAsia="仿宋" w:hAnsi="仿宋" w:hint="eastAsia"/>
          <w:sz w:val="32"/>
          <w:szCs w:val="32"/>
        </w:rPr>
        <w:t>，决算数与预算数持平。</w:t>
      </w:r>
    </w:p>
    <w:p w:rsidR="00BA60E4" w:rsidRDefault="00EA2658">
      <w:pPr>
        <w:spacing w:line="600" w:lineRule="exact"/>
        <w:ind w:firstLine="640"/>
        <w:outlineLvl w:val="2"/>
        <w:rPr>
          <w:rFonts w:ascii="仿宋" w:eastAsia="仿宋" w:hAnsi="仿宋"/>
          <w:b/>
          <w:sz w:val="32"/>
          <w:szCs w:val="32"/>
        </w:rPr>
      </w:pPr>
      <w:bookmarkStart w:id="42" w:name="_Toc15377217"/>
      <w:r>
        <w:rPr>
          <w:rFonts w:ascii="仿宋" w:eastAsia="仿宋" w:hAnsi="仿宋" w:hint="eastAsia"/>
          <w:b/>
          <w:sz w:val="32"/>
          <w:szCs w:val="32"/>
        </w:rPr>
        <w:t>（二）“三公”经费财政拨款支出决算具体情况说明</w:t>
      </w:r>
      <w:bookmarkEnd w:id="42"/>
    </w:p>
    <w:p w:rsidR="00EF7CEE" w:rsidRDefault="00EF7CEE" w:rsidP="00EF7CEE">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21年“三公”经费财政拨款支出决算中，因公出国（境）费支出决算0</w:t>
      </w:r>
      <w:r w:rsidR="00205CF2">
        <w:rPr>
          <w:rFonts w:ascii="仿宋" w:eastAsia="仿宋" w:hAnsi="仿宋" w:hint="eastAsia"/>
          <w:sz w:val="32"/>
          <w:szCs w:val="32"/>
        </w:rPr>
        <w:t>万</w:t>
      </w:r>
      <w:r>
        <w:rPr>
          <w:rFonts w:ascii="仿宋" w:eastAsia="仿宋" w:hAnsi="仿宋" w:hint="eastAsia"/>
          <w:sz w:val="32"/>
          <w:szCs w:val="32"/>
        </w:rPr>
        <w:t>元；公务用车购置及运行维护费支出决算</w:t>
      </w:r>
      <w:r>
        <w:rPr>
          <w:rFonts w:ascii="仿宋" w:eastAsia="仿宋" w:hAnsi="仿宋" w:hint="eastAsia"/>
          <w:sz w:val="32"/>
          <w:szCs w:val="32"/>
        </w:rPr>
        <w:lastRenderedPageBreak/>
        <w:t>0.91万元，占100%；公务接待费支出决算0万元。具体情况如下：</w:t>
      </w:r>
    </w:p>
    <w:p w:rsidR="00EF7CEE" w:rsidRDefault="00EF7CEE" w:rsidP="00EF7CEE">
      <w:pPr>
        <w:pStyle w:val="a0"/>
        <w:spacing w:before="93"/>
        <w:jc w:val="center"/>
      </w:pPr>
      <w:r>
        <w:rPr>
          <w:rFonts w:hint="eastAsia"/>
          <w:noProof/>
        </w:rPr>
        <w:drawing>
          <wp:inline distT="0" distB="0" distL="0" distR="0">
            <wp:extent cx="4514885" cy="1738184"/>
            <wp:effectExtent l="19050" t="0" r="19015"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347DF" w:rsidRPr="00B347DF" w:rsidRDefault="00B347DF" w:rsidP="00B347DF">
      <w:pPr>
        <w:spacing w:line="600" w:lineRule="exact"/>
        <w:ind w:firstLine="640"/>
        <w:rPr>
          <w:rFonts w:ascii="仿宋_GB2312" w:eastAsia="仿宋_GB2312" w:hAnsi="仿宋"/>
          <w:sz w:val="32"/>
          <w:szCs w:val="32"/>
        </w:rPr>
      </w:pPr>
      <w:r w:rsidRPr="00B41162">
        <w:rPr>
          <w:rFonts w:ascii="仿宋_GB2312" w:eastAsia="仿宋_GB2312" w:hAnsi="仿宋" w:hint="eastAsia"/>
          <w:b/>
          <w:sz w:val="32"/>
          <w:szCs w:val="32"/>
        </w:rPr>
        <w:t>1.因公出国（境）经费支出0万元，</w:t>
      </w:r>
      <w:r w:rsidRPr="00C479D3">
        <w:rPr>
          <w:rFonts w:ascii="仿宋" w:eastAsia="仿宋" w:hAnsi="仿宋" w:hint="eastAsia"/>
          <w:sz w:val="32"/>
          <w:szCs w:val="32"/>
        </w:rPr>
        <w:t>完成预算100%。</w:t>
      </w:r>
      <w:r w:rsidRPr="00B347DF">
        <w:rPr>
          <w:rFonts w:ascii="仿宋_GB2312" w:eastAsia="仿宋_GB2312" w:hAnsi="仿宋" w:hint="eastAsia"/>
          <w:sz w:val="32"/>
          <w:szCs w:val="32"/>
        </w:rPr>
        <w:t>全年安排因公出国（境）团组0次，出国（境）0人。因公出国（境）支出决算比2020年决算数持平。</w:t>
      </w:r>
    </w:p>
    <w:p w:rsidR="00B347DF" w:rsidRPr="00B347DF" w:rsidRDefault="00B347DF" w:rsidP="00B347DF">
      <w:pPr>
        <w:spacing w:line="600" w:lineRule="exact"/>
        <w:ind w:firstLine="640"/>
        <w:rPr>
          <w:rFonts w:ascii="仿宋_GB2312" w:eastAsia="仿宋_GB2312" w:hAnsi="仿宋"/>
          <w:sz w:val="32"/>
          <w:szCs w:val="32"/>
        </w:rPr>
      </w:pPr>
      <w:r w:rsidRPr="00B41162">
        <w:rPr>
          <w:rFonts w:ascii="仿宋_GB2312" w:eastAsia="仿宋_GB2312" w:hAnsi="仿宋" w:hint="eastAsia"/>
          <w:b/>
          <w:sz w:val="32"/>
          <w:szCs w:val="32"/>
        </w:rPr>
        <w:t>2.公务用车购置及运行维护费支出0.91万元,</w:t>
      </w:r>
      <w:r w:rsidRPr="00C479D3">
        <w:rPr>
          <w:rFonts w:ascii="仿宋" w:eastAsia="仿宋" w:hAnsi="仿宋" w:hint="eastAsia"/>
          <w:sz w:val="32"/>
          <w:szCs w:val="32"/>
        </w:rPr>
        <w:t>完成预算100%</w:t>
      </w:r>
      <w:r w:rsidRPr="00B347DF">
        <w:rPr>
          <w:rStyle w:val="a7"/>
          <w:rFonts w:ascii="仿宋_GB2312" w:eastAsia="仿宋_GB2312" w:hAnsi="仿宋" w:hint="eastAsia"/>
          <w:b w:val="0"/>
          <w:bCs/>
          <w:sz w:val="32"/>
          <w:szCs w:val="32"/>
        </w:rPr>
        <w:t>。</w:t>
      </w:r>
      <w:r w:rsidRPr="00B347DF">
        <w:rPr>
          <w:rFonts w:ascii="仿宋_GB2312" w:eastAsia="仿宋_GB2312" w:hAnsi="仿宋" w:hint="eastAsia"/>
          <w:sz w:val="32"/>
          <w:szCs w:val="32"/>
        </w:rPr>
        <w:t>公务用车购置及运行维护费支出决算比2020年减少0.50万元，下降35.46%。主要原因是我单位</w:t>
      </w:r>
      <w:r w:rsidR="00C409DD">
        <w:rPr>
          <w:rFonts w:ascii="仿宋_GB2312" w:eastAsia="仿宋_GB2312" w:hAnsi="仿宋" w:hint="eastAsia"/>
          <w:sz w:val="32"/>
          <w:szCs w:val="32"/>
        </w:rPr>
        <w:t>坚持</w:t>
      </w:r>
      <w:r w:rsidRPr="00B347DF">
        <w:rPr>
          <w:rFonts w:ascii="仿宋_GB2312" w:eastAsia="仿宋_GB2312" w:hAnsi="仿宋" w:hint="eastAsia"/>
          <w:sz w:val="32"/>
          <w:szCs w:val="32"/>
        </w:rPr>
        <w:t>厉行节约</w:t>
      </w:r>
      <w:r w:rsidR="008718F2">
        <w:rPr>
          <w:rFonts w:ascii="仿宋_GB2312" w:eastAsia="仿宋_GB2312" w:hAnsi="仿宋" w:hint="eastAsia"/>
          <w:sz w:val="32"/>
          <w:szCs w:val="32"/>
        </w:rPr>
        <w:t>的</w:t>
      </w:r>
      <w:r w:rsidRPr="00B347DF">
        <w:rPr>
          <w:rFonts w:ascii="仿宋_GB2312" w:eastAsia="仿宋_GB2312" w:hAnsi="仿宋" w:hint="eastAsia"/>
          <w:sz w:val="32"/>
          <w:szCs w:val="32"/>
        </w:rPr>
        <w:t>原则</w:t>
      </w:r>
      <w:r w:rsidR="008718F2">
        <w:rPr>
          <w:rFonts w:ascii="仿宋_GB2312" w:eastAsia="仿宋_GB2312" w:hAnsi="仿宋" w:hint="eastAsia"/>
          <w:sz w:val="32"/>
          <w:szCs w:val="32"/>
        </w:rPr>
        <w:t>，</w:t>
      </w:r>
      <w:r w:rsidRPr="00B347DF">
        <w:rPr>
          <w:rFonts w:ascii="仿宋_GB2312" w:eastAsia="仿宋_GB2312" w:hAnsi="仿宋" w:hint="eastAsia"/>
          <w:sz w:val="32"/>
          <w:szCs w:val="32"/>
        </w:rPr>
        <w:t>加强对公务车辆的管理力度。</w:t>
      </w:r>
    </w:p>
    <w:p w:rsidR="00B347DF" w:rsidRPr="00B347DF" w:rsidRDefault="00B347DF" w:rsidP="00B347DF">
      <w:pPr>
        <w:spacing w:line="600" w:lineRule="exact"/>
        <w:ind w:firstLineChars="200" w:firstLine="640"/>
        <w:rPr>
          <w:rFonts w:ascii="仿宋_GB2312" w:eastAsia="仿宋_GB2312" w:hAnsi="仿宋"/>
          <w:sz w:val="32"/>
          <w:szCs w:val="32"/>
        </w:rPr>
      </w:pPr>
      <w:r w:rsidRPr="00B41162">
        <w:rPr>
          <w:rFonts w:ascii="仿宋_GB2312" w:eastAsia="仿宋_GB2312" w:hAnsi="仿宋" w:hint="eastAsia"/>
          <w:b/>
          <w:sz w:val="32"/>
          <w:szCs w:val="32"/>
        </w:rPr>
        <w:t>其中：公务用车购置支出0万元</w:t>
      </w:r>
      <w:r w:rsidRPr="00B347DF">
        <w:rPr>
          <w:rFonts w:ascii="仿宋_GB2312" w:eastAsia="仿宋_GB2312" w:hAnsi="仿宋" w:hint="eastAsia"/>
          <w:sz w:val="32"/>
          <w:szCs w:val="32"/>
        </w:rPr>
        <w:t>。全年按规定更新购置公务用车0辆，其中：轿车0辆、金额0万元，越野车0辆、金额0万元，载客汽车0辆、金额0万元。截至2021年12月底，单位共有公务用车1辆，其中：轿车1辆、越野车0辆、载客汽车0辆。</w:t>
      </w:r>
    </w:p>
    <w:p w:rsidR="00B347DF" w:rsidRPr="00B347DF" w:rsidRDefault="00B347DF" w:rsidP="00B347DF">
      <w:pPr>
        <w:spacing w:line="600" w:lineRule="exact"/>
        <w:ind w:firstLine="640"/>
        <w:rPr>
          <w:rFonts w:ascii="仿宋_GB2312" w:eastAsia="仿宋_GB2312" w:hAnsi="仿宋"/>
          <w:sz w:val="32"/>
          <w:szCs w:val="32"/>
        </w:rPr>
      </w:pPr>
      <w:r w:rsidRPr="00B41162">
        <w:rPr>
          <w:rFonts w:ascii="仿宋_GB2312" w:eastAsia="仿宋_GB2312" w:hAnsi="仿宋" w:hint="eastAsia"/>
          <w:b/>
          <w:sz w:val="32"/>
          <w:szCs w:val="32"/>
        </w:rPr>
        <w:t>公务用车运行维护费支出0.91万元</w:t>
      </w:r>
      <w:r w:rsidRPr="00B347DF">
        <w:rPr>
          <w:rFonts w:ascii="仿宋_GB2312" w:eastAsia="仿宋_GB2312" w:hAnsi="仿宋" w:hint="eastAsia"/>
          <w:sz w:val="32"/>
          <w:szCs w:val="32"/>
        </w:rPr>
        <w:t>。主要用于保障日常公务及培训活动所需的公务用车燃料费、维修费、过路过桥费、保险费等支出。</w:t>
      </w:r>
    </w:p>
    <w:p w:rsidR="00B347DF" w:rsidRPr="00B347DF" w:rsidRDefault="00B347DF" w:rsidP="00B347DF">
      <w:pPr>
        <w:spacing w:line="600" w:lineRule="exact"/>
        <w:ind w:firstLine="640"/>
        <w:rPr>
          <w:rFonts w:ascii="仿宋_GB2312" w:eastAsia="仿宋_GB2312" w:hAnsi="仿宋"/>
          <w:sz w:val="32"/>
          <w:szCs w:val="32"/>
        </w:rPr>
      </w:pPr>
      <w:r w:rsidRPr="00B41162">
        <w:rPr>
          <w:rFonts w:ascii="仿宋_GB2312" w:eastAsia="仿宋_GB2312" w:hAnsi="仿宋" w:hint="eastAsia"/>
          <w:b/>
          <w:sz w:val="32"/>
          <w:szCs w:val="32"/>
        </w:rPr>
        <w:t>3.公务接待费支出0万元</w:t>
      </w:r>
      <w:r w:rsidRPr="00B347DF">
        <w:rPr>
          <w:rFonts w:ascii="仿宋_GB2312" w:eastAsia="仿宋_GB2312" w:hAnsi="仿宋" w:hint="eastAsia"/>
          <w:sz w:val="32"/>
          <w:szCs w:val="32"/>
        </w:rPr>
        <w:t>，</w:t>
      </w:r>
      <w:r w:rsidRPr="00C479D3">
        <w:rPr>
          <w:rFonts w:ascii="仿宋" w:eastAsia="仿宋" w:hAnsi="仿宋" w:hint="eastAsia"/>
          <w:sz w:val="32"/>
          <w:szCs w:val="32"/>
        </w:rPr>
        <w:t>完成预算100%</w:t>
      </w:r>
      <w:r w:rsidRPr="00B347DF">
        <w:rPr>
          <w:rStyle w:val="a7"/>
          <w:rFonts w:ascii="仿宋_GB2312" w:eastAsia="仿宋_GB2312" w:hAnsi="仿宋" w:hint="eastAsia"/>
          <w:b w:val="0"/>
          <w:bCs/>
          <w:sz w:val="32"/>
          <w:szCs w:val="32"/>
        </w:rPr>
        <w:t>。</w:t>
      </w:r>
      <w:r w:rsidRPr="00B347DF">
        <w:rPr>
          <w:rFonts w:ascii="仿宋_GB2312" w:eastAsia="仿宋_GB2312" w:hAnsi="仿宋" w:hint="eastAsia"/>
          <w:sz w:val="32"/>
          <w:szCs w:val="32"/>
        </w:rPr>
        <w:t>公务接待费</w:t>
      </w:r>
      <w:r w:rsidRPr="00B347DF">
        <w:rPr>
          <w:rFonts w:ascii="仿宋_GB2312" w:eastAsia="仿宋_GB2312" w:hAnsi="仿宋" w:hint="eastAsia"/>
          <w:sz w:val="32"/>
          <w:szCs w:val="32"/>
        </w:rPr>
        <w:lastRenderedPageBreak/>
        <w:t>支出决算比2020年决算数持平。</w:t>
      </w:r>
    </w:p>
    <w:p w:rsidR="00B347DF" w:rsidRPr="00B41162" w:rsidRDefault="00B347DF" w:rsidP="00B347DF">
      <w:pPr>
        <w:spacing w:line="600" w:lineRule="exact"/>
        <w:ind w:firstLine="640"/>
        <w:rPr>
          <w:rFonts w:ascii="仿宋_GB2312" w:eastAsia="仿宋_GB2312" w:hAnsi="仿宋"/>
          <w:b/>
          <w:sz w:val="32"/>
          <w:szCs w:val="32"/>
        </w:rPr>
      </w:pPr>
      <w:r w:rsidRPr="00B41162">
        <w:rPr>
          <w:rFonts w:ascii="仿宋_GB2312" w:eastAsia="仿宋_GB2312" w:hAnsi="仿宋" w:hint="eastAsia"/>
          <w:b/>
          <w:sz w:val="32"/>
          <w:szCs w:val="32"/>
        </w:rPr>
        <w:t>国内公务接待支出0万元。</w:t>
      </w:r>
    </w:p>
    <w:p w:rsidR="00B347DF" w:rsidRPr="00B41162" w:rsidRDefault="00B347DF" w:rsidP="00B347DF">
      <w:pPr>
        <w:spacing w:line="600" w:lineRule="exact"/>
        <w:ind w:firstLineChars="200" w:firstLine="640"/>
        <w:rPr>
          <w:rFonts w:ascii="仿宋_GB2312" w:eastAsia="仿宋_GB2312" w:hAnsi="仿宋"/>
          <w:b/>
          <w:sz w:val="32"/>
          <w:szCs w:val="32"/>
        </w:rPr>
      </w:pPr>
      <w:r w:rsidRPr="00B41162">
        <w:rPr>
          <w:rFonts w:ascii="仿宋_GB2312" w:eastAsia="仿宋_GB2312" w:hAnsi="仿宋" w:hint="eastAsia"/>
          <w:b/>
          <w:sz w:val="32"/>
          <w:szCs w:val="32"/>
        </w:rPr>
        <w:t>外事接待支出0万元，外事接待0批次，0人，共计支出0万元。</w:t>
      </w:r>
    </w:p>
    <w:p w:rsidR="00AE36A8" w:rsidRPr="00AE36A8" w:rsidRDefault="00AE36A8" w:rsidP="00AE36A8">
      <w:pPr>
        <w:pStyle w:val="a0"/>
        <w:spacing w:before="93"/>
      </w:pPr>
    </w:p>
    <w:p w:rsidR="00BA60E4" w:rsidRDefault="00EA2658">
      <w:pPr>
        <w:spacing w:line="600" w:lineRule="exact"/>
        <w:ind w:firstLine="640"/>
        <w:outlineLvl w:val="1"/>
        <w:rPr>
          <w:rStyle w:val="2Char"/>
          <w:rFonts w:ascii="黑体" w:eastAsia="黑体" w:hAnsi="黑体"/>
        </w:rPr>
      </w:pPr>
      <w:bookmarkStart w:id="43" w:name="_Toc15377218"/>
      <w:bookmarkStart w:id="44" w:name="_Toc15396610"/>
      <w:r>
        <w:rPr>
          <w:rFonts w:ascii="黑体" w:eastAsia="黑体" w:hint="eastAsia"/>
          <w:sz w:val="32"/>
          <w:szCs w:val="32"/>
        </w:rPr>
        <w:t>八、</w:t>
      </w:r>
      <w:r>
        <w:rPr>
          <w:rStyle w:val="2Char"/>
          <w:rFonts w:ascii="黑体" w:eastAsia="黑体" w:hAnsi="黑体" w:hint="eastAsia"/>
          <w:b w:val="0"/>
        </w:rPr>
        <w:t>政府性基金预算支出决算情况说明</w:t>
      </w:r>
      <w:bookmarkEnd w:id="43"/>
      <w:bookmarkEnd w:id="44"/>
    </w:p>
    <w:p w:rsidR="00BA60E4" w:rsidRDefault="00EA2658">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w:t>
      </w:r>
      <w:r w:rsidR="00AE36A8">
        <w:rPr>
          <w:rFonts w:ascii="仿宋_GB2312" w:eastAsia="仿宋_GB2312" w:hint="eastAsia"/>
          <w:sz w:val="32"/>
          <w:szCs w:val="32"/>
        </w:rPr>
        <w:t>0</w:t>
      </w:r>
      <w:r>
        <w:rPr>
          <w:rFonts w:ascii="仿宋_GB2312" w:eastAsia="仿宋_GB2312" w:hint="eastAsia"/>
          <w:sz w:val="32"/>
          <w:szCs w:val="32"/>
        </w:rPr>
        <w:t>万元。</w:t>
      </w:r>
    </w:p>
    <w:p w:rsidR="00BA60E4" w:rsidRDefault="00BA60E4">
      <w:pPr>
        <w:spacing w:line="600" w:lineRule="exact"/>
        <w:ind w:firstLine="640"/>
        <w:rPr>
          <w:rFonts w:ascii="仿宋_GB2312" w:eastAsia="仿宋_GB2312"/>
          <w:sz w:val="32"/>
          <w:szCs w:val="32"/>
        </w:rPr>
      </w:pPr>
    </w:p>
    <w:p w:rsidR="00BA60E4" w:rsidRDefault="00EA2658">
      <w:pPr>
        <w:numPr>
          <w:ilvl w:val="0"/>
          <w:numId w:val="3"/>
        </w:numPr>
        <w:spacing w:line="600" w:lineRule="exact"/>
        <w:ind w:firstLine="640"/>
        <w:outlineLvl w:val="1"/>
        <w:rPr>
          <w:rStyle w:val="2Char"/>
          <w:rFonts w:ascii="黑体" w:eastAsia="黑体" w:hAnsi="黑体"/>
          <w:b w:val="0"/>
        </w:rPr>
      </w:pPr>
      <w:bookmarkStart w:id="45" w:name="_Toc15377219"/>
      <w:bookmarkStart w:id="46" w:name="_Toc15396611"/>
      <w:r>
        <w:rPr>
          <w:rStyle w:val="2Char"/>
          <w:rFonts w:ascii="黑体" w:eastAsia="黑体" w:hAnsi="黑体" w:hint="eastAsia"/>
          <w:b w:val="0"/>
        </w:rPr>
        <w:t>国有资本经营预算支出决算情况说明</w:t>
      </w:r>
      <w:bookmarkEnd w:id="45"/>
      <w:bookmarkEnd w:id="46"/>
    </w:p>
    <w:p w:rsidR="00BA60E4" w:rsidRDefault="00EA2658">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w:t>
      </w:r>
      <w:r w:rsidR="00AE36A8">
        <w:rPr>
          <w:rFonts w:ascii="仿宋_GB2312" w:eastAsia="仿宋_GB2312" w:hint="eastAsia"/>
          <w:sz w:val="32"/>
          <w:szCs w:val="32"/>
        </w:rPr>
        <w:t>0</w:t>
      </w:r>
      <w:r>
        <w:rPr>
          <w:rFonts w:ascii="仿宋_GB2312" w:eastAsia="仿宋_GB2312" w:hint="eastAsia"/>
          <w:sz w:val="32"/>
          <w:szCs w:val="32"/>
        </w:rPr>
        <w:t>万元。</w:t>
      </w:r>
    </w:p>
    <w:p w:rsidR="00BA60E4" w:rsidRPr="00AE36A8" w:rsidRDefault="00BA60E4">
      <w:pPr>
        <w:spacing w:line="580" w:lineRule="exact"/>
        <w:jc w:val="center"/>
        <w:rPr>
          <w:rFonts w:ascii="方正小标宋简体" w:eastAsia="方正小标宋简体" w:hAnsi="方正小标宋简体" w:cs="方正小标宋简体"/>
          <w:sz w:val="44"/>
          <w:szCs w:val="44"/>
        </w:rPr>
      </w:pPr>
    </w:p>
    <w:p w:rsidR="00BA60E4" w:rsidRDefault="00EA2658">
      <w:pPr>
        <w:numPr>
          <w:ilvl w:val="0"/>
          <w:numId w:val="3"/>
        </w:numPr>
        <w:spacing w:line="600" w:lineRule="exact"/>
        <w:ind w:firstLine="640"/>
        <w:outlineLvl w:val="1"/>
        <w:rPr>
          <w:rStyle w:val="2Char"/>
          <w:rFonts w:ascii="黑体" w:eastAsia="黑体" w:hAnsi="黑体"/>
          <w:b w:val="0"/>
        </w:rPr>
      </w:pPr>
      <w:bookmarkStart w:id="47" w:name="_Toc15377221"/>
      <w:bookmarkStart w:id="48" w:name="_Toc15396612"/>
      <w:r>
        <w:rPr>
          <w:rStyle w:val="2Char"/>
          <w:rFonts w:ascii="黑体" w:eastAsia="黑体" w:hAnsi="黑体" w:hint="eastAsia"/>
          <w:b w:val="0"/>
        </w:rPr>
        <w:t>其他重要事项的情况说明</w:t>
      </w:r>
      <w:bookmarkEnd w:id="47"/>
      <w:bookmarkEnd w:id="48"/>
    </w:p>
    <w:p w:rsidR="00BA60E4" w:rsidRDefault="00EA2658">
      <w:pPr>
        <w:spacing w:line="600" w:lineRule="exact"/>
        <w:ind w:firstLineChars="200" w:firstLine="643"/>
        <w:outlineLvl w:val="2"/>
        <w:rPr>
          <w:rFonts w:ascii="仿宋" w:eastAsia="仿宋" w:hAnsi="仿宋"/>
          <w:sz w:val="32"/>
          <w:szCs w:val="32"/>
        </w:rPr>
      </w:pPr>
      <w:bookmarkStart w:id="49" w:name="_Toc15377222"/>
      <w:r>
        <w:rPr>
          <w:rFonts w:ascii="仿宋" w:eastAsia="仿宋" w:hAnsi="仿宋" w:hint="eastAsia"/>
          <w:b/>
          <w:sz w:val="32"/>
          <w:szCs w:val="32"/>
        </w:rPr>
        <w:t>（一）机关运行经费支出情况</w:t>
      </w:r>
      <w:bookmarkEnd w:id="49"/>
    </w:p>
    <w:p w:rsidR="008D35A1" w:rsidRPr="008D35A1" w:rsidRDefault="008D35A1" w:rsidP="008D35A1">
      <w:pPr>
        <w:spacing w:line="600" w:lineRule="exact"/>
        <w:ind w:firstLineChars="200" w:firstLine="640"/>
      </w:pPr>
      <w:r>
        <w:rPr>
          <w:rFonts w:ascii="仿宋_GB2312" w:eastAsia="仿宋_GB2312"/>
          <w:sz w:val="32"/>
          <w:szCs w:val="32"/>
        </w:rPr>
        <w:t>20</w:t>
      </w:r>
      <w:r>
        <w:rPr>
          <w:rFonts w:ascii="仿宋_GB2312" w:eastAsia="仿宋_GB2312" w:hint="eastAsia"/>
          <w:sz w:val="32"/>
          <w:szCs w:val="32"/>
        </w:rPr>
        <w:t>21年，</w:t>
      </w:r>
      <w:r w:rsidR="009216BF">
        <w:rPr>
          <w:rFonts w:ascii="仿宋_GB2312" w:eastAsia="仿宋_GB2312" w:hint="eastAsia"/>
          <w:sz w:val="32"/>
          <w:szCs w:val="32"/>
        </w:rPr>
        <w:t>市少年宫</w:t>
      </w:r>
      <w:r>
        <w:rPr>
          <w:rFonts w:ascii="仿宋_GB2312" w:eastAsia="仿宋_GB2312" w:hint="eastAsia"/>
          <w:sz w:val="32"/>
          <w:szCs w:val="32"/>
        </w:rPr>
        <w:t>机关运行经费支出0万元，比</w:t>
      </w:r>
      <w:r>
        <w:rPr>
          <w:rFonts w:ascii="仿宋_GB2312" w:eastAsia="仿宋_GB2312"/>
          <w:sz w:val="32"/>
          <w:szCs w:val="32"/>
        </w:rPr>
        <w:t>20</w:t>
      </w:r>
      <w:r>
        <w:rPr>
          <w:rFonts w:ascii="仿宋_GB2312" w:eastAsia="仿宋_GB2312" w:hint="eastAsia"/>
          <w:sz w:val="32"/>
          <w:szCs w:val="32"/>
        </w:rPr>
        <w:t>20年决算数持平。</w:t>
      </w:r>
    </w:p>
    <w:p w:rsidR="00BA60E4" w:rsidRDefault="00EA2658">
      <w:pPr>
        <w:autoSpaceDE w:val="0"/>
        <w:autoSpaceDN w:val="0"/>
        <w:adjustRightInd w:val="0"/>
        <w:spacing w:line="600" w:lineRule="exact"/>
        <w:ind w:firstLineChars="200" w:firstLine="643"/>
        <w:jc w:val="left"/>
        <w:outlineLvl w:val="2"/>
        <w:rPr>
          <w:rFonts w:ascii="仿宋" w:eastAsia="仿宋" w:hAnsi="仿宋"/>
          <w:b/>
          <w:sz w:val="32"/>
          <w:szCs w:val="32"/>
        </w:rPr>
      </w:pPr>
      <w:bookmarkStart w:id="50" w:name="_Toc15377223"/>
      <w:r>
        <w:rPr>
          <w:rFonts w:ascii="仿宋" w:eastAsia="仿宋" w:hAnsi="仿宋" w:hint="eastAsia"/>
          <w:b/>
          <w:sz w:val="32"/>
          <w:szCs w:val="32"/>
        </w:rPr>
        <w:t>（二）政府采购支出情况</w:t>
      </w:r>
      <w:bookmarkEnd w:id="50"/>
    </w:p>
    <w:p w:rsidR="00BD04C5" w:rsidRPr="00BD04C5" w:rsidRDefault="00BD04C5" w:rsidP="00143668">
      <w:pPr>
        <w:spacing w:line="600" w:lineRule="exact"/>
        <w:ind w:firstLineChars="200" w:firstLine="640"/>
      </w:pPr>
      <w:r>
        <w:rPr>
          <w:rFonts w:ascii="仿宋_GB2312" w:eastAsia="仿宋_GB2312"/>
          <w:sz w:val="32"/>
          <w:szCs w:val="32"/>
        </w:rPr>
        <w:t>20</w:t>
      </w:r>
      <w:r>
        <w:rPr>
          <w:rFonts w:ascii="仿宋_GB2312" w:eastAsia="仿宋_GB2312" w:hint="eastAsia"/>
          <w:sz w:val="32"/>
          <w:szCs w:val="32"/>
        </w:rPr>
        <w:t>21年，</w:t>
      </w:r>
      <w:r w:rsidR="009216BF">
        <w:rPr>
          <w:rFonts w:ascii="仿宋_GB2312" w:eastAsia="仿宋_GB2312" w:hint="eastAsia"/>
          <w:sz w:val="32"/>
          <w:szCs w:val="32"/>
        </w:rPr>
        <w:t>市少年宫</w:t>
      </w:r>
      <w:r>
        <w:rPr>
          <w:rFonts w:ascii="仿宋_GB2312" w:eastAsia="仿宋_GB2312" w:hint="eastAsia"/>
          <w:sz w:val="32"/>
          <w:szCs w:val="32"/>
        </w:rPr>
        <w:t>政府采购支出总额0万元，其中：政府采购货物支出0万元、政府采购工程支出0万元、政府采购服务支出0万元。</w:t>
      </w:r>
      <w:r w:rsidR="00901574">
        <w:rPr>
          <w:rFonts w:ascii="仿宋_GB2312" w:eastAsia="仿宋_GB2312" w:hint="eastAsia"/>
          <w:sz w:val="32"/>
          <w:szCs w:val="32"/>
        </w:rPr>
        <w:t>授予中小企业合同金额0万元，，其中：授予小</w:t>
      </w:r>
      <w:proofErr w:type="gramStart"/>
      <w:r w:rsidR="00901574">
        <w:rPr>
          <w:rFonts w:ascii="仿宋_GB2312" w:eastAsia="仿宋_GB2312" w:hint="eastAsia"/>
          <w:sz w:val="32"/>
          <w:szCs w:val="32"/>
        </w:rPr>
        <w:t>微企业</w:t>
      </w:r>
      <w:proofErr w:type="gramEnd"/>
      <w:r w:rsidR="00901574">
        <w:rPr>
          <w:rFonts w:ascii="仿宋_GB2312" w:eastAsia="仿宋_GB2312" w:hint="eastAsia"/>
          <w:sz w:val="32"/>
          <w:szCs w:val="32"/>
        </w:rPr>
        <w:t>合同金额0万元。</w:t>
      </w:r>
    </w:p>
    <w:p w:rsidR="00BA60E4" w:rsidRDefault="00EA2658">
      <w:pPr>
        <w:autoSpaceDE w:val="0"/>
        <w:autoSpaceDN w:val="0"/>
        <w:adjustRightInd w:val="0"/>
        <w:spacing w:line="600" w:lineRule="exact"/>
        <w:ind w:firstLineChars="200" w:firstLine="643"/>
        <w:jc w:val="left"/>
        <w:outlineLvl w:val="2"/>
        <w:rPr>
          <w:rFonts w:ascii="仿宋" w:eastAsia="仿宋" w:hAnsi="仿宋"/>
          <w:b/>
          <w:sz w:val="32"/>
          <w:szCs w:val="32"/>
        </w:rPr>
      </w:pPr>
      <w:bookmarkStart w:id="51" w:name="_Toc15377224"/>
      <w:r>
        <w:rPr>
          <w:rFonts w:ascii="仿宋" w:eastAsia="仿宋" w:hAnsi="仿宋" w:hint="eastAsia"/>
          <w:b/>
          <w:sz w:val="32"/>
          <w:szCs w:val="32"/>
        </w:rPr>
        <w:t>（三）国有资产占有使用情况</w:t>
      </w:r>
      <w:bookmarkEnd w:id="51"/>
    </w:p>
    <w:p w:rsidR="00D01DD6" w:rsidRPr="00D01DD6" w:rsidRDefault="00EA2658" w:rsidP="00143668">
      <w:pPr>
        <w:autoSpaceDE w:val="0"/>
        <w:autoSpaceDN w:val="0"/>
        <w:adjustRightInd w:val="0"/>
        <w:spacing w:line="600" w:lineRule="exact"/>
        <w:ind w:firstLineChars="200" w:firstLine="640"/>
        <w:jc w:val="left"/>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D01DD6">
        <w:rPr>
          <w:rFonts w:ascii="仿宋_GB2312" w:eastAsia="仿宋_GB2312" w:hint="eastAsia"/>
          <w:sz w:val="32"/>
          <w:szCs w:val="32"/>
        </w:rPr>
        <w:t>市少年宫</w:t>
      </w:r>
      <w:r>
        <w:rPr>
          <w:rFonts w:ascii="仿宋_GB2312" w:eastAsia="仿宋_GB2312" w:hint="eastAsia"/>
          <w:sz w:val="32"/>
          <w:szCs w:val="32"/>
        </w:rPr>
        <w:t>共有车辆</w:t>
      </w:r>
      <w:r w:rsidR="00D01DD6">
        <w:rPr>
          <w:rFonts w:ascii="仿宋_GB2312" w:eastAsia="仿宋_GB2312" w:hint="eastAsia"/>
          <w:sz w:val="32"/>
          <w:szCs w:val="32"/>
        </w:rPr>
        <w:t>1</w:t>
      </w:r>
      <w:r>
        <w:rPr>
          <w:rFonts w:ascii="仿宋_GB2312" w:eastAsia="仿宋_GB2312" w:hint="eastAsia"/>
          <w:sz w:val="32"/>
          <w:szCs w:val="32"/>
        </w:rPr>
        <w:t>辆，其中：主要领导干部用车</w:t>
      </w:r>
      <w:r w:rsidR="00D01DD6">
        <w:rPr>
          <w:rFonts w:ascii="仿宋_GB2312" w:eastAsia="仿宋_GB2312" w:hint="eastAsia"/>
          <w:sz w:val="32"/>
          <w:szCs w:val="32"/>
        </w:rPr>
        <w:t>0</w:t>
      </w:r>
      <w:r>
        <w:rPr>
          <w:rFonts w:ascii="仿宋_GB2312" w:eastAsia="仿宋_GB2312" w:hint="eastAsia"/>
          <w:sz w:val="32"/>
          <w:szCs w:val="32"/>
        </w:rPr>
        <w:t>辆、机要通信用车</w:t>
      </w:r>
      <w:r w:rsidR="00D01DD6">
        <w:rPr>
          <w:rFonts w:ascii="仿宋_GB2312" w:eastAsia="仿宋_GB2312" w:hint="eastAsia"/>
          <w:sz w:val="32"/>
          <w:szCs w:val="32"/>
        </w:rPr>
        <w:t>0</w:t>
      </w:r>
      <w:r>
        <w:rPr>
          <w:rFonts w:ascii="仿宋_GB2312" w:eastAsia="仿宋_GB2312" w:hint="eastAsia"/>
          <w:sz w:val="32"/>
          <w:szCs w:val="32"/>
        </w:rPr>
        <w:t>辆、应急保障用车</w:t>
      </w:r>
      <w:r w:rsidR="00D01DD6">
        <w:rPr>
          <w:rFonts w:ascii="仿宋_GB2312" w:eastAsia="仿宋_GB2312" w:hint="eastAsia"/>
          <w:sz w:val="32"/>
          <w:szCs w:val="32"/>
        </w:rPr>
        <w:t>0</w:t>
      </w:r>
      <w:r>
        <w:rPr>
          <w:rFonts w:ascii="仿宋_GB2312" w:eastAsia="仿宋_GB2312" w:hint="eastAsia"/>
          <w:sz w:val="32"/>
          <w:szCs w:val="32"/>
        </w:rPr>
        <w:lastRenderedPageBreak/>
        <w:t>辆、其他用车</w:t>
      </w:r>
      <w:r w:rsidR="00D01DD6">
        <w:rPr>
          <w:rFonts w:ascii="仿宋_GB2312" w:eastAsia="仿宋_GB2312" w:hint="eastAsia"/>
          <w:sz w:val="32"/>
          <w:szCs w:val="32"/>
        </w:rPr>
        <w:t>1</w:t>
      </w:r>
      <w:r>
        <w:rPr>
          <w:rFonts w:ascii="仿宋_GB2312" w:eastAsia="仿宋_GB2312" w:hint="eastAsia"/>
          <w:sz w:val="32"/>
          <w:szCs w:val="32"/>
        </w:rPr>
        <w:t>辆</w:t>
      </w:r>
      <w:r w:rsidR="00D01DD6">
        <w:rPr>
          <w:rFonts w:ascii="仿宋_GB2312" w:eastAsia="仿宋_GB2312" w:hint="eastAsia"/>
          <w:sz w:val="32"/>
          <w:szCs w:val="32"/>
        </w:rPr>
        <w:t>，其</w:t>
      </w:r>
      <w:r>
        <w:rPr>
          <w:rFonts w:ascii="仿宋_GB2312" w:eastAsia="仿宋_GB2312" w:hint="eastAsia"/>
          <w:sz w:val="32"/>
          <w:szCs w:val="32"/>
        </w:rPr>
        <w:t>他用车主要是用于</w:t>
      </w:r>
      <w:r w:rsidR="00D01DD6">
        <w:rPr>
          <w:rFonts w:ascii="仿宋_GB2312" w:eastAsia="仿宋_GB2312" w:hint="eastAsia"/>
          <w:sz w:val="32"/>
          <w:szCs w:val="32"/>
        </w:rPr>
        <w:t>日常公务活动需要。</w:t>
      </w:r>
      <w:r>
        <w:rPr>
          <w:rFonts w:ascii="仿宋_GB2312" w:eastAsia="仿宋_GB2312" w:hint="eastAsia"/>
          <w:sz w:val="32"/>
          <w:szCs w:val="32"/>
        </w:rPr>
        <w:t>单价</w:t>
      </w:r>
      <w:r>
        <w:rPr>
          <w:rFonts w:ascii="仿宋_GB2312" w:eastAsia="仿宋_GB2312"/>
          <w:sz w:val="32"/>
          <w:szCs w:val="32"/>
        </w:rPr>
        <w:t>50</w:t>
      </w:r>
      <w:r>
        <w:rPr>
          <w:rFonts w:ascii="仿宋_GB2312" w:eastAsia="仿宋_GB2312" w:hint="eastAsia"/>
          <w:sz w:val="32"/>
          <w:szCs w:val="32"/>
        </w:rPr>
        <w:t>万元以上通用设备</w:t>
      </w:r>
      <w:r w:rsidR="00D01DD6">
        <w:rPr>
          <w:rFonts w:ascii="仿宋_GB2312" w:eastAsia="仿宋_GB2312" w:hint="eastAsia"/>
          <w:sz w:val="32"/>
          <w:szCs w:val="32"/>
        </w:rPr>
        <w:t>0</w:t>
      </w:r>
      <w:r>
        <w:rPr>
          <w:rFonts w:ascii="仿宋_GB2312" w:eastAsia="仿宋_GB2312" w:hint="eastAsia"/>
          <w:sz w:val="32"/>
          <w:szCs w:val="32"/>
        </w:rPr>
        <w:t>台（套），单价</w:t>
      </w:r>
      <w:r>
        <w:rPr>
          <w:rFonts w:ascii="仿宋_GB2312" w:eastAsia="仿宋_GB2312"/>
          <w:sz w:val="32"/>
          <w:szCs w:val="32"/>
        </w:rPr>
        <w:t>100</w:t>
      </w:r>
      <w:r>
        <w:rPr>
          <w:rFonts w:ascii="仿宋_GB2312" w:eastAsia="仿宋_GB2312" w:hint="eastAsia"/>
          <w:sz w:val="32"/>
          <w:szCs w:val="32"/>
        </w:rPr>
        <w:t>万元以上专用设备</w:t>
      </w:r>
      <w:r w:rsidR="00D01DD6">
        <w:rPr>
          <w:rFonts w:ascii="仿宋_GB2312" w:eastAsia="仿宋_GB2312" w:hint="eastAsia"/>
          <w:sz w:val="32"/>
          <w:szCs w:val="32"/>
        </w:rPr>
        <w:t>0</w:t>
      </w:r>
      <w:r>
        <w:rPr>
          <w:rFonts w:ascii="仿宋_GB2312" w:eastAsia="仿宋_GB2312" w:hint="eastAsia"/>
          <w:sz w:val="32"/>
          <w:szCs w:val="32"/>
        </w:rPr>
        <w:t>台（套）。</w:t>
      </w:r>
    </w:p>
    <w:p w:rsidR="00BA60E4" w:rsidRDefault="00EA2658">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BA60E4" w:rsidRDefault="00EA2658">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根据预算绩效管理要求，本部门在2021年度预算编制阶段，组织对</w:t>
      </w:r>
      <w:r w:rsidR="00145F21">
        <w:rPr>
          <w:rFonts w:ascii="仿宋_GB2312" w:eastAsia="仿宋_GB2312" w:hAnsi="仿宋_GB2312" w:cs="仿宋_GB2312" w:hint="eastAsia"/>
          <w:sz w:val="32"/>
          <w:szCs w:val="32"/>
        </w:rPr>
        <w:t>业务运行费项目1个项目开展了预算事前绩效评估</w:t>
      </w:r>
      <w:r>
        <w:rPr>
          <w:rFonts w:ascii="仿宋_GB2312" w:eastAsia="仿宋_GB2312" w:hAnsi="仿宋_GB2312" w:cs="仿宋_GB2312" w:hint="eastAsia"/>
          <w:sz w:val="32"/>
          <w:szCs w:val="32"/>
        </w:rPr>
        <w:t>，对</w:t>
      </w:r>
      <w:r w:rsidR="00145F21">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个项目编制了绩效目标，预算执行过程中，选取</w:t>
      </w:r>
      <w:r w:rsidR="00145F21">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个项目开展绩效监控，年终执行完毕后，对</w:t>
      </w:r>
      <w:r w:rsidR="00145F21">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个项目开展了绩效自评。同时，本部门对2021年部门整体开展绩效自评，《2021年</w:t>
      </w:r>
      <w:r w:rsidR="00145F21">
        <w:rPr>
          <w:rFonts w:ascii="仿宋_GB2312" w:eastAsia="仿宋_GB2312" w:hAnsi="仿宋_GB2312" w:cs="仿宋_GB2312" w:hint="eastAsia"/>
          <w:sz w:val="32"/>
          <w:szCs w:val="32"/>
        </w:rPr>
        <w:t>攀枝花市少年宫</w:t>
      </w:r>
      <w:r>
        <w:rPr>
          <w:rFonts w:ascii="仿宋_GB2312" w:eastAsia="仿宋_GB2312" w:hAnsi="仿宋_GB2312" w:cs="仿宋_GB2312" w:hint="eastAsia"/>
          <w:sz w:val="32"/>
          <w:szCs w:val="32"/>
        </w:rPr>
        <w:t>部门整体绩效评价报告》见附件（第四部分）。</w:t>
      </w:r>
    </w:p>
    <w:p w:rsidR="00BA60E4" w:rsidRDefault="00EA2658">
      <w:pPr>
        <w:widowControl/>
        <w:jc w:val="left"/>
        <w:rPr>
          <w:rFonts w:ascii="仿宋_GB2312" w:eastAsia="仿宋_GB2312"/>
          <w:b/>
          <w:sz w:val="32"/>
          <w:szCs w:val="32"/>
        </w:rPr>
      </w:pPr>
      <w:r>
        <w:rPr>
          <w:rFonts w:ascii="仿宋_GB2312" w:eastAsia="仿宋_GB2312"/>
          <w:b/>
          <w:sz w:val="32"/>
          <w:szCs w:val="32"/>
        </w:rPr>
        <w:br w:type="page"/>
      </w:r>
    </w:p>
    <w:p w:rsidR="00BA60E4" w:rsidRDefault="00EA2658">
      <w:pPr>
        <w:numPr>
          <w:ilvl w:val="0"/>
          <w:numId w:val="4"/>
        </w:numPr>
        <w:spacing w:line="600" w:lineRule="exact"/>
        <w:ind w:firstLineChars="150" w:firstLine="660"/>
        <w:jc w:val="center"/>
        <w:outlineLvl w:val="0"/>
        <w:rPr>
          <w:rStyle w:val="1Char"/>
          <w:rFonts w:ascii="黑体" w:eastAsia="黑体" w:hAnsi="黑体"/>
          <w:b w:val="0"/>
        </w:rPr>
      </w:pPr>
      <w:bookmarkStart w:id="52" w:name="_Toc15377225"/>
      <w:bookmarkStart w:id="53"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2"/>
      <w:bookmarkEnd w:id="53"/>
    </w:p>
    <w:p w:rsidR="00BA60E4" w:rsidRDefault="00BA60E4">
      <w:pPr>
        <w:spacing w:line="600" w:lineRule="exact"/>
        <w:jc w:val="left"/>
        <w:rPr>
          <w:rFonts w:ascii="宋体"/>
          <w:b/>
          <w:sz w:val="44"/>
          <w:szCs w:val="44"/>
        </w:rPr>
      </w:pPr>
    </w:p>
    <w:p w:rsidR="00D0749C" w:rsidRDefault="00D0749C" w:rsidP="00D07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D0749C" w:rsidRDefault="00D0749C" w:rsidP="00D0749C">
      <w:pPr>
        <w:pStyle w:val="Default"/>
        <w:spacing w:line="560" w:lineRule="exact"/>
        <w:ind w:firstLineChars="200" w:firstLine="640"/>
        <w:rPr>
          <w:rFonts w:ascii="仿宋_GB2312" w:eastAsia="仿宋_GB2312"/>
          <w:color w:val="333333"/>
          <w:sz w:val="32"/>
          <w:szCs w:val="32"/>
          <w:shd w:val="clear" w:color="auto" w:fill="FFFFFF"/>
        </w:rPr>
      </w:pPr>
      <w:bookmarkStart w:id="54" w:name="_Hlk113266433"/>
      <w:r>
        <w:rPr>
          <w:rFonts w:ascii="仿宋_GB2312" w:eastAsia="仿宋_GB2312"/>
          <w:color w:val="auto"/>
          <w:sz w:val="32"/>
          <w:szCs w:val="32"/>
        </w:rPr>
        <w:t>2.</w:t>
      </w:r>
      <w:bookmarkStart w:id="55" w:name="_Hlk113266409"/>
      <w:bookmarkEnd w:id="54"/>
      <w:r w:rsidRPr="0044503B">
        <w:rPr>
          <w:rFonts w:ascii="仿宋_GB2312" w:eastAsia="仿宋_GB2312" w:hint="eastAsia"/>
          <w:sz w:val="32"/>
          <w:szCs w:val="32"/>
        </w:rPr>
        <w:t>一般公共服务（类）</w:t>
      </w:r>
      <w:r w:rsidRPr="0044503B">
        <w:rPr>
          <w:rStyle w:val="a7"/>
          <w:rFonts w:ascii="仿宋_GB2312" w:eastAsia="仿宋_GB2312" w:hAnsi="仿宋" w:hint="eastAsia"/>
          <w:b w:val="0"/>
          <w:bCs/>
          <w:sz w:val="32"/>
          <w:szCs w:val="32"/>
        </w:rPr>
        <w:t>群众团体事务（款）事业运行（项）：指</w:t>
      </w:r>
      <w:r w:rsidRPr="0044503B">
        <w:rPr>
          <w:rFonts w:ascii="仿宋_GB2312" w:eastAsia="仿宋_GB2312" w:hint="eastAsia"/>
          <w:color w:val="333333"/>
          <w:sz w:val="32"/>
          <w:szCs w:val="32"/>
          <w:shd w:val="clear" w:color="auto" w:fill="FFFFFF"/>
        </w:rPr>
        <w:t>事业单位的基本支出</w:t>
      </w:r>
      <w:bookmarkEnd w:id="55"/>
      <w:r w:rsidRPr="0044503B">
        <w:rPr>
          <w:rFonts w:ascii="仿宋_GB2312" w:eastAsia="仿宋_GB2312" w:hint="eastAsia"/>
          <w:color w:val="333333"/>
          <w:sz w:val="32"/>
          <w:szCs w:val="32"/>
          <w:shd w:val="clear" w:color="auto" w:fill="FFFFFF"/>
        </w:rPr>
        <w:t>，</w:t>
      </w:r>
      <w:r w:rsidR="004D1AE1">
        <w:rPr>
          <w:rFonts w:ascii="仿宋_GB2312" w:eastAsia="仿宋_GB2312" w:hint="eastAsia"/>
          <w:color w:val="333333"/>
          <w:sz w:val="32"/>
          <w:szCs w:val="32"/>
          <w:shd w:val="clear" w:color="auto" w:fill="FFFFFF"/>
        </w:rPr>
        <w:t>不包括行政单位（包括实行公务员管理的事业单位）后勤服务中心，医务室等附属事业单位</w:t>
      </w:r>
      <w:r w:rsidRPr="0044503B">
        <w:rPr>
          <w:rFonts w:ascii="仿宋_GB2312" w:eastAsia="仿宋_GB2312" w:hint="eastAsia"/>
          <w:color w:val="333333"/>
          <w:sz w:val="32"/>
          <w:szCs w:val="32"/>
          <w:shd w:val="clear" w:color="auto" w:fill="FFFFFF"/>
        </w:rPr>
        <w:t>。</w:t>
      </w:r>
    </w:p>
    <w:p w:rsidR="004C7565" w:rsidRPr="0044503B" w:rsidRDefault="004C7565" w:rsidP="00D0749C">
      <w:pPr>
        <w:pStyle w:val="Default"/>
        <w:spacing w:line="560" w:lineRule="exact"/>
        <w:ind w:firstLineChars="200" w:firstLine="640"/>
        <w:rPr>
          <w:rFonts w:ascii="仿宋_GB2312" w:eastAsia="仿宋_GB2312"/>
          <w:sz w:val="32"/>
          <w:szCs w:val="32"/>
        </w:rPr>
      </w:pPr>
      <w:r>
        <w:rPr>
          <w:rFonts w:ascii="仿宋_GB2312" w:eastAsia="仿宋_GB2312"/>
          <w:color w:val="auto"/>
          <w:sz w:val="32"/>
          <w:szCs w:val="32"/>
        </w:rPr>
        <w:t>3.</w:t>
      </w:r>
      <w:r w:rsidRPr="0044503B">
        <w:rPr>
          <w:rFonts w:ascii="仿宋_GB2312" w:eastAsia="仿宋_GB2312" w:hint="eastAsia"/>
          <w:sz w:val="32"/>
          <w:szCs w:val="32"/>
        </w:rPr>
        <w:t>一般公共服务（类）</w:t>
      </w:r>
      <w:r w:rsidRPr="0044503B">
        <w:rPr>
          <w:rStyle w:val="a7"/>
          <w:rFonts w:ascii="仿宋_GB2312" w:eastAsia="仿宋_GB2312" w:hAnsi="仿宋" w:hint="eastAsia"/>
          <w:b w:val="0"/>
          <w:bCs/>
          <w:sz w:val="32"/>
          <w:szCs w:val="32"/>
        </w:rPr>
        <w:t>群众团体事务（款）</w:t>
      </w:r>
      <w:r>
        <w:rPr>
          <w:rStyle w:val="a7"/>
          <w:rFonts w:ascii="仿宋_GB2312" w:eastAsia="仿宋_GB2312" w:hAnsi="仿宋" w:hint="eastAsia"/>
          <w:b w:val="0"/>
          <w:bCs/>
          <w:sz w:val="32"/>
          <w:szCs w:val="32"/>
        </w:rPr>
        <w:t>其他群众团体事务支出</w:t>
      </w:r>
      <w:r w:rsidRPr="0044503B">
        <w:rPr>
          <w:rStyle w:val="a7"/>
          <w:rFonts w:ascii="仿宋_GB2312" w:eastAsia="仿宋_GB2312" w:hAnsi="仿宋" w:hint="eastAsia"/>
          <w:b w:val="0"/>
          <w:bCs/>
          <w:sz w:val="32"/>
          <w:szCs w:val="32"/>
        </w:rPr>
        <w:t>（项）：</w:t>
      </w:r>
      <w:r>
        <w:rPr>
          <w:rStyle w:val="a7"/>
          <w:rFonts w:ascii="仿宋_GB2312" w:eastAsia="仿宋_GB2312" w:hAnsi="仿宋" w:hint="eastAsia"/>
          <w:b w:val="0"/>
          <w:bCs/>
          <w:sz w:val="32"/>
          <w:szCs w:val="32"/>
        </w:rPr>
        <w:t>指除上述项目以外其他用于群众团体事务方面的支出。</w:t>
      </w:r>
    </w:p>
    <w:p w:rsidR="00D0749C" w:rsidRPr="0044503B" w:rsidRDefault="004C7565" w:rsidP="00D0749C">
      <w:pPr>
        <w:ind w:firstLineChars="200" w:firstLine="640"/>
        <w:rPr>
          <w:rFonts w:ascii="仿宋_GB2312" w:eastAsia="仿宋_GB2312"/>
          <w:sz w:val="32"/>
          <w:szCs w:val="32"/>
        </w:rPr>
      </w:pPr>
      <w:r>
        <w:rPr>
          <w:rFonts w:ascii="仿宋_GB2312" w:eastAsia="仿宋_GB2312"/>
          <w:sz w:val="32"/>
          <w:szCs w:val="32"/>
        </w:rPr>
        <w:t>4</w:t>
      </w:r>
      <w:r w:rsidR="00D0749C" w:rsidRPr="0044503B">
        <w:rPr>
          <w:rFonts w:ascii="仿宋_GB2312" w:eastAsia="仿宋_GB2312" w:hint="eastAsia"/>
          <w:sz w:val="32"/>
          <w:szCs w:val="32"/>
        </w:rPr>
        <w:t>.社会保障和就业（类）</w:t>
      </w:r>
      <w:r w:rsidR="00D0749C" w:rsidRPr="0044503B">
        <w:rPr>
          <w:rStyle w:val="a7"/>
          <w:rFonts w:ascii="仿宋_GB2312" w:eastAsia="仿宋_GB2312" w:hAnsi="仿宋" w:hint="eastAsia"/>
          <w:b w:val="0"/>
          <w:bCs/>
          <w:sz w:val="32"/>
          <w:szCs w:val="32"/>
        </w:rPr>
        <w:t>人力资源和社会保障管理事务（款）其他人力资源和社会保障管理事务支出（项）</w:t>
      </w:r>
      <w:r w:rsidR="00D0749C" w:rsidRPr="0044503B">
        <w:rPr>
          <w:rFonts w:ascii="仿宋_GB2312" w:eastAsia="仿宋_GB2312" w:hint="eastAsia"/>
          <w:b/>
          <w:sz w:val="32"/>
          <w:szCs w:val="32"/>
        </w:rPr>
        <w:t>：</w:t>
      </w:r>
      <w:r w:rsidR="00D0749C" w:rsidRPr="0044503B">
        <w:rPr>
          <w:rFonts w:ascii="仿宋_GB2312" w:eastAsia="仿宋_GB2312" w:hint="eastAsia"/>
          <w:sz w:val="32"/>
          <w:szCs w:val="32"/>
        </w:rPr>
        <w:t>指</w:t>
      </w:r>
      <w:r w:rsidR="00D0749C" w:rsidRPr="0044503B">
        <w:rPr>
          <w:rFonts w:ascii="仿宋_GB2312" w:eastAsia="仿宋_GB2312" w:hAnsi="仿宋" w:hint="eastAsia"/>
          <w:color w:val="000000"/>
          <w:sz w:val="32"/>
          <w:szCs w:val="32"/>
          <w:shd w:val="clear" w:color="auto" w:fill="FFFFFF"/>
        </w:rPr>
        <w:t>反映除上述项目以外的其他用于人力资源和社会保障管理事务方面的支出。</w:t>
      </w:r>
    </w:p>
    <w:p w:rsidR="00D0749C" w:rsidRPr="0044503B" w:rsidRDefault="004C7565" w:rsidP="00D0749C">
      <w:pPr>
        <w:ind w:firstLineChars="200" w:firstLine="640"/>
        <w:rPr>
          <w:rFonts w:ascii="仿宋_GB2312" w:eastAsia="仿宋_GB2312"/>
          <w:sz w:val="32"/>
          <w:szCs w:val="32"/>
        </w:rPr>
      </w:pPr>
      <w:r>
        <w:rPr>
          <w:rFonts w:ascii="仿宋_GB2312" w:eastAsia="仿宋_GB2312"/>
          <w:sz w:val="32"/>
          <w:szCs w:val="32"/>
        </w:rPr>
        <w:t>5</w:t>
      </w:r>
      <w:r w:rsidR="00D0749C" w:rsidRPr="0044503B">
        <w:rPr>
          <w:rFonts w:ascii="仿宋_GB2312" w:eastAsia="仿宋_GB2312" w:hint="eastAsia"/>
          <w:sz w:val="32"/>
          <w:szCs w:val="32"/>
        </w:rPr>
        <w:t>.住房保障（类）</w:t>
      </w:r>
      <w:r w:rsidR="00D0749C" w:rsidRPr="0044503B">
        <w:rPr>
          <w:rFonts w:ascii="仿宋_GB2312" w:eastAsia="仿宋_GB2312" w:hAnsi="仿宋" w:hint="eastAsia"/>
          <w:color w:val="000000"/>
          <w:sz w:val="32"/>
          <w:szCs w:val="32"/>
          <w:shd w:val="clear" w:color="auto" w:fill="FFFFFF"/>
        </w:rPr>
        <w:t>住房改革支出（款）住房公积金（项）：</w:t>
      </w:r>
      <w:r w:rsidR="00D0749C" w:rsidRPr="0044503B">
        <w:rPr>
          <w:rFonts w:ascii="仿宋_GB2312" w:eastAsia="仿宋_GB2312" w:hint="eastAsia"/>
          <w:color w:val="333333"/>
          <w:sz w:val="32"/>
          <w:szCs w:val="32"/>
          <w:shd w:val="clear" w:color="auto" w:fill="FFFFFF"/>
        </w:rPr>
        <w:t>指主要用于机关及下属事业单位按照规定标准为职工缴纳住房公积金等支出。</w:t>
      </w:r>
    </w:p>
    <w:p w:rsidR="00D0749C" w:rsidRPr="0044503B" w:rsidRDefault="004C7565" w:rsidP="00D0749C">
      <w:pPr>
        <w:ind w:firstLineChars="200" w:firstLine="640"/>
        <w:rPr>
          <w:rFonts w:ascii="仿宋_GB2312" w:eastAsia="仿宋_GB2312"/>
          <w:sz w:val="32"/>
          <w:szCs w:val="32"/>
        </w:rPr>
      </w:pPr>
      <w:r>
        <w:rPr>
          <w:rFonts w:ascii="仿宋_GB2312" w:eastAsia="仿宋_GB2312"/>
          <w:sz w:val="32"/>
          <w:szCs w:val="32"/>
        </w:rPr>
        <w:t>6</w:t>
      </w:r>
      <w:r w:rsidR="00D0749C" w:rsidRPr="0044503B">
        <w:rPr>
          <w:rFonts w:ascii="仿宋_GB2312" w:eastAsia="仿宋_GB2312" w:hint="eastAsia"/>
          <w:sz w:val="32"/>
          <w:szCs w:val="32"/>
        </w:rPr>
        <w:t>.基本支出：指为保障机构正常运转、完成日常工作任务而发生的人员支出和公用支出。</w:t>
      </w:r>
    </w:p>
    <w:p w:rsidR="00D0749C" w:rsidRDefault="004C7565" w:rsidP="00D0749C">
      <w:pPr>
        <w:ind w:firstLineChars="200" w:firstLine="640"/>
        <w:rPr>
          <w:rFonts w:ascii="仿宋_GB2312" w:eastAsia="仿宋_GB2312"/>
          <w:sz w:val="32"/>
          <w:szCs w:val="32"/>
        </w:rPr>
      </w:pPr>
      <w:r>
        <w:rPr>
          <w:rFonts w:ascii="仿宋_GB2312" w:eastAsia="仿宋_GB2312"/>
          <w:sz w:val="32"/>
          <w:szCs w:val="32"/>
        </w:rPr>
        <w:t>7</w:t>
      </w:r>
      <w:r w:rsidR="00D0749C">
        <w:rPr>
          <w:rFonts w:ascii="仿宋_GB2312" w:eastAsia="仿宋_GB2312"/>
          <w:sz w:val="32"/>
          <w:szCs w:val="32"/>
        </w:rPr>
        <w:t>.</w:t>
      </w:r>
      <w:r w:rsidR="00D0749C">
        <w:rPr>
          <w:rFonts w:ascii="仿宋_GB2312" w:eastAsia="仿宋_GB2312" w:hint="eastAsia"/>
          <w:sz w:val="32"/>
          <w:szCs w:val="32"/>
        </w:rPr>
        <w:t>项目支出：指在基本支出之外为完成特定行政任务和事业发展目标所发生的支出。</w:t>
      </w:r>
      <w:r w:rsidR="00D0749C">
        <w:rPr>
          <w:rFonts w:ascii="仿宋_GB2312" w:eastAsia="仿宋_GB2312"/>
          <w:sz w:val="32"/>
          <w:szCs w:val="32"/>
        </w:rPr>
        <w:t xml:space="preserve"> </w:t>
      </w:r>
    </w:p>
    <w:p w:rsidR="00D0749C" w:rsidRDefault="004C7565" w:rsidP="00D0749C">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sidR="00D0749C">
        <w:rPr>
          <w:rFonts w:ascii="仿宋_GB2312" w:eastAsia="仿宋_GB2312"/>
          <w:color w:val="auto"/>
          <w:sz w:val="32"/>
          <w:szCs w:val="32"/>
        </w:rPr>
        <w:t>.</w:t>
      </w:r>
      <w:r w:rsidR="00D0749C">
        <w:rPr>
          <w:rFonts w:ascii="仿宋_GB2312" w:eastAsia="仿宋_GB2312" w:hint="eastAsia"/>
          <w:color w:val="auto"/>
          <w:sz w:val="32"/>
          <w:szCs w:val="32"/>
        </w:rPr>
        <w:t>“三公”经费：指部门用财政拨款安排的因公出国（境）费、公务用车购置及运行费和公务接待费。其中，因公出国</w:t>
      </w:r>
      <w:r w:rsidR="00D0749C">
        <w:rPr>
          <w:rFonts w:ascii="仿宋_GB2312" w:eastAsia="仿宋_GB2312" w:hint="eastAsia"/>
          <w:color w:val="auto"/>
          <w:sz w:val="32"/>
          <w:szCs w:val="32"/>
        </w:rPr>
        <w:lastRenderedPageBreak/>
        <w:t>（境）</w:t>
      </w:r>
      <w:proofErr w:type="gramStart"/>
      <w:r w:rsidR="00D0749C">
        <w:rPr>
          <w:rFonts w:ascii="仿宋_GB2312" w:eastAsia="仿宋_GB2312" w:hint="eastAsia"/>
          <w:color w:val="auto"/>
          <w:sz w:val="32"/>
          <w:szCs w:val="32"/>
        </w:rPr>
        <w:t>费反映</w:t>
      </w:r>
      <w:proofErr w:type="gramEnd"/>
      <w:r w:rsidR="00D0749C">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sidR="00D0749C">
        <w:rPr>
          <w:rFonts w:ascii="仿宋_GB2312" w:eastAsia="仿宋_GB2312" w:hint="eastAsia"/>
          <w:color w:val="auto"/>
          <w:sz w:val="32"/>
          <w:szCs w:val="32"/>
        </w:rPr>
        <w:t>费反映</w:t>
      </w:r>
      <w:proofErr w:type="gramEnd"/>
      <w:r w:rsidR="00D0749C">
        <w:rPr>
          <w:rFonts w:ascii="仿宋_GB2312" w:eastAsia="仿宋_GB2312" w:hint="eastAsia"/>
          <w:color w:val="auto"/>
          <w:sz w:val="32"/>
          <w:szCs w:val="32"/>
        </w:rPr>
        <w:t>单位公务用车车辆购置支出（</w:t>
      </w:r>
      <w:proofErr w:type="gramStart"/>
      <w:r w:rsidR="00D0749C">
        <w:rPr>
          <w:rFonts w:ascii="仿宋_GB2312" w:eastAsia="仿宋_GB2312" w:hint="eastAsia"/>
          <w:color w:val="auto"/>
          <w:sz w:val="32"/>
          <w:szCs w:val="32"/>
        </w:rPr>
        <w:t>含车辆</w:t>
      </w:r>
      <w:proofErr w:type="gramEnd"/>
      <w:r w:rsidR="00D0749C">
        <w:rPr>
          <w:rFonts w:ascii="仿宋_GB2312" w:eastAsia="仿宋_GB2312" w:hint="eastAsia"/>
          <w:color w:val="auto"/>
          <w:sz w:val="32"/>
          <w:szCs w:val="32"/>
        </w:rPr>
        <w:t>购置税）及租用费、燃料费、维修费、过路过桥费、保险费等支出；公务接待</w:t>
      </w:r>
      <w:proofErr w:type="gramStart"/>
      <w:r w:rsidR="00D0749C">
        <w:rPr>
          <w:rFonts w:ascii="仿宋_GB2312" w:eastAsia="仿宋_GB2312" w:hint="eastAsia"/>
          <w:color w:val="auto"/>
          <w:sz w:val="32"/>
          <w:szCs w:val="32"/>
        </w:rPr>
        <w:t>费反映</w:t>
      </w:r>
      <w:proofErr w:type="gramEnd"/>
      <w:r w:rsidR="00D0749C">
        <w:rPr>
          <w:rFonts w:ascii="仿宋_GB2312" w:eastAsia="仿宋_GB2312" w:hint="eastAsia"/>
          <w:color w:val="auto"/>
          <w:sz w:val="32"/>
          <w:szCs w:val="32"/>
        </w:rPr>
        <w:t>单位按规定开支的各类公务接待（含外宾接待）支出。</w:t>
      </w:r>
    </w:p>
    <w:p w:rsidR="00BA60E4" w:rsidRDefault="00EA2658">
      <w:pPr>
        <w:spacing w:line="600" w:lineRule="exact"/>
        <w:jc w:val="center"/>
        <w:outlineLvl w:val="0"/>
        <w:rPr>
          <w:rStyle w:val="1Char"/>
          <w:rFonts w:ascii="黑体" w:eastAsia="黑体" w:hAnsi="黑体"/>
          <w:b w:val="0"/>
        </w:rPr>
      </w:pPr>
      <w:bookmarkStart w:id="56" w:name="_Toc15377226"/>
      <w:r>
        <w:rPr>
          <w:rFonts w:ascii="宋体"/>
          <w:b/>
          <w:sz w:val="44"/>
          <w:szCs w:val="44"/>
        </w:rPr>
        <w:br w:type="page"/>
      </w:r>
      <w:bookmarkStart w:id="57"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7"/>
    </w:p>
    <w:p w:rsidR="00BA60E4" w:rsidRDefault="00EA2658">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BA60E4" w:rsidRDefault="00EA2658">
      <w:pPr>
        <w:spacing w:line="572" w:lineRule="exact"/>
        <w:jc w:val="center"/>
        <w:rPr>
          <w:rFonts w:ascii="方正小标宋简体" w:eastAsia="方正小标宋简体" w:hAnsi="宋体"/>
          <w:kern w:val="0"/>
          <w:sz w:val="40"/>
          <w:szCs w:val="44"/>
          <w:lang w:val="zh-CN"/>
        </w:rPr>
      </w:pPr>
      <w:r>
        <w:rPr>
          <w:rFonts w:ascii="方正小标宋简体" w:eastAsia="方正小标宋简体" w:hAnsi="宋体" w:hint="eastAsia"/>
          <w:kern w:val="0"/>
          <w:sz w:val="40"/>
          <w:szCs w:val="44"/>
        </w:rPr>
        <w:t>2021年</w:t>
      </w:r>
      <w:r w:rsidR="00C16DE3">
        <w:rPr>
          <w:rFonts w:ascii="方正小标宋简体" w:eastAsia="方正小标宋简体" w:hAnsi="宋体" w:hint="eastAsia"/>
          <w:kern w:val="0"/>
          <w:sz w:val="40"/>
          <w:szCs w:val="44"/>
        </w:rPr>
        <w:t>攀枝花市少年宫</w:t>
      </w:r>
      <w:r>
        <w:rPr>
          <w:rFonts w:ascii="方正小标宋简体" w:eastAsia="方正小标宋简体" w:hAnsi="宋体" w:hint="eastAsia"/>
          <w:kern w:val="0"/>
          <w:sz w:val="40"/>
          <w:szCs w:val="44"/>
        </w:rPr>
        <w:t>部门整体绩效评价报告</w:t>
      </w:r>
    </w:p>
    <w:p w:rsidR="00BA60E4" w:rsidRDefault="00BA60E4">
      <w:pPr>
        <w:widowControl/>
        <w:adjustRightInd w:val="0"/>
        <w:snapToGrid w:val="0"/>
        <w:spacing w:line="572" w:lineRule="exact"/>
        <w:ind w:firstLineChars="200" w:firstLine="480"/>
        <w:contextualSpacing/>
        <w:jc w:val="left"/>
        <w:rPr>
          <w:rFonts w:ascii="黑体" w:eastAsia="黑体" w:hAnsi="宋体" w:cs="宋体"/>
          <w:kern w:val="0"/>
          <w:sz w:val="24"/>
          <w:szCs w:val="32"/>
          <w:shd w:val="clear" w:color="auto" w:fill="FFFFFF"/>
        </w:rPr>
      </w:pPr>
    </w:p>
    <w:p w:rsidR="00BA60E4" w:rsidRDefault="00EA2658">
      <w:pPr>
        <w:widowControl/>
        <w:adjustRightInd w:val="0"/>
        <w:snapToGrid w:val="0"/>
        <w:spacing w:line="572"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rPr>
        <w:t>一、</w:t>
      </w:r>
      <w:r>
        <w:rPr>
          <w:rFonts w:ascii="黑体" w:eastAsia="黑体" w:hAnsi="宋体" w:cs="宋体" w:hint="eastAsia"/>
          <w:kern w:val="0"/>
          <w:sz w:val="32"/>
          <w:szCs w:val="32"/>
          <w:shd w:val="clear" w:color="auto" w:fill="FFFFFF"/>
          <w:lang w:val="zh-CN"/>
        </w:rPr>
        <w:t>部门概况</w:t>
      </w:r>
    </w:p>
    <w:p w:rsidR="00CA4F18" w:rsidRPr="00201DB0" w:rsidRDefault="00EA2658">
      <w:pPr>
        <w:widowControl/>
        <w:adjustRightInd w:val="0"/>
        <w:snapToGrid w:val="0"/>
        <w:spacing w:line="572" w:lineRule="exact"/>
        <w:ind w:firstLineChars="200" w:firstLine="640"/>
        <w:contextualSpacing/>
        <w:jc w:val="left"/>
        <w:rPr>
          <w:rFonts w:ascii="仿宋_GB2312" w:eastAsia="仿宋_GB2312" w:hAnsi="仿宋"/>
          <w:sz w:val="32"/>
          <w:szCs w:val="32"/>
        </w:rPr>
      </w:pPr>
      <w:r>
        <w:rPr>
          <w:rFonts w:ascii="仿宋_GB2312" w:eastAsia="仿宋_GB2312" w:hAnsi="宋体" w:cs="宋体" w:hint="eastAsia"/>
          <w:kern w:val="0"/>
          <w:sz w:val="32"/>
          <w:szCs w:val="32"/>
          <w:shd w:val="clear" w:color="auto" w:fill="FFFFFF"/>
          <w:lang w:val="zh-CN"/>
        </w:rPr>
        <w:t>（一）机构组成。</w:t>
      </w:r>
      <w:r w:rsidR="006C190E" w:rsidRPr="00201DB0">
        <w:rPr>
          <w:rFonts w:ascii="仿宋_GB2312" w:eastAsia="仿宋_GB2312" w:hAnsi="仿宋" w:hint="eastAsia"/>
          <w:sz w:val="32"/>
          <w:szCs w:val="32"/>
        </w:rPr>
        <w:t>攀枝花市少年宫</w:t>
      </w:r>
      <w:r w:rsidR="007214DB" w:rsidRPr="00201DB0">
        <w:rPr>
          <w:rFonts w:ascii="仿宋_GB2312" w:eastAsia="仿宋_GB2312" w:hAnsi="仿宋" w:hint="eastAsia"/>
          <w:sz w:val="32"/>
          <w:szCs w:val="32"/>
        </w:rPr>
        <w:t>成立于1986年，</w:t>
      </w:r>
      <w:r w:rsidR="007B5827">
        <w:rPr>
          <w:rFonts w:ascii="仿宋_GB2312" w:eastAsia="仿宋_GB2312" w:hAnsi="仿宋" w:hint="eastAsia"/>
          <w:sz w:val="32"/>
          <w:szCs w:val="32"/>
        </w:rPr>
        <w:t>是</w:t>
      </w:r>
      <w:r w:rsidR="007B5827" w:rsidRPr="00267C73">
        <w:rPr>
          <w:rFonts w:hAnsi="仿宋" w:hint="eastAsia"/>
          <w:sz w:val="32"/>
          <w:szCs w:val="32"/>
        </w:rPr>
        <w:t>全额拨款事业单位</w:t>
      </w:r>
      <w:r w:rsidR="006C190E" w:rsidRPr="00201DB0">
        <w:rPr>
          <w:rFonts w:ascii="仿宋_GB2312" w:eastAsia="仿宋_GB2312" w:hAnsi="仿宋" w:hint="eastAsia"/>
          <w:sz w:val="32"/>
          <w:szCs w:val="32"/>
        </w:rPr>
        <w:t>，无下属</w:t>
      </w:r>
      <w:r w:rsidR="000D4027">
        <w:rPr>
          <w:rFonts w:ascii="仿宋_GB2312" w:eastAsia="仿宋_GB2312" w:hAnsi="仿宋" w:hint="eastAsia"/>
          <w:sz w:val="32"/>
          <w:szCs w:val="32"/>
        </w:rPr>
        <w:t>二级</w:t>
      </w:r>
      <w:r w:rsidR="006C190E" w:rsidRPr="00201DB0">
        <w:rPr>
          <w:rFonts w:ascii="仿宋_GB2312" w:eastAsia="仿宋_GB2312" w:hAnsi="仿宋" w:hint="eastAsia"/>
          <w:sz w:val="32"/>
          <w:szCs w:val="32"/>
        </w:rPr>
        <w:t>单位。</w:t>
      </w:r>
    </w:p>
    <w:p w:rsidR="00BA60E4" w:rsidRPr="00201DB0" w:rsidRDefault="00EA2658">
      <w:pPr>
        <w:widowControl/>
        <w:adjustRightInd w:val="0"/>
        <w:snapToGrid w:val="0"/>
        <w:spacing w:line="572" w:lineRule="exact"/>
        <w:ind w:firstLineChars="200" w:firstLine="640"/>
        <w:contextualSpacing/>
        <w:jc w:val="left"/>
        <w:rPr>
          <w:rFonts w:ascii="仿宋_GB2312" w:eastAsia="仿宋_GB2312" w:hAnsi="仿宋"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（二）机构职能。</w:t>
      </w:r>
      <w:r w:rsidR="006C190E" w:rsidRPr="00201DB0">
        <w:rPr>
          <w:rFonts w:ascii="仿宋_GB2312" w:eastAsia="仿宋_GB2312" w:hAnsi="仿宋" w:hint="eastAsia"/>
          <w:sz w:val="32"/>
          <w:szCs w:val="32"/>
        </w:rPr>
        <w:t>攀枝花市少年宫是全额拨款事业单位，</w:t>
      </w:r>
      <w:r w:rsidR="006C190E" w:rsidRPr="00201DB0">
        <w:rPr>
          <w:rFonts w:ascii="仿宋_GB2312" w:eastAsia="仿宋_GB2312" w:hAnsi="仿宋" w:cs="Arial" w:hint="eastAsia"/>
          <w:color w:val="000000"/>
          <w:sz w:val="32"/>
          <w:szCs w:val="32"/>
        </w:rPr>
        <w:t>秉承“公益办宫，服务青少年”的宗旨，</w:t>
      </w:r>
      <w:r w:rsidR="006C190E" w:rsidRPr="00201DB0">
        <w:rPr>
          <w:rFonts w:ascii="仿宋_GB2312" w:eastAsia="仿宋_GB2312" w:hAnsi="仿宋" w:cs="Arial" w:hint="eastAsia"/>
          <w:color w:val="000000"/>
          <w:kern w:val="0"/>
          <w:sz w:val="32"/>
          <w:szCs w:val="32"/>
        </w:rPr>
        <w:t>牢牢把握青少年社会教育这一工作主线，</w:t>
      </w:r>
      <w:r w:rsidR="006C190E" w:rsidRPr="00201DB0">
        <w:rPr>
          <w:rFonts w:ascii="仿宋_GB2312" w:eastAsia="仿宋_GB2312" w:hAnsi="仿宋" w:hint="eastAsia"/>
          <w:sz w:val="32"/>
          <w:szCs w:val="32"/>
        </w:rPr>
        <w:t>推动校外教育阵地建设大发展，夯实培训和活动两个根本，突出公益性、服务性和体验性三大特点，立足本宫，</w:t>
      </w:r>
      <w:r w:rsidR="006C190E" w:rsidRPr="00201DB0">
        <w:rPr>
          <w:rFonts w:ascii="仿宋_GB2312" w:eastAsia="仿宋_GB2312" w:hAnsi="仿宋" w:cs="Arial" w:hint="eastAsia"/>
          <w:color w:val="000000"/>
          <w:sz w:val="32"/>
          <w:szCs w:val="32"/>
        </w:rPr>
        <w:t>通过丰富多彩的主题教育兴趣培养等途径，长年</w:t>
      </w:r>
      <w:r w:rsidR="006C190E" w:rsidRPr="00201DB0">
        <w:rPr>
          <w:rFonts w:ascii="仿宋_GB2312" w:eastAsia="仿宋_GB2312" w:hAnsi="仿宋" w:cs="Arial" w:hint="eastAsia"/>
          <w:color w:val="000000"/>
          <w:kern w:val="0"/>
          <w:sz w:val="32"/>
          <w:szCs w:val="32"/>
        </w:rPr>
        <w:t>开展各类艺术培训活动。</w:t>
      </w:r>
      <w:r w:rsidR="00CA4F18" w:rsidRPr="00201DB0">
        <w:rPr>
          <w:rFonts w:ascii="仿宋_GB2312" w:eastAsia="仿宋_GB2312" w:hAnsi="仿宋" w:hint="eastAsia"/>
          <w:sz w:val="32"/>
          <w:szCs w:val="32"/>
        </w:rPr>
        <w:t>开办培训活动收取的学费全额缴入财政专户</w:t>
      </w:r>
      <w:r w:rsidR="00CA4F18" w:rsidRPr="00201DB0">
        <w:rPr>
          <w:rFonts w:ascii="仿宋_GB2312" w:eastAsia="仿宋_GB2312" w:hAnsi="宋体" w:hint="eastAsia"/>
          <w:sz w:val="32"/>
          <w:szCs w:val="32"/>
        </w:rPr>
        <w:t>。</w:t>
      </w:r>
      <w:r w:rsidR="003773B2" w:rsidRPr="00201DB0">
        <w:rPr>
          <w:rFonts w:ascii="仿宋_GB2312" w:eastAsia="仿宋_GB2312" w:hAnsi="仿宋" w:hint="eastAsia"/>
          <w:sz w:val="32"/>
          <w:szCs w:val="32"/>
        </w:rPr>
        <w:t>市少年宫现开设素质教育课程30多个专业、 900多个班次，全年培训学生人次位居四川省第三，攀西第一。</w:t>
      </w:r>
    </w:p>
    <w:p w:rsidR="00BA60E4" w:rsidRPr="0034656A" w:rsidRDefault="00EA2658">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（三）人员概况。</w:t>
      </w:r>
      <w:r w:rsidR="00810CFF" w:rsidRPr="00201DB0">
        <w:rPr>
          <w:rFonts w:ascii="仿宋_GB2312" w:eastAsia="仿宋_GB2312" w:hAnsi="仿宋" w:hint="eastAsia"/>
          <w:sz w:val="32"/>
          <w:szCs w:val="32"/>
        </w:rPr>
        <w:t>市少年宫现有在编职工17人,合同聘用职工14人,聘用（周末）兼职教师12人，退休职工19人。</w:t>
      </w:r>
    </w:p>
    <w:p w:rsidR="00BA60E4" w:rsidRDefault="00EA2658">
      <w:pPr>
        <w:widowControl/>
        <w:adjustRightInd w:val="0"/>
        <w:snapToGrid w:val="0"/>
        <w:spacing w:line="572"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二、部门财政资金收支情况</w:t>
      </w:r>
    </w:p>
    <w:p w:rsidR="00BA60E4" w:rsidRPr="00201DB0" w:rsidRDefault="00EA2658" w:rsidP="00541C85">
      <w:pPr>
        <w:snapToGrid w:val="0"/>
        <w:spacing w:line="520" w:lineRule="exact"/>
        <w:ind w:firstLineChars="200" w:firstLine="640"/>
        <w:rPr>
          <w:rFonts w:ascii="仿宋_GB2312" w:eastAsia="仿宋_GB2312" w:hAnsi="宋体" w:cs="宋体"/>
          <w:kern w:val="0"/>
          <w:sz w:val="32"/>
          <w:szCs w:val="32"/>
          <w:shd w:val="clear" w:color="auto" w:fill="FFFFFF"/>
        </w:rPr>
      </w:pPr>
      <w:r>
        <w:rPr>
          <w:rFonts w:ascii="仿宋_GB2312" w:eastAsia="仿宋_GB2312" w:hAnsi="宋体" w:cs="宋体" w:hint="eastAsia"/>
          <w:kern w:val="0"/>
          <w:sz w:val="32"/>
          <w:szCs w:val="32"/>
          <w:shd w:val="clear" w:color="auto" w:fill="FFFFFF"/>
          <w:lang w:val="zh-CN"/>
        </w:rPr>
        <w:t>（一）部门财政资金收入情况。</w:t>
      </w:r>
      <w:r w:rsidR="00541C85" w:rsidRPr="00201DB0">
        <w:rPr>
          <w:rFonts w:ascii="仿宋_GB2312" w:eastAsia="仿宋_GB2312" w:hAnsi="仿宋" w:hint="eastAsia"/>
          <w:sz w:val="32"/>
          <w:szCs w:val="32"/>
        </w:rPr>
        <w:t>2021年部门财政资金收入569.04万元。</w:t>
      </w:r>
    </w:p>
    <w:p w:rsidR="00541C85" w:rsidRPr="00201DB0" w:rsidRDefault="00EA2658" w:rsidP="00541C85">
      <w:pPr>
        <w:snapToGrid w:val="0"/>
        <w:spacing w:line="520" w:lineRule="exact"/>
        <w:ind w:firstLineChars="200" w:firstLine="640"/>
        <w:rPr>
          <w:rFonts w:ascii="仿宋_GB2312" w:eastAsia="仿宋_GB2312" w:hAnsi="宋体" w:cs="宋体"/>
          <w:kern w:val="0"/>
          <w:sz w:val="32"/>
          <w:szCs w:val="32"/>
          <w:shd w:val="clear" w:color="auto" w:fill="FFFFFF"/>
        </w:rPr>
      </w:pPr>
      <w:r>
        <w:rPr>
          <w:rFonts w:ascii="仿宋_GB2312" w:eastAsia="仿宋_GB2312" w:hAnsi="宋体" w:cs="宋体" w:hint="eastAsia"/>
          <w:kern w:val="0"/>
          <w:sz w:val="32"/>
          <w:szCs w:val="32"/>
          <w:shd w:val="clear" w:color="auto" w:fill="FFFFFF"/>
          <w:lang w:val="zh-CN"/>
        </w:rPr>
        <w:t>（二）部门财政资金支出情况。</w:t>
      </w:r>
      <w:r w:rsidR="00541C85" w:rsidRPr="00201DB0">
        <w:rPr>
          <w:rFonts w:ascii="仿宋_GB2312" w:eastAsia="仿宋_GB2312" w:hAnsi="仿宋" w:hint="eastAsia"/>
          <w:sz w:val="32"/>
          <w:szCs w:val="32"/>
        </w:rPr>
        <w:t>2021年部门财政资金支出569.04万元。</w:t>
      </w:r>
    </w:p>
    <w:p w:rsidR="00BA60E4" w:rsidRDefault="00BA60E4">
      <w:pPr>
        <w:widowControl/>
        <w:adjustRightInd w:val="0"/>
        <w:snapToGrid w:val="0"/>
        <w:spacing w:line="572" w:lineRule="exact"/>
        <w:ind w:firstLineChars="200" w:firstLine="640"/>
        <w:contextualSpacing/>
        <w:jc w:val="left"/>
        <w:rPr>
          <w:rFonts w:ascii="仿宋_GB2312" w:eastAsia="仿宋_GB2312" w:hAnsi="宋体" w:cs="宋体"/>
          <w:kern w:val="0"/>
          <w:sz w:val="32"/>
          <w:szCs w:val="32"/>
          <w:shd w:val="clear" w:color="auto" w:fill="FFFFFF"/>
        </w:rPr>
      </w:pPr>
    </w:p>
    <w:p w:rsidR="00684DE0" w:rsidRPr="00684DE0" w:rsidRDefault="00684DE0" w:rsidP="00684DE0">
      <w:pPr>
        <w:pStyle w:val="a0"/>
        <w:spacing w:before="93"/>
      </w:pPr>
    </w:p>
    <w:p w:rsidR="00E31110" w:rsidRDefault="00EA2658">
      <w:pPr>
        <w:widowControl/>
        <w:adjustRightInd w:val="0"/>
        <w:snapToGrid w:val="0"/>
        <w:spacing w:line="572"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lastRenderedPageBreak/>
        <w:t>三、部门整体预算绩效管理情况</w:t>
      </w:r>
    </w:p>
    <w:p w:rsidR="00BA60E4" w:rsidRDefault="00EA2658">
      <w:pPr>
        <w:widowControl/>
        <w:adjustRightInd w:val="0"/>
        <w:snapToGrid w:val="0"/>
        <w:spacing w:line="572"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（一）部门预算项目绩效管理。</w:t>
      </w:r>
    </w:p>
    <w:p w:rsidR="00345B24" w:rsidRPr="00201DB0" w:rsidRDefault="00345B24" w:rsidP="00345B24">
      <w:pPr>
        <w:spacing w:line="600" w:lineRule="exact"/>
        <w:ind w:firstLine="645"/>
        <w:rPr>
          <w:rFonts w:ascii="仿宋_GB2312" w:eastAsia="仿宋_GB2312" w:hAnsi="宋体"/>
          <w:sz w:val="32"/>
          <w:szCs w:val="32"/>
          <w:shd w:val="clear" w:color="auto" w:fill="FFFFFF"/>
        </w:rPr>
      </w:pPr>
      <w:r w:rsidRPr="00201DB0">
        <w:rPr>
          <w:rFonts w:ascii="仿宋_GB2312" w:eastAsia="仿宋_GB2312" w:hAnsi="宋体" w:hint="eastAsia"/>
          <w:sz w:val="32"/>
          <w:szCs w:val="32"/>
        </w:rPr>
        <w:t>市少年宫作为全市少年儿童最重要的校外教育阵地，在上级部门及社会各界的关心支持下，努力做好少年儿童校外教育工作，抓住中国特色社会主义新时代的契机，开展少年儿童专业培训和演展竞赛公益活动，引导少年儿童树立正确的社会主义核心价值观，常年开设有音乐、舞蹈、美术、体育类等多个教育培训项目。2021年</w:t>
      </w:r>
      <w:r w:rsidR="00832487">
        <w:rPr>
          <w:rFonts w:ascii="仿宋_GB2312" w:eastAsia="仿宋_GB2312" w:hAnsi="宋体" w:hint="eastAsia"/>
          <w:sz w:val="32"/>
          <w:szCs w:val="32"/>
        </w:rPr>
        <w:t>实现</w:t>
      </w:r>
      <w:r w:rsidRPr="00201DB0">
        <w:rPr>
          <w:rFonts w:ascii="仿宋_GB2312" w:eastAsia="仿宋_GB2312" w:hAnsi="宋体" w:hint="eastAsia"/>
          <w:sz w:val="32"/>
          <w:szCs w:val="32"/>
        </w:rPr>
        <w:t>培训学员6</w:t>
      </w:r>
      <w:r w:rsidR="00832487">
        <w:rPr>
          <w:rFonts w:ascii="仿宋_GB2312" w:eastAsia="仿宋_GB2312" w:hAnsi="宋体" w:hint="eastAsia"/>
          <w:sz w:val="32"/>
          <w:szCs w:val="32"/>
        </w:rPr>
        <w:t>2</w:t>
      </w:r>
      <w:r w:rsidRPr="00201DB0">
        <w:rPr>
          <w:rFonts w:ascii="仿宋_GB2312" w:eastAsia="仿宋_GB2312" w:hAnsi="宋体" w:hint="eastAsia"/>
          <w:sz w:val="32"/>
          <w:szCs w:val="32"/>
        </w:rPr>
        <w:t>00人次的教学任务，</w:t>
      </w:r>
      <w:r w:rsidR="00832487">
        <w:rPr>
          <w:rFonts w:ascii="仿宋_GB2312" w:eastAsia="仿宋_GB2312" w:hAnsi="宋体" w:hint="eastAsia"/>
          <w:sz w:val="32"/>
          <w:szCs w:val="32"/>
        </w:rPr>
        <w:t>很</w:t>
      </w:r>
      <w:r w:rsidRPr="00201DB0">
        <w:rPr>
          <w:rFonts w:ascii="仿宋_GB2312" w:eastAsia="仿宋_GB2312" w:hAnsi="宋体" w:hint="eastAsia"/>
          <w:sz w:val="32"/>
          <w:szCs w:val="32"/>
        </w:rPr>
        <w:t>多培训学员在全国、省、地市州级艺术类比赛中展露风采、取得佳绩。</w:t>
      </w:r>
      <w:r w:rsidRPr="00201DB0">
        <w:rPr>
          <w:rFonts w:ascii="仿宋_GB2312" w:eastAsia="仿宋_GB2312" w:hAnsi="宋体" w:hint="eastAsia"/>
          <w:sz w:val="32"/>
          <w:szCs w:val="32"/>
          <w:shd w:val="clear" w:color="auto" w:fill="FFFFFF"/>
        </w:rPr>
        <w:t>市少年宫通过制定比较完善的组织实施方案，</w:t>
      </w:r>
      <w:r w:rsidR="00832487">
        <w:rPr>
          <w:rFonts w:ascii="仿宋_GB2312" w:eastAsia="仿宋_GB2312" w:hAnsi="宋体" w:hint="eastAsia"/>
          <w:sz w:val="32"/>
          <w:szCs w:val="32"/>
          <w:shd w:val="clear" w:color="auto" w:fill="FFFFFF"/>
        </w:rPr>
        <w:t>圆满完成</w:t>
      </w:r>
      <w:r w:rsidR="002E4127">
        <w:rPr>
          <w:rFonts w:ascii="仿宋_GB2312" w:eastAsia="仿宋_GB2312" w:hAnsi="宋体" w:hint="eastAsia"/>
          <w:sz w:val="32"/>
          <w:szCs w:val="32"/>
          <w:shd w:val="clear" w:color="auto" w:fill="FFFFFF"/>
        </w:rPr>
        <w:t>了以</w:t>
      </w:r>
      <w:r w:rsidR="00832487">
        <w:rPr>
          <w:rFonts w:ascii="仿宋_GB2312" w:eastAsia="仿宋_GB2312" w:hAnsi="宋体" w:hint="eastAsia"/>
          <w:sz w:val="32"/>
          <w:szCs w:val="32"/>
          <w:shd w:val="clear" w:color="auto" w:fill="FFFFFF"/>
        </w:rPr>
        <w:t>培训任务</w:t>
      </w:r>
      <w:r w:rsidRPr="00201DB0">
        <w:rPr>
          <w:rFonts w:ascii="仿宋_GB2312" w:eastAsia="仿宋_GB2312" w:hAnsi="宋体" w:hint="eastAsia"/>
          <w:sz w:val="32"/>
          <w:szCs w:val="32"/>
          <w:shd w:val="clear" w:color="auto" w:fill="FFFFFF"/>
        </w:rPr>
        <w:t>为重点的部门绩效目标。</w:t>
      </w:r>
    </w:p>
    <w:p w:rsidR="00345B24" w:rsidRPr="00201DB0" w:rsidRDefault="00345B24" w:rsidP="0034026A">
      <w:pPr>
        <w:spacing w:line="600" w:lineRule="exact"/>
        <w:ind w:firstLine="645"/>
        <w:rPr>
          <w:rFonts w:ascii="仿宋_GB2312" w:eastAsia="仿宋_GB2312"/>
        </w:rPr>
      </w:pPr>
      <w:r w:rsidRPr="00201DB0">
        <w:rPr>
          <w:rFonts w:ascii="仿宋_GB2312" w:eastAsia="仿宋_GB2312" w:hAnsi="宋体" w:hint="eastAsia"/>
          <w:sz w:val="32"/>
          <w:szCs w:val="32"/>
          <w:shd w:val="clear" w:color="auto" w:fill="FFFFFF"/>
        </w:rPr>
        <w:t>为实现制定目标，</w:t>
      </w:r>
      <w:r w:rsidR="0034026A" w:rsidRPr="00201DB0">
        <w:rPr>
          <w:rFonts w:ascii="仿宋_GB2312" w:eastAsia="仿宋_GB2312" w:hAnsi="宋体" w:hint="eastAsia"/>
          <w:sz w:val="32"/>
          <w:szCs w:val="32"/>
          <w:shd w:val="clear" w:color="auto" w:fill="FFFFFF"/>
        </w:rPr>
        <w:t>市少年宫</w:t>
      </w:r>
      <w:r w:rsidRPr="00201DB0">
        <w:rPr>
          <w:rFonts w:ascii="仿宋_GB2312" w:eastAsia="仿宋_GB2312" w:hAnsi="宋体" w:hint="eastAsia"/>
          <w:sz w:val="32"/>
          <w:szCs w:val="32"/>
          <w:shd w:val="clear" w:color="auto" w:fill="FFFFFF"/>
        </w:rPr>
        <w:t>对教学资源及培训任务进行资源分配、进度控制和质量控制，建立了职责明确、决策有效、执行有力的职能部室，对各专业培训活动进行规范有效的管理，</w:t>
      </w:r>
      <w:r w:rsidR="0034026A" w:rsidRPr="00201DB0">
        <w:rPr>
          <w:rFonts w:ascii="仿宋_GB2312" w:eastAsia="仿宋_GB2312" w:hAnsi="宋体" w:hint="eastAsia"/>
          <w:sz w:val="32"/>
          <w:szCs w:val="32"/>
          <w:shd w:val="clear" w:color="auto" w:fill="FFFFFF"/>
        </w:rPr>
        <w:t>保障了在项目支出控制、执行进度等方面的</w:t>
      </w:r>
      <w:r w:rsidR="001738A0">
        <w:rPr>
          <w:rFonts w:ascii="仿宋_GB2312" w:eastAsia="仿宋_GB2312" w:hAnsi="宋体" w:hint="eastAsia"/>
          <w:sz w:val="32"/>
          <w:szCs w:val="32"/>
          <w:shd w:val="clear" w:color="auto" w:fill="FFFFFF"/>
        </w:rPr>
        <w:t>有序进行</w:t>
      </w:r>
      <w:r w:rsidR="0034026A" w:rsidRPr="00201DB0">
        <w:rPr>
          <w:rFonts w:ascii="仿宋_GB2312" w:eastAsia="仿宋_GB2312" w:hAnsi="宋体" w:hint="eastAsia"/>
          <w:sz w:val="32"/>
          <w:szCs w:val="32"/>
          <w:shd w:val="clear" w:color="auto" w:fill="FFFFFF"/>
        </w:rPr>
        <w:t>，</w:t>
      </w:r>
      <w:r w:rsidRPr="00201DB0">
        <w:rPr>
          <w:rFonts w:ascii="仿宋_GB2312" w:eastAsia="仿宋_GB2312" w:hAnsi="宋体" w:hint="eastAsia"/>
          <w:sz w:val="32"/>
          <w:szCs w:val="32"/>
          <w:shd w:val="clear" w:color="auto" w:fill="FFFFFF"/>
        </w:rPr>
        <w:t>保质保量完成年度培训目标。</w:t>
      </w:r>
      <w:r w:rsidR="00D871CC">
        <w:rPr>
          <w:rFonts w:ascii="仿宋_GB2312" w:eastAsia="仿宋_GB2312" w:hAnsi="宋体" w:hint="eastAsia"/>
          <w:sz w:val="32"/>
          <w:szCs w:val="32"/>
          <w:shd w:val="clear" w:color="auto" w:fill="FFFFFF"/>
        </w:rPr>
        <w:t>年末</w:t>
      </w:r>
      <w:r w:rsidR="0034026A" w:rsidRPr="00201DB0">
        <w:rPr>
          <w:rFonts w:ascii="仿宋_GB2312" w:eastAsia="仿宋_GB2312" w:hAnsi="宋体" w:hint="eastAsia"/>
          <w:sz w:val="32"/>
          <w:szCs w:val="32"/>
          <w:shd w:val="clear" w:color="auto" w:fill="FFFFFF"/>
        </w:rPr>
        <w:t>无结余</w:t>
      </w:r>
      <w:r w:rsidR="001738A0">
        <w:rPr>
          <w:rFonts w:ascii="仿宋_GB2312" w:eastAsia="仿宋_GB2312" w:hAnsi="宋体" w:hint="eastAsia"/>
          <w:sz w:val="32"/>
          <w:szCs w:val="32"/>
          <w:shd w:val="clear" w:color="auto" w:fill="FFFFFF"/>
        </w:rPr>
        <w:t>资金</w:t>
      </w:r>
      <w:r w:rsidR="0034026A" w:rsidRPr="00201DB0">
        <w:rPr>
          <w:rFonts w:ascii="仿宋_GB2312" w:eastAsia="仿宋_GB2312" w:hAnsi="宋体" w:hint="eastAsia"/>
          <w:sz w:val="32"/>
          <w:szCs w:val="32"/>
          <w:shd w:val="clear" w:color="auto" w:fill="FFFFFF"/>
        </w:rPr>
        <w:t>，执行过程中无违规情况发生。</w:t>
      </w:r>
    </w:p>
    <w:p w:rsidR="00BA60E4" w:rsidRDefault="00EA2658">
      <w:pPr>
        <w:widowControl/>
        <w:adjustRightInd w:val="0"/>
        <w:snapToGrid w:val="0"/>
        <w:spacing w:line="572"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（二）结果应用情况。</w:t>
      </w:r>
    </w:p>
    <w:p w:rsidR="00345B24" w:rsidRPr="00201DB0" w:rsidRDefault="007A22F7" w:rsidP="001F3D20">
      <w:pPr>
        <w:ind w:firstLineChars="200" w:firstLine="640"/>
        <w:rPr>
          <w:rFonts w:ascii="仿宋_GB2312" w:eastAsia="仿宋_GB2312"/>
          <w:lang w:val="zh-CN"/>
        </w:rPr>
      </w:pPr>
      <w:r w:rsidRPr="00201DB0">
        <w:rPr>
          <w:rFonts w:ascii="仿宋_GB2312" w:eastAsia="仿宋_GB2312" w:hAnsi="宋体" w:hint="eastAsia"/>
          <w:sz w:val="32"/>
          <w:szCs w:val="32"/>
        </w:rPr>
        <w:t>市少年宫把绩效评价结果运用到日常管理决策当中</w:t>
      </w:r>
      <w:r w:rsidRPr="00201DB0">
        <w:rPr>
          <w:rFonts w:ascii="仿宋_GB2312" w:eastAsia="仿宋_GB2312" w:hAnsi="宋体" w:hint="eastAsia"/>
          <w:b/>
          <w:sz w:val="32"/>
          <w:szCs w:val="32"/>
        </w:rPr>
        <w:t>，</w:t>
      </w:r>
      <w:r w:rsidRPr="00201DB0">
        <w:rPr>
          <w:rFonts w:ascii="仿宋_GB2312" w:eastAsia="仿宋_GB2312" w:hAnsi="宋体" w:hint="eastAsia"/>
          <w:sz w:val="32"/>
          <w:szCs w:val="32"/>
        </w:rPr>
        <w:t>真正发挥其决策依据的作用，不断提高管理水平，提升队伍整体素质。通过</w:t>
      </w:r>
      <w:r w:rsidR="0033126A" w:rsidRPr="00201DB0">
        <w:rPr>
          <w:rFonts w:ascii="仿宋_GB2312" w:eastAsia="仿宋_GB2312" w:hAnsi="宋体" w:hint="eastAsia"/>
          <w:sz w:val="32"/>
          <w:szCs w:val="32"/>
        </w:rPr>
        <w:t>开展</w:t>
      </w:r>
      <w:r w:rsidRPr="00201DB0">
        <w:rPr>
          <w:rFonts w:ascii="仿宋_GB2312" w:eastAsia="仿宋_GB2312" w:hAnsi="宋体" w:hint="eastAsia"/>
          <w:sz w:val="32"/>
          <w:szCs w:val="32"/>
        </w:rPr>
        <w:t>自评公开</w:t>
      </w:r>
      <w:r w:rsidR="001F3D20" w:rsidRPr="00201DB0">
        <w:rPr>
          <w:rFonts w:ascii="仿宋_GB2312" w:eastAsia="仿宋_GB2312" w:hAnsi="宋体" w:hint="eastAsia"/>
          <w:sz w:val="32"/>
          <w:szCs w:val="32"/>
        </w:rPr>
        <w:t>，及时整理出管理流程、职能划分等方面不合理的</w:t>
      </w:r>
      <w:r w:rsidR="00A42F88">
        <w:rPr>
          <w:rFonts w:ascii="仿宋_GB2312" w:eastAsia="仿宋_GB2312" w:hAnsi="宋体" w:hint="eastAsia"/>
          <w:sz w:val="32"/>
          <w:szCs w:val="32"/>
        </w:rPr>
        <w:t>情况</w:t>
      </w:r>
      <w:r w:rsidR="001F3D20" w:rsidRPr="00201DB0">
        <w:rPr>
          <w:rFonts w:ascii="仿宋_GB2312" w:eastAsia="仿宋_GB2312" w:hAnsi="宋体" w:hint="eastAsia"/>
          <w:sz w:val="32"/>
          <w:szCs w:val="32"/>
        </w:rPr>
        <w:t>，明确今后努力的方向。一个绩效周期的完毕，同时也是下一个绩效周期的开始。为做好绩效考</w:t>
      </w:r>
      <w:r w:rsidR="001F3D20" w:rsidRPr="00201DB0">
        <w:rPr>
          <w:rFonts w:ascii="仿宋_GB2312" w:eastAsia="仿宋_GB2312" w:hAnsi="宋体" w:hint="eastAsia"/>
          <w:sz w:val="32"/>
          <w:szCs w:val="32"/>
        </w:rPr>
        <w:lastRenderedPageBreak/>
        <w:t>核的反响和结果应用，进行广泛</w:t>
      </w:r>
      <w:r w:rsidR="00A42F88">
        <w:rPr>
          <w:rFonts w:ascii="仿宋_GB2312" w:eastAsia="仿宋_GB2312" w:hAnsi="宋体" w:hint="eastAsia"/>
          <w:sz w:val="32"/>
          <w:szCs w:val="32"/>
        </w:rPr>
        <w:t>充分</w:t>
      </w:r>
      <w:r w:rsidR="001F3D20" w:rsidRPr="00201DB0">
        <w:rPr>
          <w:rFonts w:ascii="仿宋_GB2312" w:eastAsia="仿宋_GB2312" w:hAnsi="宋体" w:hint="eastAsia"/>
          <w:sz w:val="32"/>
          <w:szCs w:val="32"/>
        </w:rPr>
        <w:t>的探讨，结合工作实际，提出完善</w:t>
      </w:r>
      <w:r w:rsidR="00A42F88">
        <w:rPr>
          <w:rFonts w:ascii="仿宋_GB2312" w:eastAsia="仿宋_GB2312" w:hAnsi="宋体" w:hint="eastAsia"/>
          <w:sz w:val="32"/>
          <w:szCs w:val="32"/>
        </w:rPr>
        <w:t>和提高部门绩效的建议，进一步</w:t>
      </w:r>
      <w:r w:rsidR="00932473">
        <w:rPr>
          <w:rFonts w:ascii="仿宋_GB2312" w:eastAsia="仿宋_GB2312" w:hAnsi="宋体" w:hint="eastAsia"/>
          <w:sz w:val="32"/>
          <w:szCs w:val="32"/>
        </w:rPr>
        <w:t>提高</w:t>
      </w:r>
      <w:r w:rsidR="001F3D20" w:rsidRPr="00201DB0">
        <w:rPr>
          <w:rFonts w:ascii="仿宋_GB2312" w:eastAsia="仿宋_GB2312" w:hAnsi="宋体" w:hint="eastAsia"/>
          <w:sz w:val="32"/>
          <w:szCs w:val="32"/>
        </w:rPr>
        <w:t>绩效管理。</w:t>
      </w:r>
    </w:p>
    <w:p w:rsidR="00BA60E4" w:rsidRDefault="00EA2658">
      <w:pPr>
        <w:widowControl/>
        <w:numPr>
          <w:ilvl w:val="0"/>
          <w:numId w:val="5"/>
        </w:numPr>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自评质量</w:t>
      </w:r>
    </w:p>
    <w:p w:rsidR="00345B24" w:rsidRPr="00A42F88" w:rsidRDefault="00092F01" w:rsidP="00345B24">
      <w:pPr>
        <w:pStyle w:val="a0"/>
        <w:spacing w:before="93"/>
        <w:ind w:firstLine="630"/>
        <w:rPr>
          <w:sz w:val="32"/>
          <w:szCs w:val="32"/>
        </w:rPr>
      </w:pPr>
      <w:r>
        <w:rPr>
          <w:rFonts w:hint="eastAsia"/>
          <w:sz w:val="32"/>
          <w:szCs w:val="32"/>
        </w:rPr>
        <w:t>市少年宫</w:t>
      </w:r>
      <w:r w:rsidR="00A42F88" w:rsidRPr="00A42F88">
        <w:rPr>
          <w:rFonts w:hint="eastAsia"/>
          <w:sz w:val="32"/>
          <w:szCs w:val="32"/>
        </w:rPr>
        <w:t>积极组织开展绩效自评工作，对项目进行分析、总结、自评。</w:t>
      </w:r>
      <w:r w:rsidR="00A42F88">
        <w:rPr>
          <w:rFonts w:hint="eastAsia"/>
          <w:sz w:val="32"/>
          <w:szCs w:val="32"/>
        </w:rPr>
        <w:t>我单位</w:t>
      </w:r>
      <w:r w:rsidR="00A42F88" w:rsidRPr="00A42F88">
        <w:rPr>
          <w:rFonts w:hint="eastAsia"/>
          <w:sz w:val="32"/>
          <w:szCs w:val="32"/>
        </w:rPr>
        <w:t>绩效目标立项合理、指标明确、项目资金全部到位，对经费的管理和使用合理规范，相关管理制度</w:t>
      </w:r>
      <w:r>
        <w:rPr>
          <w:rFonts w:hint="eastAsia"/>
          <w:sz w:val="32"/>
          <w:szCs w:val="32"/>
        </w:rPr>
        <w:t>比较</w:t>
      </w:r>
      <w:r w:rsidR="00A42F88" w:rsidRPr="00A42F88">
        <w:rPr>
          <w:rFonts w:hint="eastAsia"/>
          <w:sz w:val="32"/>
          <w:szCs w:val="32"/>
        </w:rPr>
        <w:t>健全，项目质量有保障，项目效益明显，项目实施达到了预期效果，自评结果为优。</w:t>
      </w:r>
    </w:p>
    <w:p w:rsidR="00BA60E4" w:rsidRDefault="00EA2658">
      <w:pPr>
        <w:widowControl/>
        <w:adjustRightInd w:val="0"/>
        <w:snapToGrid w:val="0"/>
        <w:spacing w:line="576"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BA60E4" w:rsidRDefault="00EA2658">
      <w:pPr>
        <w:widowControl/>
        <w:adjustRightInd w:val="0"/>
        <w:snapToGrid w:val="0"/>
        <w:spacing w:line="576"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（一）评价结论。</w:t>
      </w:r>
      <w:r w:rsidR="00007768">
        <w:rPr>
          <w:rFonts w:ascii="仿宋_GB2312" w:eastAsia="仿宋_GB2312" w:hAnsi="宋体" w:cs="宋体" w:hint="eastAsia"/>
          <w:kern w:val="0"/>
          <w:sz w:val="32"/>
          <w:szCs w:val="32"/>
          <w:shd w:val="clear" w:color="auto" w:fill="FFFFFF"/>
          <w:lang w:val="zh-CN"/>
        </w:rPr>
        <w:t>年初绩效目标设定比较合理，绩效指标较全面完整、科学合理，项目实施达到了预期效果。</w:t>
      </w:r>
    </w:p>
    <w:p w:rsidR="00BA60E4" w:rsidRDefault="00EA2658">
      <w:pPr>
        <w:widowControl/>
        <w:adjustRightInd w:val="0"/>
        <w:snapToGrid w:val="0"/>
        <w:spacing w:line="576"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（二）存在问题。</w:t>
      </w:r>
      <w:r w:rsidR="00007768">
        <w:rPr>
          <w:rFonts w:ascii="仿宋_GB2312" w:eastAsia="仿宋_GB2312" w:hAnsi="宋体" w:cs="宋体" w:hint="eastAsia"/>
          <w:kern w:val="0"/>
          <w:sz w:val="32"/>
          <w:szCs w:val="32"/>
          <w:shd w:val="clear" w:color="auto" w:fill="FFFFFF"/>
          <w:lang w:val="zh-CN"/>
        </w:rPr>
        <w:t>需要进一步加强制度建设，进一步完善各项规章制度，加强对日常工作的监督管理。</w:t>
      </w:r>
    </w:p>
    <w:p w:rsidR="00BA60E4" w:rsidRDefault="00EA2658">
      <w:pPr>
        <w:widowControl/>
        <w:adjustRightInd w:val="0"/>
        <w:snapToGrid w:val="0"/>
        <w:spacing w:line="576"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（三）改进建议。</w:t>
      </w:r>
      <w:r w:rsidR="00BD2205">
        <w:rPr>
          <w:rFonts w:ascii="仿宋_GB2312" w:eastAsia="仿宋_GB2312" w:hAnsi="宋体" w:cs="宋体" w:hint="eastAsia"/>
          <w:kern w:val="0"/>
          <w:sz w:val="32"/>
          <w:szCs w:val="32"/>
          <w:shd w:val="clear" w:color="auto" w:fill="FFFFFF"/>
          <w:lang w:val="zh-CN"/>
        </w:rPr>
        <w:t>在今后工作中</w:t>
      </w:r>
      <w:r w:rsidR="00007768">
        <w:rPr>
          <w:rFonts w:ascii="仿宋_GB2312" w:eastAsia="仿宋_GB2312" w:hAnsi="宋体" w:cs="宋体" w:hint="eastAsia"/>
          <w:kern w:val="0"/>
          <w:sz w:val="32"/>
          <w:szCs w:val="32"/>
          <w:shd w:val="clear" w:color="auto" w:fill="FFFFFF"/>
          <w:lang w:val="zh-CN"/>
        </w:rPr>
        <w:t>更加严格加强各项资金</w:t>
      </w:r>
      <w:r w:rsidR="006141D4">
        <w:rPr>
          <w:rFonts w:ascii="仿宋_GB2312" w:eastAsia="仿宋_GB2312" w:hAnsi="宋体" w:cs="宋体" w:hint="eastAsia"/>
          <w:kern w:val="0"/>
          <w:sz w:val="32"/>
          <w:szCs w:val="32"/>
          <w:shd w:val="clear" w:color="auto" w:fill="FFFFFF"/>
          <w:lang w:val="zh-CN"/>
        </w:rPr>
        <w:t>的</w:t>
      </w:r>
      <w:r w:rsidR="00007768">
        <w:rPr>
          <w:rFonts w:ascii="仿宋_GB2312" w:eastAsia="仿宋_GB2312" w:hAnsi="宋体" w:cs="宋体" w:hint="eastAsia"/>
          <w:kern w:val="0"/>
          <w:sz w:val="32"/>
          <w:szCs w:val="32"/>
          <w:shd w:val="clear" w:color="auto" w:fill="FFFFFF"/>
          <w:lang w:val="zh-CN"/>
        </w:rPr>
        <w:t>管理，实现资金的规范、高效、安全和廉洁使用，防止在项目执行过程中出现偏差。</w:t>
      </w:r>
    </w:p>
    <w:p w:rsidR="00BA60E4" w:rsidRDefault="00BA60E4" w:rsidP="00B7740E">
      <w:pPr>
        <w:pStyle w:val="a0"/>
        <w:spacing w:before="93"/>
        <w:rPr>
          <w:rFonts w:hAnsi="宋体" w:cs="宋体"/>
          <w:sz w:val="32"/>
          <w:szCs w:val="32"/>
          <w:shd w:val="clear" w:color="auto" w:fill="FFFFFF"/>
          <w:lang w:val="zh-CN"/>
        </w:rPr>
      </w:pPr>
    </w:p>
    <w:p w:rsidR="009550F1" w:rsidRDefault="009550F1" w:rsidP="00B7740E">
      <w:pPr>
        <w:pStyle w:val="a0"/>
        <w:spacing w:before="93"/>
        <w:rPr>
          <w:rFonts w:hAnsi="宋体" w:cs="宋体"/>
          <w:sz w:val="32"/>
          <w:szCs w:val="32"/>
          <w:shd w:val="clear" w:color="auto" w:fill="FFFFFF"/>
          <w:lang w:val="zh-CN"/>
        </w:rPr>
      </w:pPr>
    </w:p>
    <w:p w:rsidR="006141D4" w:rsidRDefault="006141D4" w:rsidP="00B7740E">
      <w:pPr>
        <w:pStyle w:val="a0"/>
        <w:spacing w:before="93"/>
        <w:rPr>
          <w:rFonts w:hAnsi="宋体" w:cs="宋体"/>
          <w:sz w:val="32"/>
          <w:szCs w:val="32"/>
          <w:shd w:val="clear" w:color="auto" w:fill="FFFFFF"/>
          <w:lang w:val="zh-CN"/>
        </w:rPr>
      </w:pPr>
    </w:p>
    <w:p w:rsidR="006141D4" w:rsidRDefault="006141D4" w:rsidP="00B7740E">
      <w:pPr>
        <w:pStyle w:val="a0"/>
        <w:spacing w:before="93"/>
        <w:rPr>
          <w:rFonts w:hAnsi="宋体" w:cs="宋体"/>
          <w:sz w:val="32"/>
          <w:szCs w:val="32"/>
          <w:shd w:val="clear" w:color="auto" w:fill="FFFFFF"/>
          <w:lang w:val="zh-CN"/>
        </w:rPr>
      </w:pPr>
    </w:p>
    <w:p w:rsidR="00352E3C" w:rsidRDefault="00352E3C" w:rsidP="00B7740E">
      <w:pPr>
        <w:pStyle w:val="a0"/>
        <w:spacing w:before="93"/>
        <w:rPr>
          <w:rFonts w:hAnsi="宋体" w:cs="宋体"/>
          <w:sz w:val="32"/>
          <w:szCs w:val="32"/>
          <w:shd w:val="clear" w:color="auto" w:fill="FFFFFF"/>
          <w:lang w:val="zh-CN"/>
        </w:rPr>
      </w:pPr>
    </w:p>
    <w:p w:rsidR="00352E3C" w:rsidRDefault="00352E3C" w:rsidP="00B7740E">
      <w:pPr>
        <w:pStyle w:val="a0"/>
        <w:spacing w:before="93"/>
        <w:rPr>
          <w:rFonts w:hAnsi="宋体" w:cs="宋体"/>
          <w:sz w:val="32"/>
          <w:szCs w:val="32"/>
          <w:shd w:val="clear" w:color="auto" w:fill="FFFFFF"/>
          <w:lang w:val="zh-CN"/>
        </w:rPr>
      </w:pPr>
    </w:p>
    <w:p w:rsidR="00BA60E4" w:rsidRDefault="00EA2658" w:rsidP="00B7740E">
      <w:pPr>
        <w:pStyle w:val="a0"/>
        <w:spacing w:before="93"/>
        <w:rPr>
          <w:lang w:val="zh-CN"/>
        </w:rPr>
      </w:pPr>
      <w:r>
        <w:rPr>
          <w:rFonts w:hAnsi="宋体" w:cs="宋体" w:hint="eastAsia"/>
          <w:sz w:val="32"/>
          <w:szCs w:val="32"/>
          <w:shd w:val="clear" w:color="auto" w:fill="FFFFFF"/>
          <w:lang w:val="zh-CN"/>
        </w:rPr>
        <w:lastRenderedPageBreak/>
        <w:t>附件</w:t>
      </w:r>
    </w:p>
    <w:p w:rsidR="00BA60E4" w:rsidRDefault="00B7740E">
      <w:pPr>
        <w:spacing w:line="600" w:lineRule="exact"/>
        <w:jc w:val="center"/>
        <w:rPr>
          <w:rFonts w:ascii="方正小标宋简体" w:eastAsia="方正小标宋简体" w:hAnsi="方正小标宋简体" w:cs="方正小标宋简体"/>
          <w:sz w:val="40"/>
          <w:szCs w:val="40"/>
          <w:lang w:val="zh-CN"/>
        </w:rPr>
      </w:pPr>
      <w:r>
        <w:rPr>
          <w:rFonts w:ascii="方正小标宋简体" w:eastAsia="方正小标宋简体" w:hAnsi="方正小标宋简体" w:cs="方正小标宋简体" w:hint="eastAsia"/>
          <w:sz w:val="40"/>
          <w:szCs w:val="40"/>
        </w:rPr>
        <w:t>2021</w:t>
      </w:r>
      <w:r w:rsidR="00EA2658">
        <w:rPr>
          <w:rFonts w:ascii="方正小标宋简体" w:eastAsia="方正小标宋简体" w:hAnsi="方正小标宋简体" w:cs="方正小标宋简体" w:hint="eastAsia"/>
          <w:sz w:val="40"/>
          <w:szCs w:val="40"/>
        </w:rPr>
        <w:t>年</w:t>
      </w:r>
      <w:r w:rsidR="00EA2658">
        <w:rPr>
          <w:rFonts w:ascii="方正小标宋简体" w:eastAsia="方正小标宋简体" w:hAnsi="方正小标宋简体" w:cs="方正小标宋简体" w:hint="eastAsia"/>
          <w:sz w:val="40"/>
          <w:szCs w:val="40"/>
          <w:lang w:val="zh-CN"/>
        </w:rPr>
        <w:t>专项预算项目支出绩效自评报告</w:t>
      </w:r>
    </w:p>
    <w:p w:rsidR="00BA60E4" w:rsidRDefault="00BA60E4">
      <w:pPr>
        <w:spacing w:line="600" w:lineRule="exact"/>
        <w:ind w:firstLine="640"/>
        <w:jc w:val="center"/>
        <w:rPr>
          <w:rFonts w:ascii="宋体" w:hAnsi="宋体"/>
          <w:sz w:val="32"/>
          <w:szCs w:val="32"/>
          <w:lang w:val="zh-CN"/>
        </w:rPr>
      </w:pPr>
    </w:p>
    <w:p w:rsidR="00BA60E4" w:rsidRDefault="00EA2658">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867E66" w:rsidRPr="00267C73" w:rsidRDefault="00FB33FA" w:rsidP="00867E66">
      <w:pPr>
        <w:pStyle w:val="a0"/>
        <w:spacing w:before="93"/>
        <w:ind w:firstLineChars="200" w:firstLine="640"/>
        <w:rPr>
          <w:rFonts w:hAnsi="楷体"/>
          <w:sz w:val="32"/>
          <w:szCs w:val="32"/>
        </w:rPr>
      </w:pPr>
      <w:r w:rsidRPr="00267C73">
        <w:rPr>
          <w:rFonts w:hAnsi="仿宋" w:hint="eastAsia"/>
          <w:sz w:val="32"/>
          <w:szCs w:val="32"/>
        </w:rPr>
        <w:t>攀枝花市少年宫是全额拨款事业单位，</w:t>
      </w:r>
      <w:r w:rsidRPr="00267C73">
        <w:rPr>
          <w:rFonts w:hAnsi="仿宋" w:cs="Arial" w:hint="eastAsia"/>
          <w:color w:val="000000"/>
          <w:sz w:val="32"/>
          <w:szCs w:val="32"/>
        </w:rPr>
        <w:t>长年开展各类艺术培训活动</w:t>
      </w:r>
      <w:r w:rsidR="003826A7">
        <w:rPr>
          <w:rFonts w:hAnsi="仿宋" w:cs="Arial" w:hint="eastAsia"/>
          <w:color w:val="000000"/>
          <w:sz w:val="32"/>
          <w:szCs w:val="32"/>
        </w:rPr>
        <w:t>，</w:t>
      </w:r>
      <w:r w:rsidR="007F3C5A" w:rsidRPr="00267C73">
        <w:rPr>
          <w:rFonts w:hAnsi="仿宋" w:cs="Arial" w:hint="eastAsia"/>
          <w:color w:val="000000"/>
          <w:sz w:val="32"/>
          <w:szCs w:val="32"/>
        </w:rPr>
        <w:t>无下属</w:t>
      </w:r>
      <w:r w:rsidR="008C5B2E">
        <w:rPr>
          <w:rFonts w:hAnsi="仿宋" w:cs="Arial" w:hint="eastAsia"/>
          <w:color w:val="000000"/>
          <w:sz w:val="32"/>
          <w:szCs w:val="32"/>
        </w:rPr>
        <w:t>二级</w:t>
      </w:r>
      <w:r w:rsidR="007F3C5A" w:rsidRPr="00267C73">
        <w:rPr>
          <w:rFonts w:hAnsi="仿宋" w:cs="Arial" w:hint="eastAsia"/>
          <w:color w:val="000000"/>
          <w:sz w:val="32"/>
          <w:szCs w:val="32"/>
        </w:rPr>
        <w:t>单位，</w:t>
      </w:r>
      <w:r w:rsidR="00427378">
        <w:rPr>
          <w:rFonts w:hAnsi="仿宋" w:cs="Arial" w:hint="eastAsia"/>
          <w:color w:val="000000"/>
          <w:sz w:val="32"/>
          <w:szCs w:val="32"/>
        </w:rPr>
        <w:t>培训</w:t>
      </w:r>
      <w:r w:rsidR="00633966">
        <w:rPr>
          <w:rFonts w:hAnsi="仿宋" w:hint="eastAsia"/>
          <w:sz w:val="32"/>
          <w:szCs w:val="32"/>
        </w:rPr>
        <w:t>收入</w:t>
      </w:r>
      <w:r w:rsidR="00EB1662">
        <w:rPr>
          <w:rFonts w:hAnsi="仿宋" w:hint="eastAsia"/>
          <w:sz w:val="32"/>
          <w:szCs w:val="32"/>
        </w:rPr>
        <w:t>全额</w:t>
      </w:r>
      <w:r w:rsidRPr="00267C73">
        <w:rPr>
          <w:rFonts w:hAnsi="仿宋" w:hint="eastAsia"/>
          <w:sz w:val="32"/>
          <w:szCs w:val="32"/>
        </w:rPr>
        <w:t>缴入财政专户</w:t>
      </w:r>
      <w:r w:rsidRPr="00267C73">
        <w:rPr>
          <w:rFonts w:hAnsi="宋体" w:hint="eastAsia"/>
          <w:sz w:val="32"/>
          <w:szCs w:val="32"/>
        </w:rPr>
        <w:t>。</w:t>
      </w:r>
      <w:r w:rsidR="007F3C5A" w:rsidRPr="00267C73">
        <w:rPr>
          <w:rFonts w:hAnsi="楷体" w:hint="eastAsia"/>
          <w:sz w:val="32"/>
          <w:szCs w:val="32"/>
        </w:rPr>
        <w:t>为保障完成全年培训任务，市少年宫设立1个</w:t>
      </w:r>
      <w:r w:rsidR="000E094A" w:rsidRPr="00267C73">
        <w:rPr>
          <w:rFonts w:hAnsi="楷体" w:hint="eastAsia"/>
          <w:sz w:val="32"/>
          <w:szCs w:val="32"/>
        </w:rPr>
        <w:t>专项</w:t>
      </w:r>
      <w:r w:rsidR="007F3C5A" w:rsidRPr="00267C73">
        <w:rPr>
          <w:rFonts w:hAnsi="楷体" w:hint="eastAsia"/>
          <w:sz w:val="32"/>
          <w:szCs w:val="32"/>
        </w:rPr>
        <w:t>预算项目，预算项目收入219.56万元，预算</w:t>
      </w:r>
      <w:r w:rsidR="000E094A" w:rsidRPr="00267C73">
        <w:rPr>
          <w:rFonts w:hAnsi="楷体" w:hint="eastAsia"/>
          <w:sz w:val="32"/>
          <w:szCs w:val="32"/>
        </w:rPr>
        <w:t>项目</w:t>
      </w:r>
      <w:r w:rsidR="007F3C5A" w:rsidRPr="00267C73">
        <w:rPr>
          <w:rFonts w:hAnsi="楷体" w:hint="eastAsia"/>
          <w:sz w:val="32"/>
          <w:szCs w:val="32"/>
        </w:rPr>
        <w:t>支出219.56万元，年末无结转结余。</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BA60E4" w:rsidRPr="008B04F4" w:rsidRDefault="00EA2658" w:rsidP="00267C73">
      <w:pPr>
        <w:pStyle w:val="Default"/>
        <w:ind w:firstLineChars="200" w:firstLine="640"/>
        <w:rPr>
          <w:rFonts w:ascii="仿宋_GB2312" w:eastAsia="仿宋_GB2312" w:hAnsi="宋体"/>
          <w:sz w:val="32"/>
          <w:szCs w:val="32"/>
        </w:rPr>
      </w:pPr>
      <w:r>
        <w:rPr>
          <w:rFonts w:ascii="仿宋_GB2312" w:eastAsia="仿宋_GB2312" w:hAnsi="宋体" w:hint="eastAsia"/>
          <w:sz w:val="32"/>
          <w:szCs w:val="32"/>
          <w:lang w:val="zh-CN"/>
        </w:rPr>
        <w:t>1．项目主要内容。</w:t>
      </w:r>
      <w:r w:rsidR="008B04F4" w:rsidRPr="00267C73">
        <w:rPr>
          <w:rFonts w:ascii="仿宋_GB2312" w:eastAsia="仿宋_GB2312" w:hAnsi="Times New Roman" w:hint="eastAsia"/>
          <w:sz w:val="32"/>
          <w:szCs w:val="32"/>
        </w:rPr>
        <w:t>本着过紧日子的原则，厉行节约、精打细算，从严从紧控制项目预算</w:t>
      </w:r>
      <w:r w:rsidR="008B04F4" w:rsidRPr="00267C73">
        <w:rPr>
          <w:rFonts w:ascii="仿宋_GB2312" w:eastAsia="仿宋_GB2312" w:hint="eastAsia"/>
          <w:sz w:val="32"/>
          <w:szCs w:val="32"/>
        </w:rPr>
        <w:t>的原则，</w:t>
      </w:r>
      <w:r w:rsidR="00267C73" w:rsidRPr="00267C73">
        <w:rPr>
          <w:rFonts w:ascii="仿宋_GB2312" w:eastAsia="仿宋_GB2312" w:hint="eastAsia"/>
          <w:sz w:val="32"/>
          <w:szCs w:val="32"/>
        </w:rPr>
        <w:t>为保障全年培训目标的完成，</w:t>
      </w:r>
      <w:r w:rsidR="008B04F4" w:rsidRPr="00267C73">
        <w:rPr>
          <w:rFonts w:ascii="仿宋_GB2312" w:eastAsia="仿宋_GB2312" w:hint="eastAsia"/>
          <w:sz w:val="32"/>
          <w:szCs w:val="32"/>
        </w:rPr>
        <w:t>市少年宫</w:t>
      </w:r>
      <w:r w:rsidR="00267C73" w:rsidRPr="00267C73">
        <w:rPr>
          <w:rFonts w:ascii="仿宋_GB2312" w:eastAsia="仿宋_GB2312" w:hint="eastAsia"/>
          <w:sz w:val="32"/>
          <w:szCs w:val="32"/>
        </w:rPr>
        <w:t>设立了业务运行费</w:t>
      </w:r>
      <w:r w:rsidR="00267C73">
        <w:rPr>
          <w:rFonts w:ascii="仿宋_GB2312" w:eastAsia="仿宋_GB2312" w:hint="eastAsia"/>
          <w:sz w:val="32"/>
          <w:szCs w:val="32"/>
        </w:rPr>
        <w:t>1个</w:t>
      </w:r>
      <w:r w:rsidR="00267C73" w:rsidRPr="00267C73">
        <w:rPr>
          <w:rFonts w:ascii="仿宋_GB2312" w:eastAsia="仿宋_GB2312" w:hint="eastAsia"/>
          <w:sz w:val="32"/>
          <w:szCs w:val="32"/>
        </w:rPr>
        <w:t>专项预算项目</w:t>
      </w:r>
      <w:r w:rsidR="00267C73" w:rsidRPr="00267C73">
        <w:rPr>
          <w:rFonts w:ascii="仿宋_GB2312" w:eastAsia="仿宋_GB2312" w:hAnsiTheme="minorHAnsi" w:cs="方正仿宋E郟.." w:hint="eastAsia"/>
          <w:sz w:val="32"/>
          <w:szCs w:val="32"/>
        </w:rPr>
        <w:t>。该笔经费</w:t>
      </w:r>
      <w:r w:rsidR="00267C73">
        <w:rPr>
          <w:rFonts w:ascii="仿宋_GB2312" w:eastAsia="仿宋_GB2312" w:hAnsiTheme="minorHAnsi" w:cs="方正仿宋E郟.." w:hint="eastAsia"/>
          <w:sz w:val="32"/>
          <w:szCs w:val="32"/>
        </w:rPr>
        <w:t>将</w:t>
      </w:r>
      <w:r w:rsidR="00267C73" w:rsidRPr="00267C73">
        <w:rPr>
          <w:rFonts w:ascii="仿宋_GB2312" w:eastAsia="仿宋_GB2312" w:hAnsiTheme="minorHAnsi" w:cs="方正仿宋E郟.." w:hint="eastAsia"/>
          <w:sz w:val="32"/>
          <w:szCs w:val="32"/>
        </w:rPr>
        <w:t>用于维持日常培训运转和履职的必需支出，包括：聘用教师</w:t>
      </w:r>
      <w:r w:rsidR="001F539B">
        <w:rPr>
          <w:rFonts w:ascii="仿宋_GB2312" w:eastAsia="仿宋_GB2312" w:hAnsiTheme="minorHAnsi" w:cs="方正仿宋E郟.." w:hint="eastAsia"/>
          <w:sz w:val="32"/>
          <w:szCs w:val="32"/>
        </w:rPr>
        <w:t>基本</w:t>
      </w:r>
      <w:r w:rsidR="00267C73" w:rsidRPr="00267C73">
        <w:rPr>
          <w:rFonts w:ascii="仿宋_GB2312" w:eastAsia="仿宋_GB2312" w:hAnsiTheme="minorHAnsi" w:cs="方正仿宋E郟.." w:hint="eastAsia"/>
          <w:sz w:val="32"/>
          <w:szCs w:val="32"/>
        </w:rPr>
        <w:t>工资及社会保险缴费</w:t>
      </w:r>
      <w:r w:rsidR="00156303">
        <w:rPr>
          <w:rFonts w:ascii="仿宋_GB2312" w:eastAsia="仿宋_GB2312" w:hAnsiTheme="minorHAnsi" w:cs="方正仿宋E郟.." w:hint="eastAsia"/>
          <w:sz w:val="32"/>
          <w:szCs w:val="32"/>
        </w:rPr>
        <w:t>、教师课时费、培训期间水电邮费、培训活动办公费、培训材料费、</w:t>
      </w:r>
      <w:r w:rsidR="00267C73" w:rsidRPr="00267C73">
        <w:rPr>
          <w:rFonts w:ascii="仿宋_GB2312" w:eastAsia="仿宋_GB2312" w:hAnsiTheme="minorHAnsi" w:cs="方正仿宋E郟.." w:hint="eastAsia"/>
          <w:sz w:val="32"/>
          <w:szCs w:val="32"/>
        </w:rPr>
        <w:t>公益</w:t>
      </w:r>
      <w:r w:rsidR="00156303">
        <w:rPr>
          <w:rFonts w:ascii="仿宋_GB2312" w:eastAsia="仿宋_GB2312" w:hAnsiTheme="minorHAnsi" w:cs="方正仿宋E郟.." w:hint="eastAsia"/>
          <w:sz w:val="32"/>
          <w:szCs w:val="32"/>
        </w:rPr>
        <w:t>学生</w:t>
      </w:r>
      <w:r w:rsidR="00267C73" w:rsidRPr="00267C73">
        <w:rPr>
          <w:rFonts w:ascii="仿宋_GB2312" w:eastAsia="仿宋_GB2312" w:hAnsiTheme="minorHAnsi" w:cs="方正仿宋E郟.." w:hint="eastAsia"/>
          <w:sz w:val="32"/>
          <w:szCs w:val="32"/>
        </w:rPr>
        <w:t>活动、防疫物资及消防器材、零星维修等。</w:t>
      </w:r>
    </w:p>
    <w:p w:rsidR="00BA60E4" w:rsidRPr="00EE23A2" w:rsidRDefault="00EA2658" w:rsidP="00680E45">
      <w:pPr>
        <w:pStyle w:val="a0"/>
        <w:spacing w:before="93"/>
        <w:ind w:firstLineChars="200" w:firstLine="640"/>
        <w:rPr>
          <w:rFonts w:hAnsi="宋体"/>
          <w:sz w:val="32"/>
          <w:szCs w:val="32"/>
        </w:rPr>
      </w:pPr>
      <w:r w:rsidRPr="00267C73">
        <w:rPr>
          <w:rFonts w:hAnsi="宋体" w:hint="eastAsia"/>
          <w:sz w:val="32"/>
          <w:szCs w:val="32"/>
          <w:lang w:val="zh-CN"/>
        </w:rPr>
        <w:t>2．</w:t>
      </w:r>
      <w:r w:rsidR="00EE23A2" w:rsidRPr="00267C73">
        <w:rPr>
          <w:rFonts w:hAnsi="楷体" w:hint="eastAsia"/>
          <w:sz w:val="32"/>
          <w:szCs w:val="32"/>
        </w:rPr>
        <w:t>市少年宫为加强预算绩效管理，强化支出责任，建立科学、合理的财政支出绩效评价体系，依据国家相关法律、法规和本部门绩效评价规章制度，对资金支出的经济性、效率性和效益性进行客观、公正的评价，进一步提高财政资金</w:t>
      </w:r>
      <w:r w:rsidR="00EE23A2" w:rsidRPr="00267C73">
        <w:rPr>
          <w:rFonts w:hAnsi="楷体" w:hint="eastAsia"/>
          <w:sz w:val="32"/>
          <w:szCs w:val="32"/>
        </w:rPr>
        <w:lastRenderedPageBreak/>
        <w:t>使用效益。项目资金秉持科学公正、统筹兼顾、激励约束、公开透明的原则，按计划进行预算执行，资金分配具备合理性，资金到位及时，资金使用合</w:t>
      </w:r>
      <w:proofErr w:type="gramStart"/>
      <w:r w:rsidR="00EE23A2" w:rsidRPr="00267C73">
        <w:rPr>
          <w:rFonts w:hAnsi="楷体" w:hint="eastAsia"/>
          <w:sz w:val="32"/>
          <w:szCs w:val="32"/>
        </w:rPr>
        <w:t>规</w:t>
      </w:r>
      <w:proofErr w:type="gramEnd"/>
      <w:r w:rsidR="00EE23A2" w:rsidRPr="00267C73">
        <w:rPr>
          <w:rFonts w:hAnsi="楷体" w:hint="eastAsia"/>
          <w:sz w:val="32"/>
          <w:szCs w:val="32"/>
        </w:rPr>
        <w:t>。具体绩效目标为完成全年培训人次6000人次以上，项目实施周期为1-12月，</w:t>
      </w:r>
      <w:r w:rsidR="000770F3">
        <w:rPr>
          <w:rFonts w:hAnsi="楷体" w:hint="eastAsia"/>
          <w:sz w:val="32"/>
          <w:szCs w:val="32"/>
        </w:rPr>
        <w:t>在全年</w:t>
      </w:r>
      <w:r w:rsidR="00EE23A2" w:rsidRPr="00267C73">
        <w:rPr>
          <w:rFonts w:hAnsi="楷体" w:hint="eastAsia"/>
          <w:sz w:val="32"/>
          <w:szCs w:val="32"/>
        </w:rPr>
        <w:t>分别开展春季、暑期、秋季</w:t>
      </w:r>
      <w:r w:rsidR="00745F6D">
        <w:rPr>
          <w:rFonts w:hAnsi="楷体" w:hint="eastAsia"/>
          <w:sz w:val="32"/>
          <w:szCs w:val="32"/>
        </w:rPr>
        <w:t>培训</w:t>
      </w:r>
      <w:r w:rsidR="00EE23A2" w:rsidRPr="00267C73">
        <w:rPr>
          <w:rFonts w:hAnsi="楷体" w:hint="eastAsia"/>
          <w:sz w:val="32"/>
          <w:szCs w:val="32"/>
        </w:rPr>
        <w:t>活动。</w:t>
      </w:r>
    </w:p>
    <w:p w:rsidR="00680E45" w:rsidRPr="00680E45" w:rsidRDefault="00EA2658" w:rsidP="00680E4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w:t>
      </w:r>
      <w:r w:rsidR="00680E45">
        <w:rPr>
          <w:rFonts w:ascii="仿宋_GB2312" w:eastAsia="仿宋_GB2312" w:hAnsi="宋体" w:hint="eastAsia"/>
          <w:sz w:val="32"/>
          <w:szCs w:val="32"/>
          <w:lang w:val="zh-CN"/>
        </w:rPr>
        <w:t>绩效目标指向明确，符合发展规划，与相应的财政支出范围、方向、效果紧密相关，目标合理可行，制定经过了调查研究科学论证，项目申报内容与实际相符。</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315E39" w:rsidRPr="00315E39" w:rsidRDefault="00315E39" w:rsidP="00315E39">
      <w:pPr>
        <w:pStyle w:val="a0"/>
        <w:spacing w:before="93"/>
        <w:rPr>
          <w:sz w:val="32"/>
          <w:szCs w:val="32"/>
          <w:lang w:val="zh-CN"/>
        </w:rPr>
      </w:pPr>
      <w:r>
        <w:rPr>
          <w:rFonts w:hint="eastAsia"/>
          <w:lang w:val="zh-CN"/>
        </w:rPr>
        <w:t xml:space="preserve">    </w:t>
      </w:r>
      <w:r w:rsidRPr="00315E39">
        <w:rPr>
          <w:rFonts w:hint="eastAsia"/>
          <w:sz w:val="32"/>
          <w:szCs w:val="32"/>
          <w:lang w:val="zh-CN"/>
        </w:rPr>
        <w:t>项目绩效自评根据科学规范、公正公开、分级分类、绩效相关的原则，制定评价实施方案，收集整理相关资料，按照评价标准和规范，对各项指标进行评价并形成评价报告。</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315E39" w:rsidRDefault="00315E39" w:rsidP="00315E39">
      <w:pPr>
        <w:pStyle w:val="a0"/>
        <w:spacing w:before="93"/>
        <w:ind w:firstLineChars="200" w:firstLine="640"/>
        <w:rPr>
          <w:rFonts w:ascii="楷体_GB2312" w:eastAsia="楷体_GB2312" w:hAnsi="宋体"/>
          <w:b/>
          <w:sz w:val="32"/>
          <w:szCs w:val="32"/>
          <w:lang w:val="zh-CN"/>
        </w:rPr>
      </w:pPr>
      <w:r w:rsidRPr="00315E39">
        <w:rPr>
          <w:rFonts w:hint="eastAsia"/>
          <w:sz w:val="32"/>
          <w:szCs w:val="32"/>
          <w:lang w:val="zh-CN"/>
        </w:rPr>
        <w:t>市少年宫根据业务发展需要，向市财政局申报300万元的项目预算，并上报了项目组织实施方案。市财政局</w:t>
      </w:r>
      <w:r w:rsidR="00CD4F61">
        <w:rPr>
          <w:rFonts w:hint="eastAsia"/>
          <w:sz w:val="32"/>
          <w:szCs w:val="32"/>
          <w:lang w:val="zh-CN"/>
        </w:rPr>
        <w:t>在</w:t>
      </w:r>
      <w:r w:rsidRPr="00315E39">
        <w:rPr>
          <w:rFonts w:hint="eastAsia"/>
          <w:sz w:val="32"/>
          <w:szCs w:val="32"/>
          <w:lang w:val="zh-CN"/>
        </w:rPr>
        <w:t>综合研究后，下达了219.56万元项目预算批复。市少年宫根据批复及时调整了绩效目标和项目实施方案。</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t>1．资金计划。</w:t>
      </w:r>
      <w:r>
        <w:rPr>
          <w:rFonts w:ascii="仿宋_GB2312" w:eastAsia="仿宋_GB2312" w:hAnsi="宋体" w:hint="eastAsia"/>
          <w:sz w:val="32"/>
          <w:szCs w:val="32"/>
          <w:lang w:val="zh-CN"/>
        </w:rPr>
        <w:t>该项目</w:t>
      </w:r>
      <w:r w:rsidR="004658FD">
        <w:rPr>
          <w:rFonts w:ascii="仿宋_GB2312" w:eastAsia="仿宋_GB2312" w:hAnsi="宋体" w:hint="eastAsia"/>
          <w:sz w:val="32"/>
          <w:szCs w:val="32"/>
          <w:lang w:val="zh-CN"/>
        </w:rPr>
        <w:t>在</w:t>
      </w:r>
      <w:r>
        <w:rPr>
          <w:rFonts w:ascii="仿宋_GB2312" w:eastAsia="仿宋_GB2312" w:hAnsi="宋体" w:hint="eastAsia"/>
          <w:sz w:val="32"/>
          <w:szCs w:val="32"/>
          <w:lang w:val="zh-CN"/>
        </w:rPr>
        <w:t>全</w:t>
      </w:r>
      <w:r w:rsidR="00BF4F87">
        <w:rPr>
          <w:rFonts w:ascii="仿宋_GB2312" w:eastAsia="仿宋_GB2312" w:hAnsi="宋体" w:hint="eastAsia"/>
          <w:sz w:val="32"/>
          <w:szCs w:val="32"/>
          <w:lang w:val="zh-CN"/>
        </w:rPr>
        <w:t>市</w:t>
      </w:r>
      <w:r>
        <w:rPr>
          <w:rFonts w:ascii="仿宋_GB2312" w:eastAsia="仿宋_GB2312" w:hAnsi="宋体" w:hint="eastAsia"/>
          <w:sz w:val="32"/>
          <w:szCs w:val="32"/>
          <w:lang w:val="zh-CN"/>
        </w:rPr>
        <w:t>资金计划的基础上，</w:t>
      </w:r>
      <w:r w:rsidR="00BF4F87">
        <w:rPr>
          <w:rFonts w:ascii="仿宋_GB2312" w:eastAsia="仿宋_GB2312" w:hAnsi="宋体" w:hint="eastAsia"/>
          <w:sz w:val="32"/>
          <w:szCs w:val="32"/>
          <w:lang w:val="zh-CN"/>
        </w:rPr>
        <w:t>全部来源于市</w:t>
      </w:r>
      <w:r>
        <w:rPr>
          <w:rFonts w:ascii="仿宋_GB2312" w:eastAsia="仿宋_GB2312" w:hAnsi="宋体" w:hint="eastAsia"/>
          <w:sz w:val="32"/>
          <w:szCs w:val="32"/>
          <w:lang w:val="zh-CN"/>
        </w:rPr>
        <w:t>财政资金</w:t>
      </w:r>
      <w:r w:rsidR="00BF4F87">
        <w:rPr>
          <w:rFonts w:ascii="仿宋_GB2312" w:eastAsia="仿宋_GB2312" w:hAnsi="宋体" w:hint="eastAsia"/>
          <w:sz w:val="32"/>
          <w:szCs w:val="32"/>
          <w:lang w:val="zh-CN"/>
        </w:rPr>
        <w:t>，无</w:t>
      </w:r>
      <w:r>
        <w:rPr>
          <w:rFonts w:ascii="仿宋_GB2312" w:eastAsia="仿宋_GB2312" w:hAnsi="宋体" w:hint="eastAsia"/>
          <w:sz w:val="32"/>
          <w:szCs w:val="32"/>
          <w:lang w:val="zh-CN"/>
        </w:rPr>
        <w:t>银行贷款及其他资金等。</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t>2．资金到位。</w:t>
      </w:r>
      <w:r w:rsidR="00AD58A7">
        <w:rPr>
          <w:rFonts w:ascii="仿宋_GB2312" w:eastAsia="仿宋_GB2312" w:hAnsi="宋体" w:hint="eastAsia"/>
          <w:sz w:val="32"/>
          <w:szCs w:val="32"/>
          <w:lang w:val="zh-CN"/>
        </w:rPr>
        <w:t>截止评价时点该项目</w:t>
      </w:r>
      <w:r>
        <w:rPr>
          <w:rFonts w:ascii="仿宋_GB2312" w:eastAsia="仿宋_GB2312" w:hAnsi="宋体" w:hint="eastAsia"/>
          <w:sz w:val="32"/>
          <w:szCs w:val="32"/>
          <w:lang w:val="zh-CN"/>
        </w:rPr>
        <w:t>资金</w:t>
      </w:r>
      <w:r w:rsidR="00AD58A7">
        <w:rPr>
          <w:rFonts w:ascii="仿宋_GB2312" w:eastAsia="仿宋_GB2312" w:hAnsi="宋体" w:hint="eastAsia"/>
          <w:sz w:val="32"/>
          <w:szCs w:val="32"/>
          <w:lang w:val="zh-CN"/>
        </w:rPr>
        <w:t>全部</w:t>
      </w:r>
      <w:r>
        <w:rPr>
          <w:rFonts w:ascii="仿宋_GB2312" w:eastAsia="仿宋_GB2312" w:hAnsi="宋体" w:hint="eastAsia"/>
          <w:sz w:val="32"/>
          <w:szCs w:val="32"/>
          <w:lang w:val="zh-CN"/>
        </w:rPr>
        <w:t>到位</w:t>
      </w:r>
      <w:r w:rsidR="00AD58A7">
        <w:rPr>
          <w:rFonts w:ascii="仿宋_GB2312" w:eastAsia="仿宋_GB2312" w:hAnsi="宋体" w:hint="eastAsia"/>
          <w:sz w:val="32"/>
          <w:szCs w:val="32"/>
          <w:lang w:val="zh-CN"/>
        </w:rPr>
        <w:t>，</w:t>
      </w:r>
      <w:r>
        <w:rPr>
          <w:rFonts w:ascii="仿宋_GB2312" w:eastAsia="仿宋_GB2312" w:hAnsi="宋体" w:hint="eastAsia"/>
          <w:sz w:val="32"/>
          <w:szCs w:val="32"/>
          <w:lang w:val="zh-CN"/>
        </w:rPr>
        <w:t>资</w:t>
      </w:r>
      <w:r>
        <w:rPr>
          <w:rFonts w:ascii="仿宋_GB2312" w:eastAsia="仿宋_GB2312" w:hAnsi="宋体" w:hint="eastAsia"/>
          <w:sz w:val="32"/>
          <w:szCs w:val="32"/>
          <w:lang w:val="zh-CN"/>
        </w:rPr>
        <w:lastRenderedPageBreak/>
        <w:t>金到位率</w:t>
      </w:r>
      <w:r w:rsidR="00AD58A7">
        <w:rPr>
          <w:rFonts w:ascii="仿宋_GB2312" w:eastAsia="仿宋_GB2312" w:hAnsi="宋体" w:hint="eastAsia"/>
          <w:sz w:val="32"/>
          <w:szCs w:val="32"/>
          <w:lang w:val="zh-CN"/>
        </w:rPr>
        <w:t>100%，资金</w:t>
      </w:r>
      <w:r>
        <w:rPr>
          <w:rFonts w:ascii="仿宋_GB2312" w:eastAsia="仿宋_GB2312" w:hAnsi="宋体" w:hint="eastAsia"/>
          <w:sz w:val="32"/>
          <w:szCs w:val="32"/>
          <w:lang w:val="zh-CN"/>
        </w:rPr>
        <w:t>到位</w:t>
      </w:r>
      <w:r w:rsidR="00AD58A7">
        <w:rPr>
          <w:rFonts w:ascii="仿宋_GB2312" w:eastAsia="仿宋_GB2312" w:hAnsi="宋体" w:hint="eastAsia"/>
          <w:sz w:val="32"/>
          <w:szCs w:val="32"/>
          <w:lang w:val="zh-CN"/>
        </w:rPr>
        <w:t>比较及时</w:t>
      </w:r>
      <w:r>
        <w:rPr>
          <w:rFonts w:ascii="仿宋_GB2312" w:eastAsia="仿宋_GB2312" w:hAnsi="宋体" w:hint="eastAsia"/>
          <w:sz w:val="32"/>
          <w:szCs w:val="32"/>
          <w:lang w:val="zh-CN"/>
        </w:rPr>
        <w:t>。</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t>3．资金使用。</w:t>
      </w:r>
      <w:r>
        <w:rPr>
          <w:rFonts w:ascii="仿宋_GB2312" w:eastAsia="仿宋_GB2312" w:hAnsi="宋体" w:hint="eastAsia"/>
          <w:sz w:val="32"/>
          <w:szCs w:val="32"/>
          <w:lang w:val="zh-CN"/>
        </w:rPr>
        <w:t>截止评价时点该项目全</w:t>
      </w:r>
      <w:r w:rsidR="00AD58A7">
        <w:rPr>
          <w:rFonts w:ascii="仿宋_GB2312" w:eastAsia="仿宋_GB2312" w:hAnsi="宋体" w:hint="eastAsia"/>
          <w:sz w:val="32"/>
          <w:szCs w:val="32"/>
          <w:lang w:val="zh-CN"/>
        </w:rPr>
        <w:t>市资金支出219.56万元</w:t>
      </w:r>
      <w:r>
        <w:rPr>
          <w:rFonts w:ascii="仿宋_GB2312" w:eastAsia="仿宋_GB2312" w:hAnsi="宋体" w:hint="eastAsia"/>
          <w:sz w:val="32"/>
          <w:szCs w:val="32"/>
          <w:lang w:val="zh-CN"/>
        </w:rPr>
        <w:t>。</w:t>
      </w:r>
      <w:r w:rsidR="00AD58A7">
        <w:rPr>
          <w:rFonts w:ascii="仿宋_GB2312" w:eastAsia="仿宋_GB2312" w:hAnsi="宋体" w:hint="eastAsia"/>
          <w:sz w:val="32"/>
          <w:szCs w:val="32"/>
          <w:lang w:val="zh-CN"/>
        </w:rPr>
        <w:t>在</w:t>
      </w:r>
      <w:r>
        <w:rPr>
          <w:rFonts w:ascii="仿宋_GB2312" w:eastAsia="仿宋_GB2312" w:hAnsi="宋体" w:hint="eastAsia"/>
          <w:sz w:val="32"/>
          <w:szCs w:val="32"/>
          <w:lang w:val="zh-CN"/>
        </w:rPr>
        <w:t>资金使用</w:t>
      </w:r>
      <w:r w:rsidR="00AD58A7">
        <w:rPr>
          <w:rFonts w:ascii="仿宋_GB2312" w:eastAsia="仿宋_GB2312" w:hAnsi="宋体" w:hint="eastAsia"/>
          <w:sz w:val="32"/>
          <w:szCs w:val="32"/>
          <w:lang w:val="zh-CN"/>
        </w:rPr>
        <w:t>方面具备安全性、规范性及有效性，</w:t>
      </w:r>
      <w:r>
        <w:rPr>
          <w:rFonts w:ascii="仿宋_GB2312" w:eastAsia="仿宋_GB2312" w:hAnsi="宋体" w:hint="eastAsia"/>
          <w:sz w:val="32"/>
          <w:szCs w:val="32"/>
          <w:lang w:val="zh-CN"/>
        </w:rPr>
        <w:t>资金</w:t>
      </w:r>
      <w:r w:rsidR="00AD58A7">
        <w:rPr>
          <w:rFonts w:ascii="仿宋_GB2312" w:eastAsia="仿宋_GB2312" w:hAnsi="宋体" w:hint="eastAsia"/>
          <w:sz w:val="32"/>
          <w:szCs w:val="32"/>
          <w:lang w:val="zh-CN"/>
        </w:rPr>
        <w:t>主要</w:t>
      </w:r>
      <w:r>
        <w:rPr>
          <w:rFonts w:ascii="仿宋_GB2312" w:eastAsia="仿宋_GB2312" w:hAnsi="宋体" w:hint="eastAsia"/>
          <w:sz w:val="32"/>
          <w:szCs w:val="32"/>
          <w:lang w:val="zh-CN"/>
        </w:rPr>
        <w:t>支付范围</w:t>
      </w:r>
      <w:r w:rsidR="00AD58A7">
        <w:rPr>
          <w:rFonts w:ascii="仿宋_GB2312" w:eastAsia="仿宋_GB2312" w:hAnsi="宋体" w:hint="eastAsia"/>
          <w:sz w:val="32"/>
          <w:szCs w:val="32"/>
          <w:lang w:val="zh-CN"/>
        </w:rPr>
        <w:t>为</w:t>
      </w:r>
      <w:r w:rsidR="00AD58A7" w:rsidRPr="00267C73">
        <w:rPr>
          <w:rFonts w:ascii="仿宋_GB2312" w:eastAsia="仿宋_GB2312" w:hAnsiTheme="minorHAnsi" w:cs="方正仿宋E郟.." w:hint="eastAsia"/>
          <w:sz w:val="32"/>
          <w:szCs w:val="32"/>
        </w:rPr>
        <w:t>聘用教师</w:t>
      </w:r>
      <w:r w:rsidR="007B5D3A">
        <w:rPr>
          <w:rFonts w:ascii="仿宋_GB2312" w:eastAsia="仿宋_GB2312" w:hAnsiTheme="minorHAnsi" w:cs="方正仿宋E郟.." w:hint="eastAsia"/>
          <w:sz w:val="32"/>
          <w:szCs w:val="32"/>
        </w:rPr>
        <w:t>基本</w:t>
      </w:r>
      <w:r w:rsidR="00AD58A7" w:rsidRPr="00267C73">
        <w:rPr>
          <w:rFonts w:ascii="仿宋_GB2312" w:eastAsia="仿宋_GB2312" w:hAnsiTheme="minorHAnsi" w:cs="方正仿宋E郟.." w:hint="eastAsia"/>
          <w:sz w:val="32"/>
          <w:szCs w:val="32"/>
        </w:rPr>
        <w:t>工资及社会保险缴费、教师课时费、培训期间水电邮费、培训活动办</w:t>
      </w:r>
      <w:r w:rsidR="00AD58A7" w:rsidRPr="00267C73">
        <w:rPr>
          <w:rFonts w:ascii="仿宋_GB2312" w:eastAsia="仿宋_GB2312" w:hAnsiTheme="minorHAnsi" w:cs="方正仿宋E郟.." w:hint="eastAsia"/>
          <w:color w:val="000000"/>
          <w:kern w:val="0"/>
          <w:sz w:val="32"/>
          <w:szCs w:val="32"/>
        </w:rPr>
        <w:t>公费、培训材料费、公益</w:t>
      </w:r>
      <w:r w:rsidR="00156303">
        <w:rPr>
          <w:rFonts w:ascii="仿宋_GB2312" w:eastAsia="仿宋_GB2312" w:hAnsiTheme="minorHAnsi" w:cs="方正仿宋E郟.." w:hint="eastAsia"/>
          <w:color w:val="000000"/>
          <w:kern w:val="0"/>
          <w:sz w:val="32"/>
          <w:szCs w:val="32"/>
        </w:rPr>
        <w:t>学生</w:t>
      </w:r>
      <w:r w:rsidR="00AD58A7" w:rsidRPr="00267C73">
        <w:rPr>
          <w:rFonts w:ascii="仿宋_GB2312" w:eastAsia="仿宋_GB2312" w:hAnsiTheme="minorHAnsi" w:cs="方正仿宋E郟.." w:hint="eastAsia"/>
          <w:color w:val="000000"/>
          <w:kern w:val="0"/>
          <w:sz w:val="32"/>
          <w:szCs w:val="32"/>
        </w:rPr>
        <w:t>活动、防疫物资及消防器材、零星维修等</w:t>
      </w:r>
      <w:r w:rsidR="00AD58A7">
        <w:rPr>
          <w:rFonts w:ascii="仿宋_GB2312" w:eastAsia="仿宋_GB2312" w:hAnsiTheme="minorHAnsi" w:cs="方正仿宋E郟.." w:hint="eastAsia"/>
          <w:color w:val="000000"/>
          <w:kern w:val="0"/>
          <w:sz w:val="32"/>
          <w:szCs w:val="32"/>
        </w:rPr>
        <w:t>，</w:t>
      </w:r>
      <w:r>
        <w:rPr>
          <w:rFonts w:ascii="仿宋_GB2312" w:eastAsia="仿宋_GB2312" w:hAnsi="宋体" w:hint="eastAsia"/>
          <w:sz w:val="32"/>
          <w:szCs w:val="32"/>
          <w:lang w:val="zh-CN"/>
        </w:rPr>
        <w:t>支付标准、支付进度、支付依据等</w:t>
      </w:r>
      <w:r w:rsidR="00AD58A7">
        <w:rPr>
          <w:rFonts w:ascii="仿宋_GB2312" w:eastAsia="仿宋_GB2312" w:hAnsi="宋体" w:hint="eastAsia"/>
          <w:sz w:val="32"/>
          <w:szCs w:val="32"/>
          <w:lang w:val="zh-CN"/>
        </w:rPr>
        <w:t>均合</w:t>
      </w:r>
      <w:proofErr w:type="gramStart"/>
      <w:r w:rsidR="00AD58A7">
        <w:rPr>
          <w:rFonts w:ascii="仿宋_GB2312" w:eastAsia="仿宋_GB2312" w:hAnsi="宋体" w:hint="eastAsia"/>
          <w:sz w:val="32"/>
          <w:szCs w:val="32"/>
          <w:lang w:val="zh-CN"/>
        </w:rPr>
        <w:t>规</w:t>
      </w:r>
      <w:proofErr w:type="gramEnd"/>
      <w:r w:rsidR="00AD58A7">
        <w:rPr>
          <w:rFonts w:ascii="仿宋_GB2312" w:eastAsia="仿宋_GB2312" w:hAnsi="宋体" w:hint="eastAsia"/>
          <w:sz w:val="32"/>
          <w:szCs w:val="32"/>
          <w:lang w:val="zh-CN"/>
        </w:rPr>
        <w:t>合法，所有支付与预算相符</w:t>
      </w:r>
      <w:r>
        <w:rPr>
          <w:rFonts w:ascii="仿宋_GB2312" w:eastAsia="仿宋_GB2312" w:hAnsi="宋体" w:hint="eastAsia"/>
          <w:sz w:val="32"/>
          <w:szCs w:val="32"/>
          <w:lang w:val="zh-CN"/>
        </w:rPr>
        <w:t>。</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0C31C6" w:rsidRPr="000C31C6" w:rsidRDefault="000C31C6" w:rsidP="000C31C6">
      <w:pPr>
        <w:pStyle w:val="a0"/>
        <w:spacing w:before="93"/>
        <w:rPr>
          <w:sz w:val="32"/>
          <w:szCs w:val="32"/>
          <w:lang w:val="zh-CN"/>
        </w:rPr>
      </w:pPr>
      <w:r w:rsidRPr="000C31C6">
        <w:rPr>
          <w:rFonts w:hint="eastAsia"/>
          <w:sz w:val="32"/>
          <w:szCs w:val="32"/>
          <w:lang w:val="zh-CN"/>
        </w:rPr>
        <w:t xml:space="preserve">    为规范实施项目的财务行为，加强财务管理和会计核算，市少年宫配备了专职核算人员，建立内部财务控制体系，执行财务管理制度，组织制定项目成本控制计划，监督成本计划的实施，正确核算成本、费用，认真分析完成情况和存在的问题，并提出整改意见，账务处理及时，会计核算规范。</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BA60E4" w:rsidRPr="0056654D" w:rsidRDefault="00EA2658">
      <w:pPr>
        <w:adjustRightInd w:val="0"/>
        <w:snapToGrid w:val="0"/>
        <w:spacing w:line="600" w:lineRule="exact"/>
        <w:ind w:firstLine="720"/>
        <w:rPr>
          <w:rFonts w:ascii="仿宋_GB2312" w:eastAsia="仿宋_GB2312" w:hAnsi="宋体"/>
          <w:sz w:val="32"/>
          <w:szCs w:val="32"/>
          <w:lang w:val="zh-CN"/>
        </w:rPr>
      </w:pPr>
      <w:r w:rsidRPr="0056654D">
        <w:rPr>
          <w:rFonts w:ascii="仿宋_GB2312" w:eastAsia="仿宋_GB2312" w:hAnsi="宋体" w:hint="eastAsia"/>
          <w:sz w:val="32"/>
          <w:szCs w:val="32"/>
          <w:lang w:val="zh-CN"/>
        </w:rPr>
        <w:t>（一）项目组织架构及实施流程。</w:t>
      </w:r>
      <w:r w:rsidR="00F77593" w:rsidRPr="0056654D">
        <w:rPr>
          <w:rFonts w:ascii="仿宋_GB2312" w:eastAsia="仿宋_GB2312" w:hAnsi="宋体" w:hint="eastAsia"/>
          <w:sz w:val="32"/>
          <w:szCs w:val="32"/>
          <w:lang w:val="zh-CN"/>
        </w:rPr>
        <w:t>项目组织架构</w:t>
      </w:r>
      <w:r w:rsidR="00BD7BA8">
        <w:rPr>
          <w:rFonts w:ascii="仿宋_GB2312" w:eastAsia="仿宋_GB2312" w:hAnsi="宋体" w:hint="eastAsia"/>
          <w:sz w:val="32"/>
          <w:szCs w:val="32"/>
          <w:lang w:val="zh-CN"/>
        </w:rPr>
        <w:t>分别有部门</w:t>
      </w:r>
      <w:r w:rsidR="00F77593" w:rsidRPr="0056654D">
        <w:rPr>
          <w:rFonts w:ascii="仿宋_GB2312" w:eastAsia="仿宋_GB2312" w:hAnsi="宋体" w:hint="eastAsia"/>
          <w:sz w:val="32"/>
          <w:szCs w:val="32"/>
          <w:lang w:val="zh-CN"/>
        </w:rPr>
        <w:t>主要领导全面管理、分管领导具体管理、</w:t>
      </w:r>
      <w:r w:rsidR="00BD7BA8">
        <w:rPr>
          <w:rFonts w:ascii="仿宋_GB2312" w:eastAsia="仿宋_GB2312" w:hAnsi="宋体" w:hint="eastAsia"/>
          <w:sz w:val="32"/>
          <w:szCs w:val="32"/>
          <w:lang w:val="zh-CN"/>
        </w:rPr>
        <w:t>科</w:t>
      </w:r>
      <w:r w:rsidR="00F77593" w:rsidRPr="0056654D">
        <w:rPr>
          <w:rFonts w:ascii="仿宋_GB2312" w:eastAsia="仿宋_GB2312" w:hAnsi="宋体" w:hint="eastAsia"/>
          <w:sz w:val="32"/>
          <w:szCs w:val="32"/>
          <w:lang w:val="zh-CN"/>
        </w:rPr>
        <w:t>室负责人监督执行、</w:t>
      </w:r>
      <w:r w:rsidR="00BD7BA8">
        <w:rPr>
          <w:rFonts w:ascii="仿宋_GB2312" w:eastAsia="仿宋_GB2312" w:hAnsi="宋体" w:hint="eastAsia"/>
          <w:sz w:val="32"/>
          <w:szCs w:val="32"/>
          <w:lang w:val="zh-CN"/>
        </w:rPr>
        <w:t>科</w:t>
      </w:r>
      <w:r w:rsidR="00F77593" w:rsidRPr="0056654D">
        <w:rPr>
          <w:rFonts w:ascii="仿宋_GB2312" w:eastAsia="仿宋_GB2312" w:hAnsi="宋体" w:hint="eastAsia"/>
          <w:sz w:val="32"/>
          <w:szCs w:val="32"/>
          <w:lang w:val="zh-CN"/>
        </w:rPr>
        <w:t>室工作人员实施。实施流程</w:t>
      </w:r>
      <w:r w:rsidR="00BD7BA8">
        <w:rPr>
          <w:rFonts w:ascii="仿宋_GB2312" w:eastAsia="仿宋_GB2312" w:hAnsi="宋体" w:hint="eastAsia"/>
          <w:sz w:val="32"/>
          <w:szCs w:val="32"/>
          <w:lang w:val="zh-CN"/>
        </w:rPr>
        <w:t>分为</w:t>
      </w:r>
      <w:r w:rsidR="00F77593" w:rsidRPr="0056654D">
        <w:rPr>
          <w:rFonts w:ascii="仿宋_GB2312" w:eastAsia="仿宋_GB2312" w:hAnsi="宋体" w:hint="eastAsia"/>
          <w:sz w:val="32"/>
          <w:szCs w:val="32"/>
          <w:lang w:val="zh-CN"/>
        </w:rPr>
        <w:t>调研需求、制定目标、制定实施方案、完善管理流程、降低实施风险、实施项目内容、项目质量评价、文档管理。</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（二）项目管理情况。</w:t>
      </w:r>
      <w:r>
        <w:rPr>
          <w:rFonts w:ascii="仿宋_GB2312" w:eastAsia="仿宋_GB2312" w:hAnsi="宋体" w:hint="eastAsia"/>
          <w:sz w:val="32"/>
          <w:szCs w:val="32"/>
          <w:lang w:val="zh-CN"/>
        </w:rPr>
        <w:t>结合项目特点，</w:t>
      </w:r>
      <w:r w:rsidR="005E71EF">
        <w:rPr>
          <w:rFonts w:ascii="仿宋_GB2312" w:eastAsia="仿宋_GB2312" w:hAnsi="宋体" w:hint="eastAsia"/>
          <w:sz w:val="32"/>
          <w:szCs w:val="32"/>
          <w:lang w:val="zh-CN"/>
        </w:rPr>
        <w:t>市少年宫</w:t>
      </w:r>
      <w:r w:rsidR="0056654D">
        <w:rPr>
          <w:rFonts w:ascii="仿宋_GB2312" w:eastAsia="仿宋_GB2312" w:hAnsi="宋体" w:hint="eastAsia"/>
          <w:sz w:val="32"/>
          <w:szCs w:val="32"/>
          <w:lang w:val="zh-CN"/>
        </w:rPr>
        <w:t>严格</w:t>
      </w:r>
      <w:r>
        <w:rPr>
          <w:rFonts w:ascii="仿宋_GB2312" w:eastAsia="仿宋_GB2312" w:hAnsi="宋体" w:hint="eastAsia"/>
          <w:sz w:val="32"/>
          <w:szCs w:val="32"/>
          <w:lang w:val="zh-CN"/>
        </w:rPr>
        <w:t>执行</w:t>
      </w:r>
      <w:r w:rsidR="0056654D">
        <w:rPr>
          <w:rFonts w:ascii="仿宋_GB2312" w:eastAsia="仿宋_GB2312" w:hAnsi="宋体" w:hint="eastAsia"/>
          <w:sz w:val="32"/>
          <w:szCs w:val="32"/>
          <w:lang w:val="zh-CN"/>
        </w:rPr>
        <w:t>了</w:t>
      </w:r>
      <w:r>
        <w:rPr>
          <w:rFonts w:ascii="仿宋_GB2312" w:eastAsia="仿宋_GB2312" w:hAnsi="宋体" w:hint="eastAsia"/>
          <w:sz w:val="32"/>
          <w:szCs w:val="32"/>
          <w:lang w:val="zh-CN"/>
        </w:rPr>
        <w:t>相关法律法规及项目管理制度，如</w:t>
      </w:r>
      <w:r w:rsidR="0056654D">
        <w:rPr>
          <w:rFonts w:ascii="仿宋_GB2312" w:eastAsia="仿宋_GB2312" w:hAnsi="宋体" w:hint="eastAsia"/>
          <w:sz w:val="32"/>
          <w:szCs w:val="32"/>
          <w:lang w:val="zh-CN"/>
        </w:rPr>
        <w:t>建</w:t>
      </w:r>
      <w:r w:rsidR="005E71EF">
        <w:rPr>
          <w:rFonts w:ascii="仿宋_GB2312" w:eastAsia="仿宋_GB2312" w:hAnsi="宋体" w:hint="eastAsia"/>
          <w:sz w:val="32"/>
          <w:szCs w:val="32"/>
          <w:lang w:val="zh-CN"/>
        </w:rPr>
        <w:t>立</w:t>
      </w:r>
      <w:r w:rsidR="0056654D">
        <w:rPr>
          <w:rFonts w:ascii="仿宋_GB2312" w:eastAsia="仿宋_GB2312" w:hAnsi="宋体" w:hint="eastAsia"/>
          <w:sz w:val="32"/>
          <w:szCs w:val="32"/>
          <w:lang w:val="zh-CN"/>
        </w:rPr>
        <w:t>了</w:t>
      </w:r>
      <w:r>
        <w:rPr>
          <w:rFonts w:ascii="仿宋_GB2312" w:eastAsia="仿宋_GB2312" w:hAnsi="宋体" w:hint="eastAsia"/>
          <w:sz w:val="32"/>
          <w:szCs w:val="32"/>
          <w:lang w:val="zh-CN"/>
        </w:rPr>
        <w:t>招投标</w:t>
      </w:r>
      <w:r w:rsidR="0056654D">
        <w:rPr>
          <w:rFonts w:ascii="仿宋_GB2312" w:eastAsia="仿宋_GB2312" w:hAnsi="宋体" w:hint="eastAsia"/>
          <w:sz w:val="32"/>
          <w:szCs w:val="32"/>
          <w:lang w:val="zh-CN"/>
        </w:rPr>
        <w:t>相关制</w:t>
      </w:r>
      <w:r w:rsidR="0056654D">
        <w:rPr>
          <w:rFonts w:ascii="仿宋_GB2312" w:eastAsia="仿宋_GB2312" w:hAnsi="宋体" w:hint="eastAsia"/>
          <w:sz w:val="32"/>
          <w:szCs w:val="32"/>
          <w:lang w:val="zh-CN"/>
        </w:rPr>
        <w:lastRenderedPageBreak/>
        <w:t>度，严格</w:t>
      </w:r>
      <w:r w:rsidR="005E71EF">
        <w:rPr>
          <w:rFonts w:ascii="仿宋_GB2312" w:eastAsia="仿宋_GB2312" w:hAnsi="宋体" w:hint="eastAsia"/>
          <w:sz w:val="32"/>
          <w:szCs w:val="32"/>
          <w:lang w:val="zh-CN"/>
        </w:rPr>
        <w:t>执行</w:t>
      </w:r>
      <w:r>
        <w:rPr>
          <w:rFonts w:ascii="仿宋_GB2312" w:eastAsia="仿宋_GB2312" w:hAnsi="宋体" w:hint="eastAsia"/>
          <w:sz w:val="32"/>
          <w:szCs w:val="32"/>
          <w:lang w:val="zh-CN"/>
        </w:rPr>
        <w:t>政府采购</w:t>
      </w:r>
      <w:r w:rsidR="0056654D">
        <w:rPr>
          <w:rFonts w:ascii="仿宋_GB2312" w:eastAsia="仿宋_GB2312" w:hAnsi="宋体" w:hint="eastAsia"/>
          <w:sz w:val="32"/>
          <w:szCs w:val="32"/>
          <w:lang w:val="zh-CN"/>
        </w:rPr>
        <w:t>相关要求，及时进行了项目公示</w:t>
      </w:r>
      <w:r>
        <w:rPr>
          <w:rFonts w:ascii="仿宋_GB2312" w:eastAsia="仿宋_GB2312" w:hAnsi="宋体" w:hint="eastAsia"/>
          <w:sz w:val="32"/>
          <w:szCs w:val="32"/>
          <w:lang w:val="zh-CN"/>
        </w:rPr>
        <w:t>等。</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r>
        <w:rPr>
          <w:rFonts w:ascii="仿宋_GB2312" w:eastAsia="仿宋_GB2312" w:hAnsi="宋体" w:hint="eastAsia"/>
          <w:sz w:val="32"/>
          <w:szCs w:val="32"/>
          <w:lang w:val="zh-CN"/>
        </w:rPr>
        <w:t>为加强项目管理</w:t>
      </w:r>
      <w:r w:rsidR="004D4D25">
        <w:rPr>
          <w:rFonts w:ascii="仿宋_GB2312" w:eastAsia="仿宋_GB2312" w:hAnsi="宋体" w:hint="eastAsia"/>
          <w:sz w:val="32"/>
          <w:szCs w:val="32"/>
          <w:lang w:val="zh-CN"/>
        </w:rPr>
        <w:t>，采取了成本控制、进度控制、质量控制等监管手段，通过安全管理、合同管理、信息管理和组织协调等监管程序，有效地计划、组织开展</w:t>
      </w:r>
      <w:r>
        <w:rPr>
          <w:rFonts w:ascii="仿宋_GB2312" w:eastAsia="仿宋_GB2312" w:hAnsi="宋体" w:hint="eastAsia"/>
          <w:sz w:val="32"/>
          <w:szCs w:val="32"/>
          <w:lang w:val="zh-CN"/>
        </w:rPr>
        <w:t>监管工作</w:t>
      </w:r>
      <w:r w:rsidR="004D4D25">
        <w:rPr>
          <w:rFonts w:ascii="仿宋_GB2312" w:eastAsia="仿宋_GB2312" w:hAnsi="宋体" w:hint="eastAsia"/>
          <w:sz w:val="32"/>
          <w:szCs w:val="32"/>
          <w:lang w:val="zh-CN"/>
        </w:rPr>
        <w:t>，检查监督各个环节的落实情况，发现问题及时解决、及时处理，</w:t>
      </w:r>
      <w:r>
        <w:rPr>
          <w:rFonts w:ascii="仿宋_GB2312" w:eastAsia="仿宋_GB2312" w:hAnsi="宋体" w:hint="eastAsia"/>
          <w:sz w:val="32"/>
          <w:szCs w:val="32"/>
          <w:lang w:val="zh-CN"/>
        </w:rPr>
        <w:t>实现</w:t>
      </w:r>
      <w:r w:rsidR="004D4D25">
        <w:rPr>
          <w:rFonts w:ascii="仿宋_GB2312" w:eastAsia="仿宋_GB2312" w:hAnsi="宋体" w:hint="eastAsia"/>
          <w:sz w:val="32"/>
          <w:szCs w:val="32"/>
          <w:lang w:val="zh-CN"/>
        </w:rPr>
        <w:t>了预期效果</w:t>
      </w:r>
      <w:r>
        <w:rPr>
          <w:rFonts w:ascii="仿宋_GB2312" w:eastAsia="仿宋_GB2312" w:hAnsi="宋体" w:hint="eastAsia"/>
          <w:sz w:val="32"/>
          <w:szCs w:val="32"/>
          <w:lang w:val="zh-CN"/>
        </w:rPr>
        <w:t>。</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16739" w:rsidRPr="009318FF" w:rsidRDefault="00F16739" w:rsidP="009318FF">
      <w:pPr>
        <w:pStyle w:val="a0"/>
        <w:spacing w:before="93"/>
        <w:ind w:firstLineChars="200" w:firstLine="640"/>
        <w:rPr>
          <w:sz w:val="32"/>
          <w:szCs w:val="32"/>
          <w:lang w:val="zh-CN"/>
        </w:rPr>
      </w:pPr>
      <w:r w:rsidRPr="009318FF">
        <w:rPr>
          <w:rFonts w:hint="eastAsia"/>
          <w:sz w:val="32"/>
          <w:szCs w:val="32"/>
          <w:lang w:val="zh-CN"/>
        </w:rPr>
        <w:t>截止评价时点，在</w:t>
      </w:r>
      <w:r w:rsidR="00EF338C">
        <w:rPr>
          <w:rFonts w:hint="eastAsia"/>
          <w:sz w:val="32"/>
          <w:szCs w:val="32"/>
          <w:lang w:val="zh-CN"/>
        </w:rPr>
        <w:t>领导的组织带领下，在</w:t>
      </w:r>
      <w:r w:rsidRPr="009318FF">
        <w:rPr>
          <w:rFonts w:hint="eastAsia"/>
          <w:sz w:val="32"/>
          <w:szCs w:val="32"/>
          <w:lang w:val="zh-CN"/>
        </w:rPr>
        <w:t>所有</w:t>
      </w:r>
      <w:r w:rsidR="00EF338C">
        <w:rPr>
          <w:rFonts w:hint="eastAsia"/>
          <w:sz w:val="32"/>
          <w:szCs w:val="32"/>
          <w:lang w:val="zh-CN"/>
        </w:rPr>
        <w:t>科室</w:t>
      </w:r>
      <w:r w:rsidRPr="009318FF">
        <w:rPr>
          <w:rFonts w:hint="eastAsia"/>
          <w:sz w:val="32"/>
          <w:szCs w:val="32"/>
          <w:lang w:val="zh-CN"/>
        </w:rPr>
        <w:t>及同事的同心协力下，圆满完成了项目任务。在项目实施过程中，始终把科学管理、优化执行放在首位，经常研究和改进实施步骤，满足不断变化的社会需求。在项目实施过程中，在资金及时到位的前提下，严格按照财务管理制度，确保项目持续可控。</w:t>
      </w:r>
      <w:r w:rsidR="009318FF" w:rsidRPr="009318FF">
        <w:rPr>
          <w:rFonts w:hint="eastAsia"/>
          <w:sz w:val="32"/>
          <w:szCs w:val="32"/>
          <w:lang w:val="zh-CN"/>
        </w:rPr>
        <w:t>资金使用严格按照项目预算标准，合理使用经费，厉行节约，扎实稳步推进，取得了良好的效果。</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03971" w:rsidRPr="00F03971" w:rsidRDefault="00F03971" w:rsidP="00F03971">
      <w:pPr>
        <w:pStyle w:val="a0"/>
        <w:spacing w:before="93"/>
        <w:rPr>
          <w:rFonts w:hAnsi="宋体" w:cs="宋体"/>
          <w:sz w:val="32"/>
          <w:szCs w:val="32"/>
          <w:lang w:val="zh-CN"/>
        </w:rPr>
      </w:pPr>
      <w:r>
        <w:rPr>
          <w:rFonts w:hint="eastAsia"/>
          <w:lang w:val="zh-CN"/>
        </w:rPr>
        <w:t xml:space="preserve">     </w:t>
      </w:r>
      <w:r w:rsidRPr="00F03971">
        <w:rPr>
          <w:rFonts w:hint="eastAsia"/>
          <w:sz w:val="32"/>
          <w:szCs w:val="32"/>
          <w:lang w:val="zh-CN"/>
        </w:rPr>
        <w:t>市少年宫</w:t>
      </w:r>
      <w:r w:rsidRPr="00F03971">
        <w:rPr>
          <w:rFonts w:hAnsi="宋体" w:cs="宋体" w:hint="eastAsia"/>
          <w:sz w:val="32"/>
          <w:szCs w:val="32"/>
          <w:lang w:val="zh-CN"/>
        </w:rPr>
        <w:t>实现全年培训学员6200人次，并开展了多次公益性学生活动。</w:t>
      </w:r>
      <w:r w:rsidR="00CA15C3">
        <w:rPr>
          <w:rFonts w:hAnsi="仿宋" w:hint="eastAsia"/>
          <w:sz w:val="32"/>
          <w:szCs w:val="32"/>
        </w:rPr>
        <w:t>培训收入</w:t>
      </w:r>
      <w:r w:rsidRPr="00F03971">
        <w:rPr>
          <w:rFonts w:hAnsi="仿宋" w:hint="eastAsia"/>
          <w:sz w:val="32"/>
          <w:szCs w:val="32"/>
        </w:rPr>
        <w:t>全额缴入</w:t>
      </w:r>
      <w:r w:rsidR="00CA15C3">
        <w:rPr>
          <w:rFonts w:hAnsi="仿宋" w:hint="eastAsia"/>
          <w:sz w:val="32"/>
          <w:szCs w:val="32"/>
        </w:rPr>
        <w:t>了</w:t>
      </w:r>
      <w:r w:rsidRPr="00F03971">
        <w:rPr>
          <w:rFonts w:hAnsi="仿宋" w:hint="eastAsia"/>
          <w:sz w:val="32"/>
          <w:szCs w:val="32"/>
        </w:rPr>
        <w:t>财政专户</w:t>
      </w:r>
      <w:r w:rsidR="005979FF">
        <w:rPr>
          <w:rFonts w:hAnsi="仿宋" w:hint="eastAsia"/>
          <w:sz w:val="32"/>
          <w:szCs w:val="32"/>
        </w:rPr>
        <w:t>，全年上缴财政非税收</w:t>
      </w:r>
      <w:r w:rsidR="001E1E08">
        <w:rPr>
          <w:rFonts w:hAnsi="仿宋" w:hint="eastAsia"/>
          <w:sz w:val="32"/>
          <w:szCs w:val="32"/>
        </w:rPr>
        <w:t>入</w:t>
      </w:r>
      <w:r w:rsidR="00255499">
        <w:rPr>
          <w:rFonts w:hAnsi="仿宋" w:hint="eastAsia"/>
          <w:sz w:val="32"/>
          <w:szCs w:val="32"/>
        </w:rPr>
        <w:t>367.17</w:t>
      </w:r>
      <w:r w:rsidR="005979FF">
        <w:rPr>
          <w:rFonts w:hAnsi="仿宋" w:hint="eastAsia"/>
          <w:sz w:val="32"/>
          <w:szCs w:val="32"/>
        </w:rPr>
        <w:t>万元</w:t>
      </w:r>
      <w:r w:rsidRPr="00F03971">
        <w:rPr>
          <w:rFonts w:hAnsi="宋体" w:hint="eastAsia"/>
          <w:sz w:val="32"/>
          <w:szCs w:val="32"/>
        </w:rPr>
        <w:t>。</w:t>
      </w:r>
      <w:r w:rsidRPr="00F03971">
        <w:rPr>
          <w:rFonts w:hAnsi="仿宋" w:hint="eastAsia"/>
          <w:sz w:val="32"/>
          <w:szCs w:val="32"/>
        </w:rPr>
        <w:t>市少年宫现开设素质教育课程30多个专业</w:t>
      </w:r>
      <w:r w:rsidR="00A51CF1">
        <w:rPr>
          <w:rFonts w:hAnsi="仿宋" w:hint="eastAsia"/>
          <w:sz w:val="32"/>
          <w:szCs w:val="32"/>
        </w:rPr>
        <w:t>、</w:t>
      </w:r>
      <w:r w:rsidRPr="00F03971">
        <w:rPr>
          <w:rFonts w:hAnsi="仿宋" w:hint="eastAsia"/>
          <w:sz w:val="32"/>
          <w:szCs w:val="32"/>
        </w:rPr>
        <w:t xml:space="preserve"> 900多个班次，全年培训学生人次位居四川省第三，攀西第一。</w:t>
      </w:r>
      <w:r w:rsidR="00DC7474">
        <w:rPr>
          <w:rFonts w:hAnsi="仿宋" w:hint="eastAsia"/>
          <w:sz w:val="32"/>
          <w:szCs w:val="32"/>
        </w:rPr>
        <w:t>培训活动</w:t>
      </w:r>
      <w:r w:rsidR="00A51CF1">
        <w:rPr>
          <w:rFonts w:hAnsi="仿宋" w:hint="eastAsia"/>
          <w:sz w:val="32"/>
          <w:szCs w:val="32"/>
        </w:rPr>
        <w:t>得</w:t>
      </w:r>
      <w:r>
        <w:rPr>
          <w:rFonts w:hAnsi="仿宋" w:hint="eastAsia"/>
          <w:sz w:val="32"/>
          <w:szCs w:val="32"/>
        </w:rPr>
        <w:t>到广大学生和家长的认可。</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（一）评价结论。</w:t>
      </w:r>
    </w:p>
    <w:p w:rsidR="0055393A" w:rsidRPr="0055393A" w:rsidRDefault="0055393A" w:rsidP="0055393A">
      <w:pPr>
        <w:pStyle w:val="a0"/>
        <w:spacing w:before="93"/>
        <w:ind w:firstLineChars="200" w:firstLine="640"/>
        <w:rPr>
          <w:sz w:val="32"/>
          <w:szCs w:val="32"/>
          <w:lang w:val="zh-CN"/>
        </w:rPr>
      </w:pPr>
      <w:r w:rsidRPr="0055393A">
        <w:rPr>
          <w:rFonts w:hint="eastAsia"/>
          <w:sz w:val="32"/>
          <w:szCs w:val="32"/>
          <w:lang w:val="zh-CN"/>
        </w:rPr>
        <w:t>市少年宫严格按照财政相关要求进行支出，参照制定的项目管理制度、办法，加强日常检查监督，项目资金管理</w:t>
      </w:r>
      <w:r w:rsidR="00657A70">
        <w:rPr>
          <w:rFonts w:hint="eastAsia"/>
          <w:sz w:val="32"/>
          <w:szCs w:val="32"/>
          <w:lang w:val="zh-CN"/>
        </w:rPr>
        <w:t>和</w:t>
      </w:r>
      <w:r w:rsidRPr="0055393A">
        <w:rPr>
          <w:rFonts w:hint="eastAsia"/>
          <w:sz w:val="32"/>
          <w:szCs w:val="32"/>
          <w:lang w:val="zh-CN"/>
        </w:rPr>
        <w:t>分配坚持根据工作需要设置，大额资金使用坚持中层干部会研究决定，项目资金使用合法、合</w:t>
      </w:r>
      <w:proofErr w:type="gramStart"/>
      <w:r w:rsidRPr="0055393A">
        <w:rPr>
          <w:rFonts w:hint="eastAsia"/>
          <w:sz w:val="32"/>
          <w:szCs w:val="32"/>
          <w:lang w:val="zh-CN"/>
        </w:rPr>
        <w:t>规</w:t>
      </w:r>
      <w:proofErr w:type="gramEnd"/>
      <w:r w:rsidRPr="0055393A">
        <w:rPr>
          <w:rFonts w:hint="eastAsia"/>
          <w:sz w:val="32"/>
          <w:szCs w:val="32"/>
          <w:lang w:val="zh-CN"/>
        </w:rPr>
        <w:t>，会计核算规范</w:t>
      </w:r>
      <w:r>
        <w:rPr>
          <w:rFonts w:hint="eastAsia"/>
          <w:sz w:val="32"/>
          <w:szCs w:val="32"/>
          <w:lang w:val="zh-CN"/>
        </w:rPr>
        <w:t>。圆满</w:t>
      </w:r>
      <w:r w:rsidRPr="0055393A">
        <w:rPr>
          <w:rFonts w:hint="eastAsia"/>
          <w:sz w:val="32"/>
          <w:szCs w:val="32"/>
          <w:lang w:val="zh-CN"/>
        </w:rPr>
        <w:t>完成全年培训任务，受到学生及家长的认可，实现了项目绩效目标。</w:t>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BA60E4" w:rsidRDefault="003B1B34">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结合自评情况，现</w:t>
      </w:r>
      <w:r w:rsidR="00EA2658">
        <w:rPr>
          <w:rFonts w:ascii="仿宋_GB2312" w:eastAsia="仿宋_GB2312" w:hAnsi="宋体" w:hint="eastAsia"/>
          <w:sz w:val="32"/>
          <w:szCs w:val="32"/>
          <w:lang w:val="zh-CN"/>
        </w:rPr>
        <w:t>存在的问题</w:t>
      </w:r>
      <w:r>
        <w:rPr>
          <w:rFonts w:ascii="仿宋_GB2312" w:eastAsia="仿宋_GB2312" w:hAnsi="宋体" w:hint="eastAsia"/>
          <w:sz w:val="32"/>
          <w:szCs w:val="32"/>
          <w:lang w:val="zh-CN"/>
        </w:rPr>
        <w:t>有在项目实施过程中，各阶段所需经费测算准确度不高，</w:t>
      </w:r>
      <w:r w:rsidR="00250FF4">
        <w:rPr>
          <w:rFonts w:ascii="仿宋_GB2312" w:eastAsia="仿宋_GB2312" w:hAnsi="宋体" w:hint="eastAsia"/>
          <w:sz w:val="32"/>
          <w:szCs w:val="32"/>
          <w:lang w:val="zh-CN"/>
        </w:rPr>
        <w:t>以及</w:t>
      </w:r>
      <w:r>
        <w:rPr>
          <w:rFonts w:ascii="仿宋_GB2312" w:eastAsia="仿宋_GB2312" w:hAnsi="宋体" w:hint="eastAsia"/>
          <w:sz w:val="32"/>
          <w:szCs w:val="32"/>
          <w:lang w:val="zh-CN"/>
        </w:rPr>
        <w:t>项目实施过程中未将目标落实到具体科室、具体岗位、具体个人</w:t>
      </w:r>
      <w:r w:rsidR="00EA2658">
        <w:rPr>
          <w:rFonts w:ascii="仿宋_GB2312" w:eastAsia="仿宋_GB2312" w:hAnsi="宋体" w:hint="eastAsia"/>
          <w:sz w:val="32"/>
          <w:szCs w:val="32"/>
          <w:lang w:val="zh-CN"/>
        </w:rPr>
        <w:t>。</w:t>
      </w:r>
      <w:r w:rsidR="00EA2658">
        <w:rPr>
          <w:rFonts w:ascii="仿宋_GB2312" w:eastAsia="仿宋_GB2312" w:hAnsi="宋体" w:hint="eastAsia"/>
          <w:sz w:val="32"/>
          <w:szCs w:val="32"/>
          <w:lang w:val="zh-CN"/>
        </w:rPr>
        <w:tab/>
      </w:r>
    </w:p>
    <w:p w:rsidR="00BA60E4" w:rsidRDefault="00EA265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BA60E4" w:rsidRDefault="00817A8A">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在今后工作中，强抓责任落实，确定各科室的评价量化指标，将项目工作列入各科室绩效考核内容。重视业务培训，为完成绩效目标打下坚实理论基础。</w:t>
      </w: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026965" w:rsidRDefault="00026965" w:rsidP="00B7740E">
      <w:pPr>
        <w:pStyle w:val="a0"/>
        <w:spacing w:before="93"/>
        <w:rPr>
          <w:lang w:val="zh-CN"/>
        </w:rPr>
      </w:pPr>
    </w:p>
    <w:tbl>
      <w:tblPr>
        <w:tblpPr w:leftFromText="180" w:rightFromText="180" w:vertAnchor="text" w:horzAnchor="page" w:tblpX="1281" w:tblpY="660"/>
        <w:tblOverlap w:val="never"/>
        <w:tblW w:w="9842" w:type="dxa"/>
        <w:tblLayout w:type="fixed"/>
        <w:tblLook w:val="04A0"/>
      </w:tblPr>
      <w:tblGrid>
        <w:gridCol w:w="1976"/>
        <w:gridCol w:w="1142"/>
        <w:gridCol w:w="1635"/>
        <w:gridCol w:w="1189"/>
        <w:gridCol w:w="1112"/>
        <w:gridCol w:w="112"/>
        <w:gridCol w:w="2440"/>
        <w:gridCol w:w="236"/>
      </w:tblGrid>
      <w:tr w:rsidR="00BA60E4" w:rsidTr="002F6B4F">
        <w:trPr>
          <w:trHeight w:val="675"/>
        </w:trPr>
        <w:tc>
          <w:tcPr>
            <w:tcW w:w="9606" w:type="dxa"/>
            <w:gridSpan w:val="7"/>
            <w:tcBorders>
              <w:top w:val="nil"/>
              <w:left w:val="nil"/>
              <w:bottom w:val="nil"/>
              <w:right w:val="nil"/>
            </w:tcBorders>
            <w:shd w:val="clear" w:color="auto" w:fill="auto"/>
            <w:vAlign w:val="center"/>
          </w:tcPr>
          <w:p w:rsidR="00BA60E4" w:rsidRDefault="00EA2658" w:rsidP="00C16DE3">
            <w:pPr>
              <w:widowControl/>
              <w:textAlignment w:val="center"/>
              <w:rPr>
                <w:rFonts w:ascii="宋体" w:hAnsi="宋体" w:cs="宋体"/>
                <w:b/>
                <w:sz w:val="32"/>
                <w:szCs w:val="32"/>
              </w:rPr>
            </w:pPr>
            <w:r>
              <w:rPr>
                <w:rFonts w:ascii="宋体" w:hAnsi="宋体" w:cs="宋体" w:hint="eastAsia"/>
                <w:b/>
                <w:sz w:val="32"/>
                <w:szCs w:val="32"/>
              </w:rPr>
              <w:lastRenderedPageBreak/>
              <w:t>2021年</w:t>
            </w:r>
            <w:r w:rsidR="00C16DE3">
              <w:rPr>
                <w:rFonts w:ascii="宋体" w:hAnsi="宋体" w:cs="宋体" w:hint="eastAsia"/>
                <w:b/>
                <w:sz w:val="32"/>
                <w:szCs w:val="32"/>
              </w:rPr>
              <w:t>50</w:t>
            </w:r>
            <w:r>
              <w:rPr>
                <w:rFonts w:ascii="宋体" w:hAnsi="宋体" w:cs="宋体" w:hint="eastAsia"/>
                <w:b/>
                <w:sz w:val="32"/>
                <w:szCs w:val="32"/>
              </w:rPr>
              <w:t>万元以上（含）特定目标类部门预算项目绩效目标自评</w:t>
            </w:r>
          </w:p>
        </w:tc>
        <w:tc>
          <w:tcPr>
            <w:tcW w:w="236" w:type="dxa"/>
            <w:tcBorders>
              <w:top w:val="nil"/>
              <w:left w:val="nil"/>
              <w:bottom w:val="nil"/>
              <w:right w:val="nil"/>
            </w:tcBorders>
            <w:shd w:val="clear" w:color="auto" w:fill="auto"/>
            <w:vAlign w:val="center"/>
          </w:tcPr>
          <w:p w:rsidR="00BA60E4" w:rsidRDefault="00BA60E4">
            <w:pPr>
              <w:widowControl/>
              <w:jc w:val="center"/>
              <w:textAlignment w:val="center"/>
              <w:rPr>
                <w:rFonts w:ascii="宋体" w:hAnsi="宋体" w:cs="宋体"/>
                <w:b/>
                <w:kern w:val="0"/>
                <w:sz w:val="32"/>
                <w:szCs w:val="32"/>
              </w:rPr>
            </w:pPr>
          </w:p>
        </w:tc>
      </w:tr>
      <w:tr w:rsidR="007B3EDE" w:rsidTr="002F6B4F">
        <w:trPr>
          <w:gridAfter w:val="1"/>
          <w:wAfter w:w="236" w:type="dxa"/>
          <w:trHeight w:val="254"/>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textAlignment w:val="center"/>
              <w:rPr>
                <w:rFonts w:ascii="宋体" w:hAnsi="宋体" w:cs="宋体"/>
                <w:sz w:val="18"/>
                <w:szCs w:val="18"/>
              </w:rPr>
            </w:pPr>
            <w:r w:rsidRPr="0065651A">
              <w:rPr>
                <w:rFonts w:ascii="宋体" w:hAnsi="宋体" w:cs="宋体" w:hint="eastAsia"/>
                <w:sz w:val="18"/>
                <w:szCs w:val="18"/>
              </w:rPr>
              <w:t>138001</w:t>
            </w: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实施单位</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sz w:val="18"/>
                <w:szCs w:val="18"/>
              </w:rPr>
              <w:t>攀枝花市少年宫</w:t>
            </w:r>
          </w:p>
        </w:tc>
      </w:tr>
      <w:tr w:rsidR="007B3EDE" w:rsidTr="002F6B4F">
        <w:trPr>
          <w:gridAfter w:val="1"/>
          <w:wAfter w:w="236" w:type="dxa"/>
          <w:trHeight w:val="341"/>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项目预算</w:t>
            </w:r>
            <w:r w:rsidRPr="0065651A">
              <w:rPr>
                <w:rFonts w:ascii="宋体" w:hAnsi="宋体" w:cs="宋体" w:hint="eastAsia"/>
                <w:kern w:val="0"/>
                <w:sz w:val="18"/>
                <w:szCs w:val="18"/>
              </w:rPr>
              <w:br/>
              <w:t>执行情况</w:t>
            </w:r>
            <w:r w:rsidRPr="0065651A">
              <w:rPr>
                <w:rFonts w:ascii="宋体" w:hAnsi="宋体" w:cs="宋体" w:hint="eastAsia"/>
                <w:kern w:val="0"/>
                <w:sz w:val="18"/>
                <w:szCs w:val="18"/>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left"/>
              <w:textAlignment w:val="center"/>
              <w:rPr>
                <w:rFonts w:ascii="宋体" w:hAnsi="宋体" w:cs="宋体"/>
                <w:sz w:val="18"/>
                <w:szCs w:val="18"/>
              </w:rPr>
            </w:pPr>
            <w:r w:rsidRPr="0065651A">
              <w:rPr>
                <w:rFonts w:ascii="宋体" w:hAnsi="宋体" w:cs="宋体" w:hint="eastAsia"/>
                <w:kern w:val="0"/>
                <w:sz w:val="18"/>
                <w:szCs w:val="18"/>
              </w:rPr>
              <w:t xml:space="preserve"> 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sz w:val="18"/>
                <w:szCs w:val="18"/>
              </w:rPr>
              <w:t>219.56</w:t>
            </w: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执行数：</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sz w:val="18"/>
                <w:szCs w:val="18"/>
              </w:rPr>
              <w:t>219.56</w:t>
            </w:r>
          </w:p>
        </w:tc>
      </w:tr>
      <w:tr w:rsidR="007B3EDE" w:rsidTr="002F6B4F">
        <w:trPr>
          <w:gridAfter w:val="1"/>
          <w:wAfter w:w="236" w:type="dxa"/>
          <w:trHeight w:val="555"/>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left"/>
              <w:textAlignment w:val="center"/>
              <w:rPr>
                <w:rFonts w:ascii="宋体" w:hAnsi="宋体" w:cs="宋体"/>
                <w:kern w:val="0"/>
                <w:sz w:val="18"/>
                <w:szCs w:val="18"/>
              </w:rPr>
            </w:pPr>
            <w:r w:rsidRPr="0065651A">
              <w:rPr>
                <w:rFonts w:ascii="宋体" w:hAnsi="宋体" w:cs="宋体" w:hint="eastAsia"/>
                <w:kern w:val="0"/>
                <w:sz w:val="18"/>
                <w:szCs w:val="18"/>
              </w:rPr>
              <w:t>其中：</w:t>
            </w:r>
          </w:p>
          <w:p w:rsidR="007B3EDE" w:rsidRDefault="007B3EDE" w:rsidP="007B3EDE">
            <w:pPr>
              <w:widowControl/>
              <w:spacing w:line="320" w:lineRule="exact"/>
              <w:jc w:val="left"/>
              <w:textAlignment w:val="center"/>
              <w:rPr>
                <w:rFonts w:ascii="宋体" w:hAnsi="宋体" w:cs="宋体"/>
                <w:sz w:val="24"/>
              </w:rPr>
            </w:pPr>
            <w:r w:rsidRPr="0065651A">
              <w:rPr>
                <w:rFonts w:ascii="宋体" w:hAnsi="宋体" w:cs="宋体" w:hint="eastAsia"/>
                <w:kern w:val="0"/>
                <w:sz w:val="18"/>
                <w:szCs w:val="18"/>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FD3F3D">
            <w:pPr>
              <w:widowControl/>
              <w:spacing w:line="320" w:lineRule="exact"/>
              <w:jc w:val="center"/>
              <w:textAlignment w:val="center"/>
              <w:rPr>
                <w:rFonts w:ascii="宋体" w:hAnsi="宋体" w:cs="宋体"/>
                <w:sz w:val="24"/>
              </w:rPr>
            </w:pPr>
            <w:r w:rsidRPr="0065651A">
              <w:rPr>
                <w:rFonts w:ascii="宋体" w:hAnsi="宋体" w:cs="宋体" w:hint="eastAsia"/>
                <w:sz w:val="18"/>
                <w:szCs w:val="18"/>
              </w:rPr>
              <w:t>219.56</w:t>
            </w: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kern w:val="0"/>
                <w:sz w:val="18"/>
                <w:szCs w:val="18"/>
              </w:rPr>
            </w:pPr>
            <w:r w:rsidRPr="0065651A">
              <w:rPr>
                <w:rFonts w:ascii="宋体" w:hAnsi="宋体" w:cs="宋体" w:hint="eastAsia"/>
                <w:kern w:val="0"/>
                <w:sz w:val="18"/>
                <w:szCs w:val="18"/>
              </w:rPr>
              <w:t>其中：</w:t>
            </w:r>
          </w:p>
          <w:p w:rsidR="007B3EDE" w:rsidRDefault="007B3EDE" w:rsidP="007B3EDE">
            <w:pPr>
              <w:widowControl/>
              <w:spacing w:line="320" w:lineRule="exact"/>
              <w:jc w:val="left"/>
              <w:textAlignment w:val="center"/>
              <w:rPr>
                <w:rFonts w:ascii="宋体" w:hAnsi="宋体" w:cs="宋体"/>
                <w:sz w:val="24"/>
              </w:rPr>
            </w:pPr>
            <w:r w:rsidRPr="0065651A">
              <w:rPr>
                <w:rFonts w:ascii="宋体" w:hAnsi="宋体" w:cs="宋体" w:hint="eastAsia"/>
                <w:kern w:val="0"/>
                <w:sz w:val="18"/>
                <w:szCs w:val="18"/>
              </w:rPr>
              <w:t>财政拨款</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179AB">
            <w:pPr>
              <w:widowControl/>
              <w:spacing w:line="320" w:lineRule="exact"/>
              <w:jc w:val="center"/>
              <w:textAlignment w:val="center"/>
              <w:rPr>
                <w:rFonts w:ascii="宋体" w:hAnsi="宋体" w:cs="宋体"/>
                <w:sz w:val="24"/>
              </w:rPr>
            </w:pPr>
            <w:r w:rsidRPr="0065651A">
              <w:rPr>
                <w:rFonts w:ascii="宋体" w:hAnsi="宋体" w:cs="宋体" w:hint="eastAsia"/>
                <w:sz w:val="18"/>
                <w:szCs w:val="18"/>
              </w:rPr>
              <w:t>219.56</w:t>
            </w:r>
          </w:p>
        </w:tc>
      </w:tr>
      <w:tr w:rsidR="007B3EDE" w:rsidTr="002F6B4F">
        <w:trPr>
          <w:gridAfter w:val="1"/>
          <w:wAfter w:w="236" w:type="dxa"/>
          <w:trHeight w:val="341"/>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widowControl/>
              <w:spacing w:line="320" w:lineRule="exact"/>
              <w:jc w:val="left"/>
              <w:textAlignment w:val="center"/>
              <w:rPr>
                <w:rFonts w:ascii="宋体" w:hAnsi="宋体" w:cs="宋体"/>
                <w:sz w:val="24"/>
              </w:rPr>
            </w:pPr>
            <w:r w:rsidRPr="0065651A">
              <w:rPr>
                <w:rFonts w:ascii="宋体" w:hAnsi="宋体" w:cs="宋体" w:hint="eastAsia"/>
                <w:kern w:val="0"/>
                <w:sz w:val="18"/>
                <w:szCs w:val="18"/>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FD3F3D">
            <w:pPr>
              <w:widowControl/>
              <w:spacing w:line="320" w:lineRule="exact"/>
              <w:jc w:val="center"/>
              <w:textAlignment w:val="center"/>
              <w:rPr>
                <w:rFonts w:ascii="宋体" w:hAnsi="宋体" w:cs="宋体"/>
                <w:sz w:val="24"/>
              </w:rPr>
            </w:pPr>
            <w:r w:rsidRPr="0065651A">
              <w:rPr>
                <w:rFonts w:ascii="宋体" w:hAnsi="宋体" w:cs="宋体" w:hint="eastAsia"/>
                <w:sz w:val="18"/>
                <w:szCs w:val="18"/>
              </w:rPr>
              <w:t>0</w:t>
            </w: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widowControl/>
              <w:spacing w:line="320" w:lineRule="exact"/>
              <w:jc w:val="left"/>
              <w:textAlignment w:val="center"/>
              <w:rPr>
                <w:rFonts w:ascii="宋体" w:hAnsi="宋体" w:cs="宋体"/>
                <w:sz w:val="24"/>
              </w:rPr>
            </w:pPr>
            <w:r w:rsidRPr="0065651A">
              <w:rPr>
                <w:rFonts w:ascii="宋体" w:hAnsi="宋体" w:cs="宋体" w:hint="eastAsia"/>
                <w:kern w:val="0"/>
                <w:sz w:val="18"/>
                <w:szCs w:val="18"/>
              </w:rPr>
              <w:t>其他资金</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widowControl/>
              <w:spacing w:line="320" w:lineRule="exact"/>
              <w:jc w:val="center"/>
              <w:textAlignment w:val="center"/>
              <w:rPr>
                <w:rFonts w:ascii="宋体" w:hAnsi="宋体" w:cs="宋体"/>
                <w:sz w:val="24"/>
              </w:rPr>
            </w:pPr>
            <w:r w:rsidRPr="0065651A">
              <w:rPr>
                <w:rFonts w:ascii="宋体" w:hAnsi="宋体" w:cs="宋体" w:hint="eastAsia"/>
                <w:sz w:val="18"/>
                <w:szCs w:val="18"/>
              </w:rPr>
              <w:t>0</w:t>
            </w:r>
          </w:p>
        </w:tc>
      </w:tr>
      <w:tr w:rsidR="007B3EDE" w:rsidTr="002F6B4F">
        <w:trPr>
          <w:gridAfter w:val="1"/>
          <w:wAfter w:w="236" w:type="dxa"/>
          <w:trHeight w:val="217"/>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kern w:val="0"/>
                <w:sz w:val="18"/>
                <w:szCs w:val="18"/>
              </w:rPr>
            </w:pPr>
            <w:r w:rsidRPr="0065651A">
              <w:rPr>
                <w:rFonts w:ascii="宋体" w:hAnsi="宋体" w:cs="宋体" w:hint="eastAsia"/>
                <w:kern w:val="0"/>
                <w:sz w:val="18"/>
                <w:szCs w:val="18"/>
              </w:rPr>
              <w:t>年度总体目标</w:t>
            </w:r>
          </w:p>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预期目标</w:t>
            </w:r>
          </w:p>
        </w:tc>
        <w:tc>
          <w:tcPr>
            <w:tcW w:w="36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宋体" w:hAnsi="宋体" w:cs="宋体"/>
                <w:sz w:val="18"/>
                <w:szCs w:val="18"/>
              </w:rPr>
            </w:pPr>
            <w:r w:rsidRPr="0065651A">
              <w:rPr>
                <w:rFonts w:ascii="宋体" w:hAnsi="宋体" w:cs="宋体" w:hint="eastAsia"/>
                <w:kern w:val="0"/>
                <w:sz w:val="18"/>
                <w:szCs w:val="18"/>
              </w:rPr>
              <w:t>目标实际完成情况</w:t>
            </w:r>
          </w:p>
        </w:tc>
      </w:tr>
      <w:tr w:rsidR="007B3EDE" w:rsidTr="002F6B4F">
        <w:trPr>
          <w:gridAfter w:val="1"/>
          <w:wAfter w:w="236" w:type="dxa"/>
          <w:trHeight w:val="564"/>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宋体" w:hAnsi="宋体"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7B3EDE" w:rsidRDefault="007B3EDE" w:rsidP="007B3EDE">
            <w:pPr>
              <w:widowControl/>
              <w:spacing w:line="320" w:lineRule="exact"/>
              <w:jc w:val="left"/>
              <w:textAlignment w:val="top"/>
              <w:rPr>
                <w:rFonts w:ascii="宋体" w:hAnsi="宋体" w:cs="宋体"/>
                <w:sz w:val="24"/>
              </w:rPr>
            </w:pPr>
            <w:r w:rsidRPr="0065651A">
              <w:rPr>
                <w:rFonts w:ascii="宋体" w:hAnsi="宋体" w:cs="宋体" w:hint="eastAsia"/>
                <w:sz w:val="18"/>
                <w:szCs w:val="18"/>
              </w:rPr>
              <w:t>保障培训活动的正常开展，为全市青少年儿童提供优质的校外培训服务。</w:t>
            </w:r>
          </w:p>
        </w:tc>
        <w:tc>
          <w:tcPr>
            <w:tcW w:w="3664" w:type="dxa"/>
            <w:gridSpan w:val="3"/>
            <w:tcBorders>
              <w:top w:val="single" w:sz="4" w:space="0" w:color="000000"/>
              <w:left w:val="single" w:sz="4" w:space="0" w:color="000000"/>
              <w:bottom w:val="single" w:sz="4" w:space="0" w:color="000000"/>
              <w:right w:val="single" w:sz="4" w:space="0" w:color="000000"/>
            </w:tcBorders>
            <w:shd w:val="clear" w:color="auto" w:fill="auto"/>
          </w:tcPr>
          <w:p w:rsidR="007B3EDE" w:rsidRDefault="007B3EDE" w:rsidP="007B3EDE">
            <w:pPr>
              <w:widowControl/>
              <w:spacing w:line="320" w:lineRule="exact"/>
              <w:jc w:val="left"/>
              <w:textAlignment w:val="top"/>
              <w:rPr>
                <w:rFonts w:ascii="宋体" w:hAnsi="宋体" w:cs="宋体"/>
                <w:sz w:val="24"/>
              </w:rPr>
            </w:pPr>
            <w:r w:rsidRPr="0065651A">
              <w:rPr>
                <w:rFonts w:ascii="宋体" w:hAnsi="宋体" w:cs="宋体" w:hint="eastAsia"/>
                <w:sz w:val="18"/>
                <w:szCs w:val="18"/>
              </w:rPr>
              <w:t>圆满完成培训任务，得到社会和家长学生的认可及依赖。</w:t>
            </w:r>
          </w:p>
        </w:tc>
      </w:tr>
      <w:tr w:rsidR="007B3EDE" w:rsidTr="002F6B4F">
        <w:trPr>
          <w:gridAfter w:val="1"/>
          <w:wAfter w:w="236" w:type="dxa"/>
          <w:trHeight w:val="693"/>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kern w:val="0"/>
                <w:sz w:val="18"/>
                <w:szCs w:val="18"/>
              </w:rPr>
            </w:pPr>
            <w:r w:rsidRPr="0065651A">
              <w:rPr>
                <w:rFonts w:ascii="仿宋_GB2312" w:eastAsia="仿宋_GB2312" w:hAnsi="仿宋_GB2312" w:cs="仿宋_GB2312" w:hint="eastAsia"/>
                <w:kern w:val="0"/>
                <w:sz w:val="18"/>
                <w:szCs w:val="18"/>
              </w:rPr>
              <w:t>一级</w:t>
            </w:r>
          </w:p>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kern w:val="0"/>
                <w:sz w:val="18"/>
                <w:szCs w:val="18"/>
              </w:rPr>
            </w:pPr>
            <w:r w:rsidRPr="0065651A">
              <w:rPr>
                <w:rFonts w:ascii="仿宋_GB2312" w:eastAsia="仿宋_GB2312" w:hAnsi="仿宋_GB2312" w:cs="仿宋_GB2312" w:hint="eastAsia"/>
                <w:kern w:val="0"/>
                <w:sz w:val="18"/>
                <w:szCs w:val="18"/>
              </w:rPr>
              <w:t>二级</w:t>
            </w:r>
          </w:p>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kern w:val="0"/>
                <w:sz w:val="18"/>
                <w:szCs w:val="18"/>
              </w:rPr>
            </w:pPr>
            <w:r w:rsidRPr="0065651A">
              <w:rPr>
                <w:rFonts w:ascii="仿宋_GB2312" w:eastAsia="仿宋_GB2312" w:hAnsi="仿宋_GB2312" w:cs="仿宋_GB2312" w:hint="eastAsia"/>
                <w:kern w:val="0"/>
                <w:sz w:val="18"/>
                <w:szCs w:val="18"/>
              </w:rPr>
              <w:t>三级</w:t>
            </w:r>
          </w:p>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指标</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预期指标值</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center"/>
              <w:rPr>
                <w:rFonts w:ascii="仿宋_GB2312" w:eastAsia="仿宋_GB2312" w:hAnsi="仿宋_GB2312" w:cs="仿宋_GB2312"/>
                <w:sz w:val="18"/>
                <w:szCs w:val="18"/>
              </w:rPr>
            </w:pPr>
            <w:r w:rsidRPr="0065651A">
              <w:rPr>
                <w:rFonts w:ascii="仿宋_GB2312" w:eastAsia="仿宋_GB2312" w:hAnsi="仿宋_GB2312" w:cs="仿宋_GB2312" w:hint="eastAsia"/>
                <w:kern w:val="0"/>
                <w:sz w:val="18"/>
                <w:szCs w:val="18"/>
              </w:rPr>
              <w:t>实际完成指标值</w:t>
            </w:r>
          </w:p>
        </w:tc>
      </w:tr>
      <w:tr w:rsidR="007B3EDE" w:rsidTr="002F6B4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65651A" w:rsidRDefault="007B3EDE" w:rsidP="007B3EDE">
            <w:pPr>
              <w:widowControl/>
              <w:spacing w:line="320" w:lineRule="exact"/>
              <w:jc w:val="center"/>
              <w:textAlignment w:val="bottom"/>
              <w:rPr>
                <w:rFonts w:ascii="仿宋_GB2312" w:eastAsia="仿宋_GB2312" w:hAnsi="仿宋_GB2312" w:cs="仿宋_GB2312"/>
                <w:kern w:val="0"/>
                <w:sz w:val="18"/>
                <w:szCs w:val="18"/>
              </w:rPr>
            </w:pPr>
            <w:r w:rsidRPr="0065651A">
              <w:rPr>
                <w:rFonts w:ascii="仿宋_GB2312" w:eastAsia="仿宋_GB2312" w:hAnsi="仿宋_GB2312" w:cs="仿宋_GB2312" w:hint="eastAsia"/>
                <w:kern w:val="0"/>
                <w:sz w:val="18"/>
                <w:szCs w:val="18"/>
              </w:rPr>
              <w:t>完成</w:t>
            </w:r>
          </w:p>
          <w:p w:rsidR="007B3EDE" w:rsidRDefault="007B3EDE" w:rsidP="007B3EDE">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培训学员</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6000人次</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6200人次</w:t>
            </w:r>
          </w:p>
        </w:tc>
      </w:tr>
      <w:tr w:rsidR="007B3EDE" w:rsidTr="002F6B4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7B3EDE">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保质保量完成年度培训任务</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培训的各艺术类学员才艺水平得到</w:t>
            </w:r>
            <w:r w:rsidR="0080239B">
              <w:rPr>
                <w:rFonts w:ascii="仿宋_GB2312" w:eastAsia="仿宋_GB2312" w:hAnsi="仿宋_GB2312" w:cs="仿宋_GB2312" w:hint="eastAsia"/>
                <w:sz w:val="18"/>
                <w:szCs w:val="18"/>
              </w:rPr>
              <w:t>普遍</w:t>
            </w:r>
            <w:r w:rsidRPr="0065651A">
              <w:rPr>
                <w:rFonts w:ascii="仿宋_GB2312" w:eastAsia="仿宋_GB2312" w:hAnsi="仿宋_GB2312" w:cs="仿宋_GB2312" w:hint="eastAsia"/>
                <w:sz w:val="18"/>
                <w:szCs w:val="18"/>
              </w:rPr>
              <w:t>提升</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80239B" w:rsidP="002C642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18"/>
                <w:szCs w:val="18"/>
              </w:rPr>
              <w:t>鼓励</w:t>
            </w:r>
            <w:r w:rsidR="007B3EDE" w:rsidRPr="0065651A">
              <w:rPr>
                <w:rFonts w:ascii="仿宋_GB2312" w:eastAsia="仿宋_GB2312" w:hAnsi="仿宋_GB2312" w:cs="仿宋_GB2312" w:hint="eastAsia"/>
                <w:sz w:val="18"/>
                <w:szCs w:val="18"/>
              </w:rPr>
              <w:t>学员参加各类艺术比赛，并</w:t>
            </w:r>
            <w:r>
              <w:rPr>
                <w:rFonts w:ascii="仿宋_GB2312" w:eastAsia="仿宋_GB2312" w:hAnsi="仿宋_GB2312" w:cs="仿宋_GB2312" w:hint="eastAsia"/>
                <w:sz w:val="18"/>
                <w:szCs w:val="18"/>
              </w:rPr>
              <w:t>争取</w:t>
            </w:r>
            <w:r w:rsidR="007B3EDE" w:rsidRPr="0065651A">
              <w:rPr>
                <w:rFonts w:ascii="仿宋_GB2312" w:eastAsia="仿宋_GB2312" w:hAnsi="仿宋_GB2312" w:cs="仿宋_GB2312" w:hint="eastAsia"/>
                <w:sz w:val="18"/>
                <w:szCs w:val="18"/>
              </w:rPr>
              <w:t>获得荣誉</w:t>
            </w:r>
          </w:p>
        </w:tc>
      </w:tr>
      <w:tr w:rsidR="007B3EDE" w:rsidTr="002F6B4F">
        <w:trPr>
          <w:gridAfter w:val="1"/>
          <w:wAfter w:w="236" w:type="dxa"/>
          <w:trHeight w:val="572"/>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7B3EDE">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1-12月</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1-12月</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1-12月</w:t>
            </w:r>
          </w:p>
        </w:tc>
      </w:tr>
      <w:tr w:rsidR="007B3EDE" w:rsidTr="002F6B4F">
        <w:trPr>
          <w:gridAfter w:val="1"/>
          <w:wAfter w:w="236" w:type="dxa"/>
          <w:trHeight w:val="838"/>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7B3EDE">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业务运行费</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675305">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保障日常活动经费</w:t>
            </w:r>
            <w:r w:rsidR="00573565">
              <w:rPr>
                <w:rFonts w:ascii="仿宋_GB2312" w:eastAsia="仿宋_GB2312" w:hAnsi="仿宋_GB2312" w:cs="仿宋_GB2312" w:hint="eastAsia"/>
                <w:sz w:val="18"/>
                <w:szCs w:val="18"/>
              </w:rPr>
              <w:t>219.56</w:t>
            </w:r>
            <w:r w:rsidRPr="0065651A">
              <w:rPr>
                <w:rFonts w:ascii="仿宋_GB2312" w:eastAsia="仿宋_GB2312" w:hAnsi="仿宋_GB2312" w:cs="仿宋_GB2312" w:hint="eastAsia"/>
                <w:sz w:val="18"/>
                <w:szCs w:val="18"/>
              </w:rPr>
              <w:t>万元</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Pr="002F6B4F" w:rsidRDefault="00675305" w:rsidP="00286415">
            <w:pPr>
              <w:widowControl/>
              <w:spacing w:line="320" w:lineRule="exact"/>
              <w:jc w:val="center"/>
              <w:textAlignment w:val="bottom"/>
              <w:rPr>
                <w:rFonts w:ascii="仿宋_GB2312" w:eastAsia="仿宋_GB2312" w:hAnsi="仿宋_GB2312" w:cs="仿宋_GB2312"/>
                <w:sz w:val="18"/>
                <w:szCs w:val="18"/>
              </w:rPr>
            </w:pPr>
            <w:r>
              <w:rPr>
                <w:rFonts w:ascii="仿宋_GB2312" w:eastAsia="仿宋_GB2312" w:hAnsi="仿宋_GB2312" w:cs="仿宋_GB2312" w:hint="eastAsia"/>
                <w:sz w:val="18"/>
                <w:szCs w:val="18"/>
              </w:rPr>
              <w:t>教师工资及课时费</w:t>
            </w:r>
            <w:r w:rsidR="002F6B4F">
              <w:rPr>
                <w:rFonts w:ascii="仿宋_GB2312" w:eastAsia="仿宋_GB2312" w:hAnsi="仿宋_GB2312" w:cs="仿宋_GB2312" w:hint="eastAsia"/>
                <w:sz w:val="18"/>
                <w:szCs w:val="18"/>
              </w:rPr>
              <w:t>130.48万元、培训期间水电费30.69万元、设施</w:t>
            </w:r>
            <w:r w:rsidR="00286415">
              <w:rPr>
                <w:rFonts w:ascii="仿宋_GB2312" w:eastAsia="仿宋_GB2312" w:hAnsi="仿宋_GB2312" w:cs="仿宋_GB2312" w:hint="eastAsia"/>
                <w:sz w:val="18"/>
                <w:szCs w:val="18"/>
              </w:rPr>
              <w:t>设备维护</w:t>
            </w:r>
            <w:r w:rsidR="002F6B4F">
              <w:rPr>
                <w:rFonts w:ascii="仿宋_GB2312" w:eastAsia="仿宋_GB2312" w:hAnsi="仿宋_GB2312" w:cs="仿宋_GB2312" w:hint="eastAsia"/>
                <w:sz w:val="18"/>
                <w:szCs w:val="18"/>
              </w:rPr>
              <w:t>28.40</w:t>
            </w:r>
            <w:r w:rsidR="007B3EDE" w:rsidRPr="0065651A">
              <w:rPr>
                <w:rFonts w:ascii="仿宋_GB2312" w:eastAsia="仿宋_GB2312" w:hAnsi="仿宋_GB2312" w:cs="仿宋_GB2312" w:hint="eastAsia"/>
                <w:sz w:val="18"/>
                <w:szCs w:val="18"/>
              </w:rPr>
              <w:t>万元</w:t>
            </w:r>
            <w:r w:rsidR="002F6B4F">
              <w:rPr>
                <w:rFonts w:ascii="仿宋_GB2312" w:eastAsia="仿宋_GB2312" w:hAnsi="仿宋_GB2312" w:cs="仿宋_GB2312" w:hint="eastAsia"/>
                <w:sz w:val="18"/>
                <w:szCs w:val="18"/>
              </w:rPr>
              <w:t>、学生公益活动费29.99万元</w:t>
            </w:r>
          </w:p>
        </w:tc>
      </w:tr>
      <w:tr w:rsidR="007B3EDE" w:rsidTr="002F6B4F">
        <w:trPr>
          <w:gridAfter w:val="1"/>
          <w:wAfter w:w="236" w:type="dxa"/>
          <w:trHeight w:val="710"/>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7B3EDE">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效益</w:t>
            </w:r>
            <w:r w:rsidRPr="0065651A">
              <w:rPr>
                <w:rFonts w:ascii="仿宋_GB2312" w:eastAsia="仿宋_GB2312" w:hAnsi="仿宋_GB2312" w:cs="仿宋_GB2312" w:hint="eastAsia"/>
                <w:kern w:val="0"/>
                <w:sz w:val="18"/>
                <w:szCs w:val="18"/>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经济效益指标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培训收入</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全年上缴培训收入350万元</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实际全年上缴培训收入367.17万元</w:t>
            </w:r>
          </w:p>
        </w:tc>
      </w:tr>
      <w:tr w:rsidR="007B3EDE" w:rsidTr="002F6B4F">
        <w:trPr>
          <w:gridAfter w:val="1"/>
          <w:wAfter w:w="236" w:type="dxa"/>
          <w:trHeight w:val="1484"/>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7B3EDE">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社会效益指标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为全市少年儿童打造健康全面成长环境</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提升全市青少年儿童全面素质发展能力</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C406DC" w:rsidP="002C642F">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18"/>
                <w:szCs w:val="18"/>
              </w:rPr>
              <w:t>通过开展艺术类培训活动，</w:t>
            </w:r>
            <w:r w:rsidR="007B3EDE" w:rsidRPr="0065651A">
              <w:rPr>
                <w:rFonts w:ascii="仿宋_GB2312" w:eastAsia="仿宋_GB2312" w:hAnsi="仿宋_GB2312" w:cs="仿宋_GB2312" w:hint="eastAsia"/>
                <w:sz w:val="18"/>
                <w:szCs w:val="18"/>
              </w:rPr>
              <w:t>提升全市青少年儿童全面素质发展能力</w:t>
            </w:r>
          </w:p>
        </w:tc>
      </w:tr>
      <w:tr w:rsidR="007B3EDE" w:rsidTr="002F6B4F">
        <w:trPr>
          <w:gridAfter w:val="1"/>
          <w:wAfter w:w="236" w:type="dxa"/>
          <w:trHeight w:val="1228"/>
        </w:trPr>
        <w:tc>
          <w:tcPr>
            <w:tcW w:w="1976" w:type="dxa"/>
            <w:vMerge/>
            <w:tcBorders>
              <w:left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7B3EDE" w:rsidRDefault="007B3EDE" w:rsidP="007B3EDE">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可持续影响指标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保障全年常规培训活动的开展</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建宫35年，培训学员已有十余万人</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建宫3</w:t>
            </w:r>
            <w:r w:rsidR="00291930">
              <w:rPr>
                <w:rFonts w:ascii="仿宋_GB2312" w:eastAsia="仿宋_GB2312" w:hAnsi="仿宋_GB2312" w:cs="仿宋_GB2312"/>
                <w:sz w:val="18"/>
                <w:szCs w:val="18"/>
              </w:rPr>
              <w:t>5</w:t>
            </w:r>
            <w:r w:rsidRPr="0065651A">
              <w:rPr>
                <w:rFonts w:ascii="仿宋_GB2312" w:eastAsia="仿宋_GB2312" w:hAnsi="仿宋_GB2312" w:cs="仿宋_GB2312" w:hint="eastAsia"/>
                <w:sz w:val="18"/>
                <w:szCs w:val="18"/>
              </w:rPr>
              <w:t>年</w:t>
            </w:r>
            <w:r w:rsidR="002554E9">
              <w:rPr>
                <w:rFonts w:ascii="仿宋_GB2312" w:eastAsia="仿宋_GB2312" w:hAnsi="仿宋_GB2312" w:cs="仿宋_GB2312" w:hint="eastAsia"/>
                <w:sz w:val="18"/>
                <w:szCs w:val="18"/>
              </w:rPr>
              <w:t>以来</w:t>
            </w:r>
            <w:r w:rsidRPr="0065651A">
              <w:rPr>
                <w:rFonts w:ascii="仿宋_GB2312" w:eastAsia="仿宋_GB2312" w:hAnsi="仿宋_GB2312" w:cs="仿宋_GB2312" w:hint="eastAsia"/>
                <w:sz w:val="18"/>
                <w:szCs w:val="18"/>
              </w:rPr>
              <w:t>培训学员已有十余万人</w:t>
            </w:r>
            <w:r w:rsidR="002554E9">
              <w:rPr>
                <w:rFonts w:ascii="仿宋_GB2312" w:eastAsia="仿宋_GB2312" w:hAnsi="仿宋_GB2312" w:cs="仿宋_GB2312" w:hint="eastAsia"/>
                <w:sz w:val="18"/>
                <w:szCs w:val="18"/>
              </w:rPr>
              <w:t>次</w:t>
            </w:r>
          </w:p>
        </w:tc>
      </w:tr>
      <w:tr w:rsidR="007B3EDE" w:rsidTr="002F6B4F">
        <w:trPr>
          <w:gridAfter w:val="1"/>
          <w:wAfter w:w="236" w:type="dxa"/>
          <w:trHeight w:val="1021"/>
        </w:trPr>
        <w:tc>
          <w:tcPr>
            <w:tcW w:w="1976" w:type="dxa"/>
            <w:vMerge/>
            <w:tcBorders>
              <w:left w:val="single" w:sz="4" w:space="0" w:color="000000"/>
              <w:bottom w:val="single" w:sz="4" w:space="0" w:color="000000"/>
              <w:right w:val="single" w:sz="4" w:space="0" w:color="000000"/>
            </w:tcBorders>
            <w:shd w:val="clear" w:color="auto" w:fill="auto"/>
            <w:vAlign w:val="center"/>
          </w:tcPr>
          <w:p w:rsidR="007B3EDE" w:rsidRDefault="007B3EDE" w:rsidP="007B3EDE">
            <w:pPr>
              <w:spacing w:line="320" w:lineRule="exact"/>
              <w:jc w:val="center"/>
              <w:rPr>
                <w:rFonts w:ascii="仿宋_GB2312" w:eastAsia="仿宋_GB2312" w:hAnsi="仿宋_GB2312"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F6B4F">
            <w:pPr>
              <w:widowControl/>
              <w:spacing w:line="320" w:lineRule="exact"/>
              <w:jc w:val="center"/>
              <w:textAlignment w:val="bottom"/>
              <w:rPr>
                <w:rFonts w:ascii="仿宋_GB2312" w:eastAsia="仿宋_GB2312" w:hAnsi="仿宋_GB2312" w:cs="仿宋_GB2312"/>
                <w:sz w:val="28"/>
                <w:szCs w:val="28"/>
              </w:rPr>
            </w:pPr>
            <w:proofErr w:type="gramStart"/>
            <w:r w:rsidRPr="0065651A">
              <w:rPr>
                <w:rFonts w:ascii="仿宋_GB2312" w:eastAsia="仿宋_GB2312" w:hAnsi="仿宋_GB2312" w:cs="仿宋_GB2312" w:hint="eastAsia"/>
                <w:kern w:val="0"/>
                <w:sz w:val="18"/>
                <w:szCs w:val="18"/>
              </w:rPr>
              <w:t>满意</w:t>
            </w:r>
            <w:proofErr w:type="gramEnd"/>
            <w:r w:rsidRPr="0065651A">
              <w:rPr>
                <w:rFonts w:ascii="仿宋_GB2312" w:eastAsia="仿宋_GB2312" w:hAnsi="仿宋_GB2312" w:cs="仿宋_GB2312" w:hint="eastAsia"/>
                <w:kern w:val="0"/>
                <w:sz w:val="18"/>
                <w:szCs w:val="18"/>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CB62F9">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kern w:val="0"/>
                <w:sz w:val="18"/>
                <w:szCs w:val="18"/>
              </w:rPr>
              <w:t>满意度指标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学生和家长</w:t>
            </w:r>
            <w:r w:rsidR="00847380">
              <w:rPr>
                <w:rFonts w:ascii="仿宋_GB2312" w:eastAsia="仿宋_GB2312" w:hAnsi="仿宋_GB2312" w:cs="仿宋_GB2312" w:hint="eastAsia"/>
                <w:sz w:val="18"/>
                <w:szCs w:val="18"/>
              </w:rPr>
              <w:t>的</w:t>
            </w:r>
            <w:r w:rsidRPr="0065651A">
              <w:rPr>
                <w:rFonts w:ascii="仿宋_GB2312" w:eastAsia="仿宋_GB2312" w:hAnsi="仿宋_GB2312" w:cs="仿宋_GB2312" w:hint="eastAsia"/>
                <w:sz w:val="18"/>
                <w:szCs w:val="18"/>
              </w:rPr>
              <w:t>满意度</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培训活动得到</w:t>
            </w:r>
            <w:r w:rsidR="00847380">
              <w:rPr>
                <w:rFonts w:ascii="仿宋_GB2312" w:eastAsia="仿宋_GB2312" w:hAnsi="仿宋_GB2312" w:cs="仿宋_GB2312" w:hint="eastAsia"/>
                <w:sz w:val="18"/>
                <w:szCs w:val="18"/>
              </w:rPr>
              <w:t>很多</w:t>
            </w:r>
            <w:r w:rsidRPr="0065651A">
              <w:rPr>
                <w:rFonts w:ascii="仿宋_GB2312" w:eastAsia="仿宋_GB2312" w:hAnsi="仿宋_GB2312" w:cs="仿宋_GB2312" w:hint="eastAsia"/>
                <w:sz w:val="18"/>
                <w:szCs w:val="18"/>
              </w:rPr>
              <w:t>学生和家长</w:t>
            </w:r>
            <w:r w:rsidR="00847380">
              <w:rPr>
                <w:rFonts w:ascii="仿宋_GB2312" w:eastAsia="仿宋_GB2312" w:hAnsi="仿宋_GB2312" w:cs="仿宋_GB2312" w:hint="eastAsia"/>
                <w:sz w:val="18"/>
                <w:szCs w:val="18"/>
              </w:rPr>
              <w:t>的</w:t>
            </w:r>
            <w:r w:rsidRPr="0065651A">
              <w:rPr>
                <w:rFonts w:ascii="仿宋_GB2312" w:eastAsia="仿宋_GB2312" w:hAnsi="仿宋_GB2312" w:cs="仿宋_GB2312" w:hint="eastAsia"/>
                <w:sz w:val="18"/>
                <w:szCs w:val="18"/>
              </w:rPr>
              <w:t>满意</w:t>
            </w:r>
          </w:p>
        </w:tc>
        <w:tc>
          <w:tcPr>
            <w:tcW w:w="25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3EDE" w:rsidRDefault="007B3EDE" w:rsidP="002C642F">
            <w:pPr>
              <w:widowControl/>
              <w:spacing w:line="320" w:lineRule="exact"/>
              <w:jc w:val="center"/>
              <w:textAlignment w:val="bottom"/>
              <w:rPr>
                <w:rFonts w:ascii="仿宋_GB2312" w:eastAsia="仿宋_GB2312" w:hAnsi="仿宋_GB2312" w:cs="仿宋_GB2312"/>
                <w:sz w:val="28"/>
                <w:szCs w:val="28"/>
              </w:rPr>
            </w:pPr>
            <w:r w:rsidRPr="0065651A">
              <w:rPr>
                <w:rFonts w:ascii="仿宋_GB2312" w:eastAsia="仿宋_GB2312" w:hAnsi="仿宋_GB2312" w:cs="仿宋_GB2312" w:hint="eastAsia"/>
                <w:sz w:val="18"/>
                <w:szCs w:val="18"/>
              </w:rPr>
              <w:t>学生和家长满意度良好</w:t>
            </w:r>
          </w:p>
        </w:tc>
      </w:tr>
    </w:tbl>
    <w:p w:rsidR="00BA60E4" w:rsidRDefault="00EA2658">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附表：</w:t>
      </w:r>
    </w:p>
    <w:p w:rsidR="00BA60E4" w:rsidRDefault="00EA2658" w:rsidP="00026965">
      <w:pPr>
        <w:widowControl/>
        <w:jc w:val="left"/>
        <w:rPr>
          <w:rFonts w:ascii="仿宋" w:eastAsia="仿宋" w:hAnsi="仿宋"/>
        </w:rPr>
      </w:pPr>
      <w:r>
        <w:rPr>
          <w:rStyle w:val="1Char"/>
          <w:rFonts w:ascii="黑体" w:eastAsia="黑体" w:hAnsi="黑体"/>
          <w:b w:val="0"/>
        </w:rPr>
        <w:br w:type="page"/>
      </w:r>
      <w:bookmarkStart w:id="58" w:name="_Toc15396618"/>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9" w:name="_Toc15396619"/>
      <w:bookmarkEnd w:id="56"/>
      <w:bookmarkEnd w:id="58"/>
    </w:p>
    <w:p w:rsidR="00BA60E4" w:rsidRDefault="00EA2658">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9"/>
    </w:p>
    <w:p w:rsidR="00BA60E4" w:rsidRDefault="00EA2658">
      <w:pPr>
        <w:pStyle w:val="2"/>
        <w:rPr>
          <w:rFonts w:ascii="仿宋" w:eastAsia="仿宋" w:hAnsi="仿宋"/>
        </w:rPr>
      </w:pPr>
      <w:bookmarkStart w:id="60" w:name="_Toc15396620"/>
      <w:r>
        <w:rPr>
          <w:rFonts w:ascii="仿宋" w:eastAsia="仿宋" w:hAnsi="仿宋" w:hint="eastAsia"/>
          <w:b w:val="0"/>
        </w:rPr>
        <w:t>二、收</w:t>
      </w:r>
      <w:r>
        <w:rPr>
          <w:rStyle w:val="2Char"/>
          <w:rFonts w:ascii="仿宋" w:eastAsia="仿宋" w:hAnsi="仿宋" w:hint="eastAsia"/>
        </w:rPr>
        <w:t>入决算表</w:t>
      </w:r>
      <w:bookmarkEnd w:id="60"/>
    </w:p>
    <w:p w:rsidR="00BA60E4" w:rsidRDefault="00EA2658">
      <w:pPr>
        <w:pStyle w:val="2"/>
        <w:rPr>
          <w:rFonts w:ascii="仿宋" w:eastAsia="仿宋" w:hAnsi="仿宋"/>
        </w:rPr>
      </w:pPr>
      <w:bookmarkStart w:id="61"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1"/>
    </w:p>
    <w:p w:rsidR="00BA60E4" w:rsidRDefault="00EA2658">
      <w:pPr>
        <w:pStyle w:val="2"/>
        <w:rPr>
          <w:rFonts w:ascii="仿宋" w:eastAsia="仿宋" w:hAnsi="仿宋"/>
          <w:b w:val="0"/>
        </w:rPr>
      </w:pPr>
      <w:bookmarkStart w:id="62"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2"/>
    </w:p>
    <w:p w:rsidR="00BA60E4" w:rsidRDefault="00EA2658">
      <w:pPr>
        <w:pStyle w:val="2"/>
        <w:rPr>
          <w:rStyle w:val="2Char"/>
          <w:rFonts w:ascii="仿宋" w:eastAsia="仿宋" w:hAnsi="仿宋"/>
        </w:rPr>
      </w:pPr>
      <w:bookmarkStart w:id="63"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4" w:name="_Toc15396624"/>
      <w:bookmarkEnd w:id="63"/>
    </w:p>
    <w:p w:rsidR="00BA60E4" w:rsidRDefault="00EA2658">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4"/>
    </w:p>
    <w:p w:rsidR="00BA60E4" w:rsidRDefault="00EA2658">
      <w:pPr>
        <w:pStyle w:val="2"/>
        <w:rPr>
          <w:rFonts w:ascii="仿宋" w:eastAsia="仿宋" w:hAnsi="仿宋"/>
        </w:rPr>
      </w:pPr>
      <w:bookmarkStart w:id="65"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5"/>
    </w:p>
    <w:p w:rsidR="00BA60E4" w:rsidRDefault="00EA2658">
      <w:pPr>
        <w:pStyle w:val="2"/>
        <w:rPr>
          <w:rFonts w:ascii="仿宋" w:eastAsia="仿宋" w:hAnsi="仿宋"/>
        </w:rPr>
      </w:pPr>
      <w:bookmarkStart w:id="66"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6"/>
    </w:p>
    <w:p w:rsidR="00BA60E4" w:rsidRDefault="00EA2658">
      <w:pPr>
        <w:pStyle w:val="2"/>
        <w:rPr>
          <w:rFonts w:ascii="仿宋" w:eastAsia="仿宋" w:hAnsi="仿宋"/>
        </w:rPr>
      </w:pPr>
      <w:bookmarkStart w:id="67"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7"/>
    </w:p>
    <w:p w:rsidR="00BA60E4" w:rsidRDefault="00EA2658">
      <w:pPr>
        <w:pStyle w:val="2"/>
        <w:rPr>
          <w:rFonts w:ascii="仿宋" w:eastAsia="仿宋" w:hAnsi="仿宋"/>
        </w:rPr>
      </w:pPr>
      <w:bookmarkStart w:id="68"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68"/>
    </w:p>
    <w:p w:rsidR="00BA60E4" w:rsidRDefault="00EA2658">
      <w:pPr>
        <w:pStyle w:val="2"/>
        <w:rPr>
          <w:rFonts w:ascii="仿宋" w:eastAsia="仿宋" w:hAnsi="仿宋"/>
        </w:rPr>
      </w:pPr>
      <w:bookmarkStart w:id="69"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69"/>
    </w:p>
    <w:p w:rsidR="00BA60E4" w:rsidRDefault="00EA2658">
      <w:pPr>
        <w:pStyle w:val="2"/>
        <w:rPr>
          <w:rFonts w:ascii="仿宋" w:eastAsia="仿宋" w:hAnsi="仿宋"/>
        </w:rPr>
      </w:pPr>
      <w:bookmarkStart w:id="70"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70"/>
    </w:p>
    <w:p w:rsidR="00BA60E4" w:rsidRDefault="00EA2658">
      <w:pPr>
        <w:pStyle w:val="2"/>
        <w:rPr>
          <w:rStyle w:val="2Char"/>
          <w:rFonts w:ascii="仿宋" w:eastAsia="仿宋" w:hAnsi="仿宋"/>
        </w:rPr>
      </w:pPr>
      <w:bookmarkStart w:id="71"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71"/>
    </w:p>
    <w:p w:rsidR="00BA60E4" w:rsidRDefault="00EA2658">
      <w:pPr>
        <w:rPr>
          <w:rFonts w:eastAsia="仿宋"/>
        </w:rPr>
      </w:pPr>
      <w:r>
        <w:rPr>
          <w:rStyle w:val="2Char"/>
          <w:rFonts w:ascii="仿宋" w:eastAsia="仿宋" w:hAnsi="仿宋" w:hint="eastAsia"/>
          <w:b w:val="0"/>
          <w:bCs w:val="0"/>
        </w:rPr>
        <w:t>十四、国有资本经营预算财政拨款支出决算表</w:t>
      </w:r>
    </w:p>
    <w:sectPr w:rsidR="00BA60E4" w:rsidSect="00F60966">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455" w:rsidRDefault="006C0455">
      <w:r>
        <w:separator/>
      </w:r>
    </w:p>
  </w:endnote>
  <w:endnote w:type="continuationSeparator" w:id="0">
    <w:p w:rsidR="006C0455" w:rsidRDefault="006C04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E郟..">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20680"/>
      <w:docPartObj>
        <w:docPartGallery w:val="Page Numbers (Bottom of Page)"/>
        <w:docPartUnique/>
      </w:docPartObj>
    </w:sdtPr>
    <w:sdtContent>
      <w:sdt>
        <w:sdtPr>
          <w:id w:val="171357217"/>
          <w:docPartObj>
            <w:docPartGallery w:val="Page Numbers (Top of Page)"/>
            <w:docPartUnique/>
          </w:docPartObj>
        </w:sdtPr>
        <w:sdtContent>
          <w:p w:rsidR="00E93997" w:rsidRDefault="00E93997">
            <w:pPr>
              <w:pStyle w:val="a5"/>
              <w:jc w:val="center"/>
            </w:pPr>
            <w:r>
              <w:rPr>
                <w:lang w:val="zh-CN"/>
              </w:rPr>
              <w:t xml:space="preserve"> </w:t>
            </w:r>
            <w:r w:rsidR="00AC3106">
              <w:rPr>
                <w:b/>
                <w:sz w:val="24"/>
                <w:szCs w:val="24"/>
              </w:rPr>
              <w:fldChar w:fldCharType="begin"/>
            </w:r>
            <w:r>
              <w:rPr>
                <w:b/>
              </w:rPr>
              <w:instrText>PAGE</w:instrText>
            </w:r>
            <w:r w:rsidR="00AC3106">
              <w:rPr>
                <w:b/>
                <w:sz w:val="24"/>
                <w:szCs w:val="24"/>
              </w:rPr>
              <w:fldChar w:fldCharType="separate"/>
            </w:r>
            <w:r w:rsidR="007C0C42">
              <w:rPr>
                <w:b/>
                <w:noProof/>
              </w:rPr>
              <w:t>25</w:t>
            </w:r>
            <w:r w:rsidR="00AC3106">
              <w:rPr>
                <w:b/>
                <w:sz w:val="24"/>
                <w:szCs w:val="24"/>
              </w:rPr>
              <w:fldChar w:fldCharType="end"/>
            </w:r>
            <w:r>
              <w:rPr>
                <w:lang w:val="zh-CN"/>
              </w:rPr>
              <w:t xml:space="preserve"> </w:t>
            </w:r>
            <w:r>
              <w:rPr>
                <w:lang w:val="zh-CN"/>
              </w:rPr>
              <w:t xml:space="preserve">/ </w:t>
            </w:r>
            <w:r w:rsidR="00AC3106">
              <w:rPr>
                <w:b/>
                <w:sz w:val="24"/>
                <w:szCs w:val="24"/>
              </w:rPr>
              <w:fldChar w:fldCharType="begin"/>
            </w:r>
            <w:r>
              <w:rPr>
                <w:b/>
              </w:rPr>
              <w:instrText>NUMPAGES</w:instrText>
            </w:r>
            <w:r w:rsidR="00AC3106">
              <w:rPr>
                <w:b/>
                <w:sz w:val="24"/>
                <w:szCs w:val="24"/>
              </w:rPr>
              <w:fldChar w:fldCharType="separate"/>
            </w:r>
            <w:r w:rsidR="007C0C42">
              <w:rPr>
                <w:b/>
                <w:noProof/>
              </w:rPr>
              <w:t>26</w:t>
            </w:r>
            <w:r w:rsidR="00AC3106">
              <w:rPr>
                <w:b/>
                <w:sz w:val="24"/>
                <w:szCs w:val="24"/>
              </w:rPr>
              <w:fldChar w:fldCharType="end"/>
            </w:r>
          </w:p>
        </w:sdtContent>
      </w:sdt>
    </w:sdtContent>
  </w:sdt>
  <w:p w:rsidR="00F16739" w:rsidRDefault="00F1673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455" w:rsidRDefault="006C0455">
      <w:r>
        <w:separator/>
      </w:r>
    </w:p>
  </w:footnote>
  <w:footnote w:type="continuationSeparator" w:id="0">
    <w:p w:rsidR="006C0455" w:rsidRDefault="006C04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739" w:rsidRDefault="00F16739">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E794925"/>
    <w:multiLevelType w:val="singleLevel"/>
    <w:tmpl w:val="3E794925"/>
    <w:lvl w:ilvl="0">
      <w:start w:val="3"/>
      <w:numFmt w:val="chineseCounting"/>
      <w:suff w:val="nothing"/>
      <w:lvlText w:val="（%1）"/>
      <w:lvlJc w:val="left"/>
      <w:rPr>
        <w:rFonts w:hint="eastAsia"/>
      </w:r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61C"/>
    <w:rsid w:val="D8D6DB89"/>
    <w:rsid w:val="DB6F4CAB"/>
    <w:rsid w:val="DF6F9789"/>
    <w:rsid w:val="00007768"/>
    <w:rsid w:val="00010C56"/>
    <w:rsid w:val="00013EBF"/>
    <w:rsid w:val="0001407D"/>
    <w:rsid w:val="00021782"/>
    <w:rsid w:val="000222C6"/>
    <w:rsid w:val="0002549F"/>
    <w:rsid w:val="00026965"/>
    <w:rsid w:val="000468DB"/>
    <w:rsid w:val="00055933"/>
    <w:rsid w:val="0006487A"/>
    <w:rsid w:val="00065F8F"/>
    <w:rsid w:val="00070A43"/>
    <w:rsid w:val="000768F2"/>
    <w:rsid w:val="000770F3"/>
    <w:rsid w:val="00083E9A"/>
    <w:rsid w:val="0009184B"/>
    <w:rsid w:val="00092F01"/>
    <w:rsid w:val="00094236"/>
    <w:rsid w:val="0009593C"/>
    <w:rsid w:val="00096CAF"/>
    <w:rsid w:val="00097322"/>
    <w:rsid w:val="000A6A92"/>
    <w:rsid w:val="000B047F"/>
    <w:rsid w:val="000B5923"/>
    <w:rsid w:val="000B5A48"/>
    <w:rsid w:val="000B6FF3"/>
    <w:rsid w:val="000C31C6"/>
    <w:rsid w:val="000C3467"/>
    <w:rsid w:val="000C3CA6"/>
    <w:rsid w:val="000D1267"/>
    <w:rsid w:val="000D1D50"/>
    <w:rsid w:val="000D4027"/>
    <w:rsid w:val="000D4D10"/>
    <w:rsid w:val="000D5782"/>
    <w:rsid w:val="000E094A"/>
    <w:rsid w:val="000E6613"/>
    <w:rsid w:val="000E7119"/>
    <w:rsid w:val="00100E1C"/>
    <w:rsid w:val="00114E9B"/>
    <w:rsid w:val="00142216"/>
    <w:rsid w:val="00143668"/>
    <w:rsid w:val="00144D6A"/>
    <w:rsid w:val="00145F21"/>
    <w:rsid w:val="00145F67"/>
    <w:rsid w:val="0014729F"/>
    <w:rsid w:val="00156303"/>
    <w:rsid w:val="00157BAB"/>
    <w:rsid w:val="001654D1"/>
    <w:rsid w:val="001738A0"/>
    <w:rsid w:val="00174518"/>
    <w:rsid w:val="00174F18"/>
    <w:rsid w:val="0018106D"/>
    <w:rsid w:val="001877A7"/>
    <w:rsid w:val="00190DE7"/>
    <w:rsid w:val="00191536"/>
    <w:rsid w:val="00196687"/>
    <w:rsid w:val="001C0962"/>
    <w:rsid w:val="001D7531"/>
    <w:rsid w:val="001E1E08"/>
    <w:rsid w:val="001E737D"/>
    <w:rsid w:val="001F0592"/>
    <w:rsid w:val="001F3D20"/>
    <w:rsid w:val="001F539B"/>
    <w:rsid w:val="001F7284"/>
    <w:rsid w:val="001F7506"/>
    <w:rsid w:val="002006CD"/>
    <w:rsid w:val="00201DB0"/>
    <w:rsid w:val="00202B36"/>
    <w:rsid w:val="00204B7A"/>
    <w:rsid w:val="00204CDE"/>
    <w:rsid w:val="00205CF2"/>
    <w:rsid w:val="0021101A"/>
    <w:rsid w:val="00212C28"/>
    <w:rsid w:val="002179AB"/>
    <w:rsid w:val="00220536"/>
    <w:rsid w:val="00232E50"/>
    <w:rsid w:val="00235629"/>
    <w:rsid w:val="00250FF4"/>
    <w:rsid w:val="00255499"/>
    <w:rsid w:val="002554E9"/>
    <w:rsid w:val="00260C38"/>
    <w:rsid w:val="002616C0"/>
    <w:rsid w:val="00265372"/>
    <w:rsid w:val="002662AA"/>
    <w:rsid w:val="00267C73"/>
    <w:rsid w:val="00280496"/>
    <w:rsid w:val="00286415"/>
    <w:rsid w:val="00290F3E"/>
    <w:rsid w:val="00291930"/>
    <w:rsid w:val="00294DC9"/>
    <w:rsid w:val="00295495"/>
    <w:rsid w:val="002978A3"/>
    <w:rsid w:val="002A31DE"/>
    <w:rsid w:val="002B2613"/>
    <w:rsid w:val="002B2BEB"/>
    <w:rsid w:val="002C5C66"/>
    <w:rsid w:val="002C642F"/>
    <w:rsid w:val="002D6D05"/>
    <w:rsid w:val="002E4127"/>
    <w:rsid w:val="002F0E4C"/>
    <w:rsid w:val="002F1818"/>
    <w:rsid w:val="002F567B"/>
    <w:rsid w:val="002F6B4F"/>
    <w:rsid w:val="00314548"/>
    <w:rsid w:val="00315E39"/>
    <w:rsid w:val="003216A9"/>
    <w:rsid w:val="003248F8"/>
    <w:rsid w:val="0033126A"/>
    <w:rsid w:val="00335A74"/>
    <w:rsid w:val="0034026A"/>
    <w:rsid w:val="00345B24"/>
    <w:rsid w:val="0034656A"/>
    <w:rsid w:val="003520A6"/>
    <w:rsid w:val="00352E3C"/>
    <w:rsid w:val="00360C81"/>
    <w:rsid w:val="0036561B"/>
    <w:rsid w:val="0037013F"/>
    <w:rsid w:val="003732BB"/>
    <w:rsid w:val="003773B2"/>
    <w:rsid w:val="00380C92"/>
    <w:rsid w:val="003826A7"/>
    <w:rsid w:val="003919EF"/>
    <w:rsid w:val="00393480"/>
    <w:rsid w:val="003A484F"/>
    <w:rsid w:val="003A4883"/>
    <w:rsid w:val="003B0BE0"/>
    <w:rsid w:val="003B0C1B"/>
    <w:rsid w:val="003B1B34"/>
    <w:rsid w:val="003B688C"/>
    <w:rsid w:val="003C0291"/>
    <w:rsid w:val="003C39AE"/>
    <w:rsid w:val="003C7B60"/>
    <w:rsid w:val="003D0C0F"/>
    <w:rsid w:val="003D1FB2"/>
    <w:rsid w:val="003D62CD"/>
    <w:rsid w:val="003D66DA"/>
    <w:rsid w:val="003E1310"/>
    <w:rsid w:val="003E6F55"/>
    <w:rsid w:val="003F7C02"/>
    <w:rsid w:val="00401C93"/>
    <w:rsid w:val="00406254"/>
    <w:rsid w:val="004223DE"/>
    <w:rsid w:val="00427378"/>
    <w:rsid w:val="00434489"/>
    <w:rsid w:val="00437085"/>
    <w:rsid w:val="0044256C"/>
    <w:rsid w:val="00443880"/>
    <w:rsid w:val="004464F4"/>
    <w:rsid w:val="004658FD"/>
    <w:rsid w:val="00470FAA"/>
    <w:rsid w:val="00471401"/>
    <w:rsid w:val="00473F31"/>
    <w:rsid w:val="0048263A"/>
    <w:rsid w:val="00487E5D"/>
    <w:rsid w:val="00495998"/>
    <w:rsid w:val="004A4DFC"/>
    <w:rsid w:val="004A711F"/>
    <w:rsid w:val="004B199D"/>
    <w:rsid w:val="004B4690"/>
    <w:rsid w:val="004C7565"/>
    <w:rsid w:val="004D1AE1"/>
    <w:rsid w:val="004D3151"/>
    <w:rsid w:val="004D4D25"/>
    <w:rsid w:val="004E0A2D"/>
    <w:rsid w:val="004E206B"/>
    <w:rsid w:val="004E6DF7"/>
    <w:rsid w:val="004F0FBD"/>
    <w:rsid w:val="004F5D25"/>
    <w:rsid w:val="00503E1E"/>
    <w:rsid w:val="00505A47"/>
    <w:rsid w:val="00507C4A"/>
    <w:rsid w:val="0051064A"/>
    <w:rsid w:val="00512FDA"/>
    <w:rsid w:val="00520DA0"/>
    <w:rsid w:val="005279DA"/>
    <w:rsid w:val="00541C85"/>
    <w:rsid w:val="0055393A"/>
    <w:rsid w:val="005664BB"/>
    <w:rsid w:val="0056654D"/>
    <w:rsid w:val="00566FFA"/>
    <w:rsid w:val="00573565"/>
    <w:rsid w:val="0057481D"/>
    <w:rsid w:val="00576A83"/>
    <w:rsid w:val="00577151"/>
    <w:rsid w:val="0058486E"/>
    <w:rsid w:val="00585B33"/>
    <w:rsid w:val="0059014D"/>
    <w:rsid w:val="00592429"/>
    <w:rsid w:val="0059472C"/>
    <w:rsid w:val="00595A78"/>
    <w:rsid w:val="005979FF"/>
    <w:rsid w:val="005A09CB"/>
    <w:rsid w:val="005B5C64"/>
    <w:rsid w:val="005C1F3C"/>
    <w:rsid w:val="005C5337"/>
    <w:rsid w:val="005C6BD0"/>
    <w:rsid w:val="005D1C8B"/>
    <w:rsid w:val="005D468D"/>
    <w:rsid w:val="005D5772"/>
    <w:rsid w:val="005D5CED"/>
    <w:rsid w:val="005D7EB5"/>
    <w:rsid w:val="005E61A9"/>
    <w:rsid w:val="005E71EF"/>
    <w:rsid w:val="005F1A4C"/>
    <w:rsid w:val="006026EE"/>
    <w:rsid w:val="00605688"/>
    <w:rsid w:val="006070AF"/>
    <w:rsid w:val="00607E6C"/>
    <w:rsid w:val="00607FB7"/>
    <w:rsid w:val="006101B1"/>
    <w:rsid w:val="006141D4"/>
    <w:rsid w:val="00614E44"/>
    <w:rsid w:val="0062270A"/>
    <w:rsid w:val="00622830"/>
    <w:rsid w:val="00623DA0"/>
    <w:rsid w:val="00626043"/>
    <w:rsid w:val="00630AEF"/>
    <w:rsid w:val="006325F8"/>
    <w:rsid w:val="00633463"/>
    <w:rsid w:val="00633966"/>
    <w:rsid w:val="00634C9A"/>
    <w:rsid w:val="006440E4"/>
    <w:rsid w:val="00657A70"/>
    <w:rsid w:val="006633BD"/>
    <w:rsid w:val="0066343B"/>
    <w:rsid w:val="00664777"/>
    <w:rsid w:val="006748A4"/>
    <w:rsid w:val="00675305"/>
    <w:rsid w:val="00676F5A"/>
    <w:rsid w:val="006803E3"/>
    <w:rsid w:val="00680E45"/>
    <w:rsid w:val="00681A31"/>
    <w:rsid w:val="00683E73"/>
    <w:rsid w:val="00684DE0"/>
    <w:rsid w:val="006A3141"/>
    <w:rsid w:val="006A5E34"/>
    <w:rsid w:val="006B2422"/>
    <w:rsid w:val="006B2B9A"/>
    <w:rsid w:val="006C0455"/>
    <w:rsid w:val="006C190E"/>
    <w:rsid w:val="006C1937"/>
    <w:rsid w:val="006F020C"/>
    <w:rsid w:val="0070392A"/>
    <w:rsid w:val="007127B7"/>
    <w:rsid w:val="0071798E"/>
    <w:rsid w:val="007214DB"/>
    <w:rsid w:val="00721FAC"/>
    <w:rsid w:val="007416B6"/>
    <w:rsid w:val="00745F6D"/>
    <w:rsid w:val="00746F48"/>
    <w:rsid w:val="0075404D"/>
    <w:rsid w:val="0076182A"/>
    <w:rsid w:val="00767B7E"/>
    <w:rsid w:val="007770C3"/>
    <w:rsid w:val="00784D24"/>
    <w:rsid w:val="00785FBA"/>
    <w:rsid w:val="00786E4A"/>
    <w:rsid w:val="007875EB"/>
    <w:rsid w:val="007876E1"/>
    <w:rsid w:val="0079426B"/>
    <w:rsid w:val="007A22F7"/>
    <w:rsid w:val="007B3EDE"/>
    <w:rsid w:val="007B5827"/>
    <w:rsid w:val="007B5D3A"/>
    <w:rsid w:val="007C0C42"/>
    <w:rsid w:val="007D1682"/>
    <w:rsid w:val="007D312A"/>
    <w:rsid w:val="007D3F19"/>
    <w:rsid w:val="007D71F4"/>
    <w:rsid w:val="007E23B0"/>
    <w:rsid w:val="007E23E5"/>
    <w:rsid w:val="007F1991"/>
    <w:rsid w:val="007F2C2F"/>
    <w:rsid w:val="007F3C5A"/>
    <w:rsid w:val="007F55FC"/>
    <w:rsid w:val="007F5665"/>
    <w:rsid w:val="00800112"/>
    <w:rsid w:val="0080239B"/>
    <w:rsid w:val="00810CFF"/>
    <w:rsid w:val="00813348"/>
    <w:rsid w:val="00814A7A"/>
    <w:rsid w:val="00817A8A"/>
    <w:rsid w:val="008253BB"/>
    <w:rsid w:val="00825EC7"/>
    <w:rsid w:val="00832487"/>
    <w:rsid w:val="0083706E"/>
    <w:rsid w:val="008408F6"/>
    <w:rsid w:val="008423A5"/>
    <w:rsid w:val="00847380"/>
    <w:rsid w:val="00850625"/>
    <w:rsid w:val="00853718"/>
    <w:rsid w:val="00855170"/>
    <w:rsid w:val="00855221"/>
    <w:rsid w:val="00860645"/>
    <w:rsid w:val="00867E66"/>
    <w:rsid w:val="008718F2"/>
    <w:rsid w:val="00871F71"/>
    <w:rsid w:val="00872FD8"/>
    <w:rsid w:val="00883BAD"/>
    <w:rsid w:val="00885AF4"/>
    <w:rsid w:val="00890433"/>
    <w:rsid w:val="008939CD"/>
    <w:rsid w:val="008B04F4"/>
    <w:rsid w:val="008B768C"/>
    <w:rsid w:val="008C3F9F"/>
    <w:rsid w:val="008C4DB1"/>
    <w:rsid w:val="008C4EAF"/>
    <w:rsid w:val="008C5176"/>
    <w:rsid w:val="008C5B2E"/>
    <w:rsid w:val="008C7FD0"/>
    <w:rsid w:val="008D35A1"/>
    <w:rsid w:val="008D6037"/>
    <w:rsid w:val="008E1DE7"/>
    <w:rsid w:val="008E707C"/>
    <w:rsid w:val="00900B08"/>
    <w:rsid w:val="009014F4"/>
    <w:rsid w:val="00901574"/>
    <w:rsid w:val="00902155"/>
    <w:rsid w:val="00902B3C"/>
    <w:rsid w:val="00902FA3"/>
    <w:rsid w:val="009052BA"/>
    <w:rsid w:val="00905A10"/>
    <w:rsid w:val="00907F69"/>
    <w:rsid w:val="009216BF"/>
    <w:rsid w:val="00922B55"/>
    <w:rsid w:val="00923564"/>
    <w:rsid w:val="0092392E"/>
    <w:rsid w:val="009315F9"/>
    <w:rsid w:val="009318FF"/>
    <w:rsid w:val="00932473"/>
    <w:rsid w:val="00933499"/>
    <w:rsid w:val="00935884"/>
    <w:rsid w:val="00935C98"/>
    <w:rsid w:val="00946945"/>
    <w:rsid w:val="00951248"/>
    <w:rsid w:val="0095152F"/>
    <w:rsid w:val="00953BAD"/>
    <w:rsid w:val="00954C49"/>
    <w:rsid w:val="009550F1"/>
    <w:rsid w:val="00955E37"/>
    <w:rsid w:val="0097099F"/>
    <w:rsid w:val="00971997"/>
    <w:rsid w:val="00971FFC"/>
    <w:rsid w:val="0098660A"/>
    <w:rsid w:val="009931C3"/>
    <w:rsid w:val="009B2C43"/>
    <w:rsid w:val="009B4EAE"/>
    <w:rsid w:val="009B6641"/>
    <w:rsid w:val="009B7573"/>
    <w:rsid w:val="009B7627"/>
    <w:rsid w:val="009C22F4"/>
    <w:rsid w:val="009C2A4B"/>
    <w:rsid w:val="009C2E98"/>
    <w:rsid w:val="009C370A"/>
    <w:rsid w:val="009D3447"/>
    <w:rsid w:val="009D4711"/>
    <w:rsid w:val="009E3F6E"/>
    <w:rsid w:val="009E76E3"/>
    <w:rsid w:val="009F1185"/>
    <w:rsid w:val="009F18CD"/>
    <w:rsid w:val="009F2A13"/>
    <w:rsid w:val="009F7527"/>
    <w:rsid w:val="00A04EB0"/>
    <w:rsid w:val="00A13CC1"/>
    <w:rsid w:val="00A16847"/>
    <w:rsid w:val="00A237D8"/>
    <w:rsid w:val="00A268C4"/>
    <w:rsid w:val="00A307CD"/>
    <w:rsid w:val="00A331C8"/>
    <w:rsid w:val="00A349BA"/>
    <w:rsid w:val="00A40376"/>
    <w:rsid w:val="00A40A00"/>
    <w:rsid w:val="00A4142F"/>
    <w:rsid w:val="00A422EB"/>
    <w:rsid w:val="00A42F88"/>
    <w:rsid w:val="00A45BB7"/>
    <w:rsid w:val="00A50A4B"/>
    <w:rsid w:val="00A51CF1"/>
    <w:rsid w:val="00A56DF2"/>
    <w:rsid w:val="00A56E6E"/>
    <w:rsid w:val="00A6676F"/>
    <w:rsid w:val="00A67AB5"/>
    <w:rsid w:val="00A720E0"/>
    <w:rsid w:val="00A733B2"/>
    <w:rsid w:val="00A741C2"/>
    <w:rsid w:val="00A91760"/>
    <w:rsid w:val="00A93B00"/>
    <w:rsid w:val="00A93C21"/>
    <w:rsid w:val="00AB097B"/>
    <w:rsid w:val="00AB64C9"/>
    <w:rsid w:val="00AC3106"/>
    <w:rsid w:val="00AC3C6A"/>
    <w:rsid w:val="00AD3013"/>
    <w:rsid w:val="00AD5620"/>
    <w:rsid w:val="00AD58A7"/>
    <w:rsid w:val="00AD656B"/>
    <w:rsid w:val="00AD7C1B"/>
    <w:rsid w:val="00AE16BA"/>
    <w:rsid w:val="00AE1EBE"/>
    <w:rsid w:val="00AE36A8"/>
    <w:rsid w:val="00AF28F7"/>
    <w:rsid w:val="00B03C9D"/>
    <w:rsid w:val="00B060AE"/>
    <w:rsid w:val="00B10517"/>
    <w:rsid w:val="00B14E76"/>
    <w:rsid w:val="00B161B8"/>
    <w:rsid w:val="00B2048C"/>
    <w:rsid w:val="00B310B9"/>
    <w:rsid w:val="00B347DF"/>
    <w:rsid w:val="00B35F3F"/>
    <w:rsid w:val="00B36CBB"/>
    <w:rsid w:val="00B41162"/>
    <w:rsid w:val="00B425E0"/>
    <w:rsid w:val="00B440AA"/>
    <w:rsid w:val="00B44B70"/>
    <w:rsid w:val="00B459DB"/>
    <w:rsid w:val="00B53C56"/>
    <w:rsid w:val="00B57DAF"/>
    <w:rsid w:val="00B71716"/>
    <w:rsid w:val="00B7740E"/>
    <w:rsid w:val="00B77EA6"/>
    <w:rsid w:val="00B81598"/>
    <w:rsid w:val="00B841F1"/>
    <w:rsid w:val="00B944D6"/>
    <w:rsid w:val="00B94E9D"/>
    <w:rsid w:val="00BA3B9C"/>
    <w:rsid w:val="00BA60E4"/>
    <w:rsid w:val="00BA7B75"/>
    <w:rsid w:val="00BB0199"/>
    <w:rsid w:val="00BB4DF0"/>
    <w:rsid w:val="00BC289F"/>
    <w:rsid w:val="00BC2D50"/>
    <w:rsid w:val="00BC5361"/>
    <w:rsid w:val="00BC5460"/>
    <w:rsid w:val="00BC6B50"/>
    <w:rsid w:val="00BD04C5"/>
    <w:rsid w:val="00BD0E25"/>
    <w:rsid w:val="00BD2205"/>
    <w:rsid w:val="00BD7BA8"/>
    <w:rsid w:val="00BF4F87"/>
    <w:rsid w:val="00BF5BD6"/>
    <w:rsid w:val="00C03E31"/>
    <w:rsid w:val="00C060B9"/>
    <w:rsid w:val="00C16DE3"/>
    <w:rsid w:val="00C33E72"/>
    <w:rsid w:val="00C354B2"/>
    <w:rsid w:val="00C35554"/>
    <w:rsid w:val="00C37450"/>
    <w:rsid w:val="00C406DC"/>
    <w:rsid w:val="00C40968"/>
    <w:rsid w:val="00C409DD"/>
    <w:rsid w:val="00C416F4"/>
    <w:rsid w:val="00C42709"/>
    <w:rsid w:val="00C479D3"/>
    <w:rsid w:val="00C5173E"/>
    <w:rsid w:val="00C533CC"/>
    <w:rsid w:val="00C5751C"/>
    <w:rsid w:val="00C61BFC"/>
    <w:rsid w:val="00C62B85"/>
    <w:rsid w:val="00C65438"/>
    <w:rsid w:val="00C768D0"/>
    <w:rsid w:val="00C77614"/>
    <w:rsid w:val="00C817A5"/>
    <w:rsid w:val="00C853CC"/>
    <w:rsid w:val="00C87FD8"/>
    <w:rsid w:val="00C91381"/>
    <w:rsid w:val="00C91CBB"/>
    <w:rsid w:val="00C92FCF"/>
    <w:rsid w:val="00CA15C3"/>
    <w:rsid w:val="00CA4F18"/>
    <w:rsid w:val="00CB4E70"/>
    <w:rsid w:val="00CB62F9"/>
    <w:rsid w:val="00CC09B6"/>
    <w:rsid w:val="00CC666F"/>
    <w:rsid w:val="00CD1E3F"/>
    <w:rsid w:val="00CD4F61"/>
    <w:rsid w:val="00CE44F6"/>
    <w:rsid w:val="00CE49DA"/>
    <w:rsid w:val="00CE7B61"/>
    <w:rsid w:val="00D00095"/>
    <w:rsid w:val="00D01DD6"/>
    <w:rsid w:val="00D0749C"/>
    <w:rsid w:val="00D114F0"/>
    <w:rsid w:val="00D20620"/>
    <w:rsid w:val="00D209D6"/>
    <w:rsid w:val="00D254F7"/>
    <w:rsid w:val="00D26091"/>
    <w:rsid w:val="00D2685C"/>
    <w:rsid w:val="00D34780"/>
    <w:rsid w:val="00D34E7C"/>
    <w:rsid w:val="00D35489"/>
    <w:rsid w:val="00D36AFE"/>
    <w:rsid w:val="00D41085"/>
    <w:rsid w:val="00D51276"/>
    <w:rsid w:val="00D7035F"/>
    <w:rsid w:val="00D871CC"/>
    <w:rsid w:val="00D928CB"/>
    <w:rsid w:val="00D97214"/>
    <w:rsid w:val="00DA634F"/>
    <w:rsid w:val="00DA65AC"/>
    <w:rsid w:val="00DA6EED"/>
    <w:rsid w:val="00DB1913"/>
    <w:rsid w:val="00DC410D"/>
    <w:rsid w:val="00DC5A81"/>
    <w:rsid w:val="00DC68CA"/>
    <w:rsid w:val="00DC7474"/>
    <w:rsid w:val="00DC7CBA"/>
    <w:rsid w:val="00DD73B7"/>
    <w:rsid w:val="00DE25D2"/>
    <w:rsid w:val="00DE4142"/>
    <w:rsid w:val="00DF28BC"/>
    <w:rsid w:val="00DF34B9"/>
    <w:rsid w:val="00E01053"/>
    <w:rsid w:val="00E07ACF"/>
    <w:rsid w:val="00E31110"/>
    <w:rsid w:val="00E31760"/>
    <w:rsid w:val="00E331A1"/>
    <w:rsid w:val="00E33202"/>
    <w:rsid w:val="00E336A9"/>
    <w:rsid w:val="00E4607F"/>
    <w:rsid w:val="00E472B1"/>
    <w:rsid w:val="00E50624"/>
    <w:rsid w:val="00E568DF"/>
    <w:rsid w:val="00E64269"/>
    <w:rsid w:val="00E754FF"/>
    <w:rsid w:val="00E82267"/>
    <w:rsid w:val="00E853CE"/>
    <w:rsid w:val="00E867B6"/>
    <w:rsid w:val="00E93997"/>
    <w:rsid w:val="00EA010F"/>
    <w:rsid w:val="00EA2658"/>
    <w:rsid w:val="00EB1662"/>
    <w:rsid w:val="00EC54A9"/>
    <w:rsid w:val="00ED1B63"/>
    <w:rsid w:val="00ED3C1F"/>
    <w:rsid w:val="00ED3F13"/>
    <w:rsid w:val="00ED4085"/>
    <w:rsid w:val="00ED420E"/>
    <w:rsid w:val="00ED6FBE"/>
    <w:rsid w:val="00EE23A2"/>
    <w:rsid w:val="00EE2F57"/>
    <w:rsid w:val="00EE32A8"/>
    <w:rsid w:val="00EF16BE"/>
    <w:rsid w:val="00EF338C"/>
    <w:rsid w:val="00EF4C34"/>
    <w:rsid w:val="00EF77C6"/>
    <w:rsid w:val="00EF7CEE"/>
    <w:rsid w:val="00F03971"/>
    <w:rsid w:val="00F05438"/>
    <w:rsid w:val="00F0561E"/>
    <w:rsid w:val="00F05F55"/>
    <w:rsid w:val="00F1361C"/>
    <w:rsid w:val="00F156F0"/>
    <w:rsid w:val="00F160C7"/>
    <w:rsid w:val="00F16739"/>
    <w:rsid w:val="00F2408F"/>
    <w:rsid w:val="00F240E9"/>
    <w:rsid w:val="00F36D8F"/>
    <w:rsid w:val="00F417B1"/>
    <w:rsid w:val="00F45853"/>
    <w:rsid w:val="00F57D6B"/>
    <w:rsid w:val="00F602DF"/>
    <w:rsid w:val="00F60966"/>
    <w:rsid w:val="00F64922"/>
    <w:rsid w:val="00F747D5"/>
    <w:rsid w:val="00F754A1"/>
    <w:rsid w:val="00F77593"/>
    <w:rsid w:val="00F81FD9"/>
    <w:rsid w:val="00F841AA"/>
    <w:rsid w:val="00F84A94"/>
    <w:rsid w:val="00F87E96"/>
    <w:rsid w:val="00FA23E8"/>
    <w:rsid w:val="00FB33FA"/>
    <w:rsid w:val="00FD271D"/>
    <w:rsid w:val="00FD3CC1"/>
    <w:rsid w:val="00FD3F3D"/>
    <w:rsid w:val="00FF1E02"/>
    <w:rsid w:val="00FF30B4"/>
    <w:rsid w:val="066E0107"/>
    <w:rsid w:val="07996F6E"/>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D98207C"/>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Web)"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6096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6096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6096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6096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60966"/>
    <w:pPr>
      <w:spacing w:beforeLines="30"/>
    </w:pPr>
    <w:rPr>
      <w:rFonts w:ascii="仿宋_GB2312" w:eastAsia="仿宋_GB2312"/>
      <w:kern w:val="0"/>
      <w:sz w:val="30"/>
    </w:rPr>
  </w:style>
  <w:style w:type="paragraph" w:styleId="30">
    <w:name w:val="toc 3"/>
    <w:basedOn w:val="a"/>
    <w:next w:val="a"/>
    <w:uiPriority w:val="39"/>
    <w:unhideWhenUsed/>
    <w:qFormat/>
    <w:rsid w:val="00F60966"/>
    <w:pPr>
      <w:tabs>
        <w:tab w:val="right" w:leader="dot" w:pos="8296"/>
      </w:tabs>
      <w:ind w:leftChars="400" w:left="840"/>
    </w:pPr>
  </w:style>
  <w:style w:type="paragraph" w:styleId="a4">
    <w:name w:val="Balloon Text"/>
    <w:basedOn w:val="a"/>
    <w:link w:val="Char0"/>
    <w:uiPriority w:val="99"/>
    <w:semiHidden/>
    <w:unhideWhenUsed/>
    <w:qFormat/>
    <w:rsid w:val="00F60966"/>
    <w:rPr>
      <w:sz w:val="18"/>
      <w:szCs w:val="18"/>
    </w:rPr>
  </w:style>
  <w:style w:type="paragraph" w:styleId="a5">
    <w:name w:val="footer"/>
    <w:basedOn w:val="a"/>
    <w:link w:val="Char1"/>
    <w:uiPriority w:val="99"/>
    <w:qFormat/>
    <w:rsid w:val="00F60966"/>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F60966"/>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60966"/>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60966"/>
    <w:pPr>
      <w:tabs>
        <w:tab w:val="right" w:leader="dot" w:pos="8296"/>
      </w:tabs>
      <w:ind w:leftChars="200" w:left="420"/>
    </w:pPr>
  </w:style>
  <w:style w:type="character" w:styleId="a7">
    <w:name w:val="Strong"/>
    <w:basedOn w:val="a1"/>
    <w:uiPriority w:val="99"/>
    <w:qFormat/>
    <w:rsid w:val="00F60966"/>
    <w:rPr>
      <w:b/>
    </w:rPr>
  </w:style>
  <w:style w:type="character" w:styleId="a8">
    <w:name w:val="Hyperlink"/>
    <w:basedOn w:val="a1"/>
    <w:uiPriority w:val="99"/>
    <w:unhideWhenUsed/>
    <w:qFormat/>
    <w:rsid w:val="00F60966"/>
    <w:rPr>
      <w:color w:val="0000FF" w:themeColor="hyperlink"/>
      <w:u w:val="single"/>
    </w:rPr>
  </w:style>
  <w:style w:type="character" w:customStyle="1" w:styleId="HeaderChar">
    <w:name w:val="Header Char"/>
    <w:basedOn w:val="a1"/>
    <w:uiPriority w:val="99"/>
    <w:semiHidden/>
    <w:qFormat/>
    <w:rsid w:val="00F60966"/>
    <w:rPr>
      <w:rFonts w:ascii="Times New Roman" w:hAnsi="Times New Roman"/>
      <w:sz w:val="18"/>
      <w:szCs w:val="18"/>
    </w:rPr>
  </w:style>
  <w:style w:type="character" w:customStyle="1" w:styleId="Char2">
    <w:name w:val="页眉 Char"/>
    <w:link w:val="a6"/>
    <w:uiPriority w:val="99"/>
    <w:semiHidden/>
    <w:qFormat/>
    <w:locked/>
    <w:rsid w:val="00F60966"/>
    <w:rPr>
      <w:sz w:val="18"/>
    </w:rPr>
  </w:style>
  <w:style w:type="character" w:customStyle="1" w:styleId="FooterChar">
    <w:name w:val="Footer Char"/>
    <w:basedOn w:val="a1"/>
    <w:uiPriority w:val="99"/>
    <w:semiHidden/>
    <w:qFormat/>
    <w:rsid w:val="00F60966"/>
    <w:rPr>
      <w:rFonts w:ascii="Times New Roman" w:hAnsi="Times New Roman"/>
      <w:sz w:val="18"/>
      <w:szCs w:val="18"/>
    </w:rPr>
  </w:style>
  <w:style w:type="character" w:customStyle="1" w:styleId="Char1">
    <w:name w:val="页脚 Char"/>
    <w:link w:val="a5"/>
    <w:uiPriority w:val="99"/>
    <w:qFormat/>
    <w:locked/>
    <w:rsid w:val="00F60966"/>
    <w:rPr>
      <w:sz w:val="18"/>
    </w:rPr>
  </w:style>
  <w:style w:type="character" w:customStyle="1" w:styleId="BodyTextChar">
    <w:name w:val="Body Text Char"/>
    <w:basedOn w:val="a1"/>
    <w:uiPriority w:val="99"/>
    <w:semiHidden/>
    <w:qFormat/>
    <w:rsid w:val="00F60966"/>
    <w:rPr>
      <w:rFonts w:ascii="Times New Roman" w:hAnsi="Times New Roman"/>
      <w:szCs w:val="24"/>
    </w:rPr>
  </w:style>
  <w:style w:type="character" w:customStyle="1" w:styleId="Char">
    <w:name w:val="正文文本 Char"/>
    <w:link w:val="a0"/>
    <w:uiPriority w:val="99"/>
    <w:qFormat/>
    <w:locked/>
    <w:rsid w:val="00F60966"/>
    <w:rPr>
      <w:rFonts w:ascii="仿宋_GB2312" w:eastAsia="仿宋_GB2312" w:hAnsi="Times New Roman"/>
      <w:sz w:val="24"/>
    </w:rPr>
  </w:style>
  <w:style w:type="paragraph" w:customStyle="1" w:styleId="Default">
    <w:name w:val="Default"/>
    <w:qFormat/>
    <w:rsid w:val="00F60966"/>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F60966"/>
    <w:pPr>
      <w:ind w:firstLineChars="200" w:firstLine="420"/>
    </w:pPr>
  </w:style>
  <w:style w:type="character" w:customStyle="1" w:styleId="1Char">
    <w:name w:val="标题 1 Char"/>
    <w:basedOn w:val="a1"/>
    <w:link w:val="1"/>
    <w:uiPriority w:val="9"/>
    <w:qFormat/>
    <w:rsid w:val="00F60966"/>
    <w:rPr>
      <w:rFonts w:ascii="Times New Roman" w:hAnsi="Times New Roman"/>
      <w:b/>
      <w:bCs/>
      <w:kern w:val="44"/>
      <w:sz w:val="44"/>
      <w:szCs w:val="44"/>
    </w:rPr>
  </w:style>
  <w:style w:type="character" w:customStyle="1" w:styleId="2Char">
    <w:name w:val="标题 2 Char"/>
    <w:basedOn w:val="a1"/>
    <w:link w:val="2"/>
    <w:uiPriority w:val="9"/>
    <w:qFormat/>
    <w:rsid w:val="00F60966"/>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6096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F60966"/>
    <w:rPr>
      <w:rFonts w:ascii="Times New Roman" w:hAnsi="Times New Roman"/>
      <w:kern w:val="2"/>
      <w:sz w:val="18"/>
      <w:szCs w:val="18"/>
    </w:rPr>
  </w:style>
  <w:style w:type="character" w:customStyle="1" w:styleId="3Char">
    <w:name w:val="标题 3 Char"/>
    <w:basedOn w:val="a1"/>
    <w:link w:val="3"/>
    <w:uiPriority w:val="9"/>
    <w:qFormat/>
    <w:rsid w:val="00F60966"/>
    <w:rPr>
      <w:rFonts w:ascii="Times New Roman" w:hAnsi="Times New Roman"/>
      <w:b/>
      <w:bCs/>
      <w:kern w:val="2"/>
      <w:sz w:val="32"/>
      <w:szCs w:val="32"/>
    </w:rPr>
  </w:style>
  <w:style w:type="paragraph" w:customStyle="1" w:styleId="TOC2">
    <w:name w:val="TOC 标题2"/>
    <w:basedOn w:val="1"/>
    <w:next w:val="a"/>
    <w:uiPriority w:val="39"/>
    <w:unhideWhenUsed/>
    <w:qFormat/>
    <w:rsid w:val="00F6096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Indent"/>
    <w:basedOn w:val="a"/>
    <w:uiPriority w:val="99"/>
    <w:qFormat/>
    <w:rsid w:val="00F64922"/>
    <w:pPr>
      <w:ind w:firstLineChars="200" w:firstLine="420"/>
    </w:pPr>
    <w:rPr>
      <w:rFonts w:ascii="Calibri" w:hAnsi="Calibri"/>
    </w:rPr>
  </w:style>
  <w:style w:type="paragraph" w:styleId="ab">
    <w:name w:val="Normal (Web)"/>
    <w:basedOn w:val="a"/>
    <w:qFormat/>
    <w:rsid w:val="009014F4"/>
    <w:pPr>
      <w:spacing w:beforeAutospacing="1"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0" i="0" u="none" strike="noStrike" baseline="0">
                <a:solidFill>
                  <a:srgbClr val="000000"/>
                </a:solidFill>
                <a:latin typeface="宋体"/>
                <a:ea typeface="宋体"/>
                <a:cs typeface="宋体"/>
              </a:defRPr>
            </a:pPr>
            <a:r>
              <a:rPr lang="zh-CN" altLang="en-US"/>
              <a:t>收、支决算总计变动情况图</a:t>
            </a:r>
          </a:p>
        </c:rich>
      </c:tx>
      <c:layout>
        <c:manualLayout>
          <c:xMode val="edge"/>
          <c:yMode val="edge"/>
          <c:x val="0.32341577202196897"/>
          <c:y val="6.0427934634819831E-2"/>
        </c:manualLayout>
      </c:layout>
      <c:spPr>
        <a:noFill/>
        <a:ln w="25406">
          <a:noFill/>
        </a:ln>
      </c:spPr>
    </c:title>
    <c:plotArea>
      <c:layout>
        <c:manualLayout>
          <c:layoutTarget val="inner"/>
          <c:xMode val="edge"/>
          <c:yMode val="edge"/>
          <c:x val="0.15751797329681624"/>
          <c:y val="0.24924665408559546"/>
          <c:w val="0.74134756932557533"/>
          <c:h val="0.57267955141971139"/>
        </c:manualLayout>
      </c:layout>
      <c:barChart>
        <c:barDir val="col"/>
        <c:grouping val="clustered"/>
        <c:ser>
          <c:idx val="0"/>
          <c:order val="0"/>
          <c:tx>
            <c:strRef>
              <c:f>Sheet1!$A$2</c:f>
              <c:strCache>
                <c:ptCount val="1"/>
                <c:pt idx="0">
                  <c:v>年初预算</c:v>
                </c:pt>
              </c:strCache>
            </c:strRef>
          </c:tx>
          <c:spPr>
            <a:solidFill>
              <a:srgbClr val="CCFFFF"/>
            </a:solidFill>
            <a:ln w="12703">
              <a:solidFill>
                <a:srgbClr val="000000"/>
              </a:solidFill>
              <a:prstDash val="solid"/>
            </a:ln>
          </c:spPr>
          <c:cat>
            <c:strRef>
              <c:f>Sheet1!$B$1:$C$1</c:f>
              <c:strCache>
                <c:ptCount val="2"/>
                <c:pt idx="0">
                  <c:v>2020年</c:v>
                </c:pt>
                <c:pt idx="1">
                  <c:v>2021年</c:v>
                </c:pt>
              </c:strCache>
            </c:strRef>
          </c:cat>
          <c:val>
            <c:numRef>
              <c:f>Sheet1!$B$2:$C$2</c:f>
              <c:numCache>
                <c:formatCode>General</c:formatCode>
                <c:ptCount val="2"/>
                <c:pt idx="0">
                  <c:v>691.54</c:v>
                </c:pt>
                <c:pt idx="1">
                  <c:v>569.04</c:v>
                </c:pt>
              </c:numCache>
            </c:numRef>
          </c:val>
          <c:extLst xmlns:c16r2="http://schemas.microsoft.com/office/drawing/2015/06/chart">
            <c:ext xmlns:c16="http://schemas.microsoft.com/office/drawing/2014/chart" uri="{C3380CC4-5D6E-409C-BE32-E72D297353CC}">
              <c16:uniqueId val="{00000000-0A77-42F5-ACDF-8FB822D78FDE}"/>
            </c:ext>
          </c:extLst>
        </c:ser>
        <c:ser>
          <c:idx val="2"/>
          <c:order val="1"/>
          <c:tx>
            <c:strRef>
              <c:f>Sheet1!$A$3</c:f>
              <c:strCache>
                <c:ptCount val="1"/>
              </c:strCache>
            </c:strRef>
          </c:tx>
          <c:spPr>
            <a:solidFill>
              <a:srgbClr val="FFFFCC"/>
            </a:solidFill>
            <a:ln w="12703">
              <a:solidFill>
                <a:srgbClr val="000000"/>
              </a:solidFill>
              <a:prstDash val="solid"/>
            </a:ln>
          </c:spPr>
          <c:cat>
            <c:strRef>
              <c:f>Sheet1!$B$1:$C$1</c:f>
              <c:strCache>
                <c:ptCount val="2"/>
                <c:pt idx="0">
                  <c:v>2020年</c:v>
                </c:pt>
                <c:pt idx="1">
                  <c:v>2021年</c:v>
                </c:pt>
              </c:strCache>
            </c:strRef>
          </c:cat>
          <c:val>
            <c:numRef>
              <c:f>Sheet1!$B$3:$C$3</c:f>
              <c:numCache>
                <c:formatCode>General</c:formatCode>
                <c:ptCount val="2"/>
              </c:numCache>
            </c:numRef>
          </c:val>
          <c:extLst xmlns:c16r2="http://schemas.microsoft.com/office/drawing/2015/06/chart">
            <c:ext xmlns:c16="http://schemas.microsoft.com/office/drawing/2014/chart" uri="{C3380CC4-5D6E-409C-BE32-E72D297353CC}">
              <c16:uniqueId val="{00000001-0A77-42F5-ACDF-8FB822D78FDE}"/>
            </c:ext>
          </c:extLst>
        </c:ser>
        <c:axId val="66523520"/>
        <c:axId val="66525824"/>
      </c:barChart>
      <c:catAx>
        <c:axId val="66523520"/>
        <c:scaling>
          <c:orientation val="minMax"/>
        </c:scaling>
        <c:axPos val="b"/>
        <c:numFmt formatCode="General" sourceLinked="1"/>
        <c:majorTickMark val="in"/>
        <c:tickLblPos val="low"/>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66525824"/>
        <c:crosses val="autoZero"/>
        <c:auto val="1"/>
        <c:lblAlgn val="ctr"/>
        <c:lblOffset val="100"/>
        <c:tickLblSkip val="1"/>
        <c:tickMarkSkip val="1"/>
        <c:noMultiLvlLbl val="1"/>
      </c:catAx>
      <c:valAx>
        <c:axId val="66525824"/>
        <c:scaling>
          <c:orientation val="minMax"/>
        </c:scaling>
        <c:axPos val="l"/>
        <c:numFmt formatCode="General" sourceLinked="1"/>
        <c:majorTickMark val="in"/>
        <c:tickLblPos val="nextTo"/>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66523520"/>
        <c:crosses val="autoZero"/>
        <c:crossBetween val="between"/>
      </c:valAx>
      <c:spPr>
        <a:solidFill>
          <a:srgbClr val="C0C0C0"/>
        </a:solidFill>
        <a:ln w="12700">
          <a:solidFill>
            <a:srgbClr val="808080"/>
          </a:solidFill>
          <a:prstDash val="solid"/>
        </a:ln>
      </c:spPr>
    </c:plotArea>
    <c:plotVisOnly val="1"/>
    <c:dispBlanksAs val="gap"/>
  </c:chart>
  <c:spPr>
    <a:noFill/>
    <a:ln w="9525" cap="flat" cmpd="sng" algn="ctr">
      <a:solidFill>
        <a:srgbClr val="000000"/>
      </a:solidFill>
      <a:prstDash val="solid"/>
      <a:miter lim="800000"/>
      <a:headEnd type="none" w="med" len="med"/>
      <a:tailEnd type="none" w="med" len="med"/>
    </a:ln>
  </c:spPr>
  <c:txPr>
    <a:bodyPr/>
    <a:lstStyle/>
    <a:p>
      <a:pPr>
        <a:defRPr sz="1200" b="0" i="0" u="none" strike="noStrike" baseline="0">
          <a:solidFill>
            <a:srgbClr val="000000"/>
          </a:solidFill>
          <a:latin typeface="宋体"/>
          <a:ea typeface="宋体"/>
          <a:cs typeface="宋体"/>
        </a:defRPr>
      </a:pPr>
      <a:endParaRPr lang="zh-CN"/>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sz="1400"/>
              <a:t>2021</a:t>
            </a:r>
            <a:r>
              <a:rPr lang="zh-CN" altLang="en-US" sz="1400"/>
              <a:t>年收入决算结构</a:t>
            </a:r>
          </a:p>
        </c:rich>
      </c:tx>
    </c:title>
    <c:plotArea>
      <c:layout/>
      <c:pieChart>
        <c:varyColors val="1"/>
        <c:ser>
          <c:idx val="0"/>
          <c:order val="0"/>
          <c:tx>
            <c:strRef>
              <c:f>Sheet1!$B$1</c:f>
              <c:strCache>
                <c:ptCount val="1"/>
                <c:pt idx="0">
                  <c:v>本年收入</c:v>
                </c:pt>
              </c:strCache>
            </c:strRef>
          </c:tx>
          <c:cat>
            <c:strRef>
              <c:f>Sheet1!$A$2:$A$6</c:f>
              <c:strCache>
                <c:ptCount val="5"/>
                <c:pt idx="0">
                  <c:v>一般公共预算财政拨款收入</c:v>
                </c:pt>
                <c:pt idx="1">
                  <c:v>政府性基金预算财政拨款收入</c:v>
                </c:pt>
                <c:pt idx="2">
                  <c:v>国有资本经营预算财政拨款收入</c:v>
                </c:pt>
                <c:pt idx="3">
                  <c:v>上级补助收入</c:v>
                </c:pt>
                <c:pt idx="4">
                  <c:v>事业收入</c:v>
                </c:pt>
              </c:strCache>
            </c:strRef>
          </c:cat>
          <c:val>
            <c:numRef>
              <c:f>Sheet1!$B$2:$B$6</c:f>
              <c:numCache>
                <c:formatCode>General</c:formatCode>
                <c:ptCount val="5"/>
                <c:pt idx="0">
                  <c:v>569.04</c:v>
                </c:pt>
                <c:pt idx="1">
                  <c:v>0</c:v>
                </c:pt>
                <c:pt idx="2">
                  <c:v>0</c:v>
                </c:pt>
                <c:pt idx="3">
                  <c:v>0</c:v>
                </c:pt>
                <c:pt idx="4">
                  <c:v>0</c:v>
                </c:pt>
              </c:numCache>
            </c:numRef>
          </c:val>
          <c:extLst xmlns:c16r2="http://schemas.microsoft.com/office/drawing/2015/06/chart">
            <c:ext xmlns:c16="http://schemas.microsoft.com/office/drawing/2014/chart" uri="{C3380CC4-5D6E-409C-BE32-E72D297353CC}">
              <c16:uniqueId val="{00000000-586A-44BD-B0A9-1101F440EB6E}"/>
            </c:ext>
          </c:extLst>
        </c:ser>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200"/>
              <a:t>支出决算结构</a:t>
            </a:r>
          </a:p>
        </c:rich>
      </c:tx>
    </c:title>
    <c:plotArea>
      <c:layout/>
      <c:pieChart>
        <c:varyColors val="1"/>
        <c:ser>
          <c:idx val="0"/>
          <c:order val="0"/>
          <c:tx>
            <c:strRef>
              <c:f>Sheet1!$B$1</c:f>
              <c:strCache>
                <c:ptCount val="1"/>
                <c:pt idx="0">
                  <c:v>支出决算结构图</c:v>
                </c:pt>
              </c:strCache>
            </c:strRef>
          </c:tx>
          <c:cat>
            <c:strRef>
              <c:f>Sheet1!$A$2:$A$5</c:f>
              <c:strCache>
                <c:ptCount val="2"/>
                <c:pt idx="0">
                  <c:v>基本支出</c:v>
                </c:pt>
                <c:pt idx="1">
                  <c:v>项目支出</c:v>
                </c:pt>
              </c:strCache>
            </c:strRef>
          </c:cat>
          <c:val>
            <c:numRef>
              <c:f>Sheet1!$B$2:$B$5</c:f>
              <c:numCache>
                <c:formatCode>General</c:formatCode>
                <c:ptCount val="4"/>
                <c:pt idx="0">
                  <c:v>349.48999999999927</c:v>
                </c:pt>
                <c:pt idx="1">
                  <c:v>219.56</c:v>
                </c:pt>
              </c:numCache>
            </c:numRef>
          </c:val>
          <c:extLst xmlns:c16r2="http://schemas.microsoft.com/office/drawing/2015/06/chart">
            <c:ext xmlns:c16="http://schemas.microsoft.com/office/drawing/2014/chart" uri="{C3380CC4-5D6E-409C-BE32-E72D297353CC}">
              <c16:uniqueId val="{00000000-B513-43E4-921C-2A4B419C1E8C}"/>
            </c:ext>
          </c:extLst>
        </c:ser>
        <c:firstSliceAng val="0"/>
      </c:pieChart>
    </c:plotArea>
    <c:legend>
      <c:legendPos val="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tx>
        <c:rich>
          <a:bodyPr/>
          <a:lstStyle/>
          <a:p>
            <a:pPr algn="ctr">
              <a:defRPr sz="1200" b="0" i="0" u="none" strike="noStrike" baseline="0">
                <a:solidFill>
                  <a:srgbClr val="000000"/>
                </a:solidFill>
                <a:latin typeface="宋体"/>
                <a:ea typeface="宋体"/>
                <a:cs typeface="宋体"/>
              </a:defRPr>
            </a:pPr>
            <a:r>
              <a:rPr lang="zh-CN" altLang="en-US"/>
              <a:t>财政拨款收、支决算总计变动情况</a:t>
            </a:r>
          </a:p>
        </c:rich>
      </c:tx>
      <c:layout>
        <c:manualLayout>
          <c:xMode val="edge"/>
          <c:yMode val="edge"/>
          <c:x val="0.26492326985763942"/>
          <c:y val="3.6988096990212674E-2"/>
        </c:manualLayout>
      </c:layout>
      <c:spPr>
        <a:noFill/>
        <a:ln w="25406">
          <a:noFill/>
        </a:ln>
      </c:spPr>
    </c:title>
    <c:plotArea>
      <c:layout>
        <c:manualLayout>
          <c:layoutTarget val="inner"/>
          <c:xMode val="edge"/>
          <c:yMode val="edge"/>
          <c:x val="0.15751797329681624"/>
          <c:y val="0.24924665408559551"/>
          <c:w val="0.74134756932557555"/>
          <c:h val="0.57267955141971172"/>
        </c:manualLayout>
      </c:layout>
      <c:barChart>
        <c:barDir val="col"/>
        <c:grouping val="clustered"/>
        <c:ser>
          <c:idx val="0"/>
          <c:order val="0"/>
          <c:tx>
            <c:strRef>
              <c:f>Sheet1!$A$2</c:f>
              <c:strCache>
                <c:ptCount val="1"/>
                <c:pt idx="0">
                  <c:v>年初预算</c:v>
                </c:pt>
              </c:strCache>
            </c:strRef>
          </c:tx>
          <c:spPr>
            <a:solidFill>
              <a:srgbClr val="CCFFFF"/>
            </a:solidFill>
            <a:ln w="12703">
              <a:solidFill>
                <a:srgbClr val="000000"/>
              </a:solidFill>
              <a:prstDash val="solid"/>
            </a:ln>
          </c:spPr>
          <c:cat>
            <c:strRef>
              <c:f>Sheet1!$B$1:$C$1</c:f>
              <c:strCache>
                <c:ptCount val="2"/>
                <c:pt idx="0">
                  <c:v>2020年</c:v>
                </c:pt>
                <c:pt idx="1">
                  <c:v>2021年</c:v>
                </c:pt>
              </c:strCache>
            </c:strRef>
          </c:cat>
          <c:val>
            <c:numRef>
              <c:f>Sheet1!$B$2:$C$2</c:f>
              <c:numCache>
                <c:formatCode>General</c:formatCode>
                <c:ptCount val="2"/>
                <c:pt idx="0">
                  <c:v>691.54</c:v>
                </c:pt>
                <c:pt idx="1">
                  <c:v>569.04</c:v>
                </c:pt>
              </c:numCache>
            </c:numRef>
          </c:val>
          <c:extLst xmlns:c16r2="http://schemas.microsoft.com/office/drawing/2015/06/chart">
            <c:ext xmlns:c16="http://schemas.microsoft.com/office/drawing/2014/chart" uri="{C3380CC4-5D6E-409C-BE32-E72D297353CC}">
              <c16:uniqueId val="{00000000-5092-4AD8-9693-4D7DB5CBBF2F}"/>
            </c:ext>
          </c:extLst>
        </c:ser>
        <c:ser>
          <c:idx val="2"/>
          <c:order val="1"/>
          <c:tx>
            <c:strRef>
              <c:f>Sheet1!$A$3</c:f>
              <c:strCache>
                <c:ptCount val="1"/>
              </c:strCache>
            </c:strRef>
          </c:tx>
          <c:spPr>
            <a:solidFill>
              <a:srgbClr val="FFFFCC"/>
            </a:solidFill>
            <a:ln w="12703">
              <a:solidFill>
                <a:srgbClr val="000000"/>
              </a:solidFill>
              <a:prstDash val="solid"/>
            </a:ln>
          </c:spPr>
          <c:cat>
            <c:strRef>
              <c:f>Sheet1!$B$1:$C$1</c:f>
              <c:strCache>
                <c:ptCount val="2"/>
                <c:pt idx="0">
                  <c:v>2020年</c:v>
                </c:pt>
                <c:pt idx="1">
                  <c:v>2021年</c:v>
                </c:pt>
              </c:strCache>
            </c:strRef>
          </c:cat>
          <c:val>
            <c:numRef>
              <c:f>Sheet1!$B$3:$C$3</c:f>
              <c:numCache>
                <c:formatCode>General</c:formatCode>
                <c:ptCount val="2"/>
              </c:numCache>
            </c:numRef>
          </c:val>
          <c:extLst xmlns:c16r2="http://schemas.microsoft.com/office/drawing/2015/06/chart">
            <c:ext xmlns:c16="http://schemas.microsoft.com/office/drawing/2014/chart" uri="{C3380CC4-5D6E-409C-BE32-E72D297353CC}">
              <c16:uniqueId val="{00000001-5092-4AD8-9693-4D7DB5CBBF2F}"/>
            </c:ext>
          </c:extLst>
        </c:ser>
        <c:axId val="85084416"/>
        <c:axId val="85111936"/>
      </c:barChart>
      <c:catAx>
        <c:axId val="85084416"/>
        <c:scaling>
          <c:orientation val="minMax"/>
        </c:scaling>
        <c:axPos val="b"/>
        <c:numFmt formatCode="General" sourceLinked="1"/>
        <c:majorTickMark val="in"/>
        <c:tickLblPos val="low"/>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85111936"/>
        <c:crosses val="autoZero"/>
        <c:auto val="1"/>
        <c:lblAlgn val="ctr"/>
        <c:lblOffset val="100"/>
        <c:tickLblSkip val="1"/>
        <c:tickMarkSkip val="1"/>
        <c:noMultiLvlLbl val="1"/>
      </c:catAx>
      <c:valAx>
        <c:axId val="85111936"/>
        <c:scaling>
          <c:orientation val="minMax"/>
        </c:scaling>
        <c:axPos val="l"/>
        <c:numFmt formatCode="General" sourceLinked="1"/>
        <c:majorTickMark val="in"/>
        <c:tickLblPos val="nextTo"/>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85084416"/>
        <c:crosses val="autoZero"/>
        <c:crossBetween val="between"/>
      </c:valAx>
      <c:spPr>
        <a:solidFill>
          <a:srgbClr val="C0C0C0"/>
        </a:solidFill>
        <a:ln w="12700">
          <a:solidFill>
            <a:srgbClr val="808080"/>
          </a:solidFill>
          <a:prstDash val="solid"/>
        </a:ln>
      </c:spPr>
    </c:plotArea>
    <c:plotVisOnly val="1"/>
    <c:dispBlanksAs val="gap"/>
  </c:chart>
  <c:spPr>
    <a:noFill/>
    <a:ln w="9525" cap="flat" cmpd="sng" algn="ctr">
      <a:solidFill>
        <a:srgbClr val="000000"/>
      </a:solidFill>
      <a:prstDash val="solid"/>
      <a:miter lim="800000"/>
      <a:headEnd type="none" w="med" len="med"/>
      <a:tailEnd type="none" w="med" len="med"/>
    </a:ln>
  </c:spPr>
  <c:txPr>
    <a:bodyPr/>
    <a:lstStyle/>
    <a:p>
      <a:pPr>
        <a:defRPr sz="1200" b="0" i="0" u="none" strike="noStrike" baseline="0">
          <a:solidFill>
            <a:srgbClr val="000000"/>
          </a:solidFill>
          <a:latin typeface="宋体"/>
          <a:ea typeface="宋体"/>
          <a:cs typeface="宋体"/>
        </a:defRPr>
      </a:pPr>
      <a:endParaRPr lang="zh-CN"/>
    </a:p>
  </c:txPr>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tx>
        <c:rich>
          <a:bodyPr/>
          <a:lstStyle/>
          <a:p>
            <a:pPr algn="ctr">
              <a:defRPr sz="1200" b="0" i="0" u="none" strike="noStrike" baseline="0">
                <a:solidFill>
                  <a:srgbClr val="000000"/>
                </a:solidFill>
                <a:latin typeface="宋体"/>
                <a:ea typeface="宋体"/>
                <a:cs typeface="宋体"/>
              </a:defRPr>
            </a:pPr>
            <a:r>
              <a:rPr lang="zh-CN" altLang="en-US"/>
              <a:t>一般公共预算财政拨款支出决算变动情况</a:t>
            </a:r>
          </a:p>
        </c:rich>
      </c:tx>
      <c:layout>
        <c:manualLayout>
          <c:xMode val="edge"/>
          <c:yMode val="edge"/>
          <c:x val="0.26492321463134577"/>
          <c:y val="1.9500733404144797E-3"/>
        </c:manualLayout>
      </c:layout>
      <c:spPr>
        <a:noFill/>
        <a:ln w="25406">
          <a:noFill/>
        </a:ln>
      </c:spPr>
    </c:title>
    <c:plotArea>
      <c:layout>
        <c:manualLayout>
          <c:layoutTarget val="inner"/>
          <c:xMode val="edge"/>
          <c:yMode val="edge"/>
          <c:x val="0.15751797329681624"/>
          <c:y val="0.24924665408559557"/>
          <c:w val="0.74134756932557577"/>
          <c:h val="0.57267955141971194"/>
        </c:manualLayout>
      </c:layout>
      <c:barChart>
        <c:barDir val="col"/>
        <c:grouping val="clustered"/>
        <c:ser>
          <c:idx val="0"/>
          <c:order val="0"/>
          <c:tx>
            <c:strRef>
              <c:f>Sheet1!$A$2</c:f>
              <c:strCache>
                <c:ptCount val="1"/>
                <c:pt idx="0">
                  <c:v>年初预算</c:v>
                </c:pt>
              </c:strCache>
            </c:strRef>
          </c:tx>
          <c:spPr>
            <a:solidFill>
              <a:srgbClr val="CCFFFF"/>
            </a:solidFill>
            <a:ln w="12703">
              <a:solidFill>
                <a:srgbClr val="000000"/>
              </a:solidFill>
              <a:prstDash val="solid"/>
            </a:ln>
          </c:spPr>
          <c:cat>
            <c:strRef>
              <c:f>Sheet1!$B$1:$C$1</c:f>
              <c:strCache>
                <c:ptCount val="2"/>
                <c:pt idx="0">
                  <c:v>2020年</c:v>
                </c:pt>
                <c:pt idx="1">
                  <c:v>2021年</c:v>
                </c:pt>
              </c:strCache>
            </c:strRef>
          </c:cat>
          <c:val>
            <c:numRef>
              <c:f>Sheet1!$B$2:$C$2</c:f>
              <c:numCache>
                <c:formatCode>General</c:formatCode>
                <c:ptCount val="2"/>
                <c:pt idx="0">
                  <c:v>691.54</c:v>
                </c:pt>
                <c:pt idx="1">
                  <c:v>569.04</c:v>
                </c:pt>
              </c:numCache>
            </c:numRef>
          </c:val>
          <c:extLst xmlns:c16r2="http://schemas.microsoft.com/office/drawing/2015/06/chart">
            <c:ext xmlns:c16="http://schemas.microsoft.com/office/drawing/2014/chart" uri="{C3380CC4-5D6E-409C-BE32-E72D297353CC}">
              <c16:uniqueId val="{00000000-0433-41B2-BB54-07D307ACC6D6}"/>
            </c:ext>
          </c:extLst>
        </c:ser>
        <c:ser>
          <c:idx val="2"/>
          <c:order val="1"/>
          <c:tx>
            <c:strRef>
              <c:f>Sheet1!$A$3</c:f>
              <c:strCache>
                <c:ptCount val="1"/>
              </c:strCache>
            </c:strRef>
          </c:tx>
          <c:spPr>
            <a:solidFill>
              <a:srgbClr val="FFFFCC"/>
            </a:solidFill>
            <a:ln w="12703">
              <a:solidFill>
                <a:srgbClr val="000000"/>
              </a:solidFill>
              <a:prstDash val="solid"/>
            </a:ln>
          </c:spPr>
          <c:cat>
            <c:strRef>
              <c:f>Sheet1!$B$1:$C$1</c:f>
              <c:strCache>
                <c:ptCount val="2"/>
                <c:pt idx="0">
                  <c:v>2020年</c:v>
                </c:pt>
                <c:pt idx="1">
                  <c:v>2021年</c:v>
                </c:pt>
              </c:strCache>
            </c:strRef>
          </c:cat>
          <c:val>
            <c:numRef>
              <c:f>Sheet1!$B$3:$C$3</c:f>
              <c:numCache>
                <c:formatCode>General</c:formatCode>
                <c:ptCount val="2"/>
              </c:numCache>
            </c:numRef>
          </c:val>
          <c:extLst xmlns:c16r2="http://schemas.microsoft.com/office/drawing/2015/06/chart">
            <c:ext xmlns:c16="http://schemas.microsoft.com/office/drawing/2014/chart" uri="{C3380CC4-5D6E-409C-BE32-E72D297353CC}">
              <c16:uniqueId val="{00000001-0433-41B2-BB54-07D307ACC6D6}"/>
            </c:ext>
          </c:extLst>
        </c:ser>
        <c:axId val="85854848"/>
        <c:axId val="85867136"/>
      </c:barChart>
      <c:catAx>
        <c:axId val="85854848"/>
        <c:scaling>
          <c:orientation val="minMax"/>
        </c:scaling>
        <c:axPos val="b"/>
        <c:numFmt formatCode="General" sourceLinked="1"/>
        <c:majorTickMark val="in"/>
        <c:tickLblPos val="low"/>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85867136"/>
        <c:crosses val="autoZero"/>
        <c:auto val="1"/>
        <c:lblAlgn val="ctr"/>
        <c:lblOffset val="100"/>
        <c:tickLblSkip val="1"/>
        <c:tickMarkSkip val="1"/>
        <c:noMultiLvlLbl val="1"/>
      </c:catAx>
      <c:valAx>
        <c:axId val="85867136"/>
        <c:scaling>
          <c:orientation val="minMax"/>
        </c:scaling>
        <c:axPos val="l"/>
        <c:numFmt formatCode="General" sourceLinked="1"/>
        <c:majorTickMark val="in"/>
        <c:tickLblPos val="nextTo"/>
        <c:spPr>
          <a:ln w="3176">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85854848"/>
        <c:crosses val="autoZero"/>
        <c:crossBetween val="between"/>
      </c:valAx>
      <c:spPr>
        <a:solidFill>
          <a:srgbClr val="C0C0C0"/>
        </a:solidFill>
        <a:ln w="12700">
          <a:solidFill>
            <a:srgbClr val="808080"/>
          </a:solidFill>
          <a:prstDash val="solid"/>
        </a:ln>
      </c:spPr>
    </c:plotArea>
    <c:plotVisOnly val="1"/>
    <c:dispBlanksAs val="gap"/>
  </c:chart>
  <c:spPr>
    <a:noFill/>
    <a:ln w="9525" cap="flat" cmpd="sng" algn="ctr">
      <a:solidFill>
        <a:srgbClr val="000000"/>
      </a:solidFill>
      <a:prstDash val="solid"/>
      <a:miter lim="800000"/>
      <a:headEnd type="none" w="med" len="med"/>
      <a:tailEnd type="none" w="med" len="med"/>
    </a:ln>
  </c:spPr>
  <c:txPr>
    <a:bodyPr/>
    <a:lstStyle/>
    <a:p>
      <a:pPr>
        <a:defRPr sz="1200" b="0" i="0" u="none" strike="noStrike" baseline="0">
          <a:solidFill>
            <a:srgbClr val="000000"/>
          </a:solidFill>
          <a:latin typeface="宋体"/>
          <a:ea typeface="宋体"/>
          <a:cs typeface="宋体"/>
        </a:defRPr>
      </a:pPr>
      <a:endParaRPr lang="zh-CN"/>
    </a:p>
  </c:tx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200"/>
              <a:t>一般公共预算财政支出决算结构</a:t>
            </a:r>
          </a:p>
        </c:rich>
      </c:tx>
    </c:title>
    <c:plotArea>
      <c:layout/>
      <c:pieChart>
        <c:varyColors val="1"/>
        <c:ser>
          <c:idx val="0"/>
          <c:order val="0"/>
          <c:tx>
            <c:strRef>
              <c:f>Sheet1!$B$1</c:f>
              <c:strCache>
                <c:ptCount val="1"/>
                <c:pt idx="0">
                  <c:v>支出决算结构图</c:v>
                </c:pt>
              </c:strCache>
            </c:strRef>
          </c:tx>
          <c:cat>
            <c:strRef>
              <c:f>Sheet1!$A$2:$A$5</c:f>
              <c:strCache>
                <c:ptCount val="3"/>
                <c:pt idx="0">
                  <c:v>一般公共服务（类）支出</c:v>
                </c:pt>
                <c:pt idx="1">
                  <c:v>社会保障和就业（类）支出</c:v>
                </c:pt>
                <c:pt idx="2">
                  <c:v>住房保障支出</c:v>
                </c:pt>
              </c:strCache>
            </c:strRef>
          </c:cat>
          <c:val>
            <c:numRef>
              <c:f>Sheet1!$B$2:$B$5</c:f>
              <c:numCache>
                <c:formatCode>General</c:formatCode>
                <c:ptCount val="4"/>
                <c:pt idx="0">
                  <c:v>503.01</c:v>
                </c:pt>
                <c:pt idx="1">
                  <c:v>43.05</c:v>
                </c:pt>
                <c:pt idx="2">
                  <c:v>22.99</c:v>
                </c:pt>
              </c:numCache>
            </c:numRef>
          </c:val>
          <c:extLst xmlns:c16r2="http://schemas.microsoft.com/office/drawing/2015/06/chart">
            <c:ext xmlns:c16="http://schemas.microsoft.com/office/drawing/2014/chart" uri="{C3380CC4-5D6E-409C-BE32-E72D297353CC}">
              <c16:uniqueId val="{00000000-7FB2-4B98-8E07-F6E25BECC3FD}"/>
            </c:ext>
          </c:extLst>
        </c:ser>
        <c:firstSliceAng val="0"/>
      </c:pieChart>
    </c:plotArea>
    <c:legend>
      <c:legendPos val="r"/>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a:pPr>
            <a:r>
              <a:rPr lang="zh-CN" altLang="en-US" sz="1200"/>
              <a:t>“三公”经费财政拨款支出结构</a:t>
            </a:r>
          </a:p>
        </c:rich>
      </c:tx>
      <c:layout>
        <c:manualLayout>
          <c:xMode val="edge"/>
          <c:yMode val="edge"/>
          <c:x val="0.25235805112233006"/>
          <c:y val="6.1666680424325167E-2"/>
        </c:manualLayout>
      </c:layout>
    </c:title>
    <c:plotArea>
      <c:layout>
        <c:manualLayout>
          <c:layoutTarget val="inner"/>
          <c:xMode val="edge"/>
          <c:yMode val="edge"/>
          <c:x val="0.26805656655146382"/>
          <c:y val="0.23680005282940841"/>
          <c:w val="0.27657190272506132"/>
          <c:h val="0.66453325849167311"/>
        </c:manualLayout>
      </c:layout>
      <c:pieChart>
        <c:varyColors val="1"/>
        <c:ser>
          <c:idx val="0"/>
          <c:order val="0"/>
          <c:tx>
            <c:strRef>
              <c:f>Sheet1!$B$1</c:f>
              <c:strCache>
                <c:ptCount val="1"/>
                <c:pt idx="0">
                  <c:v>“三公”经费财政拨款支出</c:v>
                </c:pt>
              </c:strCache>
            </c:strRef>
          </c:tx>
          <c:cat>
            <c:strRef>
              <c:f>Sheet1!$A$2:$A$5</c:f>
              <c:strCache>
                <c:ptCount val="3"/>
                <c:pt idx="0">
                  <c:v>因公出国（境）费支出</c:v>
                </c:pt>
                <c:pt idx="1">
                  <c:v>公务用车购置及运行维护费支出</c:v>
                </c:pt>
                <c:pt idx="2">
                  <c:v>公务接待费支出</c:v>
                </c:pt>
              </c:strCache>
            </c:strRef>
          </c:cat>
          <c:val>
            <c:numRef>
              <c:f>Sheet1!$B$2:$B$5</c:f>
              <c:numCache>
                <c:formatCode>General</c:formatCode>
                <c:ptCount val="4"/>
                <c:pt idx="0">
                  <c:v>0</c:v>
                </c:pt>
                <c:pt idx="1">
                  <c:v>0.91</c:v>
                </c:pt>
                <c:pt idx="2">
                  <c:v>0</c:v>
                </c:pt>
              </c:numCache>
            </c:numRef>
          </c:val>
          <c:extLst xmlns:c16r2="http://schemas.microsoft.com/office/drawing/2015/06/chart">
            <c:ext xmlns:c16="http://schemas.microsoft.com/office/drawing/2014/chart" uri="{C3380CC4-5D6E-409C-BE32-E72D297353CC}">
              <c16:uniqueId val="{00000000-C2AF-4A5E-AB3E-16E7F6520C68}"/>
            </c:ext>
          </c:extLst>
        </c:ser>
        <c:firstSliceAng val="0"/>
      </c:pieChart>
    </c:plotArea>
    <c:legend>
      <c:legendPos val="r"/>
    </c:legend>
    <c:plotVisOnly val="1"/>
    <c:dispBlanksAs val="zero"/>
  </c:chart>
  <c:externalData r:id="rId1"/>
</c:chartSpace>
</file>

<file path=word/drawings/drawing1.xml><?xml version="1.0" encoding="utf-8"?>
<c:userShapes xmlns:c="http://schemas.openxmlformats.org/drawingml/2006/chart">
  <cdr:relSizeAnchor xmlns:cdr="http://schemas.openxmlformats.org/drawingml/2006/chartDrawing">
    <cdr:from>
      <cdr:x>0.83925</cdr:x>
      <cdr:y>0.48025</cdr:y>
    </cdr:from>
    <cdr:to>
      <cdr:x>0.854</cdr:x>
      <cdr:y>0.554</cdr:y>
    </cdr:to>
    <cdr:sp macro="" textlink="">
      <cdr:nvSpPr>
        <cdr:cNvPr id="1025" name="Text Box 1"/>
        <cdr:cNvSpPr txBox="1">
          <a:spLocks xmlns:a="http://schemas.openxmlformats.org/drawingml/2006/main" noChangeArrowheads="1"/>
        </cdr:cNvSpPr>
      </cdr:nvSpPr>
      <cdr:spPr bwMode="auto">
        <a:xfrm xmlns:a="http://schemas.openxmlformats.org/drawingml/2006/main">
          <a:off x="3821063" y="1239657"/>
          <a:ext cx="67156" cy="19036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2.xml><?xml version="1.0" encoding="utf-8"?>
<c:userShapes xmlns:c="http://schemas.openxmlformats.org/drawingml/2006/chart">
  <cdr:relSizeAnchor xmlns:cdr="http://schemas.openxmlformats.org/drawingml/2006/chartDrawing">
    <cdr:from>
      <cdr:x>0.83925</cdr:x>
      <cdr:y>0.48025</cdr:y>
    </cdr:from>
    <cdr:to>
      <cdr:x>0.854</cdr:x>
      <cdr:y>0.554</cdr:y>
    </cdr:to>
    <cdr:sp macro="" textlink="">
      <cdr:nvSpPr>
        <cdr:cNvPr id="1025" name="Text Box 1"/>
        <cdr:cNvSpPr txBox="1">
          <a:spLocks xmlns:a="http://schemas.openxmlformats.org/drawingml/2006/main" noChangeArrowheads="1"/>
        </cdr:cNvSpPr>
      </cdr:nvSpPr>
      <cdr:spPr bwMode="auto">
        <a:xfrm xmlns:a="http://schemas.openxmlformats.org/drawingml/2006/main">
          <a:off x="3821063" y="1239657"/>
          <a:ext cx="67156" cy="19036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3.xml><?xml version="1.0" encoding="utf-8"?>
<c:userShapes xmlns:c="http://schemas.openxmlformats.org/drawingml/2006/chart">
  <cdr:relSizeAnchor xmlns:cdr="http://schemas.openxmlformats.org/drawingml/2006/chartDrawing">
    <cdr:from>
      <cdr:x>0.83925</cdr:x>
      <cdr:y>0.48025</cdr:y>
    </cdr:from>
    <cdr:to>
      <cdr:x>0.854</cdr:x>
      <cdr:y>0.554</cdr:y>
    </cdr:to>
    <cdr:sp macro="" textlink="">
      <cdr:nvSpPr>
        <cdr:cNvPr id="1025" name="Text Box 1"/>
        <cdr:cNvSpPr txBox="1">
          <a:spLocks xmlns:a="http://schemas.openxmlformats.org/drawingml/2006/main" noChangeArrowheads="1"/>
        </cdr:cNvSpPr>
      </cdr:nvSpPr>
      <cdr:spPr bwMode="auto">
        <a:xfrm xmlns:a="http://schemas.openxmlformats.org/drawingml/2006/main">
          <a:off x="3821063" y="1239657"/>
          <a:ext cx="67156" cy="19036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25</Pages>
  <Words>1655</Words>
  <Characters>9437</Characters>
  <Application>Microsoft Office Word</Application>
  <DocSecurity>0</DocSecurity>
  <Lines>78</Lines>
  <Paragraphs>22</Paragraphs>
  <ScaleCrop>false</ScaleCrop>
  <Company>四川省财政厅</Company>
  <LinksUpToDate>false</LinksUpToDate>
  <CharactersWithSpaces>11070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asus</cp:lastModifiedBy>
  <cp:revision>28</cp:revision>
  <cp:lastPrinted>2022-09-02T03:32:00Z</cp:lastPrinted>
  <dcterms:created xsi:type="dcterms:W3CDTF">2022-09-14T00:52:00Z</dcterms:created>
  <dcterms:modified xsi:type="dcterms:W3CDTF">2022-09-14T01:51:00Z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