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4CCC" w:rsidRPr="00153E26" w:rsidRDefault="00914CCC" w:rsidP="00914CCC">
      <w:pPr>
        <w:spacing w:line="600" w:lineRule="exact"/>
        <w:jc w:val="center"/>
        <w:outlineLvl w:val="0"/>
        <w:rPr>
          <w:rFonts w:ascii="方正小标宋简体" w:eastAsia="方正小标宋简体" w:hAnsi="宋体"/>
          <w:sz w:val="72"/>
          <w:szCs w:val="72"/>
        </w:rPr>
      </w:pPr>
      <w:bookmarkStart w:id="0" w:name="_Toc15306267"/>
    </w:p>
    <w:p w:rsidR="00914CCC" w:rsidRPr="00153E26" w:rsidRDefault="00914CCC" w:rsidP="00914CCC">
      <w:pPr>
        <w:spacing w:line="600" w:lineRule="exact"/>
        <w:jc w:val="center"/>
        <w:outlineLvl w:val="0"/>
        <w:rPr>
          <w:rFonts w:ascii="方正小标宋简体" w:eastAsia="方正小标宋简体" w:hAnsi="宋体"/>
          <w:sz w:val="72"/>
          <w:szCs w:val="72"/>
        </w:rPr>
      </w:pPr>
    </w:p>
    <w:p w:rsidR="00914CCC" w:rsidRPr="00153E26" w:rsidRDefault="00914CCC" w:rsidP="00914CCC">
      <w:pPr>
        <w:spacing w:line="600" w:lineRule="exact"/>
        <w:jc w:val="center"/>
        <w:outlineLvl w:val="0"/>
        <w:rPr>
          <w:rFonts w:ascii="方正小标宋简体" w:eastAsia="方正小标宋简体" w:hAnsi="宋体"/>
          <w:sz w:val="72"/>
          <w:szCs w:val="72"/>
        </w:rPr>
      </w:pPr>
    </w:p>
    <w:p w:rsidR="00914CCC" w:rsidRPr="00153E26" w:rsidRDefault="00914CCC" w:rsidP="00914CCC">
      <w:pPr>
        <w:spacing w:line="600" w:lineRule="exact"/>
        <w:jc w:val="center"/>
        <w:outlineLvl w:val="0"/>
        <w:rPr>
          <w:rFonts w:ascii="方正小标宋简体" w:eastAsia="方正小标宋简体" w:hAnsi="宋体"/>
          <w:sz w:val="72"/>
          <w:szCs w:val="72"/>
        </w:rPr>
      </w:pPr>
    </w:p>
    <w:p w:rsidR="00914CCC" w:rsidRPr="00153E26" w:rsidRDefault="00914CCC" w:rsidP="00E67189">
      <w:pPr>
        <w:adjustRightInd w:val="0"/>
        <w:snapToGrid w:val="0"/>
        <w:spacing w:line="360" w:lineRule="auto"/>
        <w:jc w:val="center"/>
        <w:outlineLvl w:val="0"/>
        <w:rPr>
          <w:rFonts w:ascii="方正小标宋简体" w:eastAsia="方正小标宋简体" w:hAnsi="宋体"/>
          <w:sz w:val="64"/>
          <w:szCs w:val="64"/>
        </w:rPr>
      </w:pPr>
      <w:bookmarkStart w:id="1" w:name="_Toc15377193"/>
      <w:bookmarkStart w:id="2" w:name="_Toc15377425"/>
      <w:bookmarkStart w:id="3" w:name="_Toc15378441"/>
      <w:bookmarkStart w:id="4" w:name="_Toc15396475"/>
      <w:bookmarkStart w:id="5" w:name="_Toc15396597"/>
      <w:r w:rsidRPr="00153E26">
        <w:rPr>
          <w:rFonts w:ascii="黑体" w:eastAsia="黑体" w:hAnsi="黑体"/>
          <w:sz w:val="64"/>
          <w:szCs w:val="64"/>
        </w:rPr>
        <w:t>201</w:t>
      </w:r>
      <w:r w:rsidRPr="00153E26">
        <w:rPr>
          <w:rFonts w:ascii="黑体" w:eastAsia="黑体" w:hAnsi="黑体" w:hint="eastAsia"/>
          <w:sz w:val="64"/>
          <w:szCs w:val="64"/>
        </w:rPr>
        <w:t>8</w:t>
      </w:r>
      <w:r w:rsidRPr="00153E26">
        <w:rPr>
          <w:rFonts w:ascii="方正小标宋简体" w:eastAsia="方正小标宋简体" w:hAnsi="宋体" w:hint="eastAsia"/>
          <w:sz w:val="64"/>
          <w:szCs w:val="64"/>
        </w:rPr>
        <w:t>年度</w:t>
      </w:r>
      <w:bookmarkEnd w:id="1"/>
      <w:bookmarkEnd w:id="2"/>
      <w:bookmarkEnd w:id="3"/>
      <w:bookmarkEnd w:id="4"/>
      <w:bookmarkEnd w:id="5"/>
    </w:p>
    <w:p w:rsidR="00914CCC" w:rsidRPr="00153E26" w:rsidRDefault="00914CCC" w:rsidP="00E67189">
      <w:pPr>
        <w:adjustRightInd w:val="0"/>
        <w:snapToGrid w:val="0"/>
        <w:spacing w:line="360" w:lineRule="auto"/>
        <w:jc w:val="center"/>
        <w:outlineLvl w:val="0"/>
        <w:rPr>
          <w:rFonts w:ascii="方正小标宋简体" w:eastAsia="方正小标宋简体" w:hAnsi="宋体"/>
          <w:sz w:val="64"/>
          <w:szCs w:val="64"/>
        </w:rPr>
      </w:pPr>
      <w:bookmarkStart w:id="6" w:name="_Toc15377194"/>
      <w:bookmarkStart w:id="7" w:name="_Toc15377426"/>
      <w:bookmarkStart w:id="8" w:name="_Toc15378442"/>
      <w:bookmarkStart w:id="9" w:name="_Toc15396476"/>
      <w:bookmarkStart w:id="10" w:name="_Toc15396598"/>
      <w:r w:rsidRPr="00153E26">
        <w:rPr>
          <w:rFonts w:ascii="方正小标宋简体" w:eastAsia="方正小标宋简体" w:hAnsi="宋体" w:hint="eastAsia"/>
          <w:sz w:val="64"/>
          <w:szCs w:val="64"/>
        </w:rPr>
        <w:t>四川省</w:t>
      </w:r>
      <w:bookmarkStart w:id="11" w:name="_Toc15306268"/>
      <w:bookmarkEnd w:id="0"/>
      <w:r w:rsidRPr="00153E26">
        <w:rPr>
          <w:rFonts w:ascii="方正小标宋简体" w:eastAsia="方正小标宋简体" w:hAnsi="宋体" w:hint="eastAsia"/>
          <w:sz w:val="64"/>
          <w:szCs w:val="64"/>
        </w:rPr>
        <w:t>攀枝花市投资促进局部门决算</w:t>
      </w:r>
      <w:bookmarkEnd w:id="6"/>
      <w:bookmarkEnd w:id="7"/>
      <w:bookmarkEnd w:id="8"/>
      <w:bookmarkEnd w:id="9"/>
      <w:bookmarkEnd w:id="10"/>
      <w:bookmarkEnd w:id="11"/>
    </w:p>
    <w:p w:rsidR="00914CCC" w:rsidRPr="00153E26" w:rsidRDefault="00914CCC" w:rsidP="00914CCC">
      <w:pPr>
        <w:widowControl/>
        <w:jc w:val="left"/>
      </w:pPr>
      <w:r w:rsidRPr="00153E26">
        <w:br w:type="page"/>
      </w:r>
    </w:p>
    <w:p w:rsidR="00914CCC" w:rsidRPr="00153E26" w:rsidRDefault="00914CCC" w:rsidP="00914CCC">
      <w:pPr>
        <w:widowControl/>
        <w:jc w:val="center"/>
        <w:rPr>
          <w:rFonts w:ascii="黑体" w:eastAsia="黑体" w:hAnsi="黑体"/>
          <w:sz w:val="48"/>
          <w:szCs w:val="48"/>
        </w:rPr>
      </w:pPr>
      <w:r w:rsidRPr="00153E26">
        <w:rPr>
          <w:rFonts w:ascii="黑体" w:eastAsia="黑体" w:hAnsi="黑体" w:hint="eastAsia"/>
          <w:sz w:val="48"/>
          <w:szCs w:val="48"/>
        </w:rPr>
        <w:lastRenderedPageBreak/>
        <w:t>目录</w:t>
      </w:r>
    </w:p>
    <w:p w:rsidR="00914CCC" w:rsidRPr="00153E26" w:rsidRDefault="00E4563D" w:rsidP="00914CCC">
      <w:pPr>
        <w:widowControl/>
        <w:jc w:val="center"/>
        <w:rPr>
          <w:rFonts w:ascii="黑体" w:eastAsia="黑体" w:hAnsi="黑体" w:cstheme="minorBidi"/>
          <w:noProof/>
          <w:sz w:val="28"/>
          <w:szCs w:val="28"/>
        </w:rPr>
      </w:pPr>
      <w:r w:rsidRPr="00153E26">
        <w:rPr>
          <w:rFonts w:ascii="黑体" w:eastAsia="黑体" w:hAnsi="黑体"/>
          <w:sz w:val="48"/>
          <w:szCs w:val="48"/>
        </w:rPr>
        <w:fldChar w:fldCharType="begin"/>
      </w:r>
      <w:r w:rsidR="00914CCC" w:rsidRPr="00153E26">
        <w:rPr>
          <w:rFonts w:ascii="黑体" w:eastAsia="黑体" w:hAnsi="黑体"/>
          <w:sz w:val="48"/>
          <w:szCs w:val="48"/>
        </w:rPr>
        <w:instrText xml:space="preserve"> TOC \o "1-2" \h \z \u </w:instrText>
      </w:r>
      <w:r w:rsidRPr="00153E26">
        <w:rPr>
          <w:rFonts w:ascii="黑体" w:eastAsia="黑体" w:hAnsi="黑体"/>
          <w:sz w:val="48"/>
          <w:szCs w:val="48"/>
        </w:rPr>
        <w:fldChar w:fldCharType="separate"/>
      </w:r>
    </w:p>
    <w:p w:rsidR="00914CCC" w:rsidRPr="00153E26" w:rsidRDefault="00914CCC" w:rsidP="00914CCC">
      <w:pPr>
        <w:pStyle w:val="10"/>
      </w:pPr>
      <w:r w:rsidRPr="00153E26">
        <w:rPr>
          <w:rFonts w:hint="eastAsia"/>
        </w:rPr>
        <w:t>公开时间：2019年</w:t>
      </w:r>
      <w:r w:rsidR="00403884" w:rsidRPr="00153E26">
        <w:rPr>
          <w:rFonts w:hint="eastAsia"/>
        </w:rPr>
        <w:t>9</w:t>
      </w:r>
      <w:r w:rsidRPr="00153E26">
        <w:rPr>
          <w:rFonts w:hint="eastAsia"/>
        </w:rPr>
        <w:t>月</w:t>
      </w:r>
      <w:r w:rsidR="00403884" w:rsidRPr="00153E26">
        <w:rPr>
          <w:rFonts w:hint="eastAsia"/>
        </w:rPr>
        <w:t>17</w:t>
      </w:r>
      <w:r w:rsidRPr="00153E26">
        <w:rPr>
          <w:rFonts w:hint="eastAsia"/>
        </w:rPr>
        <w:t>日</w:t>
      </w:r>
    </w:p>
    <w:p w:rsidR="00914CCC" w:rsidRPr="00153E26" w:rsidRDefault="00914CCC" w:rsidP="00914CCC">
      <w:pPr>
        <w:rPr>
          <w:noProof/>
        </w:rPr>
      </w:pPr>
    </w:p>
    <w:p w:rsidR="00914CCC" w:rsidRPr="00153E26" w:rsidRDefault="006A2A1A" w:rsidP="00914CCC">
      <w:pPr>
        <w:pStyle w:val="10"/>
        <w:rPr>
          <w:rFonts w:cstheme="minorBidi"/>
        </w:rPr>
      </w:pPr>
      <w:hyperlink w:anchor="_Toc15396599" w:history="1">
        <w:r w:rsidR="00914CCC" w:rsidRPr="00153E26">
          <w:rPr>
            <w:rStyle w:val="a6"/>
            <w:rFonts w:hint="eastAsia"/>
            <w:color w:val="auto"/>
          </w:rPr>
          <w:t>第一部分部门概况</w:t>
        </w:r>
        <w:r w:rsidR="00914CCC" w:rsidRPr="00153E26">
          <w:rPr>
            <w:webHidden/>
          </w:rPr>
          <w:tab/>
        </w:r>
        <w:r w:rsidR="00914CCC" w:rsidRPr="00153E26">
          <w:rPr>
            <w:rFonts w:hint="eastAsia"/>
            <w:webHidden/>
          </w:rPr>
          <w:t>4</w:t>
        </w:r>
      </w:hyperlink>
    </w:p>
    <w:p w:rsidR="00914CCC" w:rsidRPr="00153E26" w:rsidRDefault="006A2A1A" w:rsidP="00914CCC">
      <w:pPr>
        <w:pStyle w:val="20"/>
        <w:rPr>
          <w:rFonts w:ascii="仿宋" w:eastAsia="仿宋" w:hAnsi="仿宋" w:cstheme="minorBidi"/>
          <w:noProof/>
          <w:sz w:val="28"/>
          <w:szCs w:val="28"/>
        </w:rPr>
      </w:pPr>
      <w:hyperlink w:anchor="_Toc15396600" w:history="1">
        <w:r w:rsidR="00914CCC" w:rsidRPr="00153E26">
          <w:rPr>
            <w:rStyle w:val="a6"/>
            <w:rFonts w:ascii="仿宋" w:eastAsia="仿宋" w:hAnsi="仿宋" w:hint="eastAsia"/>
            <w:noProof/>
            <w:color w:val="auto"/>
            <w:sz w:val="28"/>
            <w:szCs w:val="28"/>
          </w:rPr>
          <w:t>一、基本职能及主要工作</w:t>
        </w:r>
        <w:r w:rsidR="00914CCC" w:rsidRPr="00153E26">
          <w:rPr>
            <w:rFonts w:ascii="仿宋" w:eastAsia="仿宋" w:hAnsi="仿宋"/>
            <w:noProof/>
            <w:webHidden/>
            <w:sz w:val="28"/>
            <w:szCs w:val="28"/>
          </w:rPr>
          <w:tab/>
        </w:r>
        <w:r w:rsidR="00914CCC" w:rsidRPr="00153E26">
          <w:rPr>
            <w:rFonts w:ascii="仿宋" w:eastAsia="仿宋" w:hAnsi="仿宋" w:hint="eastAsia"/>
            <w:noProof/>
            <w:webHidden/>
            <w:sz w:val="28"/>
            <w:szCs w:val="28"/>
          </w:rPr>
          <w:t>4</w:t>
        </w:r>
      </w:hyperlink>
    </w:p>
    <w:p w:rsidR="00914CCC" w:rsidRPr="00153E26" w:rsidRDefault="006A2A1A" w:rsidP="00914CCC">
      <w:pPr>
        <w:pStyle w:val="20"/>
        <w:rPr>
          <w:rFonts w:ascii="仿宋" w:eastAsia="仿宋" w:hAnsi="仿宋" w:cstheme="minorBidi"/>
          <w:noProof/>
          <w:sz w:val="28"/>
          <w:szCs w:val="28"/>
        </w:rPr>
      </w:pPr>
      <w:hyperlink w:anchor="_Toc15396601" w:history="1">
        <w:r w:rsidR="00914CCC" w:rsidRPr="00153E26">
          <w:rPr>
            <w:rStyle w:val="a6"/>
            <w:rFonts w:ascii="仿宋" w:eastAsia="仿宋" w:hAnsi="仿宋" w:hint="eastAsia"/>
            <w:noProof/>
            <w:color w:val="auto"/>
            <w:sz w:val="28"/>
            <w:szCs w:val="28"/>
          </w:rPr>
          <w:t>二、机构设置</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_Toc15396601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9</w:t>
        </w:r>
        <w:r w:rsidR="00E4563D" w:rsidRPr="00153E26">
          <w:rPr>
            <w:rFonts w:ascii="仿宋" w:eastAsia="仿宋" w:hAnsi="仿宋"/>
            <w:noProof/>
            <w:webHidden/>
            <w:sz w:val="28"/>
            <w:szCs w:val="28"/>
          </w:rPr>
          <w:fldChar w:fldCharType="end"/>
        </w:r>
      </w:hyperlink>
    </w:p>
    <w:p w:rsidR="00914CCC" w:rsidRPr="00153E26" w:rsidRDefault="006A2A1A" w:rsidP="00914CCC">
      <w:pPr>
        <w:pStyle w:val="10"/>
      </w:pPr>
      <w:hyperlink w:anchor="_Toc15396602" w:history="1">
        <w:r w:rsidR="00914CCC" w:rsidRPr="00153E26">
          <w:rPr>
            <w:rStyle w:val="a6"/>
            <w:rFonts w:hint="eastAsia"/>
            <w:color w:val="auto"/>
          </w:rPr>
          <w:t>第二部分</w:t>
        </w:r>
        <w:r w:rsidR="00914CCC" w:rsidRPr="00153E26">
          <w:rPr>
            <w:rStyle w:val="a6"/>
            <w:color w:val="auto"/>
          </w:rPr>
          <w:t xml:space="preserve"> 2018</w:t>
        </w:r>
        <w:r w:rsidR="00914CCC" w:rsidRPr="00153E26">
          <w:rPr>
            <w:rStyle w:val="a6"/>
            <w:rFonts w:hint="eastAsia"/>
            <w:color w:val="auto"/>
          </w:rPr>
          <w:t>年度部门决算情况说明</w:t>
        </w:r>
        <w:r w:rsidR="00914CCC" w:rsidRPr="00153E26">
          <w:rPr>
            <w:webHidden/>
          </w:rPr>
          <w:tab/>
        </w:r>
        <w:r w:rsidR="00E4563D" w:rsidRPr="00153E26">
          <w:rPr>
            <w:webHidden/>
          </w:rPr>
          <w:fldChar w:fldCharType="begin"/>
        </w:r>
        <w:r w:rsidR="00914CCC" w:rsidRPr="00153E26">
          <w:rPr>
            <w:webHidden/>
          </w:rPr>
          <w:instrText xml:space="preserve"> PAGEREF _Toc15396602 \h </w:instrText>
        </w:r>
        <w:r w:rsidR="00E4563D" w:rsidRPr="00153E26">
          <w:rPr>
            <w:webHidden/>
          </w:rPr>
        </w:r>
        <w:r w:rsidR="00E4563D" w:rsidRPr="00153E26">
          <w:rPr>
            <w:webHidden/>
          </w:rPr>
          <w:fldChar w:fldCharType="separate"/>
        </w:r>
        <w:r w:rsidR="00607575">
          <w:rPr>
            <w:webHidden/>
          </w:rPr>
          <w:t>10</w:t>
        </w:r>
        <w:r w:rsidR="00E4563D" w:rsidRPr="00153E26">
          <w:rPr>
            <w:webHidden/>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03" w:history="1">
        <w:r w:rsidR="00914CCC" w:rsidRPr="00153E26">
          <w:rPr>
            <w:rStyle w:val="a6"/>
            <w:rFonts w:ascii="仿宋" w:eastAsia="仿宋" w:hAnsi="仿宋" w:cstheme="majorBidi" w:hint="eastAsia"/>
            <w:bCs/>
            <w:noProof/>
            <w:color w:val="auto"/>
            <w:sz w:val="28"/>
            <w:szCs w:val="28"/>
          </w:rPr>
          <w:t>一、</w:t>
        </w:r>
        <w:r w:rsidR="00914CCC" w:rsidRPr="00153E26">
          <w:rPr>
            <w:rStyle w:val="a6"/>
            <w:rFonts w:ascii="仿宋" w:eastAsia="仿宋" w:hAnsi="仿宋" w:hint="eastAsia"/>
            <w:noProof/>
            <w:color w:val="auto"/>
            <w:sz w:val="28"/>
            <w:szCs w:val="28"/>
          </w:rPr>
          <w:t>收</w:t>
        </w:r>
        <w:r w:rsidR="00914CCC" w:rsidRPr="00153E26">
          <w:rPr>
            <w:rStyle w:val="a6"/>
            <w:rFonts w:ascii="仿宋" w:eastAsia="仿宋" w:hAnsi="仿宋" w:cstheme="majorBidi" w:hint="eastAsia"/>
            <w:bCs/>
            <w:noProof/>
            <w:color w:val="auto"/>
            <w:sz w:val="28"/>
            <w:szCs w:val="28"/>
          </w:rPr>
          <w:t>入支出决算总体情况说明</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_Toc15396603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10</w:t>
        </w:r>
        <w:r w:rsidR="00E4563D" w:rsidRPr="00153E26">
          <w:rPr>
            <w:rFonts w:ascii="仿宋" w:eastAsia="仿宋" w:hAnsi="仿宋"/>
            <w:noProof/>
            <w:webHidden/>
            <w:sz w:val="28"/>
            <w:szCs w:val="28"/>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04" w:history="1">
        <w:r w:rsidR="00914CCC" w:rsidRPr="00153E26">
          <w:rPr>
            <w:rStyle w:val="a6"/>
            <w:rFonts w:ascii="仿宋" w:eastAsia="仿宋" w:hAnsi="仿宋" w:cstheme="majorBidi" w:hint="eastAsia"/>
            <w:bCs/>
            <w:noProof/>
            <w:color w:val="auto"/>
            <w:sz w:val="28"/>
            <w:szCs w:val="28"/>
          </w:rPr>
          <w:t>二、</w:t>
        </w:r>
        <w:r w:rsidR="00914CCC" w:rsidRPr="00153E26">
          <w:rPr>
            <w:rStyle w:val="a6"/>
            <w:rFonts w:ascii="仿宋" w:eastAsia="仿宋" w:hAnsi="仿宋" w:hint="eastAsia"/>
            <w:noProof/>
            <w:color w:val="auto"/>
            <w:sz w:val="28"/>
            <w:szCs w:val="28"/>
          </w:rPr>
          <w:t>收</w:t>
        </w:r>
        <w:r w:rsidR="00914CCC" w:rsidRPr="00153E26">
          <w:rPr>
            <w:rStyle w:val="a6"/>
            <w:rFonts w:ascii="仿宋" w:eastAsia="仿宋" w:hAnsi="仿宋" w:cstheme="majorBidi" w:hint="eastAsia"/>
            <w:bCs/>
            <w:noProof/>
            <w:color w:val="auto"/>
            <w:sz w:val="28"/>
            <w:szCs w:val="28"/>
          </w:rPr>
          <w:t>入决算情况说明</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_Toc15396604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10</w:t>
        </w:r>
        <w:r w:rsidR="00E4563D" w:rsidRPr="00153E26">
          <w:rPr>
            <w:rFonts w:ascii="仿宋" w:eastAsia="仿宋" w:hAnsi="仿宋"/>
            <w:noProof/>
            <w:webHidden/>
            <w:sz w:val="28"/>
            <w:szCs w:val="28"/>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05" w:history="1">
        <w:r w:rsidR="00914CCC" w:rsidRPr="00153E26">
          <w:rPr>
            <w:rStyle w:val="a6"/>
            <w:rFonts w:ascii="仿宋" w:eastAsia="仿宋" w:hAnsi="仿宋" w:cstheme="majorBidi" w:hint="eastAsia"/>
            <w:bCs/>
            <w:noProof/>
            <w:color w:val="auto"/>
            <w:sz w:val="28"/>
            <w:szCs w:val="28"/>
          </w:rPr>
          <w:t>三、</w:t>
        </w:r>
        <w:r w:rsidR="00914CCC" w:rsidRPr="00153E26">
          <w:rPr>
            <w:rStyle w:val="a6"/>
            <w:rFonts w:ascii="仿宋" w:eastAsia="仿宋" w:hAnsi="仿宋" w:hint="eastAsia"/>
            <w:noProof/>
            <w:color w:val="auto"/>
            <w:sz w:val="28"/>
            <w:szCs w:val="28"/>
          </w:rPr>
          <w:t>支</w:t>
        </w:r>
        <w:r w:rsidR="00914CCC" w:rsidRPr="00153E26">
          <w:rPr>
            <w:rStyle w:val="a6"/>
            <w:rFonts w:ascii="仿宋" w:eastAsia="仿宋" w:hAnsi="仿宋" w:cstheme="majorBidi" w:hint="eastAsia"/>
            <w:bCs/>
            <w:noProof/>
            <w:color w:val="auto"/>
            <w:sz w:val="28"/>
            <w:szCs w:val="28"/>
          </w:rPr>
          <w:t>出决算情况说明</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_Toc15396605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11</w:t>
        </w:r>
        <w:r w:rsidR="00E4563D" w:rsidRPr="00153E26">
          <w:rPr>
            <w:rFonts w:ascii="仿宋" w:eastAsia="仿宋" w:hAnsi="仿宋"/>
            <w:noProof/>
            <w:webHidden/>
            <w:sz w:val="28"/>
            <w:szCs w:val="28"/>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06" w:history="1">
        <w:r w:rsidR="00914CCC" w:rsidRPr="00153E26">
          <w:rPr>
            <w:rStyle w:val="a6"/>
            <w:rFonts w:ascii="仿宋" w:eastAsia="仿宋" w:hAnsi="仿宋" w:hint="eastAsia"/>
            <w:noProof/>
            <w:color w:val="auto"/>
            <w:sz w:val="28"/>
            <w:szCs w:val="28"/>
          </w:rPr>
          <w:t>四、财</w:t>
        </w:r>
        <w:r w:rsidR="00914CCC" w:rsidRPr="00153E26">
          <w:rPr>
            <w:rStyle w:val="a6"/>
            <w:rFonts w:ascii="仿宋" w:eastAsia="仿宋" w:hAnsi="仿宋" w:cstheme="majorBidi" w:hint="eastAsia"/>
            <w:bCs/>
            <w:noProof/>
            <w:color w:val="auto"/>
            <w:sz w:val="28"/>
            <w:szCs w:val="28"/>
          </w:rPr>
          <w:t>政拨款收入支出决算总体情况说明</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_Toc15396606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12</w:t>
        </w:r>
        <w:r w:rsidR="00E4563D" w:rsidRPr="00153E26">
          <w:rPr>
            <w:rFonts w:ascii="仿宋" w:eastAsia="仿宋" w:hAnsi="仿宋"/>
            <w:noProof/>
            <w:webHidden/>
            <w:sz w:val="28"/>
            <w:szCs w:val="28"/>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07" w:history="1">
        <w:r w:rsidR="00914CCC" w:rsidRPr="00153E26">
          <w:rPr>
            <w:rStyle w:val="a6"/>
            <w:rFonts w:ascii="仿宋" w:eastAsia="仿宋" w:hAnsi="仿宋" w:hint="eastAsia"/>
            <w:noProof/>
            <w:color w:val="auto"/>
            <w:sz w:val="28"/>
            <w:szCs w:val="28"/>
          </w:rPr>
          <w:t>五、一</w:t>
        </w:r>
        <w:r w:rsidR="00914CCC" w:rsidRPr="00153E26">
          <w:rPr>
            <w:rStyle w:val="a6"/>
            <w:rFonts w:ascii="仿宋" w:eastAsia="仿宋" w:hAnsi="仿宋" w:cstheme="majorBidi" w:hint="eastAsia"/>
            <w:bCs/>
            <w:noProof/>
            <w:color w:val="auto"/>
            <w:sz w:val="28"/>
            <w:szCs w:val="28"/>
          </w:rPr>
          <w:t>般公共预算财政拨款支出决算情况说明</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_Toc15396607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12</w:t>
        </w:r>
        <w:r w:rsidR="00E4563D" w:rsidRPr="00153E26">
          <w:rPr>
            <w:rFonts w:ascii="仿宋" w:eastAsia="仿宋" w:hAnsi="仿宋"/>
            <w:noProof/>
            <w:webHidden/>
            <w:sz w:val="28"/>
            <w:szCs w:val="28"/>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08" w:history="1">
        <w:r w:rsidR="00914CCC" w:rsidRPr="00153E26">
          <w:rPr>
            <w:rStyle w:val="a6"/>
            <w:rFonts w:ascii="仿宋" w:eastAsia="仿宋" w:hAnsi="仿宋" w:hint="eastAsia"/>
            <w:noProof/>
            <w:color w:val="auto"/>
            <w:sz w:val="28"/>
            <w:szCs w:val="28"/>
          </w:rPr>
          <w:t>六、一</w:t>
        </w:r>
        <w:r w:rsidR="00914CCC" w:rsidRPr="00153E26">
          <w:rPr>
            <w:rStyle w:val="a6"/>
            <w:rFonts w:ascii="仿宋" w:eastAsia="仿宋" w:hAnsi="仿宋" w:cstheme="majorBidi" w:hint="eastAsia"/>
            <w:bCs/>
            <w:noProof/>
            <w:color w:val="auto"/>
            <w:sz w:val="28"/>
            <w:szCs w:val="28"/>
          </w:rPr>
          <w:t>般公共预算财政拨款基本支出决算情况说明</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_Toc15396608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15</w:t>
        </w:r>
        <w:r w:rsidR="00E4563D" w:rsidRPr="00153E26">
          <w:rPr>
            <w:rFonts w:ascii="仿宋" w:eastAsia="仿宋" w:hAnsi="仿宋"/>
            <w:noProof/>
            <w:webHidden/>
            <w:sz w:val="28"/>
            <w:szCs w:val="28"/>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09" w:history="1">
        <w:r w:rsidR="00914CCC" w:rsidRPr="00153E26">
          <w:rPr>
            <w:rStyle w:val="a6"/>
            <w:rFonts w:ascii="仿宋" w:eastAsia="仿宋" w:hAnsi="仿宋" w:hint="eastAsia"/>
            <w:noProof/>
            <w:color w:val="auto"/>
            <w:sz w:val="28"/>
            <w:szCs w:val="28"/>
          </w:rPr>
          <w:t>七、</w:t>
        </w:r>
        <w:r w:rsidR="00914CCC" w:rsidRPr="00153E26">
          <w:rPr>
            <w:rStyle w:val="a6"/>
            <w:rFonts w:ascii="仿宋" w:eastAsia="仿宋" w:hAnsi="仿宋"/>
            <w:noProof/>
            <w:color w:val="auto"/>
            <w:sz w:val="28"/>
            <w:szCs w:val="28"/>
          </w:rPr>
          <w:t>“</w:t>
        </w:r>
        <w:r w:rsidR="00914CCC" w:rsidRPr="00153E26">
          <w:rPr>
            <w:rStyle w:val="a6"/>
            <w:rFonts w:ascii="仿宋" w:eastAsia="仿宋" w:hAnsi="仿宋" w:cstheme="majorBidi" w:hint="eastAsia"/>
            <w:bCs/>
            <w:noProof/>
            <w:color w:val="auto"/>
            <w:sz w:val="28"/>
            <w:szCs w:val="28"/>
          </w:rPr>
          <w:t>三公”经费财政拨款支出决算情况说明</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_Toc15396609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15</w:t>
        </w:r>
        <w:r w:rsidR="00E4563D" w:rsidRPr="00153E26">
          <w:rPr>
            <w:rFonts w:ascii="仿宋" w:eastAsia="仿宋" w:hAnsi="仿宋"/>
            <w:noProof/>
            <w:webHidden/>
            <w:sz w:val="28"/>
            <w:szCs w:val="28"/>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10" w:history="1">
        <w:r w:rsidR="00914CCC" w:rsidRPr="00153E26">
          <w:rPr>
            <w:rStyle w:val="a6"/>
            <w:rFonts w:ascii="仿宋" w:eastAsia="仿宋" w:hAnsi="仿宋" w:hint="eastAsia"/>
            <w:noProof/>
            <w:color w:val="auto"/>
            <w:sz w:val="28"/>
            <w:szCs w:val="28"/>
          </w:rPr>
          <w:t>八、</w:t>
        </w:r>
        <w:r w:rsidR="00914CCC" w:rsidRPr="00153E26">
          <w:rPr>
            <w:rStyle w:val="a6"/>
            <w:rFonts w:ascii="仿宋" w:eastAsia="仿宋" w:hAnsi="仿宋" w:cstheme="majorBidi" w:hint="eastAsia"/>
            <w:bCs/>
            <w:noProof/>
            <w:color w:val="auto"/>
            <w:sz w:val="28"/>
            <w:szCs w:val="28"/>
          </w:rPr>
          <w:t>政府性基金预算支出决算情况说明</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_Toc15396610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17</w:t>
        </w:r>
        <w:r w:rsidR="00E4563D" w:rsidRPr="00153E26">
          <w:rPr>
            <w:rFonts w:ascii="仿宋" w:eastAsia="仿宋" w:hAnsi="仿宋"/>
            <w:noProof/>
            <w:webHidden/>
            <w:sz w:val="28"/>
            <w:szCs w:val="28"/>
          </w:rPr>
          <w:fldChar w:fldCharType="end"/>
        </w:r>
      </w:hyperlink>
    </w:p>
    <w:p w:rsidR="00914CCC" w:rsidRPr="00153E26" w:rsidRDefault="006A2A1A" w:rsidP="00914CCC">
      <w:pPr>
        <w:pStyle w:val="20"/>
        <w:rPr>
          <w:noProof/>
        </w:rPr>
      </w:pPr>
      <w:hyperlink w:anchor="_Toc15396611" w:history="1">
        <w:r w:rsidR="00914CCC" w:rsidRPr="00153E26">
          <w:rPr>
            <w:rStyle w:val="a6"/>
            <w:rFonts w:ascii="仿宋" w:eastAsia="仿宋" w:hAnsi="仿宋" w:cstheme="majorBidi" w:hint="eastAsia"/>
            <w:bCs/>
            <w:noProof/>
            <w:color w:val="auto"/>
            <w:sz w:val="28"/>
            <w:szCs w:val="28"/>
          </w:rPr>
          <w:t>九、</w:t>
        </w:r>
        <w:r w:rsidR="00914CCC" w:rsidRPr="00153E26">
          <w:rPr>
            <w:rStyle w:val="a6"/>
            <w:rFonts w:ascii="仿宋" w:eastAsia="仿宋" w:hAnsi="仿宋" w:hint="eastAsia"/>
            <w:noProof/>
            <w:color w:val="auto"/>
            <w:sz w:val="28"/>
            <w:szCs w:val="28"/>
          </w:rPr>
          <w:t>国</w:t>
        </w:r>
        <w:r w:rsidR="00914CCC" w:rsidRPr="00153E26">
          <w:rPr>
            <w:rStyle w:val="a6"/>
            <w:rFonts w:ascii="仿宋" w:eastAsia="仿宋" w:hAnsi="仿宋" w:cstheme="majorBidi" w:hint="eastAsia"/>
            <w:bCs/>
            <w:noProof/>
            <w:color w:val="auto"/>
            <w:sz w:val="28"/>
            <w:szCs w:val="28"/>
          </w:rPr>
          <w:t>有资本经营预算支出决算情况说明</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_Toc15396611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18</w:t>
        </w:r>
        <w:r w:rsidR="00E4563D" w:rsidRPr="00153E26">
          <w:rPr>
            <w:rFonts w:ascii="仿宋" w:eastAsia="仿宋" w:hAnsi="仿宋"/>
            <w:noProof/>
            <w:webHidden/>
            <w:sz w:val="28"/>
            <w:szCs w:val="28"/>
          </w:rPr>
          <w:fldChar w:fldCharType="end"/>
        </w:r>
      </w:hyperlink>
    </w:p>
    <w:p w:rsidR="00226F44" w:rsidRPr="00153E26" w:rsidRDefault="006A2A1A" w:rsidP="00914CCC">
      <w:pPr>
        <w:pStyle w:val="20"/>
        <w:rPr>
          <w:noProof/>
        </w:rPr>
      </w:pPr>
      <w:hyperlink w:anchor="_Toc15396611" w:history="1">
        <w:r w:rsidR="00226F44" w:rsidRPr="00153E26">
          <w:rPr>
            <w:rStyle w:val="a6"/>
            <w:rFonts w:ascii="仿宋" w:eastAsia="仿宋" w:hAnsi="仿宋" w:cstheme="majorBidi" w:hint="eastAsia"/>
            <w:bCs/>
            <w:noProof/>
            <w:color w:val="auto"/>
            <w:sz w:val="28"/>
            <w:szCs w:val="28"/>
          </w:rPr>
          <w:t>十、</w:t>
        </w:r>
        <w:r w:rsidR="00226F44" w:rsidRPr="00153E26">
          <w:rPr>
            <w:rStyle w:val="a6"/>
            <w:rFonts w:ascii="仿宋" w:eastAsia="仿宋" w:hAnsi="仿宋" w:hint="eastAsia"/>
            <w:noProof/>
            <w:color w:val="auto"/>
            <w:sz w:val="28"/>
            <w:szCs w:val="28"/>
          </w:rPr>
          <w:t>预算绩效</w:t>
        </w:r>
        <w:r w:rsidR="00226F44" w:rsidRPr="00153E26">
          <w:rPr>
            <w:rStyle w:val="a6"/>
            <w:rFonts w:ascii="仿宋" w:eastAsia="仿宋" w:hAnsi="仿宋" w:cstheme="majorBidi" w:hint="eastAsia"/>
            <w:bCs/>
            <w:noProof/>
            <w:color w:val="auto"/>
            <w:sz w:val="28"/>
            <w:szCs w:val="28"/>
          </w:rPr>
          <w:t>情况说明</w:t>
        </w:r>
        <w:r w:rsidR="00226F44"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226F44" w:rsidRPr="00153E26">
          <w:rPr>
            <w:rFonts w:ascii="仿宋" w:eastAsia="仿宋" w:hAnsi="仿宋"/>
            <w:noProof/>
            <w:webHidden/>
            <w:sz w:val="28"/>
            <w:szCs w:val="28"/>
          </w:rPr>
          <w:instrText xml:space="preserve"> PAGEREF _Toc15396611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18</w:t>
        </w:r>
        <w:r w:rsidR="00E4563D" w:rsidRPr="00153E26">
          <w:rPr>
            <w:rFonts w:ascii="仿宋" w:eastAsia="仿宋" w:hAnsi="仿宋"/>
            <w:noProof/>
            <w:webHidden/>
            <w:sz w:val="28"/>
            <w:szCs w:val="28"/>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12" w:history="1">
        <w:r w:rsidR="00914CCC" w:rsidRPr="00153E26">
          <w:rPr>
            <w:rStyle w:val="a6"/>
            <w:rFonts w:ascii="仿宋" w:eastAsia="仿宋" w:hAnsi="仿宋" w:hint="eastAsia"/>
            <w:noProof/>
            <w:color w:val="auto"/>
            <w:sz w:val="28"/>
            <w:szCs w:val="28"/>
          </w:rPr>
          <w:t>十</w:t>
        </w:r>
        <w:r w:rsidR="00914CCC" w:rsidRPr="00153E26">
          <w:rPr>
            <w:rStyle w:val="a6"/>
            <w:rFonts w:ascii="仿宋" w:eastAsia="仿宋" w:hAnsi="仿宋" w:cstheme="majorBidi" w:hint="eastAsia"/>
            <w:bCs/>
            <w:noProof/>
            <w:color w:val="auto"/>
            <w:sz w:val="28"/>
            <w:szCs w:val="28"/>
          </w:rPr>
          <w:t>一、其他重要事项的情况说明</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_Toc15396612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20</w:t>
        </w:r>
        <w:r w:rsidR="00E4563D" w:rsidRPr="00153E26">
          <w:rPr>
            <w:rFonts w:ascii="仿宋" w:eastAsia="仿宋" w:hAnsi="仿宋"/>
            <w:noProof/>
            <w:webHidden/>
            <w:sz w:val="28"/>
            <w:szCs w:val="28"/>
          </w:rPr>
          <w:fldChar w:fldCharType="end"/>
        </w:r>
      </w:hyperlink>
    </w:p>
    <w:p w:rsidR="00914CCC" w:rsidRPr="00153E26" w:rsidRDefault="006A2A1A" w:rsidP="00914CCC">
      <w:pPr>
        <w:pStyle w:val="10"/>
        <w:rPr>
          <w:rFonts w:cstheme="minorBidi"/>
        </w:rPr>
      </w:pPr>
      <w:hyperlink w:anchor="_Toc15396613" w:history="1">
        <w:r w:rsidR="00914CCC" w:rsidRPr="00153E26">
          <w:rPr>
            <w:rStyle w:val="a6"/>
            <w:rFonts w:hint="eastAsia"/>
            <w:bCs/>
            <w:color w:val="auto"/>
            <w:kern w:val="44"/>
          </w:rPr>
          <w:t>第三部分</w:t>
        </w:r>
        <w:r w:rsidR="00914CCC" w:rsidRPr="00153E26">
          <w:rPr>
            <w:rStyle w:val="a6"/>
            <w:rFonts w:hint="eastAsia"/>
            <w:color w:val="auto"/>
          </w:rPr>
          <w:t xml:space="preserve"> 名</w:t>
        </w:r>
        <w:r w:rsidR="00914CCC" w:rsidRPr="00153E26">
          <w:rPr>
            <w:rStyle w:val="a6"/>
            <w:rFonts w:hint="eastAsia"/>
            <w:bCs/>
            <w:color w:val="auto"/>
            <w:kern w:val="44"/>
          </w:rPr>
          <w:t>词解释</w:t>
        </w:r>
        <w:r w:rsidR="00914CCC" w:rsidRPr="00153E26">
          <w:rPr>
            <w:webHidden/>
          </w:rPr>
          <w:tab/>
        </w:r>
        <w:r w:rsidR="00E4563D" w:rsidRPr="00153E26">
          <w:rPr>
            <w:webHidden/>
          </w:rPr>
          <w:fldChar w:fldCharType="begin"/>
        </w:r>
        <w:r w:rsidR="00914CCC" w:rsidRPr="00153E26">
          <w:rPr>
            <w:webHidden/>
          </w:rPr>
          <w:instrText xml:space="preserve"> PAGEREF _Toc15396613 \h </w:instrText>
        </w:r>
        <w:r w:rsidR="00E4563D" w:rsidRPr="00153E26">
          <w:rPr>
            <w:webHidden/>
          </w:rPr>
        </w:r>
        <w:r w:rsidR="00E4563D" w:rsidRPr="00153E26">
          <w:rPr>
            <w:webHidden/>
          </w:rPr>
          <w:fldChar w:fldCharType="separate"/>
        </w:r>
        <w:r w:rsidR="00607575">
          <w:rPr>
            <w:webHidden/>
          </w:rPr>
          <w:t>22</w:t>
        </w:r>
        <w:r w:rsidR="00E4563D" w:rsidRPr="00153E26">
          <w:rPr>
            <w:webHidden/>
          </w:rPr>
          <w:fldChar w:fldCharType="end"/>
        </w:r>
      </w:hyperlink>
    </w:p>
    <w:p w:rsidR="00914CCC" w:rsidRPr="00153E26" w:rsidRDefault="006A2A1A" w:rsidP="00914CCC">
      <w:pPr>
        <w:pStyle w:val="10"/>
        <w:rPr>
          <w:rFonts w:cstheme="minorBidi"/>
        </w:rPr>
      </w:pPr>
      <w:hyperlink w:anchor="_Toc15396614" w:history="1">
        <w:r w:rsidR="00914CCC" w:rsidRPr="00153E26">
          <w:rPr>
            <w:rStyle w:val="a6"/>
            <w:rFonts w:hint="eastAsia"/>
            <w:color w:val="auto"/>
          </w:rPr>
          <w:t>第</w:t>
        </w:r>
        <w:r w:rsidR="00914CCC" w:rsidRPr="00153E26">
          <w:rPr>
            <w:rStyle w:val="a6"/>
            <w:rFonts w:hint="eastAsia"/>
            <w:bCs/>
            <w:color w:val="auto"/>
            <w:kern w:val="44"/>
          </w:rPr>
          <w:t>四部分附件</w:t>
        </w:r>
        <w:r w:rsidR="00914CCC" w:rsidRPr="00153E26">
          <w:rPr>
            <w:webHidden/>
          </w:rPr>
          <w:tab/>
        </w:r>
        <w:r w:rsidR="00E4563D" w:rsidRPr="00153E26">
          <w:rPr>
            <w:webHidden/>
          </w:rPr>
          <w:fldChar w:fldCharType="begin"/>
        </w:r>
        <w:r w:rsidR="00914CCC" w:rsidRPr="00153E26">
          <w:rPr>
            <w:webHidden/>
          </w:rPr>
          <w:instrText xml:space="preserve"> PAGEREF _Toc15396614 \h </w:instrText>
        </w:r>
        <w:r w:rsidR="00E4563D" w:rsidRPr="00153E26">
          <w:rPr>
            <w:webHidden/>
          </w:rPr>
        </w:r>
        <w:r w:rsidR="00E4563D" w:rsidRPr="00153E26">
          <w:rPr>
            <w:webHidden/>
          </w:rPr>
          <w:fldChar w:fldCharType="separate"/>
        </w:r>
        <w:r w:rsidR="00607575">
          <w:rPr>
            <w:webHidden/>
          </w:rPr>
          <w:t>25</w:t>
        </w:r>
        <w:r w:rsidR="00E4563D" w:rsidRPr="00153E26">
          <w:rPr>
            <w:webHidden/>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15" w:history="1">
        <w:r w:rsidR="00914CCC" w:rsidRPr="00153E26">
          <w:rPr>
            <w:rStyle w:val="a6"/>
            <w:rFonts w:ascii="仿宋" w:eastAsia="仿宋" w:hAnsi="仿宋" w:hint="eastAsia"/>
            <w:noProof/>
            <w:color w:val="auto"/>
            <w:kern w:val="44"/>
            <w:sz w:val="28"/>
            <w:szCs w:val="28"/>
          </w:rPr>
          <w:t>附件</w:t>
        </w:r>
        <w:r w:rsidR="00914CCC" w:rsidRPr="00153E26">
          <w:rPr>
            <w:rStyle w:val="a6"/>
            <w:rFonts w:ascii="仿宋" w:eastAsia="仿宋" w:hAnsi="仿宋"/>
            <w:noProof/>
            <w:color w:val="auto"/>
            <w:kern w:val="44"/>
            <w:sz w:val="28"/>
            <w:szCs w:val="28"/>
          </w:rPr>
          <w:t>1</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_Toc15396615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25</w:t>
        </w:r>
        <w:r w:rsidR="00E4563D" w:rsidRPr="00153E26">
          <w:rPr>
            <w:rFonts w:ascii="仿宋" w:eastAsia="仿宋" w:hAnsi="仿宋"/>
            <w:noProof/>
            <w:webHidden/>
            <w:sz w:val="28"/>
            <w:szCs w:val="28"/>
          </w:rPr>
          <w:fldChar w:fldCharType="end"/>
        </w:r>
      </w:hyperlink>
    </w:p>
    <w:p w:rsidR="00914CCC" w:rsidRPr="00153E26" w:rsidRDefault="006A2A1A" w:rsidP="00914CCC">
      <w:pPr>
        <w:pStyle w:val="20"/>
        <w:rPr>
          <w:rFonts w:ascii="仿宋" w:eastAsia="仿宋" w:hAnsi="仿宋" w:cstheme="minorBidi"/>
          <w:noProof/>
          <w:sz w:val="28"/>
          <w:szCs w:val="28"/>
        </w:rPr>
      </w:pPr>
      <w:hyperlink w:anchor="_Toc15396617" w:history="1">
        <w:r w:rsidR="00914CCC" w:rsidRPr="00153E26">
          <w:rPr>
            <w:rStyle w:val="a6"/>
            <w:rFonts w:ascii="仿宋" w:eastAsia="仿宋" w:hAnsi="仿宋" w:hint="eastAsia"/>
            <w:noProof/>
            <w:color w:val="auto"/>
            <w:kern w:val="44"/>
            <w:sz w:val="28"/>
            <w:szCs w:val="28"/>
          </w:rPr>
          <w:t>附件</w:t>
        </w:r>
        <w:r w:rsidR="00914CCC" w:rsidRPr="00153E26">
          <w:rPr>
            <w:rStyle w:val="a6"/>
            <w:rFonts w:ascii="仿宋" w:eastAsia="仿宋" w:hAnsi="仿宋"/>
            <w:noProof/>
            <w:color w:val="auto"/>
            <w:kern w:val="44"/>
            <w:sz w:val="28"/>
            <w:szCs w:val="28"/>
          </w:rPr>
          <w:t>2</w:t>
        </w:r>
        <w:r w:rsidR="00914CCC"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00914CCC" w:rsidRPr="00153E26">
          <w:rPr>
            <w:rFonts w:ascii="仿宋" w:eastAsia="仿宋" w:hAnsi="仿宋"/>
            <w:noProof/>
            <w:webHidden/>
            <w:sz w:val="28"/>
            <w:szCs w:val="28"/>
          </w:rPr>
          <w:instrText xml:space="preserve"> PAGEREF _Toc15396617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29</w:t>
        </w:r>
        <w:r w:rsidR="00E4563D" w:rsidRPr="00153E26">
          <w:rPr>
            <w:rFonts w:ascii="仿宋" w:eastAsia="仿宋" w:hAnsi="仿宋"/>
            <w:noProof/>
            <w:webHidden/>
            <w:sz w:val="28"/>
            <w:szCs w:val="28"/>
          </w:rPr>
          <w:fldChar w:fldCharType="end"/>
        </w:r>
      </w:hyperlink>
    </w:p>
    <w:p w:rsidR="00914CCC" w:rsidRPr="00153E26" w:rsidRDefault="006A2A1A" w:rsidP="00914CCC">
      <w:pPr>
        <w:pStyle w:val="10"/>
        <w:rPr>
          <w:rFonts w:cstheme="minorBidi"/>
        </w:rPr>
      </w:pPr>
      <w:hyperlink w:anchor="_Toc15396618" w:history="1">
        <w:r w:rsidR="00914CCC" w:rsidRPr="00153E26">
          <w:rPr>
            <w:rStyle w:val="a6"/>
            <w:rFonts w:hint="eastAsia"/>
            <w:color w:val="auto"/>
          </w:rPr>
          <w:t>第</w:t>
        </w:r>
        <w:r w:rsidR="00914CCC" w:rsidRPr="00153E26">
          <w:rPr>
            <w:rStyle w:val="a6"/>
            <w:rFonts w:hint="eastAsia"/>
            <w:bCs/>
            <w:color w:val="auto"/>
            <w:kern w:val="44"/>
          </w:rPr>
          <w:t>五部分附表</w:t>
        </w:r>
        <w:r w:rsidR="00914CCC" w:rsidRPr="00153E26">
          <w:rPr>
            <w:webHidden/>
          </w:rPr>
          <w:tab/>
        </w:r>
        <w:r w:rsidR="00E4563D" w:rsidRPr="00153E26">
          <w:rPr>
            <w:webHidden/>
          </w:rPr>
          <w:fldChar w:fldCharType="begin"/>
        </w:r>
        <w:r w:rsidR="00914CCC" w:rsidRPr="00153E26">
          <w:rPr>
            <w:webHidden/>
          </w:rPr>
          <w:instrText xml:space="preserve"> PAGEREF _Toc15396618 \h </w:instrText>
        </w:r>
        <w:r w:rsidR="00E4563D" w:rsidRPr="00153E26">
          <w:rPr>
            <w:webHidden/>
          </w:rPr>
        </w:r>
        <w:r w:rsidR="00E4563D" w:rsidRPr="00153E26">
          <w:rPr>
            <w:webHidden/>
          </w:rPr>
          <w:fldChar w:fldCharType="separate"/>
        </w:r>
        <w:r w:rsidR="00607575">
          <w:rPr>
            <w:webHidden/>
          </w:rPr>
          <w:t>31</w:t>
        </w:r>
        <w:r w:rsidR="00E4563D" w:rsidRPr="00153E26">
          <w:rPr>
            <w:webHidden/>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一、</w:t>
      </w:r>
      <w:hyperlink w:anchor="_Toc15396619" w:history="1">
        <w:r w:rsidRPr="00153E26">
          <w:rPr>
            <w:rStyle w:val="a6"/>
            <w:rFonts w:ascii="仿宋" w:eastAsia="仿宋" w:hAnsi="仿宋" w:hint="eastAsia"/>
            <w:noProof/>
            <w:color w:val="auto"/>
            <w:sz w:val="28"/>
            <w:szCs w:val="28"/>
          </w:rPr>
          <w:t>收入支出决算总表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_Toc15396619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二、</w:t>
      </w:r>
      <w:hyperlink w:anchor="_Toc15396620" w:history="1">
        <w:r w:rsidRPr="00153E26">
          <w:rPr>
            <w:rStyle w:val="a6"/>
            <w:rFonts w:ascii="仿宋" w:eastAsia="仿宋" w:hAnsi="仿宋" w:hint="eastAsia"/>
            <w:noProof/>
            <w:color w:val="auto"/>
            <w:sz w:val="28"/>
            <w:szCs w:val="28"/>
          </w:rPr>
          <w:t>收入总表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_Toc15396620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三、</w:t>
      </w:r>
      <w:hyperlink w:anchor="_Toc15396621" w:history="1">
        <w:r w:rsidRPr="00153E26">
          <w:rPr>
            <w:rStyle w:val="a6"/>
            <w:rFonts w:ascii="仿宋" w:eastAsia="仿宋" w:hAnsi="仿宋" w:hint="eastAsia"/>
            <w:noProof/>
            <w:color w:val="auto"/>
            <w:sz w:val="28"/>
            <w:szCs w:val="28"/>
          </w:rPr>
          <w:t>支出总表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_Toc15396621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四、</w:t>
      </w:r>
      <w:hyperlink w:anchor="_Toc15396622" w:history="1">
        <w:r w:rsidRPr="00153E26">
          <w:rPr>
            <w:rStyle w:val="a6"/>
            <w:rFonts w:ascii="仿宋" w:eastAsia="仿宋" w:hAnsi="仿宋" w:hint="eastAsia"/>
            <w:noProof/>
            <w:color w:val="auto"/>
            <w:sz w:val="28"/>
            <w:szCs w:val="28"/>
          </w:rPr>
          <w:t>财政拨款收入支出决算总表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_Toc15396622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noProof/>
          <w:sz w:val="28"/>
          <w:szCs w:val="28"/>
        </w:rPr>
      </w:pPr>
      <w:r w:rsidRPr="00153E26">
        <w:rPr>
          <w:rFonts w:ascii="仿宋" w:eastAsia="仿宋" w:hAnsi="仿宋" w:hint="eastAsia"/>
          <w:noProof/>
          <w:sz w:val="28"/>
          <w:szCs w:val="28"/>
        </w:rPr>
        <w:t>五、</w:t>
      </w:r>
      <w:hyperlink w:anchor="_Toc15396623" w:history="1">
        <w:r w:rsidRPr="00153E26">
          <w:rPr>
            <w:rFonts w:ascii="仿宋" w:eastAsia="仿宋" w:hAnsi="仿宋" w:hint="eastAsia"/>
            <w:noProof/>
            <w:sz w:val="28"/>
            <w:szCs w:val="28"/>
          </w:rPr>
          <w:t>财政拨款支出决算明细表（政府经济分类科目）</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_Toc15396623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六、</w:t>
      </w:r>
      <w:hyperlink w:anchor="_Toc15396624" w:history="1">
        <w:r w:rsidRPr="00153E26">
          <w:rPr>
            <w:rStyle w:val="a6"/>
            <w:rFonts w:ascii="仿宋" w:eastAsia="仿宋" w:hAnsi="仿宋" w:hint="eastAsia"/>
            <w:noProof/>
            <w:color w:val="auto"/>
            <w:sz w:val="28"/>
            <w:szCs w:val="28"/>
          </w:rPr>
          <w:t>一般公共预算财政拨款支出决算表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_Toc15396624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七、</w:t>
      </w:r>
      <w:hyperlink w:anchor="_Toc15396625" w:history="1">
        <w:r w:rsidRPr="00153E26">
          <w:rPr>
            <w:rStyle w:val="a6"/>
            <w:rFonts w:ascii="仿宋" w:eastAsia="仿宋" w:hAnsi="仿宋" w:hint="eastAsia"/>
            <w:noProof/>
            <w:color w:val="auto"/>
            <w:sz w:val="28"/>
            <w:szCs w:val="28"/>
          </w:rPr>
          <w:t>一般公共预算财政拨款支出决算明细表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_Toc15396625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八、</w:t>
      </w:r>
      <w:hyperlink w:anchor="_Toc15396626" w:history="1">
        <w:r w:rsidRPr="00153E26">
          <w:rPr>
            <w:rStyle w:val="a6"/>
            <w:rFonts w:ascii="仿宋" w:eastAsia="仿宋" w:hAnsi="仿宋" w:hint="eastAsia"/>
            <w:noProof/>
            <w:color w:val="auto"/>
            <w:sz w:val="28"/>
            <w:szCs w:val="28"/>
          </w:rPr>
          <w:t>一般公共预算财政拨款基本支出决算表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_Toc15396626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九、</w:t>
      </w:r>
      <w:hyperlink w:anchor="_Toc15396627" w:history="1">
        <w:r w:rsidRPr="00153E26">
          <w:rPr>
            <w:rStyle w:val="a6"/>
            <w:rFonts w:ascii="仿宋" w:eastAsia="仿宋" w:hAnsi="仿宋" w:hint="eastAsia"/>
            <w:noProof/>
            <w:color w:val="auto"/>
            <w:sz w:val="28"/>
            <w:szCs w:val="28"/>
          </w:rPr>
          <w:t>一般公共预算财政拨款项目支出决算表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_Toc15396627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十、</w:t>
      </w:r>
      <w:hyperlink w:anchor="_Toc15396628" w:history="1">
        <w:r w:rsidRPr="00153E26">
          <w:rPr>
            <w:rStyle w:val="a6"/>
            <w:rFonts w:ascii="仿宋" w:eastAsia="仿宋" w:hAnsi="仿宋" w:hint="eastAsia"/>
            <w:noProof/>
            <w:color w:val="auto"/>
            <w:sz w:val="28"/>
            <w:szCs w:val="28"/>
          </w:rPr>
          <w:t>一般公共预算财政拨款“三公”经费支出决算表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_Toc15396628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十一、</w:t>
      </w:r>
      <w:hyperlink w:anchor="_Toc15396629" w:history="1">
        <w:r w:rsidRPr="00153E26">
          <w:rPr>
            <w:rStyle w:val="a6"/>
            <w:rFonts w:ascii="仿宋" w:eastAsia="仿宋" w:hAnsi="仿宋" w:hint="eastAsia"/>
            <w:noProof/>
            <w:color w:val="auto"/>
            <w:sz w:val="28"/>
            <w:szCs w:val="28"/>
          </w:rPr>
          <w:t>政府性基金预算财政拨款收入支出决算表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_Toc15396629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8"/>
          <w:szCs w:val="28"/>
        </w:rPr>
      </w:pPr>
      <w:r w:rsidRPr="00153E26">
        <w:rPr>
          <w:rFonts w:ascii="仿宋" w:eastAsia="仿宋" w:hAnsi="仿宋" w:hint="eastAsia"/>
          <w:noProof/>
          <w:sz w:val="28"/>
          <w:szCs w:val="28"/>
        </w:rPr>
        <w:t>十二、</w:t>
      </w:r>
      <w:hyperlink w:anchor="_Toc15396630" w:history="1">
        <w:r w:rsidRPr="00153E26">
          <w:rPr>
            <w:rStyle w:val="a6"/>
            <w:rFonts w:ascii="仿宋" w:eastAsia="仿宋" w:hAnsi="仿宋" w:hint="eastAsia"/>
            <w:noProof/>
            <w:color w:val="auto"/>
            <w:sz w:val="28"/>
            <w:szCs w:val="28"/>
          </w:rPr>
          <w:t>政府性基金预算财政拨款“三公”经费支出决算表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_Toc15396630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914CCC" w:rsidRPr="00153E26" w:rsidRDefault="00914CCC" w:rsidP="00914CCC">
      <w:pPr>
        <w:pStyle w:val="20"/>
        <w:rPr>
          <w:rFonts w:ascii="仿宋" w:eastAsia="仿宋" w:hAnsi="仿宋" w:cstheme="minorBidi"/>
          <w:noProof/>
          <w:sz w:val="24"/>
        </w:rPr>
      </w:pPr>
      <w:r w:rsidRPr="00153E26">
        <w:rPr>
          <w:rFonts w:ascii="仿宋" w:eastAsia="仿宋" w:hAnsi="仿宋" w:hint="eastAsia"/>
          <w:noProof/>
          <w:sz w:val="28"/>
          <w:szCs w:val="28"/>
        </w:rPr>
        <w:t>十三、</w:t>
      </w:r>
      <w:hyperlink w:anchor="_Toc15396631" w:history="1">
        <w:r w:rsidRPr="00153E26">
          <w:rPr>
            <w:rStyle w:val="a6"/>
            <w:rFonts w:ascii="仿宋" w:eastAsia="仿宋" w:hAnsi="仿宋" w:hint="eastAsia"/>
            <w:noProof/>
            <w:color w:val="auto"/>
            <w:sz w:val="28"/>
            <w:szCs w:val="28"/>
          </w:rPr>
          <w:t>国有资本经营预算支出决算表</w:t>
        </w:r>
        <w:r w:rsidRPr="00153E26">
          <w:rPr>
            <w:rFonts w:ascii="仿宋" w:eastAsia="仿宋" w:hAnsi="仿宋"/>
            <w:noProof/>
            <w:webHidden/>
            <w:sz w:val="28"/>
            <w:szCs w:val="28"/>
          </w:rPr>
          <w:tab/>
        </w:r>
        <w:r w:rsidR="00E4563D" w:rsidRPr="00153E26">
          <w:rPr>
            <w:rFonts w:ascii="仿宋" w:eastAsia="仿宋" w:hAnsi="仿宋"/>
            <w:noProof/>
            <w:webHidden/>
            <w:sz w:val="28"/>
            <w:szCs w:val="28"/>
          </w:rPr>
          <w:fldChar w:fldCharType="begin"/>
        </w:r>
        <w:r w:rsidRPr="00153E26">
          <w:rPr>
            <w:rFonts w:ascii="仿宋" w:eastAsia="仿宋" w:hAnsi="仿宋"/>
            <w:noProof/>
            <w:webHidden/>
            <w:sz w:val="28"/>
            <w:szCs w:val="28"/>
          </w:rPr>
          <w:instrText xml:space="preserve"> PAGEREF _Toc15396631 \h </w:instrText>
        </w:r>
        <w:r w:rsidR="00E4563D" w:rsidRPr="00153E26">
          <w:rPr>
            <w:rFonts w:ascii="仿宋" w:eastAsia="仿宋" w:hAnsi="仿宋"/>
            <w:noProof/>
            <w:webHidden/>
            <w:sz w:val="28"/>
            <w:szCs w:val="28"/>
          </w:rPr>
        </w:r>
        <w:r w:rsidR="00E4563D" w:rsidRPr="00153E26">
          <w:rPr>
            <w:rFonts w:ascii="仿宋" w:eastAsia="仿宋" w:hAnsi="仿宋"/>
            <w:noProof/>
            <w:webHidden/>
            <w:sz w:val="28"/>
            <w:szCs w:val="28"/>
          </w:rPr>
          <w:fldChar w:fldCharType="separate"/>
        </w:r>
        <w:r w:rsidR="00607575">
          <w:rPr>
            <w:rFonts w:ascii="仿宋" w:eastAsia="仿宋" w:hAnsi="仿宋"/>
            <w:noProof/>
            <w:webHidden/>
            <w:sz w:val="28"/>
            <w:szCs w:val="28"/>
          </w:rPr>
          <w:t>31</w:t>
        </w:r>
        <w:r w:rsidR="00E4563D" w:rsidRPr="00153E26">
          <w:rPr>
            <w:rFonts w:ascii="仿宋" w:eastAsia="仿宋" w:hAnsi="仿宋"/>
            <w:noProof/>
            <w:webHidden/>
            <w:sz w:val="28"/>
            <w:szCs w:val="28"/>
          </w:rPr>
          <w:fldChar w:fldCharType="end"/>
        </w:r>
      </w:hyperlink>
    </w:p>
    <w:p w:rsidR="00A63CEF" w:rsidRPr="00153E26" w:rsidRDefault="00E4563D" w:rsidP="00914CCC">
      <w:pPr>
        <w:widowControl/>
        <w:jc w:val="left"/>
        <w:rPr>
          <w:rFonts w:ascii="仿宋" w:eastAsia="仿宋" w:hAnsi="仿宋"/>
          <w:sz w:val="24"/>
        </w:rPr>
      </w:pPr>
      <w:r w:rsidRPr="00153E26">
        <w:rPr>
          <w:rFonts w:ascii="仿宋" w:eastAsia="仿宋" w:hAnsi="仿宋"/>
          <w:sz w:val="24"/>
        </w:rPr>
        <w:fldChar w:fldCharType="end"/>
      </w:r>
      <w:bookmarkStart w:id="12" w:name="_Toc15377196"/>
      <w:bookmarkStart w:id="13" w:name="_Toc15396599"/>
    </w:p>
    <w:p w:rsidR="00914CCC" w:rsidRPr="00153E26" w:rsidRDefault="00A63CEF" w:rsidP="00914CCC">
      <w:pPr>
        <w:widowControl/>
        <w:jc w:val="left"/>
        <w:rPr>
          <w:rFonts w:ascii="仿宋" w:eastAsia="仿宋" w:hAnsi="仿宋"/>
          <w:sz w:val="24"/>
        </w:rPr>
      </w:pPr>
      <w:r w:rsidRPr="00153E26">
        <w:rPr>
          <w:rFonts w:ascii="仿宋" w:eastAsia="仿宋" w:hAnsi="仿宋"/>
          <w:sz w:val="24"/>
        </w:rPr>
        <w:br w:type="page"/>
      </w:r>
    </w:p>
    <w:p w:rsidR="00914CCC" w:rsidRPr="00153E26" w:rsidRDefault="00914CCC" w:rsidP="00914CCC">
      <w:pPr>
        <w:pStyle w:val="1"/>
        <w:jc w:val="center"/>
        <w:rPr>
          <w:rStyle w:val="1Char"/>
          <w:rFonts w:ascii="黑体" w:eastAsia="黑体" w:hAnsi="黑体"/>
        </w:rPr>
      </w:pPr>
      <w:r w:rsidRPr="00153E26">
        <w:rPr>
          <w:rFonts w:ascii="黑体" w:eastAsia="黑体" w:hAnsi="黑体" w:hint="eastAsia"/>
          <w:b w:val="0"/>
        </w:rPr>
        <w:lastRenderedPageBreak/>
        <w:t>第一部分</w:t>
      </w:r>
      <w:r w:rsidR="00824B79" w:rsidRPr="00153E26">
        <w:rPr>
          <w:rFonts w:ascii="黑体" w:eastAsia="黑体" w:hAnsi="黑体" w:hint="eastAsia"/>
          <w:b w:val="0"/>
        </w:rPr>
        <w:t xml:space="preserve"> </w:t>
      </w:r>
      <w:r w:rsidRPr="00153E26">
        <w:rPr>
          <w:rStyle w:val="1Char"/>
          <w:rFonts w:ascii="黑体" w:eastAsia="黑体" w:hAnsi="黑体" w:hint="eastAsia"/>
        </w:rPr>
        <w:t>部门概况</w:t>
      </w:r>
      <w:bookmarkEnd w:id="12"/>
      <w:bookmarkEnd w:id="13"/>
    </w:p>
    <w:p w:rsidR="00914CCC" w:rsidRPr="00153E26" w:rsidRDefault="00914CCC" w:rsidP="00914CCC">
      <w:pPr>
        <w:widowControl/>
        <w:jc w:val="left"/>
        <w:rPr>
          <w:rFonts w:ascii="黑体" w:eastAsia="黑体"/>
          <w:sz w:val="32"/>
          <w:szCs w:val="32"/>
        </w:rPr>
      </w:pPr>
    </w:p>
    <w:p w:rsidR="00914CCC" w:rsidRPr="00153E26" w:rsidRDefault="00914CCC" w:rsidP="00914CCC">
      <w:pPr>
        <w:pStyle w:val="2"/>
        <w:rPr>
          <w:rStyle w:val="2Char"/>
          <w:rFonts w:ascii="仿宋" w:eastAsia="仿宋" w:hAnsi="仿宋"/>
        </w:rPr>
      </w:pPr>
      <w:bookmarkStart w:id="14" w:name="_Toc15377197"/>
      <w:bookmarkStart w:id="15" w:name="_Toc15396600"/>
      <w:r w:rsidRPr="00153E26">
        <w:rPr>
          <w:rFonts w:ascii="黑体" w:eastAsia="黑体" w:hAnsi="黑体" w:hint="eastAsia"/>
          <w:b w:val="0"/>
        </w:rPr>
        <w:t>一、基</w:t>
      </w:r>
      <w:r w:rsidRPr="00153E26">
        <w:rPr>
          <w:rStyle w:val="2Char"/>
          <w:rFonts w:ascii="黑体" w:eastAsia="黑体" w:hAnsi="黑体" w:hint="eastAsia"/>
        </w:rPr>
        <w:t>本职能及主要工作</w:t>
      </w:r>
      <w:bookmarkEnd w:id="14"/>
      <w:bookmarkEnd w:id="15"/>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bookmarkStart w:id="16" w:name="_Toc15377198"/>
      <w:bookmarkStart w:id="17" w:name="_Toc15378445"/>
      <w:r w:rsidRPr="00153E26">
        <w:rPr>
          <w:rFonts w:hAnsi="仿宋" w:hint="eastAsia"/>
          <w:bCs/>
          <w:sz w:val="32"/>
          <w:szCs w:val="32"/>
        </w:rPr>
        <w:t>（一）主要职能。</w:t>
      </w:r>
      <w:bookmarkEnd w:id="16"/>
      <w:bookmarkEnd w:id="17"/>
      <w:r w:rsidRPr="00153E26">
        <w:rPr>
          <w:rFonts w:hAnsi="仿宋" w:hint="eastAsia"/>
          <w:bCs/>
          <w:sz w:val="32"/>
          <w:szCs w:val="32"/>
        </w:rPr>
        <w:t>负责统筹、协调、指导全市对外开放、招商引资、经济合作工作。研究拟定有关规范性文件和年度计划并组织实施，研究提出有关投资环境建设的意见，参与研究全市城市发展规划、产业发规划和园区建设规划；负责组织完成省、市政府下达的招商引资目标任务，督查督办重大招商引资项目；负责全市招商引资重大活动策划和组织；负责全市招商引资项目库建设，组织开展招商项目的收集（策划）、筛选、包装、储备、推荐工作；统筹协调全市重大产业招商项目的考察、接待、洽谈和行政审批代办服务工作；受理投资者对投资环境的投诉，协调解决有关问题；负责市对外开放和招商引资领导小组办公的日常工作；承办市政府交办的其他事项。</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bookmarkStart w:id="18" w:name="_Toc15377199"/>
      <w:bookmarkStart w:id="19" w:name="_Toc15378446"/>
      <w:r w:rsidRPr="00153E26">
        <w:rPr>
          <w:rFonts w:hAnsi="仿宋" w:hint="eastAsia"/>
          <w:bCs/>
          <w:sz w:val="32"/>
          <w:szCs w:val="32"/>
        </w:rPr>
        <w:t>（二）2018年重点工作完成情况。</w:t>
      </w:r>
      <w:bookmarkEnd w:id="18"/>
      <w:bookmarkEnd w:id="19"/>
      <w:r w:rsidRPr="00153E26">
        <w:rPr>
          <w:rFonts w:hAnsi="仿宋" w:hint="eastAsia"/>
          <w:bCs/>
          <w:sz w:val="32"/>
          <w:szCs w:val="32"/>
        </w:rPr>
        <w:t>2018年，</w:t>
      </w:r>
      <w:r w:rsidR="00925A11">
        <w:rPr>
          <w:rFonts w:hAnsi="仿宋" w:hint="eastAsia"/>
          <w:bCs/>
          <w:sz w:val="32"/>
          <w:szCs w:val="32"/>
        </w:rPr>
        <w:t>攀枝花</w:t>
      </w:r>
      <w:r w:rsidRPr="00153E26">
        <w:rPr>
          <w:rFonts w:hAnsi="仿宋" w:hint="eastAsia"/>
          <w:bCs/>
          <w:sz w:val="32"/>
          <w:szCs w:val="32"/>
        </w:rPr>
        <w:t xml:space="preserve">市投资促进局按照省、市“项目年”和“精准招商年”的总体要求，认真围绕“钒钛”“阳光”两篇文章，狠抓项目引进和落地，狠抓招商机制建立和完善，狠抓专业招商队伍建设，各项工作有力有序有效开展。 </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r w:rsidRPr="00153E26">
        <w:rPr>
          <w:rFonts w:hAnsi="仿宋" w:hint="eastAsia"/>
          <w:bCs/>
          <w:sz w:val="32"/>
          <w:szCs w:val="32"/>
        </w:rPr>
        <w:t>1.2018年主要指标完成情况。</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r w:rsidRPr="00153E26">
        <w:rPr>
          <w:rFonts w:hAnsi="仿宋" w:hint="eastAsia"/>
          <w:bCs/>
          <w:sz w:val="32"/>
          <w:szCs w:val="32"/>
        </w:rPr>
        <w:lastRenderedPageBreak/>
        <w:t>（1）招商引资到位资金。2018年，全市招商引资履约项目689个，累计到位资金714.58亿元，同比增长11.88%，完成全年目标700亿元的102.08%。其中，国内省外投资项目254个，国内省外到位资金379.05亿元，同比增长5.53%，完成全年目标360亿元的105.29%。</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r w:rsidRPr="00153E26">
        <w:rPr>
          <w:rFonts w:hAnsi="仿宋" w:hint="eastAsia"/>
          <w:bCs/>
          <w:sz w:val="32"/>
          <w:szCs w:val="32"/>
        </w:rPr>
        <w:t>（2）其他指标情况。2018年，全市新签约引进项目331个，项目金额1220.73亿元，与去年同期相比：项目个数增加45个，同比增长15.73%；项目金额增加118.69亿元，同比增长10.77%。全市新开工项目270个，项目金额906.45亿元，新开工项目到位资金 168.07亿元，与去年同期相比：项目个数增加43个，同比增长 18.94%；项目金额增加338.59亿元，同比增长59.62%。</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r w:rsidRPr="00153E26">
        <w:rPr>
          <w:rFonts w:hAnsi="仿宋" w:hint="eastAsia"/>
          <w:bCs/>
          <w:sz w:val="32"/>
          <w:szCs w:val="32"/>
        </w:rPr>
        <w:t>2.2018年主要工作和特色亮点。</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r w:rsidRPr="00153E26">
        <w:rPr>
          <w:rFonts w:hAnsi="仿宋" w:hint="eastAsia"/>
          <w:bCs/>
          <w:sz w:val="32"/>
          <w:szCs w:val="32"/>
        </w:rPr>
        <w:t>（1）摸清情况，厘清招商工作思路。</w:t>
      </w:r>
      <w:r w:rsidRPr="00153E26">
        <w:rPr>
          <w:rFonts w:hAnsi="仿宋" w:hint="eastAsia"/>
          <w:b/>
          <w:bCs/>
          <w:sz w:val="32"/>
          <w:szCs w:val="32"/>
        </w:rPr>
        <w:t>一是</w:t>
      </w:r>
      <w:r w:rsidRPr="00153E26">
        <w:rPr>
          <w:rFonts w:hAnsi="仿宋" w:hint="eastAsia"/>
          <w:bCs/>
          <w:sz w:val="32"/>
          <w:szCs w:val="32"/>
        </w:rPr>
        <w:t>积极对接攀钢。先后与攀钢集团相关职能部门和下属企业对接交流10余次，编制了《攀钢集团自投资工业项目情况表》《利用攀钢节能环保市场可引进企业表》《攀枝花市拟与攀钢共同开展特色机械产业招商项目一览表》，在全市广泛征集与攀钢集团合作意向，编制《希望围绕攀钢共同引进工业类项目情况表》。</w:t>
      </w:r>
      <w:r w:rsidRPr="00153E26">
        <w:rPr>
          <w:rFonts w:hAnsi="仿宋" w:hint="eastAsia"/>
          <w:b/>
          <w:bCs/>
          <w:sz w:val="32"/>
          <w:szCs w:val="32"/>
        </w:rPr>
        <w:t>二是</w:t>
      </w:r>
      <w:r w:rsidRPr="00153E26">
        <w:rPr>
          <w:rFonts w:hAnsi="仿宋" w:hint="eastAsia"/>
          <w:bCs/>
          <w:sz w:val="32"/>
          <w:szCs w:val="32"/>
        </w:rPr>
        <w:t>开展县（区）、园区走访调研。了解掌握各县（区）、园区的资源情况、企业状况、产业基础和产业发展态势，对其优势产业、特色项目、存量资源等进行调查梳理，</w:t>
      </w:r>
      <w:r w:rsidRPr="00153E26">
        <w:rPr>
          <w:rFonts w:hAnsi="仿宋" w:hint="eastAsia"/>
          <w:bCs/>
          <w:sz w:val="32"/>
          <w:szCs w:val="32"/>
        </w:rPr>
        <w:lastRenderedPageBreak/>
        <w:t>研究思考产业招商的方向和路径。把“大小兼顾、内外兼修，引进增量、盘活存量”作为招引和推进项目的工作定位；把钒钛产业、新能源新材料产业、“康养+”明确为产业招商的重点和发力点，通过产业研究和政策梳理，编制了《攀枝花市钒钛产业招商专案》、《新能源电池项目招商专案》、《攀枝花市钒钛产业招商手册》。</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r w:rsidRPr="00153E26">
        <w:rPr>
          <w:rFonts w:hAnsi="仿宋" w:hint="eastAsia"/>
          <w:bCs/>
          <w:sz w:val="32"/>
          <w:szCs w:val="32"/>
        </w:rPr>
        <w:t>（2）创新机制，统筹抓好招商工作。</w:t>
      </w:r>
      <w:r w:rsidRPr="00153E26">
        <w:rPr>
          <w:rFonts w:hAnsi="仿宋" w:hint="eastAsia"/>
          <w:b/>
          <w:bCs/>
          <w:sz w:val="32"/>
          <w:szCs w:val="32"/>
        </w:rPr>
        <w:t>一是</w:t>
      </w:r>
      <w:r w:rsidRPr="00153E26">
        <w:rPr>
          <w:rFonts w:hAnsi="仿宋" w:hint="eastAsia"/>
          <w:bCs/>
          <w:sz w:val="32"/>
          <w:szCs w:val="32"/>
        </w:rPr>
        <w:t>进一步建立并完善常态化工作机制。制定印发《关于进一步完善投资促进工作机制的通知》，建立了招商项目备案、重大项目会商、重点产业专责、招商合作人、信息报送、督查考核和招商队伍专业化等7项工作机制。</w:t>
      </w:r>
      <w:r w:rsidRPr="00153E26">
        <w:rPr>
          <w:rFonts w:hAnsi="仿宋" w:hint="eastAsia"/>
          <w:b/>
          <w:bCs/>
          <w:sz w:val="32"/>
          <w:szCs w:val="32"/>
        </w:rPr>
        <w:t>二是</w:t>
      </w:r>
      <w:r w:rsidRPr="00153E26">
        <w:rPr>
          <w:rFonts w:hAnsi="仿宋" w:hint="eastAsia"/>
          <w:bCs/>
          <w:sz w:val="32"/>
          <w:szCs w:val="32"/>
        </w:rPr>
        <w:t>初步构建了“1+5+N”的重点产业招商工作格局。在市对外开放和招商引资领导小组的领导统筹下，设立钒钛及战略性兴新产业、5个“康养+”、现代服务业和电子商务、现代金融、科技服务、文化创意等10个产业招商小组，由相关职能部门牵头开展产业招商工作。</w:t>
      </w:r>
      <w:r w:rsidRPr="00153E26">
        <w:rPr>
          <w:rFonts w:hAnsi="仿宋" w:hint="eastAsia"/>
          <w:b/>
          <w:bCs/>
          <w:sz w:val="32"/>
          <w:szCs w:val="32"/>
        </w:rPr>
        <w:t>三是</w:t>
      </w:r>
      <w:r w:rsidRPr="00153E26">
        <w:rPr>
          <w:rFonts w:hAnsi="仿宋" w:hint="eastAsia"/>
          <w:bCs/>
          <w:sz w:val="32"/>
          <w:szCs w:val="32"/>
        </w:rPr>
        <w:t>整合力量，合力开展招商。会同市经信委、市科知局，针对工业招商进行深入梳理研究，联合印发《关于合力开展工业招商工作的通知》，统筹整合3部门工作力量，推进全市工业招商；定期安排集中招商活动，由各县（区）组织小分队上门、敲门，了解目标区域的发展现状、政策，企业的产业发展要求、专家团队的研究方向等，做好提前研判和对接。1-9月，共开展小分队招商333次，对接企业600余家。</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r w:rsidRPr="00153E26">
        <w:rPr>
          <w:rFonts w:hAnsi="仿宋" w:hint="eastAsia"/>
          <w:bCs/>
          <w:sz w:val="32"/>
          <w:szCs w:val="32"/>
        </w:rPr>
        <w:lastRenderedPageBreak/>
        <w:t>（3）狠抓重点，积极促成项目落地。梳理筛选2018年重大招商引资项目25个，持续发扬“钉钉子”精神，登门拜访中国稀有稀土公司、川能投、中国涂料协会钛白分会、四川钒钛钢铁协会等30多家重点企业及协会；上门对接北京国能、锦州钛业、西北有色金属研究院、陕西兴盛等46家目标企业；接待中船重工集团、中信集团、东旭集团、国投健康、北大资源、绿地集团等80多批客商来攀洽谈项目，并实时回访联系，有力促进了康养医疗、钒钛材料、新能源电池等产业项目进程；顺利实现米易县兴辰钒钛新能源电池储能材料生产基地（19亿元）、东区麦格钛基高耐磨材料产业链（15亿元）、仁和区金科·康养之城（50亿元）和领地·阳光花城（50亿元）、仁和区智能专汽及新能源汽车部件产业园项目（14亿元）、钒钛高新区增量配电网、分布式能源发电及钒钛产业升级项目（10亿元），米易太阳湖项目（25亿元）等重大项目签约。</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r w:rsidRPr="00153E26">
        <w:rPr>
          <w:rFonts w:hAnsi="仿宋" w:hint="eastAsia"/>
          <w:bCs/>
          <w:sz w:val="32"/>
          <w:szCs w:val="32"/>
        </w:rPr>
        <w:t>（4）拓宽渠道，抓好信息互联互通。</w:t>
      </w:r>
      <w:r w:rsidRPr="00153E26">
        <w:rPr>
          <w:rFonts w:hAnsi="仿宋" w:hint="eastAsia"/>
          <w:b/>
          <w:bCs/>
          <w:sz w:val="32"/>
          <w:szCs w:val="32"/>
        </w:rPr>
        <w:t>一是</w:t>
      </w:r>
      <w:r w:rsidRPr="00153E26">
        <w:rPr>
          <w:rFonts w:hAnsi="仿宋" w:hint="eastAsia"/>
          <w:bCs/>
          <w:sz w:val="32"/>
          <w:szCs w:val="32"/>
        </w:rPr>
        <w:t>加强委托招商，积极加强与省政府驻外办事处、钒钛钢铁协会、攀钢集团和常州、成都等城市投资促进部门的交流对接，分别与前瞻产业研究院、高工产业研究院、四川钒钛技术研究院建立了合作关系，聘请招商顾问，借助专家团队的力量，编制《攀枝花钒钛、新能源产业发展及招商报告》，指导招商工作。</w:t>
      </w:r>
      <w:r w:rsidRPr="00153E26">
        <w:rPr>
          <w:rFonts w:hAnsi="仿宋" w:hint="eastAsia"/>
          <w:b/>
          <w:bCs/>
          <w:sz w:val="32"/>
          <w:szCs w:val="32"/>
        </w:rPr>
        <w:t>二是</w:t>
      </w:r>
      <w:r w:rsidRPr="00153E26">
        <w:rPr>
          <w:rFonts w:hAnsi="仿宋" w:hint="eastAsia"/>
          <w:bCs/>
          <w:sz w:val="32"/>
          <w:szCs w:val="32"/>
        </w:rPr>
        <w:t>发挥我市30余名驻点、挂职干部的资源优势，定期开展主题招商活动，不断拓宽招商渠道、提高招商效率。借力</w:t>
      </w:r>
      <w:r w:rsidRPr="00153E26">
        <w:rPr>
          <w:rFonts w:hAnsi="仿宋" w:hint="eastAsia"/>
          <w:bCs/>
          <w:sz w:val="32"/>
          <w:szCs w:val="32"/>
        </w:rPr>
        <w:lastRenderedPageBreak/>
        <w:t>民间力量，依托商会、同乡会、校友会等平台优势，寻求项目合作信息，成功举办攀大校友杭州校友会和北京大学四川校友会赴攀考察等相关活动。</w:t>
      </w:r>
      <w:r w:rsidRPr="00153E26">
        <w:rPr>
          <w:rFonts w:hAnsi="仿宋" w:hint="eastAsia"/>
          <w:b/>
          <w:bCs/>
          <w:sz w:val="32"/>
          <w:szCs w:val="32"/>
        </w:rPr>
        <w:t>三是</w:t>
      </w:r>
      <w:r w:rsidRPr="00153E26">
        <w:rPr>
          <w:rFonts w:hAnsi="仿宋" w:hint="eastAsia"/>
          <w:bCs/>
          <w:sz w:val="32"/>
          <w:szCs w:val="32"/>
        </w:rPr>
        <w:t>广泛收集信息，做好项目统筹和跟踪跟进，对掌握和收集的企业合作意向、项目投资信息，及时向各级各部门进行通达，针对重点企业和重大项目，明确牵头市领导，将跟踪推进工作任务化，分解落实到责任单位，并实行滚动跟踪管理。</w:t>
      </w:r>
      <w:r w:rsidRPr="00153E26">
        <w:rPr>
          <w:rFonts w:hAnsi="仿宋" w:hint="eastAsia"/>
          <w:b/>
          <w:bCs/>
          <w:sz w:val="32"/>
          <w:szCs w:val="32"/>
        </w:rPr>
        <w:t>四是</w:t>
      </w:r>
      <w:r w:rsidRPr="00153E26">
        <w:rPr>
          <w:rFonts w:hAnsi="仿宋" w:hint="eastAsia"/>
          <w:bCs/>
          <w:sz w:val="32"/>
          <w:szCs w:val="32"/>
        </w:rPr>
        <w:t>强化督查督办，持续推进招商项目。对招商引资工作动态和项目推进工作情况实施周报、月报和专报，定期通报工作情况，定期进行阶段性工作总结分析，督促各级各部门真抓实干，确保各项工作任务落实到位。</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r w:rsidRPr="00153E26">
        <w:rPr>
          <w:rFonts w:hAnsi="仿宋" w:hint="eastAsia"/>
          <w:bCs/>
          <w:sz w:val="32"/>
          <w:szCs w:val="32"/>
        </w:rPr>
        <w:t>（5）用好平台，深入开展赴外活动。</w:t>
      </w:r>
      <w:r w:rsidRPr="00153E26">
        <w:rPr>
          <w:rFonts w:hAnsi="仿宋" w:hint="eastAsia"/>
          <w:b/>
          <w:bCs/>
          <w:sz w:val="32"/>
          <w:szCs w:val="32"/>
        </w:rPr>
        <w:t>一是</w:t>
      </w:r>
      <w:r w:rsidRPr="00153E26">
        <w:rPr>
          <w:rFonts w:hAnsi="仿宋" w:hint="eastAsia"/>
          <w:bCs/>
          <w:sz w:val="32"/>
          <w:szCs w:val="32"/>
        </w:rPr>
        <w:t>精心组织平台活动。系统总结平台活动经验，剖析问题，力求实效，积极组织参加2018中外知名企业四川行活动、第17届中国西部国际博览会、第六届中国（绵阳）科技城国际科技博览会、赴江苏投资促进专场活动、川粤经贸合作推介会暨项目合作协议签署仪式、2018川港澳合作周等省级平台活动，自主策划举办“新时代·新机遇·三线建设再出发——钒钛和康养产业专题投资推介会”、“2018中国（四川）新材料产业推进会·钒钛稀土产业链推进会”、“加快新旧动能转换·推动高质量发展——攀枝花产业投资推介会”，向近400家知名企业宣传推介了攀枝花的优势产业和重点项目。共开展重要客商会见25次、主动登门对接企业117次，借势借力开</w:t>
      </w:r>
      <w:r w:rsidRPr="00153E26">
        <w:rPr>
          <w:rFonts w:hAnsi="仿宋" w:hint="eastAsia"/>
          <w:bCs/>
          <w:sz w:val="32"/>
          <w:szCs w:val="32"/>
        </w:rPr>
        <w:lastRenderedPageBreak/>
        <w:t>展与参会知名企业客商的洽谈对接工作，积极促进招商项目合作。</w:t>
      </w:r>
      <w:r w:rsidRPr="00153E26">
        <w:rPr>
          <w:rFonts w:hAnsi="仿宋" w:hint="eastAsia"/>
          <w:b/>
          <w:bCs/>
          <w:sz w:val="32"/>
          <w:szCs w:val="32"/>
        </w:rPr>
        <w:t>二是</w:t>
      </w:r>
      <w:r w:rsidRPr="00153E26">
        <w:rPr>
          <w:rFonts w:hAnsi="仿宋" w:hint="eastAsia"/>
          <w:bCs/>
          <w:sz w:val="32"/>
          <w:szCs w:val="32"/>
        </w:rPr>
        <w:t>积极开展粤浙招商。针对广东、浙江两省的目标企业开展好钒钛新材料、新能源、先进装备制造、农产品深加工、康养等重点产业专题招商活动，重点对接深圳华为、深圳正威国际、杭州颐高集团等14家目标企业，洽谈钒钛新材料产业园、大数据中心、特色小镇、电商产业园、西部网络文学创作基地等项目。促进了格力新元化成铝箔、宜华集团与红山国际合作参与建设红格特色小镇等 4个潜力型项目。目前，我市与广东、浙江两省在谈的合作项目共 13个、金额约 160 亿元。</w:t>
      </w:r>
    </w:p>
    <w:p w:rsidR="00914CCC" w:rsidRPr="00153E26" w:rsidRDefault="00914CCC" w:rsidP="00914CCC">
      <w:pPr>
        <w:pStyle w:val="a5"/>
        <w:adjustRightInd w:val="0"/>
        <w:spacing w:before="93" w:line="600" w:lineRule="exact"/>
        <w:ind w:firstLineChars="210" w:firstLine="672"/>
        <w:outlineLvl w:val="2"/>
        <w:rPr>
          <w:rFonts w:hAnsi="仿宋"/>
          <w:bCs/>
          <w:sz w:val="32"/>
          <w:szCs w:val="32"/>
        </w:rPr>
      </w:pPr>
      <w:r w:rsidRPr="00153E26">
        <w:rPr>
          <w:rFonts w:hAnsi="仿宋" w:hint="eastAsia"/>
          <w:bCs/>
          <w:sz w:val="32"/>
          <w:szCs w:val="32"/>
        </w:rPr>
        <w:t>（6）充实力量，加强招商队伍建设。</w:t>
      </w:r>
      <w:r w:rsidRPr="00153E26">
        <w:rPr>
          <w:rFonts w:hAnsi="仿宋" w:hint="eastAsia"/>
          <w:b/>
          <w:bCs/>
          <w:sz w:val="32"/>
          <w:szCs w:val="32"/>
        </w:rPr>
        <w:t>一是</w:t>
      </w:r>
      <w:r w:rsidRPr="00153E26">
        <w:rPr>
          <w:rFonts w:hAnsi="仿宋" w:hint="eastAsia"/>
          <w:bCs/>
          <w:sz w:val="32"/>
          <w:szCs w:val="32"/>
        </w:rPr>
        <w:t>强化系统内部力量。通过市委组织部，抽调了4名年轻干部顶岗挂职，增强工作力量。整合内部人员，设立钒钛钢铁、新能源新材料、康养产业和现代服务业4个产业招商工作部。根据产业项目来分组定员，做到专人专责，协同各级各部门开展产业招商、推进项目。</w:t>
      </w:r>
      <w:r w:rsidRPr="00153E26">
        <w:rPr>
          <w:rFonts w:hAnsi="仿宋" w:hint="eastAsia"/>
          <w:b/>
          <w:bCs/>
          <w:sz w:val="32"/>
          <w:szCs w:val="32"/>
        </w:rPr>
        <w:t>二是</w:t>
      </w:r>
      <w:r w:rsidRPr="00153E26">
        <w:rPr>
          <w:rFonts w:hAnsi="仿宋" w:hint="eastAsia"/>
          <w:bCs/>
          <w:sz w:val="32"/>
          <w:szCs w:val="32"/>
        </w:rPr>
        <w:t>开展队伍专业培训。结合对标管理实施方案，积极开展向宜宾、眉山、常州等投资促进部门深度对标学习，专门邀请常州市招商专家，开展面向全市的投资促进工作专题培训会；在局机关开展“三问三热爱”活动，着力解决干部队伍“情况明不明、能力专不专、盯得紧不紧、统得好不好”四个问题；举办招商引资专题培训班，组织各级各部门的招商干部职工赴浙江大学和清华大学进行脱产专题学习，通过培训学习活动，提升招商专业能力。</w:t>
      </w:r>
    </w:p>
    <w:p w:rsidR="00914CCC" w:rsidRPr="00153E26" w:rsidRDefault="00914CCC" w:rsidP="00914CCC">
      <w:pPr>
        <w:pStyle w:val="2"/>
        <w:rPr>
          <w:rStyle w:val="2Char"/>
        </w:rPr>
      </w:pPr>
      <w:bookmarkStart w:id="20" w:name="_Toc15377200"/>
      <w:bookmarkStart w:id="21" w:name="_Toc15396601"/>
      <w:r w:rsidRPr="00153E26">
        <w:rPr>
          <w:rFonts w:ascii="黑体" w:eastAsia="黑体" w:hint="eastAsia"/>
          <w:b w:val="0"/>
        </w:rPr>
        <w:lastRenderedPageBreak/>
        <w:t>二、</w:t>
      </w:r>
      <w:r w:rsidRPr="00153E26">
        <w:rPr>
          <w:rFonts w:ascii="黑体" w:eastAsia="黑体" w:hAnsi="黑体" w:hint="eastAsia"/>
          <w:b w:val="0"/>
        </w:rPr>
        <w:t>机</w:t>
      </w:r>
      <w:r w:rsidRPr="00153E26">
        <w:rPr>
          <w:rStyle w:val="2Char"/>
          <w:rFonts w:ascii="黑体" w:eastAsia="黑体" w:hAnsi="黑体" w:hint="eastAsia"/>
        </w:rPr>
        <w:t>构设置</w:t>
      </w:r>
      <w:bookmarkEnd w:id="20"/>
      <w:bookmarkEnd w:id="21"/>
    </w:p>
    <w:p w:rsidR="00914CCC" w:rsidRPr="00153E26" w:rsidRDefault="00914CCC" w:rsidP="00914CCC">
      <w:pPr>
        <w:ind w:firstLineChars="250" w:firstLine="800"/>
        <w:rPr>
          <w:rFonts w:ascii="仿宋_GB2312" w:eastAsia="仿宋_GB2312" w:hAnsi="仿宋"/>
          <w:sz w:val="32"/>
          <w:szCs w:val="32"/>
        </w:rPr>
      </w:pPr>
      <w:r w:rsidRPr="00153E26">
        <w:rPr>
          <w:rFonts w:ascii="仿宋_GB2312" w:eastAsia="仿宋_GB2312" w:hAnsi="仿宋" w:hint="eastAsia"/>
          <w:sz w:val="32"/>
          <w:szCs w:val="32"/>
        </w:rPr>
        <w:t>攀枝花市投资促进局下属二级单位1个，其中行政单位0个，参照公务员法管理的事业单位</w:t>
      </w:r>
      <w:r w:rsidRPr="00153E26">
        <w:rPr>
          <w:rFonts w:ascii="仿宋_GB2312" w:eastAsia="仿宋_GB2312" w:hAnsi="仿宋" w:hint="eastAsia"/>
          <w:bCs/>
          <w:sz w:val="32"/>
          <w:szCs w:val="32"/>
        </w:rPr>
        <w:t>0</w:t>
      </w:r>
      <w:r w:rsidRPr="00153E26">
        <w:rPr>
          <w:rFonts w:ascii="仿宋_GB2312" w:eastAsia="仿宋_GB2312" w:hAnsi="仿宋" w:hint="eastAsia"/>
          <w:sz w:val="32"/>
          <w:szCs w:val="32"/>
        </w:rPr>
        <w:t>个，其他事业单位（独立编制未独立核算事业单位）1个。</w:t>
      </w:r>
    </w:p>
    <w:p w:rsidR="00914CCC" w:rsidRPr="00153E26" w:rsidRDefault="00914CCC" w:rsidP="00914CCC">
      <w:pPr>
        <w:pStyle w:val="a5"/>
        <w:adjustRightInd w:val="0"/>
        <w:snapToGrid w:val="0"/>
        <w:spacing w:before="93" w:line="600" w:lineRule="exact"/>
        <w:ind w:firstLineChars="210" w:firstLine="672"/>
        <w:rPr>
          <w:rFonts w:hAnsi="仿宋"/>
          <w:sz w:val="32"/>
          <w:szCs w:val="32"/>
        </w:rPr>
      </w:pPr>
      <w:r w:rsidRPr="00153E26">
        <w:rPr>
          <w:rFonts w:hAnsi="仿宋" w:hint="eastAsia"/>
          <w:sz w:val="32"/>
          <w:szCs w:val="32"/>
        </w:rPr>
        <w:t>纳入攀枝花市投资促进局2018年度部门决算编制范围的二级预算单位包括：攀枝花市投资促进中心</w:t>
      </w:r>
    </w:p>
    <w:p w:rsidR="00914CCC" w:rsidRPr="00153E26" w:rsidRDefault="00914CCC">
      <w:pPr>
        <w:widowControl/>
        <w:jc w:val="left"/>
      </w:pPr>
      <w:r w:rsidRPr="00153E26">
        <w:br w:type="page"/>
      </w:r>
    </w:p>
    <w:p w:rsidR="00914CCC" w:rsidRPr="00153E26" w:rsidRDefault="00914CCC" w:rsidP="00914CCC">
      <w:pPr>
        <w:pStyle w:val="1"/>
        <w:ind w:right="440"/>
        <w:jc w:val="right"/>
        <w:rPr>
          <w:rStyle w:val="1Char"/>
          <w:rFonts w:ascii="黑体" w:eastAsia="黑体" w:hAnsi="黑体"/>
        </w:rPr>
      </w:pPr>
      <w:bookmarkStart w:id="22" w:name="_Toc15377204"/>
      <w:bookmarkStart w:id="23" w:name="_Toc15396602"/>
      <w:r w:rsidRPr="00153E26">
        <w:rPr>
          <w:rFonts w:ascii="黑体" w:eastAsia="黑体" w:hAnsi="黑体" w:hint="eastAsia"/>
          <w:b w:val="0"/>
        </w:rPr>
        <w:lastRenderedPageBreak/>
        <w:t>第二部分</w:t>
      </w:r>
      <w:r w:rsidRPr="00153E26">
        <w:rPr>
          <w:rStyle w:val="1Char"/>
          <w:rFonts w:ascii="黑体" w:eastAsia="黑体" w:hAnsi="黑体" w:hint="eastAsia"/>
        </w:rPr>
        <w:t>2018年度部门决算情况说明</w:t>
      </w:r>
      <w:bookmarkEnd w:id="22"/>
      <w:bookmarkEnd w:id="23"/>
    </w:p>
    <w:p w:rsidR="00914CCC" w:rsidRPr="00153E26" w:rsidRDefault="00914CCC" w:rsidP="00914CCC"/>
    <w:p w:rsidR="00914CCC" w:rsidRPr="00153E26" w:rsidRDefault="00914CCC" w:rsidP="00914CCC">
      <w:pPr>
        <w:pStyle w:val="a7"/>
        <w:numPr>
          <w:ilvl w:val="0"/>
          <w:numId w:val="1"/>
        </w:numPr>
        <w:spacing w:line="600" w:lineRule="exact"/>
        <w:ind w:firstLineChars="0"/>
        <w:outlineLvl w:val="1"/>
        <w:rPr>
          <w:rStyle w:val="2Char"/>
          <w:rFonts w:ascii="黑体" w:eastAsia="黑体" w:hAnsi="黑体"/>
          <w:b w:val="0"/>
        </w:rPr>
      </w:pPr>
      <w:bookmarkStart w:id="24" w:name="_Toc15377205"/>
      <w:bookmarkStart w:id="25" w:name="_Toc15396603"/>
      <w:r w:rsidRPr="00153E26">
        <w:rPr>
          <w:rFonts w:ascii="黑体" w:eastAsia="黑体" w:hAnsi="黑体" w:hint="eastAsia"/>
          <w:sz w:val="32"/>
          <w:szCs w:val="32"/>
        </w:rPr>
        <w:t>收</w:t>
      </w:r>
      <w:r w:rsidRPr="00153E26">
        <w:rPr>
          <w:rStyle w:val="2Char"/>
          <w:rFonts w:ascii="黑体" w:eastAsia="黑体" w:hAnsi="黑体" w:hint="eastAsia"/>
        </w:rPr>
        <w:t>入支出决算总体情况说明</w:t>
      </w:r>
      <w:bookmarkEnd w:id="24"/>
      <w:bookmarkEnd w:id="25"/>
    </w:p>
    <w:p w:rsidR="00914CCC" w:rsidRPr="00153E26" w:rsidRDefault="00914CCC" w:rsidP="00914CCC">
      <w:pPr>
        <w:spacing w:line="60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2018年度收、支总计1187.73万元。与2017年相比，收、支总计各增加222.33万元，增长23.03%。主要变动原因是2018年更多的招商引资省级平台活动、项目对接洽谈等投资促进活动增加了项目收、支决算。</w:t>
      </w:r>
    </w:p>
    <w:p w:rsidR="00914CCC" w:rsidRPr="00153E26" w:rsidRDefault="00914CCC" w:rsidP="00914CCC">
      <w:pPr>
        <w:spacing w:line="60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（图1：收、支决算总计变动情况图）</w:t>
      </w:r>
    </w:p>
    <w:p w:rsidR="00874B1C" w:rsidRPr="00153E26" w:rsidRDefault="00874B1C">
      <w:pPr>
        <w:rPr>
          <w:rFonts w:ascii="仿宋_GB2312" w:eastAsia="仿宋_GB2312"/>
          <w:sz w:val="32"/>
          <w:szCs w:val="32"/>
        </w:rPr>
      </w:pPr>
      <w:r w:rsidRPr="00153E26">
        <w:rPr>
          <w:rFonts w:ascii="仿宋_GB2312" w:eastAsia="仿宋_GB2312" w:hint="eastAsia"/>
          <w:noProof/>
          <w:sz w:val="32"/>
          <w:szCs w:val="32"/>
        </w:rPr>
        <w:drawing>
          <wp:anchor distT="0" distB="0" distL="114300" distR="114300" simplePos="0" relativeHeight="251658240" behindDoc="0" locked="0" layoutInCell="1" allowOverlap="1">
            <wp:simplePos x="0" y="0"/>
            <wp:positionH relativeFrom="column">
              <wp:posOffset>19050</wp:posOffset>
            </wp:positionH>
            <wp:positionV relativeFrom="paragraph">
              <wp:posOffset>220345</wp:posOffset>
            </wp:positionV>
            <wp:extent cx="5274310" cy="3238500"/>
            <wp:effectExtent l="19050" t="0" r="21590" b="0"/>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874B1C" w:rsidRPr="00153E26" w:rsidRDefault="00874B1C">
      <w:pPr>
        <w:rPr>
          <w:rFonts w:ascii="仿宋_GB2312" w:eastAsia="仿宋_GB2312"/>
          <w:sz w:val="32"/>
          <w:szCs w:val="32"/>
        </w:rPr>
      </w:pPr>
    </w:p>
    <w:p w:rsidR="00874B1C" w:rsidRPr="00153E26" w:rsidRDefault="00874B1C">
      <w:pPr>
        <w:rPr>
          <w:rFonts w:ascii="仿宋_GB2312" w:eastAsia="仿宋_GB2312"/>
          <w:sz w:val="32"/>
          <w:szCs w:val="32"/>
        </w:rPr>
      </w:pPr>
    </w:p>
    <w:p w:rsidR="009B0881" w:rsidRPr="00153E26" w:rsidRDefault="009B0881">
      <w:pPr>
        <w:rPr>
          <w:rFonts w:ascii="仿宋_GB2312" w:eastAsia="仿宋_GB2312"/>
          <w:sz w:val="32"/>
          <w:szCs w:val="32"/>
        </w:rPr>
      </w:pPr>
    </w:p>
    <w:p w:rsidR="00874B1C" w:rsidRPr="00153E26" w:rsidRDefault="00874B1C">
      <w:pPr>
        <w:rPr>
          <w:rFonts w:ascii="仿宋_GB2312" w:eastAsia="仿宋_GB2312"/>
          <w:sz w:val="32"/>
          <w:szCs w:val="32"/>
        </w:rPr>
      </w:pPr>
    </w:p>
    <w:p w:rsidR="00874B1C" w:rsidRPr="00153E26" w:rsidRDefault="00874B1C">
      <w:pPr>
        <w:rPr>
          <w:rFonts w:ascii="仿宋_GB2312" w:eastAsia="仿宋_GB2312"/>
          <w:sz w:val="32"/>
          <w:szCs w:val="32"/>
        </w:rPr>
      </w:pPr>
    </w:p>
    <w:p w:rsidR="00874B1C" w:rsidRPr="00153E26" w:rsidRDefault="00874B1C">
      <w:pPr>
        <w:rPr>
          <w:rFonts w:ascii="仿宋_GB2312" w:eastAsia="仿宋_GB2312"/>
          <w:sz w:val="32"/>
          <w:szCs w:val="32"/>
        </w:rPr>
      </w:pPr>
    </w:p>
    <w:p w:rsidR="00874B1C" w:rsidRPr="00153E26" w:rsidRDefault="00874B1C">
      <w:pPr>
        <w:rPr>
          <w:rFonts w:ascii="仿宋_GB2312" w:eastAsia="仿宋_GB2312"/>
          <w:sz w:val="32"/>
          <w:szCs w:val="32"/>
        </w:rPr>
      </w:pPr>
    </w:p>
    <w:p w:rsidR="00874B1C" w:rsidRPr="00153E26" w:rsidRDefault="00874B1C">
      <w:pPr>
        <w:rPr>
          <w:rFonts w:ascii="仿宋_GB2312" w:eastAsia="仿宋_GB2312"/>
          <w:sz w:val="32"/>
          <w:szCs w:val="32"/>
        </w:rPr>
      </w:pPr>
    </w:p>
    <w:p w:rsidR="00874B1C" w:rsidRPr="00153E26" w:rsidRDefault="00824B79" w:rsidP="00824B79">
      <w:pPr>
        <w:spacing w:line="600" w:lineRule="exact"/>
        <w:ind w:left="640"/>
        <w:outlineLvl w:val="1"/>
        <w:rPr>
          <w:rStyle w:val="2Char"/>
          <w:rFonts w:ascii="黑体" w:eastAsia="黑体" w:hAnsi="黑体"/>
          <w:b w:val="0"/>
        </w:rPr>
      </w:pPr>
      <w:bookmarkStart w:id="26" w:name="_Toc15377206"/>
      <w:bookmarkStart w:id="27" w:name="_Toc15396604"/>
      <w:r w:rsidRPr="00153E26">
        <w:rPr>
          <w:rFonts w:ascii="黑体" w:eastAsia="黑体" w:hAnsi="黑体" w:hint="eastAsia"/>
          <w:sz w:val="32"/>
          <w:szCs w:val="32"/>
        </w:rPr>
        <w:t>二、</w:t>
      </w:r>
      <w:r w:rsidR="00874B1C" w:rsidRPr="00153E26">
        <w:rPr>
          <w:rFonts w:ascii="黑体" w:eastAsia="黑体" w:hAnsi="黑体" w:hint="eastAsia"/>
          <w:sz w:val="32"/>
          <w:szCs w:val="32"/>
        </w:rPr>
        <w:t>收</w:t>
      </w:r>
      <w:r w:rsidR="00874B1C" w:rsidRPr="00153E26">
        <w:rPr>
          <w:rStyle w:val="2Char"/>
          <w:rFonts w:ascii="黑体" w:eastAsia="黑体" w:hAnsi="黑体" w:hint="eastAsia"/>
        </w:rPr>
        <w:t>入决算情况说明</w:t>
      </w:r>
      <w:bookmarkEnd w:id="26"/>
      <w:bookmarkEnd w:id="27"/>
    </w:p>
    <w:p w:rsidR="00874B1C" w:rsidRPr="00153E26" w:rsidRDefault="00874B1C" w:rsidP="00874B1C">
      <w:pPr>
        <w:spacing w:line="600" w:lineRule="exact"/>
        <w:ind w:firstLineChars="200" w:firstLine="640"/>
        <w:outlineLvl w:val="1"/>
        <w:rPr>
          <w:rFonts w:ascii="仿宋_GB2312" w:eastAsia="仿宋_GB2312" w:hAnsi="仿宋"/>
          <w:sz w:val="32"/>
          <w:szCs w:val="32"/>
        </w:rPr>
      </w:pPr>
      <w:r w:rsidRPr="00153E26">
        <w:rPr>
          <w:rFonts w:ascii="仿宋_GB2312" w:eastAsia="仿宋_GB2312" w:hAnsi="仿宋" w:hint="eastAsia"/>
          <w:sz w:val="32"/>
          <w:szCs w:val="32"/>
        </w:rPr>
        <w:t>2018年本年收入合计1187.67万元，其中：一般公共预算财政拨款收入1186.66万元，占99.91%；</w:t>
      </w:r>
      <w:r w:rsidR="000C7BAD" w:rsidRPr="00153E26">
        <w:rPr>
          <w:rFonts w:ascii="仿宋_GB2312" w:eastAsia="仿宋_GB2312" w:hAnsi="仿宋" w:hint="eastAsia"/>
          <w:sz w:val="32"/>
          <w:szCs w:val="32"/>
        </w:rPr>
        <w:t>政府性基金预算财政拨款收入</w:t>
      </w:r>
      <w:r w:rsidR="00925A11">
        <w:rPr>
          <w:rFonts w:ascii="仿宋_GB2312" w:eastAsia="仿宋_GB2312" w:hAnsi="仿宋" w:hint="eastAsia"/>
          <w:sz w:val="32"/>
          <w:szCs w:val="32"/>
        </w:rPr>
        <w:t>0万元</w:t>
      </w:r>
      <w:r w:rsidR="000C7BAD" w:rsidRPr="00153E26">
        <w:rPr>
          <w:rFonts w:ascii="仿宋_GB2312" w:eastAsia="仿宋_GB2312" w:hAnsi="仿宋" w:hint="eastAsia"/>
          <w:sz w:val="32"/>
          <w:szCs w:val="32"/>
        </w:rPr>
        <w:t>；国有资本经营预算财政拨款收入</w:t>
      </w:r>
      <w:r w:rsidR="00925A11">
        <w:rPr>
          <w:rFonts w:ascii="仿宋_GB2312" w:eastAsia="仿宋_GB2312" w:hAnsi="仿宋" w:hint="eastAsia"/>
          <w:sz w:val="32"/>
          <w:szCs w:val="32"/>
        </w:rPr>
        <w:t>0万元</w:t>
      </w:r>
      <w:r w:rsidR="000C7BAD" w:rsidRPr="00153E26">
        <w:rPr>
          <w:rFonts w:ascii="仿宋_GB2312" w:eastAsia="仿宋_GB2312" w:hAnsi="仿宋" w:hint="eastAsia"/>
          <w:sz w:val="32"/>
          <w:szCs w:val="32"/>
        </w:rPr>
        <w:t>；事业收入</w:t>
      </w:r>
      <w:r w:rsidR="00925A11">
        <w:rPr>
          <w:rFonts w:ascii="仿宋_GB2312" w:eastAsia="仿宋_GB2312" w:hAnsi="仿宋" w:hint="eastAsia"/>
          <w:sz w:val="32"/>
          <w:szCs w:val="32"/>
        </w:rPr>
        <w:t>0万元</w:t>
      </w:r>
      <w:r w:rsidR="000C7BAD" w:rsidRPr="00153E26">
        <w:rPr>
          <w:rFonts w:ascii="仿宋_GB2312" w:eastAsia="仿宋_GB2312" w:hAnsi="仿宋" w:hint="eastAsia"/>
          <w:sz w:val="32"/>
          <w:szCs w:val="32"/>
        </w:rPr>
        <w:t>；经营收入</w:t>
      </w:r>
      <w:r w:rsidR="00925A11">
        <w:rPr>
          <w:rFonts w:ascii="仿宋_GB2312" w:eastAsia="仿宋_GB2312" w:hAnsi="仿宋" w:hint="eastAsia"/>
          <w:sz w:val="32"/>
          <w:szCs w:val="32"/>
        </w:rPr>
        <w:t>0万元</w:t>
      </w:r>
      <w:r w:rsidR="000C7BAD" w:rsidRPr="00153E26">
        <w:rPr>
          <w:rFonts w:ascii="仿宋_GB2312" w:eastAsia="仿宋_GB2312" w:hAnsi="仿宋" w:hint="eastAsia"/>
          <w:sz w:val="32"/>
          <w:szCs w:val="32"/>
        </w:rPr>
        <w:t>；附属单位上缴收入</w:t>
      </w:r>
      <w:r w:rsidR="00925A11">
        <w:rPr>
          <w:rFonts w:ascii="仿宋_GB2312" w:eastAsia="仿宋_GB2312" w:hAnsi="仿宋" w:hint="eastAsia"/>
          <w:sz w:val="32"/>
          <w:szCs w:val="32"/>
        </w:rPr>
        <w:lastRenderedPageBreak/>
        <w:t>0万元</w:t>
      </w:r>
      <w:r w:rsidR="000C7BAD" w:rsidRPr="00153E26">
        <w:rPr>
          <w:rFonts w:ascii="仿宋_GB2312" w:eastAsia="仿宋_GB2312" w:hAnsi="仿宋" w:hint="eastAsia"/>
          <w:sz w:val="32"/>
          <w:szCs w:val="32"/>
        </w:rPr>
        <w:t>；</w:t>
      </w:r>
      <w:r w:rsidRPr="00153E26">
        <w:rPr>
          <w:rFonts w:ascii="仿宋_GB2312" w:eastAsia="仿宋_GB2312" w:hAnsi="仿宋" w:hint="eastAsia"/>
          <w:sz w:val="32"/>
          <w:szCs w:val="32"/>
        </w:rPr>
        <w:t>其他收入1.01万元，占0.09%。</w:t>
      </w:r>
    </w:p>
    <w:p w:rsidR="00874B1C" w:rsidRPr="00153E26" w:rsidRDefault="00874B1C" w:rsidP="00874B1C">
      <w:pPr>
        <w:spacing w:line="60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（图2：收入决算结构图）</w:t>
      </w:r>
    </w:p>
    <w:p w:rsidR="000034A2" w:rsidRPr="00153E26" w:rsidRDefault="000034A2" w:rsidP="00874B1C">
      <w:pPr>
        <w:spacing w:line="600" w:lineRule="exact"/>
        <w:ind w:firstLineChars="200" w:firstLine="640"/>
        <w:rPr>
          <w:rFonts w:ascii="仿宋" w:eastAsia="仿宋" w:hAnsi="仿宋"/>
          <w:sz w:val="32"/>
          <w:szCs w:val="32"/>
        </w:rPr>
      </w:pPr>
      <w:r w:rsidRPr="00153E26">
        <w:rPr>
          <w:rFonts w:ascii="仿宋" w:eastAsia="仿宋" w:hAnsi="仿宋" w:hint="eastAsia"/>
          <w:noProof/>
          <w:sz w:val="32"/>
          <w:szCs w:val="32"/>
        </w:rPr>
        <w:drawing>
          <wp:anchor distT="0" distB="0" distL="114300" distR="114300" simplePos="0" relativeHeight="251659264" behindDoc="0" locked="0" layoutInCell="1" allowOverlap="1">
            <wp:simplePos x="0" y="0"/>
            <wp:positionH relativeFrom="column">
              <wp:posOffset>19050</wp:posOffset>
            </wp:positionH>
            <wp:positionV relativeFrom="paragraph">
              <wp:posOffset>104774</wp:posOffset>
            </wp:positionV>
            <wp:extent cx="5274310" cy="2828925"/>
            <wp:effectExtent l="19050" t="0" r="21590" b="0"/>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0034A2" w:rsidRPr="00153E26" w:rsidRDefault="000034A2" w:rsidP="00874B1C">
      <w:pPr>
        <w:spacing w:line="600" w:lineRule="exact"/>
        <w:ind w:firstLineChars="200" w:firstLine="640"/>
        <w:rPr>
          <w:rFonts w:ascii="仿宋" w:eastAsia="仿宋" w:hAnsi="仿宋"/>
          <w:sz w:val="32"/>
          <w:szCs w:val="32"/>
        </w:rPr>
      </w:pPr>
    </w:p>
    <w:p w:rsidR="000034A2" w:rsidRPr="00153E26" w:rsidRDefault="000034A2" w:rsidP="00874B1C">
      <w:pPr>
        <w:spacing w:line="600" w:lineRule="exact"/>
        <w:ind w:firstLineChars="200" w:firstLine="640"/>
        <w:rPr>
          <w:rFonts w:ascii="仿宋" w:eastAsia="仿宋" w:hAnsi="仿宋"/>
          <w:sz w:val="32"/>
          <w:szCs w:val="32"/>
        </w:rPr>
      </w:pPr>
    </w:p>
    <w:p w:rsidR="000034A2" w:rsidRPr="00153E26" w:rsidRDefault="000034A2" w:rsidP="00874B1C">
      <w:pPr>
        <w:spacing w:line="600" w:lineRule="exact"/>
        <w:ind w:firstLineChars="200" w:firstLine="640"/>
        <w:rPr>
          <w:rFonts w:ascii="仿宋" w:eastAsia="仿宋" w:hAnsi="仿宋"/>
          <w:sz w:val="32"/>
          <w:szCs w:val="32"/>
        </w:rPr>
      </w:pPr>
    </w:p>
    <w:p w:rsidR="000034A2" w:rsidRPr="00153E26" w:rsidRDefault="000034A2" w:rsidP="00874B1C">
      <w:pPr>
        <w:spacing w:line="600" w:lineRule="exact"/>
        <w:ind w:firstLineChars="200" w:firstLine="640"/>
        <w:rPr>
          <w:rFonts w:ascii="仿宋" w:eastAsia="仿宋" w:hAnsi="仿宋"/>
          <w:sz w:val="32"/>
          <w:szCs w:val="32"/>
        </w:rPr>
      </w:pPr>
    </w:p>
    <w:p w:rsidR="000034A2" w:rsidRPr="00153E26" w:rsidRDefault="000034A2" w:rsidP="00874B1C">
      <w:pPr>
        <w:spacing w:line="600" w:lineRule="exact"/>
        <w:ind w:firstLineChars="200" w:firstLine="640"/>
        <w:rPr>
          <w:rFonts w:ascii="仿宋" w:eastAsia="仿宋" w:hAnsi="仿宋"/>
          <w:sz w:val="32"/>
          <w:szCs w:val="32"/>
        </w:rPr>
      </w:pPr>
    </w:p>
    <w:p w:rsidR="000034A2" w:rsidRPr="00153E26" w:rsidRDefault="000034A2" w:rsidP="00874B1C">
      <w:pPr>
        <w:spacing w:line="600" w:lineRule="exact"/>
        <w:ind w:firstLineChars="200" w:firstLine="640"/>
        <w:rPr>
          <w:rFonts w:ascii="仿宋" w:eastAsia="仿宋" w:hAnsi="仿宋"/>
          <w:sz w:val="32"/>
          <w:szCs w:val="32"/>
        </w:rPr>
      </w:pPr>
    </w:p>
    <w:p w:rsidR="000034A2" w:rsidRPr="00153E26" w:rsidRDefault="000034A2" w:rsidP="00322FC6">
      <w:pPr>
        <w:spacing w:line="600" w:lineRule="exact"/>
        <w:rPr>
          <w:rFonts w:ascii="仿宋" w:eastAsia="仿宋" w:hAnsi="仿宋"/>
          <w:sz w:val="32"/>
          <w:szCs w:val="32"/>
        </w:rPr>
      </w:pPr>
    </w:p>
    <w:p w:rsidR="00874B1C" w:rsidRPr="00153E26" w:rsidRDefault="00874B1C" w:rsidP="00824B79">
      <w:pPr>
        <w:pStyle w:val="a7"/>
        <w:numPr>
          <w:ilvl w:val="0"/>
          <w:numId w:val="9"/>
        </w:numPr>
        <w:spacing w:line="600" w:lineRule="exact"/>
        <w:ind w:firstLineChars="0"/>
        <w:outlineLvl w:val="1"/>
        <w:rPr>
          <w:rStyle w:val="2Char"/>
          <w:rFonts w:ascii="黑体" w:eastAsia="黑体" w:hAnsi="黑体"/>
          <w:b w:val="0"/>
        </w:rPr>
      </w:pPr>
      <w:bookmarkStart w:id="28" w:name="_Toc15377207"/>
      <w:bookmarkStart w:id="29" w:name="_Toc15396605"/>
      <w:r w:rsidRPr="00153E26">
        <w:rPr>
          <w:rFonts w:ascii="黑体" w:eastAsia="黑体" w:hAnsi="黑体" w:hint="eastAsia"/>
          <w:sz w:val="32"/>
          <w:szCs w:val="32"/>
        </w:rPr>
        <w:t>支</w:t>
      </w:r>
      <w:r w:rsidRPr="00153E26">
        <w:rPr>
          <w:rStyle w:val="2Char"/>
          <w:rFonts w:ascii="黑体" w:eastAsia="黑体" w:hAnsi="黑体" w:hint="eastAsia"/>
        </w:rPr>
        <w:t>出决算情况说明</w:t>
      </w:r>
      <w:bookmarkEnd w:id="28"/>
      <w:bookmarkEnd w:id="29"/>
    </w:p>
    <w:p w:rsidR="00874B1C" w:rsidRPr="00153E26" w:rsidRDefault="00874B1C" w:rsidP="00874B1C">
      <w:pPr>
        <w:spacing w:line="600" w:lineRule="exact"/>
        <w:ind w:firstLine="640"/>
        <w:rPr>
          <w:rFonts w:ascii="仿宋_GB2312" w:eastAsia="仿宋_GB2312" w:hAnsi="仿宋"/>
          <w:sz w:val="32"/>
          <w:szCs w:val="32"/>
          <w:shd w:val="pct10" w:color="auto" w:fill="FFFFFF"/>
        </w:rPr>
      </w:pPr>
      <w:r w:rsidRPr="00153E26">
        <w:rPr>
          <w:rFonts w:ascii="仿宋_GB2312" w:eastAsia="仿宋_GB2312" w:hAnsi="仿宋" w:hint="eastAsia"/>
          <w:sz w:val="32"/>
          <w:szCs w:val="32"/>
        </w:rPr>
        <w:t>2018年本年支出合计1187.66万元，其中：基本支出650.98万元，占54.81%；项目支出536.69万元，占45.19%</w:t>
      </w:r>
      <w:r w:rsidR="00A43E66">
        <w:rPr>
          <w:rFonts w:ascii="仿宋_GB2312" w:eastAsia="仿宋_GB2312" w:hAnsi="仿宋" w:hint="eastAsia"/>
          <w:sz w:val="32"/>
          <w:szCs w:val="32"/>
        </w:rPr>
        <w:t>；</w:t>
      </w:r>
      <w:r w:rsidRPr="00153E26">
        <w:rPr>
          <w:rFonts w:ascii="仿宋_GB2312" w:eastAsia="仿宋_GB2312" w:hAnsi="仿宋" w:hint="eastAsia"/>
          <w:sz w:val="32"/>
          <w:szCs w:val="32"/>
        </w:rPr>
        <w:t>上缴上级支出</w:t>
      </w:r>
      <w:r w:rsidR="00A43E66">
        <w:rPr>
          <w:rFonts w:ascii="仿宋_GB2312" w:eastAsia="仿宋_GB2312" w:hAnsi="仿宋" w:hint="eastAsia"/>
          <w:sz w:val="32"/>
          <w:szCs w:val="32"/>
        </w:rPr>
        <w:t>0万元；</w:t>
      </w:r>
      <w:r w:rsidRPr="00153E26">
        <w:rPr>
          <w:rFonts w:ascii="仿宋_GB2312" w:eastAsia="仿宋_GB2312" w:hAnsi="仿宋" w:hint="eastAsia"/>
          <w:sz w:val="32"/>
          <w:szCs w:val="32"/>
        </w:rPr>
        <w:t>经营支出</w:t>
      </w:r>
      <w:r w:rsidR="00A43E66">
        <w:rPr>
          <w:rFonts w:ascii="仿宋_GB2312" w:eastAsia="仿宋_GB2312" w:hAnsi="仿宋" w:hint="eastAsia"/>
          <w:sz w:val="32"/>
          <w:szCs w:val="32"/>
        </w:rPr>
        <w:t>0万元；</w:t>
      </w:r>
      <w:r w:rsidRPr="00153E26">
        <w:rPr>
          <w:rFonts w:ascii="仿宋_GB2312" w:eastAsia="仿宋_GB2312" w:hAnsi="仿宋" w:hint="eastAsia"/>
          <w:sz w:val="32"/>
          <w:szCs w:val="32"/>
        </w:rPr>
        <w:t>对附属单位补助支出</w:t>
      </w:r>
      <w:r w:rsidR="00A43E66">
        <w:rPr>
          <w:rFonts w:ascii="仿宋_GB2312" w:eastAsia="仿宋_GB2312" w:hAnsi="仿宋" w:hint="eastAsia"/>
          <w:sz w:val="32"/>
          <w:szCs w:val="32"/>
        </w:rPr>
        <w:t>0万元</w:t>
      </w:r>
      <w:r w:rsidRPr="00153E26">
        <w:rPr>
          <w:rFonts w:ascii="仿宋_GB2312" w:eastAsia="仿宋_GB2312" w:hAnsi="仿宋" w:hint="eastAsia"/>
          <w:sz w:val="32"/>
          <w:szCs w:val="32"/>
        </w:rPr>
        <w:t>。</w:t>
      </w:r>
    </w:p>
    <w:p w:rsidR="00874B1C" w:rsidRPr="00153E26" w:rsidRDefault="00874B1C" w:rsidP="00874B1C">
      <w:pPr>
        <w:spacing w:line="60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（图3：支出决算结构图）</w:t>
      </w:r>
    </w:p>
    <w:p w:rsidR="00874B1C" w:rsidRPr="00153E26" w:rsidRDefault="00322FC6" w:rsidP="00874B1C">
      <w:pPr>
        <w:spacing w:line="600" w:lineRule="exact"/>
        <w:ind w:firstLineChars="200" w:firstLine="640"/>
        <w:rPr>
          <w:rFonts w:ascii="仿宋_GB2312" w:eastAsia="仿宋_GB2312"/>
          <w:sz w:val="32"/>
          <w:szCs w:val="32"/>
        </w:rPr>
      </w:pPr>
      <w:r w:rsidRPr="00153E26">
        <w:rPr>
          <w:rFonts w:ascii="仿宋_GB2312" w:eastAsia="仿宋_GB2312" w:hint="eastAsia"/>
          <w:noProof/>
          <w:sz w:val="32"/>
          <w:szCs w:val="32"/>
        </w:rPr>
        <w:drawing>
          <wp:anchor distT="0" distB="0" distL="114300" distR="114300" simplePos="0" relativeHeight="251660288" behindDoc="0" locked="0" layoutInCell="1" allowOverlap="1">
            <wp:simplePos x="0" y="0"/>
            <wp:positionH relativeFrom="column">
              <wp:posOffset>19050</wp:posOffset>
            </wp:positionH>
            <wp:positionV relativeFrom="paragraph">
              <wp:posOffset>66675</wp:posOffset>
            </wp:positionV>
            <wp:extent cx="5274310" cy="2667000"/>
            <wp:effectExtent l="19050" t="0" r="21590" b="0"/>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322FC6" w:rsidRPr="00153E26" w:rsidRDefault="00322FC6" w:rsidP="00874B1C">
      <w:pPr>
        <w:spacing w:line="600" w:lineRule="exact"/>
        <w:ind w:firstLineChars="200" w:firstLine="640"/>
        <w:rPr>
          <w:rFonts w:ascii="仿宋_GB2312" w:eastAsia="仿宋_GB2312"/>
          <w:sz w:val="32"/>
          <w:szCs w:val="32"/>
        </w:rPr>
      </w:pPr>
    </w:p>
    <w:p w:rsidR="00322FC6" w:rsidRPr="00153E26" w:rsidRDefault="00322FC6" w:rsidP="00874B1C">
      <w:pPr>
        <w:spacing w:line="600" w:lineRule="exact"/>
        <w:ind w:firstLineChars="200" w:firstLine="640"/>
        <w:rPr>
          <w:rFonts w:ascii="仿宋_GB2312" w:eastAsia="仿宋_GB2312"/>
          <w:sz w:val="32"/>
          <w:szCs w:val="32"/>
        </w:rPr>
      </w:pPr>
    </w:p>
    <w:p w:rsidR="00322FC6" w:rsidRPr="00153E26" w:rsidRDefault="00322FC6" w:rsidP="00874B1C">
      <w:pPr>
        <w:spacing w:line="600" w:lineRule="exact"/>
        <w:ind w:firstLineChars="200" w:firstLine="640"/>
        <w:rPr>
          <w:rFonts w:ascii="仿宋_GB2312" w:eastAsia="仿宋_GB2312"/>
          <w:sz w:val="32"/>
          <w:szCs w:val="32"/>
        </w:rPr>
      </w:pPr>
    </w:p>
    <w:p w:rsidR="00322FC6" w:rsidRPr="00153E26" w:rsidRDefault="00322FC6" w:rsidP="00874B1C">
      <w:pPr>
        <w:spacing w:line="600" w:lineRule="exact"/>
        <w:ind w:firstLineChars="200" w:firstLine="640"/>
        <w:rPr>
          <w:rFonts w:ascii="仿宋_GB2312" w:eastAsia="仿宋_GB2312"/>
          <w:sz w:val="32"/>
          <w:szCs w:val="32"/>
        </w:rPr>
      </w:pPr>
    </w:p>
    <w:p w:rsidR="00322FC6" w:rsidRPr="00153E26" w:rsidRDefault="00322FC6" w:rsidP="00874B1C">
      <w:pPr>
        <w:spacing w:line="600" w:lineRule="exact"/>
        <w:ind w:firstLineChars="200" w:firstLine="640"/>
        <w:rPr>
          <w:rFonts w:ascii="仿宋_GB2312" w:eastAsia="仿宋_GB2312"/>
          <w:sz w:val="32"/>
          <w:szCs w:val="32"/>
        </w:rPr>
      </w:pPr>
    </w:p>
    <w:p w:rsidR="00322FC6" w:rsidRPr="00153E26" w:rsidRDefault="00322FC6" w:rsidP="00B33139">
      <w:pPr>
        <w:spacing w:line="600" w:lineRule="exact"/>
        <w:outlineLvl w:val="1"/>
        <w:rPr>
          <w:rFonts w:ascii="黑体" w:eastAsia="黑体" w:hAnsi="黑体"/>
          <w:sz w:val="32"/>
          <w:szCs w:val="32"/>
        </w:rPr>
      </w:pPr>
      <w:bookmarkStart w:id="30" w:name="_Toc15377208"/>
      <w:bookmarkStart w:id="31" w:name="_Toc15396606"/>
    </w:p>
    <w:p w:rsidR="00874B1C" w:rsidRPr="00153E26" w:rsidRDefault="00874B1C" w:rsidP="00874B1C">
      <w:pPr>
        <w:spacing w:line="600" w:lineRule="exact"/>
        <w:ind w:firstLineChars="200" w:firstLine="640"/>
        <w:outlineLvl w:val="1"/>
        <w:rPr>
          <w:rStyle w:val="2Char"/>
          <w:rFonts w:ascii="黑体" w:eastAsia="黑体" w:hAnsi="黑体"/>
          <w:b w:val="0"/>
        </w:rPr>
      </w:pPr>
      <w:r w:rsidRPr="00153E26">
        <w:rPr>
          <w:rFonts w:ascii="黑体" w:eastAsia="黑体" w:hAnsi="黑体" w:hint="eastAsia"/>
          <w:sz w:val="32"/>
          <w:szCs w:val="32"/>
        </w:rPr>
        <w:lastRenderedPageBreak/>
        <w:t>四、财</w:t>
      </w:r>
      <w:r w:rsidRPr="00153E26">
        <w:rPr>
          <w:rStyle w:val="2Char"/>
          <w:rFonts w:ascii="黑体" w:eastAsia="黑体" w:hAnsi="黑体" w:hint="eastAsia"/>
        </w:rPr>
        <w:t>政拨款收入支出决算总体情况说明</w:t>
      </w:r>
      <w:bookmarkEnd w:id="30"/>
      <w:bookmarkEnd w:id="31"/>
    </w:p>
    <w:p w:rsidR="00874B1C" w:rsidRPr="00153E26" w:rsidRDefault="00874B1C" w:rsidP="00874B1C">
      <w:pPr>
        <w:spacing w:line="60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2018年财政拨款收、支总计</w:t>
      </w:r>
      <w:r w:rsidR="00A97F32" w:rsidRPr="00153E26">
        <w:rPr>
          <w:rFonts w:ascii="仿宋_GB2312" w:eastAsia="仿宋_GB2312" w:hAnsi="仿宋" w:hint="eastAsia"/>
          <w:sz w:val="32"/>
          <w:szCs w:val="32"/>
        </w:rPr>
        <w:t>1186.66</w:t>
      </w:r>
      <w:r w:rsidRPr="00153E26">
        <w:rPr>
          <w:rFonts w:ascii="仿宋_GB2312" w:eastAsia="仿宋_GB2312" w:hAnsi="仿宋" w:hint="eastAsia"/>
          <w:sz w:val="32"/>
          <w:szCs w:val="32"/>
        </w:rPr>
        <w:t>万元。与2017年相比，财政拨款收、支总计各增加</w:t>
      </w:r>
      <w:r w:rsidR="00A97F32" w:rsidRPr="00153E26">
        <w:rPr>
          <w:rFonts w:ascii="仿宋_GB2312" w:eastAsia="仿宋_GB2312" w:hAnsi="仿宋" w:hint="eastAsia"/>
          <w:sz w:val="32"/>
          <w:szCs w:val="32"/>
        </w:rPr>
        <w:t>221.42</w:t>
      </w:r>
      <w:r w:rsidRPr="00153E26">
        <w:rPr>
          <w:rFonts w:ascii="仿宋_GB2312" w:eastAsia="仿宋_GB2312" w:hAnsi="仿宋" w:hint="eastAsia"/>
          <w:sz w:val="32"/>
          <w:szCs w:val="32"/>
        </w:rPr>
        <w:t>万元，增长</w:t>
      </w:r>
      <w:r w:rsidR="00A97F32" w:rsidRPr="00153E26">
        <w:rPr>
          <w:rFonts w:ascii="仿宋_GB2312" w:eastAsia="仿宋_GB2312" w:hAnsi="仿宋" w:hint="eastAsia"/>
          <w:sz w:val="32"/>
          <w:szCs w:val="32"/>
        </w:rPr>
        <w:t>22.94</w:t>
      </w:r>
      <w:r w:rsidRPr="00153E26">
        <w:rPr>
          <w:rFonts w:ascii="仿宋_GB2312" w:eastAsia="仿宋_GB2312" w:hAnsi="仿宋" w:hint="eastAsia"/>
          <w:sz w:val="32"/>
          <w:szCs w:val="32"/>
        </w:rPr>
        <w:t>%。主要变动原因是</w:t>
      </w:r>
      <w:r w:rsidR="00E76F2C" w:rsidRPr="00153E26">
        <w:rPr>
          <w:rFonts w:ascii="仿宋_GB2312" w:eastAsia="仿宋_GB2312" w:hAnsi="仿宋" w:hint="eastAsia"/>
          <w:sz w:val="32"/>
          <w:szCs w:val="32"/>
        </w:rPr>
        <w:t>2018年更多的招商引资省级平台活动、项目对接洽谈等投资促进活动增加了财政拨款项目收、支决算。</w:t>
      </w:r>
    </w:p>
    <w:p w:rsidR="002E3CFF" w:rsidRPr="00153E26" w:rsidRDefault="00874B1C" w:rsidP="00874B1C">
      <w:pPr>
        <w:spacing w:line="60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（图4：财政拨款收、支决算总计变动情况）</w:t>
      </w:r>
    </w:p>
    <w:p w:rsidR="00B00083" w:rsidRPr="00153E26" w:rsidRDefault="00B00083" w:rsidP="00874B1C">
      <w:pPr>
        <w:spacing w:line="600" w:lineRule="exact"/>
        <w:ind w:firstLineChars="200" w:firstLine="640"/>
        <w:rPr>
          <w:rFonts w:ascii="仿宋" w:eastAsia="仿宋" w:hAnsi="仿宋"/>
          <w:sz w:val="32"/>
          <w:szCs w:val="32"/>
        </w:rPr>
      </w:pPr>
      <w:r w:rsidRPr="00153E26">
        <w:rPr>
          <w:rFonts w:ascii="仿宋" w:eastAsia="仿宋" w:hAnsi="仿宋" w:hint="eastAsia"/>
          <w:noProof/>
          <w:sz w:val="32"/>
          <w:szCs w:val="32"/>
        </w:rPr>
        <w:drawing>
          <wp:anchor distT="0" distB="0" distL="114300" distR="114300" simplePos="0" relativeHeight="251661312" behindDoc="0" locked="0" layoutInCell="1" allowOverlap="1">
            <wp:simplePos x="0" y="0"/>
            <wp:positionH relativeFrom="column">
              <wp:posOffset>19050</wp:posOffset>
            </wp:positionH>
            <wp:positionV relativeFrom="paragraph">
              <wp:posOffset>171450</wp:posOffset>
            </wp:positionV>
            <wp:extent cx="5274310" cy="3162300"/>
            <wp:effectExtent l="19050" t="0" r="21590" b="0"/>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B00083" w:rsidRPr="00153E26" w:rsidRDefault="00B00083" w:rsidP="00874B1C">
      <w:pPr>
        <w:spacing w:line="600" w:lineRule="exact"/>
        <w:ind w:firstLineChars="200" w:firstLine="640"/>
        <w:rPr>
          <w:rFonts w:ascii="仿宋" w:eastAsia="仿宋" w:hAnsi="仿宋"/>
          <w:sz w:val="32"/>
          <w:szCs w:val="32"/>
        </w:rPr>
      </w:pPr>
    </w:p>
    <w:p w:rsidR="00B00083" w:rsidRPr="00153E26" w:rsidRDefault="00B00083" w:rsidP="00874B1C">
      <w:pPr>
        <w:spacing w:line="600" w:lineRule="exact"/>
        <w:ind w:firstLineChars="200" w:firstLine="640"/>
        <w:rPr>
          <w:rFonts w:ascii="仿宋" w:eastAsia="仿宋" w:hAnsi="仿宋"/>
          <w:sz w:val="32"/>
          <w:szCs w:val="32"/>
        </w:rPr>
      </w:pPr>
    </w:p>
    <w:p w:rsidR="00B00083" w:rsidRPr="00153E26" w:rsidRDefault="00B00083" w:rsidP="00874B1C">
      <w:pPr>
        <w:spacing w:line="600" w:lineRule="exact"/>
        <w:ind w:firstLineChars="200" w:firstLine="640"/>
        <w:rPr>
          <w:rFonts w:ascii="仿宋" w:eastAsia="仿宋" w:hAnsi="仿宋"/>
          <w:sz w:val="32"/>
          <w:szCs w:val="32"/>
        </w:rPr>
      </w:pPr>
    </w:p>
    <w:p w:rsidR="00B00083" w:rsidRPr="00153E26" w:rsidRDefault="00B00083" w:rsidP="00874B1C">
      <w:pPr>
        <w:spacing w:line="600" w:lineRule="exact"/>
        <w:ind w:firstLineChars="200" w:firstLine="640"/>
        <w:rPr>
          <w:rFonts w:ascii="仿宋" w:eastAsia="仿宋" w:hAnsi="仿宋"/>
          <w:sz w:val="32"/>
          <w:szCs w:val="32"/>
        </w:rPr>
      </w:pPr>
    </w:p>
    <w:p w:rsidR="00B00083" w:rsidRPr="00153E26" w:rsidRDefault="00B00083" w:rsidP="00874B1C">
      <w:pPr>
        <w:spacing w:line="600" w:lineRule="exact"/>
        <w:ind w:firstLineChars="200" w:firstLine="640"/>
        <w:rPr>
          <w:rFonts w:ascii="仿宋" w:eastAsia="仿宋" w:hAnsi="仿宋"/>
          <w:sz w:val="32"/>
          <w:szCs w:val="32"/>
        </w:rPr>
      </w:pPr>
    </w:p>
    <w:p w:rsidR="00B00083" w:rsidRPr="00153E26" w:rsidRDefault="00B00083" w:rsidP="00874B1C">
      <w:pPr>
        <w:spacing w:line="600" w:lineRule="exact"/>
        <w:ind w:firstLineChars="200" w:firstLine="640"/>
        <w:rPr>
          <w:rFonts w:ascii="仿宋" w:eastAsia="仿宋" w:hAnsi="仿宋"/>
          <w:sz w:val="32"/>
          <w:szCs w:val="32"/>
        </w:rPr>
      </w:pPr>
    </w:p>
    <w:p w:rsidR="007B23BA" w:rsidRPr="00153E26" w:rsidRDefault="007B23BA" w:rsidP="00874B1C">
      <w:pPr>
        <w:spacing w:line="600" w:lineRule="exact"/>
        <w:ind w:firstLineChars="200" w:firstLine="640"/>
        <w:rPr>
          <w:rFonts w:ascii="仿宋" w:eastAsia="仿宋" w:hAnsi="仿宋"/>
          <w:sz w:val="32"/>
          <w:szCs w:val="32"/>
        </w:rPr>
      </w:pPr>
    </w:p>
    <w:p w:rsidR="00B00083" w:rsidRPr="00153E26" w:rsidRDefault="00B00083" w:rsidP="00A82A86">
      <w:pPr>
        <w:spacing w:line="600" w:lineRule="exact"/>
        <w:rPr>
          <w:rFonts w:ascii="仿宋" w:eastAsia="仿宋" w:hAnsi="仿宋"/>
          <w:sz w:val="32"/>
          <w:szCs w:val="32"/>
        </w:rPr>
      </w:pPr>
    </w:p>
    <w:p w:rsidR="00874B1C" w:rsidRPr="00153E26" w:rsidRDefault="00874B1C" w:rsidP="00874B1C">
      <w:pPr>
        <w:spacing w:line="600" w:lineRule="exact"/>
        <w:ind w:firstLineChars="200" w:firstLine="640"/>
        <w:outlineLvl w:val="1"/>
        <w:rPr>
          <w:rStyle w:val="2Char"/>
          <w:rFonts w:ascii="黑体" w:eastAsia="黑体" w:hAnsi="黑体"/>
          <w:b w:val="0"/>
        </w:rPr>
      </w:pPr>
      <w:bookmarkStart w:id="32" w:name="_Toc15377209"/>
      <w:bookmarkStart w:id="33" w:name="_Toc15396607"/>
      <w:r w:rsidRPr="00153E26">
        <w:rPr>
          <w:rFonts w:ascii="黑体" w:eastAsia="黑体" w:hAnsi="黑体" w:hint="eastAsia"/>
          <w:sz w:val="32"/>
          <w:szCs w:val="32"/>
        </w:rPr>
        <w:t>五、</w:t>
      </w:r>
      <w:r w:rsidRPr="00153E26">
        <w:rPr>
          <w:rFonts w:ascii="黑体" w:eastAsia="黑体" w:hAnsi="黑体" w:hint="eastAsia"/>
          <w:b/>
          <w:sz w:val="32"/>
          <w:szCs w:val="32"/>
        </w:rPr>
        <w:t>一</w:t>
      </w:r>
      <w:r w:rsidRPr="00153E26">
        <w:rPr>
          <w:rStyle w:val="2Char"/>
          <w:rFonts w:ascii="黑体" w:eastAsia="黑体" w:hAnsi="黑体" w:hint="eastAsia"/>
        </w:rPr>
        <w:t>般公共预算财政拨款支出决算情况说明</w:t>
      </w:r>
      <w:bookmarkEnd w:id="32"/>
      <w:bookmarkEnd w:id="33"/>
    </w:p>
    <w:p w:rsidR="00874B1C" w:rsidRPr="00153E26" w:rsidRDefault="00874B1C" w:rsidP="00874B1C">
      <w:pPr>
        <w:spacing w:line="600" w:lineRule="exact"/>
        <w:ind w:firstLineChars="200" w:firstLine="643"/>
        <w:outlineLvl w:val="2"/>
        <w:rPr>
          <w:rFonts w:ascii="仿宋" w:eastAsia="仿宋" w:hAnsi="仿宋"/>
          <w:b/>
          <w:sz w:val="32"/>
          <w:szCs w:val="32"/>
        </w:rPr>
      </w:pPr>
      <w:bookmarkStart w:id="34" w:name="_Toc15377210"/>
      <w:r w:rsidRPr="00153E26">
        <w:rPr>
          <w:rFonts w:ascii="仿宋" w:eastAsia="仿宋" w:hAnsi="仿宋" w:hint="eastAsia"/>
          <w:b/>
          <w:sz w:val="32"/>
          <w:szCs w:val="32"/>
        </w:rPr>
        <w:t>（一）一般公共预算财政拨款支出决算总体情况</w:t>
      </w:r>
      <w:bookmarkEnd w:id="34"/>
    </w:p>
    <w:p w:rsidR="004C09AE" w:rsidRPr="00153E26" w:rsidRDefault="00874B1C" w:rsidP="004C09AE">
      <w:pPr>
        <w:spacing w:line="60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2018年一般公共预算财政拨款支出</w:t>
      </w:r>
      <w:r w:rsidR="00F1020B" w:rsidRPr="00153E26">
        <w:rPr>
          <w:rFonts w:ascii="仿宋_GB2312" w:eastAsia="仿宋_GB2312" w:hAnsi="仿宋" w:hint="eastAsia"/>
          <w:sz w:val="32"/>
          <w:szCs w:val="32"/>
        </w:rPr>
        <w:t>1186.66</w:t>
      </w:r>
      <w:r w:rsidRPr="00153E26">
        <w:rPr>
          <w:rFonts w:ascii="仿宋_GB2312" w:eastAsia="仿宋_GB2312" w:hAnsi="仿宋" w:hint="eastAsia"/>
          <w:sz w:val="32"/>
          <w:szCs w:val="32"/>
        </w:rPr>
        <w:t>万元，占本年支出合计的</w:t>
      </w:r>
      <w:r w:rsidR="004C09AE" w:rsidRPr="00153E26">
        <w:rPr>
          <w:rFonts w:ascii="仿宋_GB2312" w:eastAsia="仿宋_GB2312" w:hAnsi="仿宋" w:hint="eastAsia"/>
          <w:sz w:val="32"/>
          <w:szCs w:val="32"/>
        </w:rPr>
        <w:t>99.92</w:t>
      </w:r>
      <w:r w:rsidRPr="00153E26">
        <w:rPr>
          <w:rFonts w:ascii="仿宋_GB2312" w:eastAsia="仿宋_GB2312" w:hAnsi="仿宋" w:hint="eastAsia"/>
          <w:sz w:val="32"/>
          <w:szCs w:val="32"/>
        </w:rPr>
        <w:t>%。与2017年相比，一般公共预算财政拨款增加</w:t>
      </w:r>
      <w:r w:rsidR="004C09AE" w:rsidRPr="00153E26">
        <w:rPr>
          <w:rFonts w:ascii="仿宋_GB2312" w:eastAsia="仿宋_GB2312" w:hAnsi="仿宋" w:hint="eastAsia"/>
          <w:sz w:val="32"/>
          <w:szCs w:val="32"/>
        </w:rPr>
        <w:t>221.42</w:t>
      </w:r>
      <w:r w:rsidRPr="00153E26">
        <w:rPr>
          <w:rFonts w:ascii="仿宋_GB2312" w:eastAsia="仿宋_GB2312" w:hAnsi="仿宋" w:hint="eastAsia"/>
          <w:sz w:val="32"/>
          <w:szCs w:val="32"/>
        </w:rPr>
        <w:t>万元，增长</w:t>
      </w:r>
      <w:r w:rsidR="004C09AE" w:rsidRPr="00153E26">
        <w:rPr>
          <w:rFonts w:ascii="仿宋_GB2312" w:eastAsia="仿宋_GB2312" w:hAnsi="仿宋" w:hint="eastAsia"/>
          <w:sz w:val="32"/>
          <w:szCs w:val="32"/>
        </w:rPr>
        <w:t>22.94</w:t>
      </w:r>
      <w:r w:rsidRPr="00153E26">
        <w:rPr>
          <w:rFonts w:ascii="仿宋_GB2312" w:eastAsia="仿宋_GB2312" w:hAnsi="仿宋" w:hint="eastAsia"/>
          <w:sz w:val="32"/>
          <w:szCs w:val="32"/>
        </w:rPr>
        <w:t>%。主要变动原因是</w:t>
      </w:r>
      <w:r w:rsidR="004C09AE" w:rsidRPr="00153E26">
        <w:rPr>
          <w:rFonts w:ascii="仿宋_GB2312" w:eastAsia="仿宋_GB2312" w:hAnsi="仿宋" w:hint="eastAsia"/>
          <w:sz w:val="32"/>
          <w:szCs w:val="32"/>
        </w:rPr>
        <w:t>2018年更多的招商引资省级平台活动、项目对接洽谈等投资促进活动增加了一般公共预算财政拨款支出。</w:t>
      </w:r>
    </w:p>
    <w:p w:rsidR="00874B1C" w:rsidRPr="00153E26" w:rsidRDefault="00874B1C" w:rsidP="00874B1C">
      <w:pPr>
        <w:spacing w:line="60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（图5</w:t>
      </w:r>
      <w:r w:rsidR="000E1B5D" w:rsidRPr="00153E26">
        <w:rPr>
          <w:rFonts w:ascii="仿宋_GB2312" w:eastAsia="仿宋_GB2312" w:hAnsi="仿宋" w:hint="eastAsia"/>
          <w:sz w:val="32"/>
          <w:szCs w:val="32"/>
        </w:rPr>
        <w:t>：一般公共预算财政拨款支出决算变动情况）</w:t>
      </w:r>
    </w:p>
    <w:p w:rsidR="000E1B5D" w:rsidRPr="00153E26" w:rsidRDefault="000E1B5D" w:rsidP="00874B1C">
      <w:pPr>
        <w:spacing w:line="600" w:lineRule="exact"/>
        <w:ind w:firstLineChars="200" w:firstLine="640"/>
        <w:rPr>
          <w:rFonts w:ascii="仿宋" w:eastAsia="仿宋" w:hAnsi="仿宋"/>
          <w:sz w:val="32"/>
          <w:szCs w:val="32"/>
        </w:rPr>
      </w:pPr>
      <w:r w:rsidRPr="00153E26">
        <w:rPr>
          <w:rFonts w:ascii="仿宋" w:eastAsia="仿宋" w:hAnsi="仿宋" w:hint="eastAsia"/>
          <w:noProof/>
          <w:sz w:val="32"/>
          <w:szCs w:val="32"/>
        </w:rPr>
        <w:lastRenderedPageBreak/>
        <w:drawing>
          <wp:anchor distT="0" distB="0" distL="114300" distR="114300" simplePos="0" relativeHeight="251662336" behindDoc="0" locked="0" layoutInCell="1" allowOverlap="1">
            <wp:simplePos x="0" y="0"/>
            <wp:positionH relativeFrom="column">
              <wp:posOffset>19050</wp:posOffset>
            </wp:positionH>
            <wp:positionV relativeFrom="paragraph">
              <wp:posOffset>95250</wp:posOffset>
            </wp:positionV>
            <wp:extent cx="5274310" cy="2933700"/>
            <wp:effectExtent l="19050" t="0" r="21590" b="0"/>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0E1B5D" w:rsidRPr="00153E26" w:rsidRDefault="000E1B5D" w:rsidP="00874B1C">
      <w:pPr>
        <w:spacing w:line="600" w:lineRule="exact"/>
        <w:ind w:firstLineChars="200" w:firstLine="640"/>
        <w:rPr>
          <w:rFonts w:ascii="仿宋" w:eastAsia="仿宋" w:hAnsi="仿宋"/>
          <w:sz w:val="32"/>
          <w:szCs w:val="32"/>
        </w:rPr>
      </w:pPr>
    </w:p>
    <w:p w:rsidR="000E1B5D" w:rsidRPr="00153E26" w:rsidRDefault="000E1B5D" w:rsidP="00874B1C">
      <w:pPr>
        <w:spacing w:line="600" w:lineRule="exact"/>
        <w:ind w:firstLineChars="200" w:firstLine="640"/>
        <w:rPr>
          <w:rFonts w:ascii="仿宋" w:eastAsia="仿宋" w:hAnsi="仿宋"/>
          <w:sz w:val="32"/>
          <w:szCs w:val="32"/>
        </w:rPr>
      </w:pPr>
    </w:p>
    <w:p w:rsidR="000E1B5D" w:rsidRPr="00153E26" w:rsidRDefault="000E1B5D" w:rsidP="00874B1C">
      <w:pPr>
        <w:spacing w:line="600" w:lineRule="exact"/>
        <w:ind w:firstLineChars="200" w:firstLine="640"/>
        <w:rPr>
          <w:rFonts w:ascii="仿宋" w:eastAsia="仿宋" w:hAnsi="仿宋"/>
          <w:sz w:val="32"/>
          <w:szCs w:val="32"/>
        </w:rPr>
      </w:pPr>
    </w:p>
    <w:p w:rsidR="000E1B5D" w:rsidRPr="00153E26" w:rsidRDefault="000E1B5D" w:rsidP="00874B1C">
      <w:pPr>
        <w:spacing w:line="600" w:lineRule="exact"/>
        <w:ind w:firstLineChars="200" w:firstLine="640"/>
        <w:rPr>
          <w:rFonts w:ascii="仿宋" w:eastAsia="仿宋" w:hAnsi="仿宋"/>
          <w:sz w:val="32"/>
          <w:szCs w:val="32"/>
        </w:rPr>
      </w:pPr>
    </w:p>
    <w:p w:rsidR="000E1B5D" w:rsidRPr="00153E26" w:rsidRDefault="000E1B5D" w:rsidP="00874B1C">
      <w:pPr>
        <w:spacing w:line="600" w:lineRule="exact"/>
        <w:ind w:firstLineChars="200" w:firstLine="640"/>
        <w:rPr>
          <w:rFonts w:ascii="仿宋" w:eastAsia="仿宋" w:hAnsi="仿宋"/>
          <w:sz w:val="32"/>
          <w:szCs w:val="32"/>
        </w:rPr>
      </w:pPr>
    </w:p>
    <w:p w:rsidR="000E1B5D" w:rsidRPr="00153E26" w:rsidRDefault="000E1B5D" w:rsidP="00874B1C">
      <w:pPr>
        <w:spacing w:line="600" w:lineRule="exact"/>
        <w:ind w:firstLineChars="200" w:firstLine="640"/>
        <w:rPr>
          <w:rFonts w:ascii="仿宋" w:eastAsia="仿宋" w:hAnsi="仿宋"/>
          <w:sz w:val="32"/>
          <w:szCs w:val="32"/>
        </w:rPr>
      </w:pPr>
    </w:p>
    <w:p w:rsidR="000E1B5D" w:rsidRPr="00153E26" w:rsidRDefault="000E1B5D" w:rsidP="00874B1C">
      <w:pPr>
        <w:spacing w:line="600" w:lineRule="exact"/>
        <w:ind w:firstLineChars="200" w:firstLine="640"/>
        <w:rPr>
          <w:rFonts w:ascii="仿宋" w:eastAsia="仿宋" w:hAnsi="仿宋"/>
          <w:sz w:val="32"/>
          <w:szCs w:val="32"/>
        </w:rPr>
      </w:pPr>
    </w:p>
    <w:p w:rsidR="00874B1C" w:rsidRPr="00153E26" w:rsidRDefault="00874B1C" w:rsidP="00874B1C">
      <w:pPr>
        <w:spacing w:line="600" w:lineRule="exact"/>
        <w:ind w:firstLineChars="200" w:firstLine="643"/>
        <w:outlineLvl w:val="2"/>
        <w:rPr>
          <w:rFonts w:ascii="仿宋" w:eastAsia="仿宋" w:hAnsi="仿宋"/>
          <w:b/>
          <w:sz w:val="32"/>
          <w:szCs w:val="32"/>
        </w:rPr>
      </w:pPr>
      <w:bookmarkStart w:id="35" w:name="_Toc15377211"/>
      <w:r w:rsidRPr="00153E26">
        <w:rPr>
          <w:rFonts w:ascii="仿宋" w:eastAsia="仿宋" w:hAnsi="仿宋" w:hint="eastAsia"/>
          <w:b/>
          <w:sz w:val="32"/>
          <w:szCs w:val="32"/>
        </w:rPr>
        <w:t>（二）一般公共预算财政拨款支出决算结构情况</w:t>
      </w:r>
      <w:bookmarkEnd w:id="35"/>
    </w:p>
    <w:p w:rsidR="00874B1C" w:rsidRPr="00153E26" w:rsidRDefault="00874B1C" w:rsidP="00874B1C">
      <w:pPr>
        <w:spacing w:line="600" w:lineRule="exact"/>
        <w:ind w:firstLine="640"/>
        <w:rPr>
          <w:rFonts w:ascii="仿宋_GB2312" w:eastAsia="仿宋_GB2312" w:hAnsi="仿宋"/>
          <w:sz w:val="32"/>
          <w:szCs w:val="32"/>
        </w:rPr>
      </w:pPr>
      <w:r w:rsidRPr="00153E26">
        <w:rPr>
          <w:rFonts w:ascii="仿宋_GB2312" w:eastAsia="仿宋_GB2312" w:hAnsi="仿宋" w:hint="eastAsia"/>
          <w:sz w:val="32"/>
          <w:szCs w:val="32"/>
        </w:rPr>
        <w:t>2018年一般公共预算财政拨款支出</w:t>
      </w:r>
      <w:r w:rsidR="00151FC7" w:rsidRPr="00153E26">
        <w:rPr>
          <w:rFonts w:ascii="仿宋_GB2312" w:eastAsia="仿宋_GB2312" w:hAnsi="仿宋" w:hint="eastAsia"/>
          <w:sz w:val="32"/>
          <w:szCs w:val="32"/>
        </w:rPr>
        <w:t>1186.66</w:t>
      </w:r>
      <w:r w:rsidRPr="00153E26">
        <w:rPr>
          <w:rFonts w:ascii="仿宋_GB2312" w:eastAsia="仿宋_GB2312" w:hAnsi="仿宋" w:hint="eastAsia"/>
          <w:sz w:val="32"/>
          <w:szCs w:val="32"/>
        </w:rPr>
        <w:t>万元，主要用于以下方面:</w:t>
      </w:r>
      <w:r w:rsidRPr="00153E26">
        <w:rPr>
          <w:rFonts w:ascii="仿宋_GB2312" w:eastAsia="仿宋_GB2312" w:hAnsi="仿宋" w:hint="eastAsia"/>
          <w:b/>
          <w:sz w:val="32"/>
          <w:szCs w:val="32"/>
        </w:rPr>
        <w:t>一般公共服务（类）</w:t>
      </w:r>
      <w:r w:rsidRPr="00153E26">
        <w:rPr>
          <w:rFonts w:ascii="仿宋_GB2312" w:eastAsia="仿宋_GB2312" w:hAnsi="仿宋" w:hint="eastAsia"/>
          <w:sz w:val="32"/>
          <w:szCs w:val="32"/>
        </w:rPr>
        <w:t>支出</w:t>
      </w:r>
      <w:r w:rsidR="00151FC7" w:rsidRPr="00153E26">
        <w:rPr>
          <w:rFonts w:ascii="仿宋_GB2312" w:eastAsia="仿宋_GB2312" w:hAnsi="仿宋" w:hint="eastAsia"/>
          <w:sz w:val="32"/>
          <w:szCs w:val="32"/>
        </w:rPr>
        <w:t>993.08</w:t>
      </w:r>
      <w:r w:rsidRPr="00153E26">
        <w:rPr>
          <w:rFonts w:ascii="仿宋_GB2312" w:eastAsia="仿宋_GB2312" w:hAnsi="仿宋" w:hint="eastAsia"/>
          <w:sz w:val="32"/>
          <w:szCs w:val="32"/>
        </w:rPr>
        <w:t>万元，占</w:t>
      </w:r>
      <w:r w:rsidR="002C63DA" w:rsidRPr="00153E26">
        <w:rPr>
          <w:rFonts w:ascii="仿宋_GB2312" w:eastAsia="仿宋_GB2312" w:hAnsi="仿宋" w:hint="eastAsia"/>
          <w:sz w:val="32"/>
          <w:szCs w:val="32"/>
        </w:rPr>
        <w:t>83.69</w:t>
      </w:r>
      <w:r w:rsidRPr="00153E26">
        <w:rPr>
          <w:rFonts w:ascii="仿宋_GB2312" w:eastAsia="仿宋_GB2312" w:hAnsi="仿宋" w:hint="eastAsia"/>
          <w:sz w:val="32"/>
          <w:szCs w:val="32"/>
        </w:rPr>
        <w:t>%；</w:t>
      </w:r>
      <w:r w:rsidR="00151FC7" w:rsidRPr="00153E26">
        <w:rPr>
          <w:rFonts w:ascii="仿宋_GB2312" w:eastAsia="仿宋_GB2312" w:hAnsi="仿宋" w:hint="eastAsia"/>
          <w:b/>
          <w:sz w:val="32"/>
          <w:szCs w:val="32"/>
        </w:rPr>
        <w:t>文化体育与传媒（类）</w:t>
      </w:r>
      <w:r w:rsidR="00151FC7" w:rsidRPr="00153E26">
        <w:rPr>
          <w:rFonts w:ascii="仿宋_GB2312" w:eastAsia="仿宋_GB2312" w:hAnsi="仿宋" w:hint="eastAsia"/>
          <w:sz w:val="32"/>
          <w:szCs w:val="32"/>
        </w:rPr>
        <w:t>支出59万元，占</w:t>
      </w:r>
      <w:r w:rsidR="002C63DA" w:rsidRPr="00153E26">
        <w:rPr>
          <w:rFonts w:ascii="仿宋_GB2312" w:eastAsia="仿宋_GB2312" w:hAnsi="仿宋" w:hint="eastAsia"/>
          <w:sz w:val="32"/>
          <w:szCs w:val="32"/>
        </w:rPr>
        <w:t>4.97</w:t>
      </w:r>
      <w:r w:rsidR="00151FC7" w:rsidRPr="00153E26">
        <w:rPr>
          <w:rFonts w:ascii="仿宋_GB2312" w:eastAsia="仿宋_GB2312" w:hAnsi="仿宋" w:hint="eastAsia"/>
          <w:sz w:val="32"/>
          <w:szCs w:val="32"/>
        </w:rPr>
        <w:t>%；</w:t>
      </w:r>
      <w:r w:rsidR="00151FC7" w:rsidRPr="00153E26">
        <w:rPr>
          <w:rFonts w:ascii="仿宋_GB2312" w:eastAsia="仿宋_GB2312" w:hAnsi="仿宋" w:hint="eastAsia"/>
          <w:b/>
          <w:sz w:val="32"/>
          <w:szCs w:val="32"/>
        </w:rPr>
        <w:t>社会保障和就业</w:t>
      </w:r>
      <w:r w:rsidRPr="00153E26">
        <w:rPr>
          <w:rFonts w:ascii="仿宋_GB2312" w:eastAsia="仿宋_GB2312" w:hAnsi="仿宋" w:hint="eastAsia"/>
          <w:b/>
          <w:sz w:val="32"/>
          <w:szCs w:val="32"/>
        </w:rPr>
        <w:t>（类）</w:t>
      </w:r>
      <w:r w:rsidR="006E781F" w:rsidRPr="00153E26">
        <w:rPr>
          <w:rFonts w:ascii="仿宋_GB2312" w:eastAsia="仿宋_GB2312" w:hAnsi="仿宋" w:hint="eastAsia"/>
          <w:sz w:val="32"/>
          <w:szCs w:val="32"/>
        </w:rPr>
        <w:t>支出</w:t>
      </w:r>
      <w:r w:rsidR="00151FC7" w:rsidRPr="00153E26">
        <w:rPr>
          <w:rFonts w:ascii="仿宋_GB2312" w:eastAsia="仿宋_GB2312" w:hAnsi="仿宋" w:hint="eastAsia"/>
          <w:sz w:val="32"/>
          <w:szCs w:val="32"/>
        </w:rPr>
        <w:t>87.18</w:t>
      </w:r>
      <w:r w:rsidRPr="00153E26">
        <w:rPr>
          <w:rFonts w:ascii="仿宋_GB2312" w:eastAsia="仿宋_GB2312" w:hAnsi="仿宋" w:hint="eastAsia"/>
          <w:sz w:val="32"/>
          <w:szCs w:val="32"/>
        </w:rPr>
        <w:t>万元，占</w:t>
      </w:r>
      <w:r w:rsidR="002C63DA" w:rsidRPr="00153E26">
        <w:rPr>
          <w:rFonts w:ascii="仿宋_GB2312" w:eastAsia="仿宋_GB2312" w:hAnsi="仿宋" w:hint="eastAsia"/>
          <w:sz w:val="32"/>
          <w:szCs w:val="32"/>
        </w:rPr>
        <w:t>7.35</w:t>
      </w:r>
      <w:r w:rsidRPr="00153E26">
        <w:rPr>
          <w:rFonts w:ascii="仿宋_GB2312" w:eastAsia="仿宋_GB2312" w:hAnsi="仿宋" w:hint="eastAsia"/>
          <w:sz w:val="32"/>
          <w:szCs w:val="32"/>
        </w:rPr>
        <w:t>%</w:t>
      </w:r>
      <w:r w:rsidR="002C63DA" w:rsidRPr="00153E26">
        <w:rPr>
          <w:rFonts w:ascii="仿宋_GB2312" w:eastAsia="仿宋_GB2312" w:hAnsi="仿宋" w:hint="eastAsia"/>
          <w:sz w:val="32"/>
          <w:szCs w:val="32"/>
        </w:rPr>
        <w:t>；</w:t>
      </w:r>
      <w:r w:rsidR="002C63DA" w:rsidRPr="00153E26">
        <w:rPr>
          <w:rFonts w:ascii="仿宋_GB2312" w:eastAsia="仿宋_GB2312" w:hAnsi="仿宋" w:hint="eastAsia"/>
          <w:b/>
          <w:sz w:val="32"/>
          <w:szCs w:val="32"/>
        </w:rPr>
        <w:t>住房保障（类）</w:t>
      </w:r>
      <w:r w:rsidR="002C63DA" w:rsidRPr="00153E26">
        <w:rPr>
          <w:rFonts w:ascii="仿宋_GB2312" w:eastAsia="仿宋_GB2312" w:hAnsi="仿宋" w:hint="eastAsia"/>
          <w:sz w:val="32"/>
          <w:szCs w:val="32"/>
        </w:rPr>
        <w:t>支出47.4万元，占3.99%</w:t>
      </w:r>
      <w:r w:rsidRPr="00153E26">
        <w:rPr>
          <w:rFonts w:ascii="仿宋_GB2312" w:eastAsia="仿宋_GB2312" w:hAnsi="仿宋" w:hint="eastAsia"/>
          <w:sz w:val="32"/>
          <w:szCs w:val="32"/>
        </w:rPr>
        <w:t>。</w:t>
      </w:r>
      <w:r w:rsidR="006E781F" w:rsidRPr="00153E26">
        <w:rPr>
          <w:rFonts w:ascii="仿宋_GB2312" w:eastAsia="仿宋_GB2312" w:hAnsi="仿宋" w:hint="eastAsia"/>
          <w:sz w:val="32"/>
          <w:szCs w:val="32"/>
        </w:rPr>
        <w:t xml:space="preserve"> </w:t>
      </w:r>
    </w:p>
    <w:p w:rsidR="00874B1C" w:rsidRPr="00153E26" w:rsidRDefault="00874B1C" w:rsidP="00874B1C">
      <w:pPr>
        <w:spacing w:line="60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（图6：一般公共预算财政拨款支出决算结构）</w:t>
      </w:r>
    </w:p>
    <w:p w:rsidR="000E1634" w:rsidRPr="00153E26" w:rsidRDefault="005167C3" w:rsidP="00874B1C">
      <w:pPr>
        <w:spacing w:line="600" w:lineRule="exact"/>
        <w:ind w:firstLineChars="200" w:firstLine="640"/>
        <w:rPr>
          <w:rFonts w:ascii="仿宋" w:eastAsia="仿宋" w:hAnsi="仿宋"/>
          <w:sz w:val="32"/>
          <w:szCs w:val="32"/>
        </w:rPr>
      </w:pPr>
      <w:r w:rsidRPr="00153E26">
        <w:rPr>
          <w:rFonts w:ascii="仿宋" w:eastAsia="仿宋" w:hAnsi="仿宋" w:hint="eastAsia"/>
          <w:noProof/>
          <w:sz w:val="32"/>
          <w:szCs w:val="32"/>
        </w:rPr>
        <w:drawing>
          <wp:anchor distT="0" distB="0" distL="114300" distR="114300" simplePos="0" relativeHeight="251663360" behindDoc="0" locked="0" layoutInCell="1" allowOverlap="1">
            <wp:simplePos x="0" y="0"/>
            <wp:positionH relativeFrom="column">
              <wp:posOffset>19050</wp:posOffset>
            </wp:positionH>
            <wp:positionV relativeFrom="paragraph">
              <wp:posOffset>171450</wp:posOffset>
            </wp:positionV>
            <wp:extent cx="5274310" cy="2838450"/>
            <wp:effectExtent l="19050" t="0" r="21590" b="0"/>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0E1634" w:rsidRPr="00153E26" w:rsidRDefault="000E1634" w:rsidP="00874B1C">
      <w:pPr>
        <w:spacing w:line="600" w:lineRule="exact"/>
        <w:ind w:firstLineChars="200" w:firstLine="640"/>
        <w:rPr>
          <w:rFonts w:ascii="仿宋" w:eastAsia="仿宋" w:hAnsi="仿宋"/>
          <w:sz w:val="32"/>
          <w:szCs w:val="32"/>
        </w:rPr>
      </w:pPr>
    </w:p>
    <w:p w:rsidR="000E1634" w:rsidRPr="00153E26" w:rsidRDefault="000E1634" w:rsidP="00874B1C">
      <w:pPr>
        <w:spacing w:line="600" w:lineRule="exact"/>
        <w:ind w:firstLineChars="200" w:firstLine="640"/>
        <w:rPr>
          <w:rFonts w:ascii="仿宋" w:eastAsia="仿宋" w:hAnsi="仿宋"/>
          <w:sz w:val="32"/>
          <w:szCs w:val="32"/>
        </w:rPr>
      </w:pPr>
    </w:p>
    <w:p w:rsidR="000E1634" w:rsidRPr="00153E26" w:rsidRDefault="000E1634" w:rsidP="00874B1C">
      <w:pPr>
        <w:spacing w:line="600" w:lineRule="exact"/>
        <w:ind w:firstLineChars="200" w:firstLine="640"/>
        <w:rPr>
          <w:rFonts w:ascii="仿宋" w:eastAsia="仿宋" w:hAnsi="仿宋"/>
          <w:sz w:val="32"/>
          <w:szCs w:val="32"/>
        </w:rPr>
      </w:pPr>
    </w:p>
    <w:p w:rsidR="00081AA6" w:rsidRPr="00153E26" w:rsidRDefault="00081AA6" w:rsidP="00874B1C">
      <w:pPr>
        <w:spacing w:line="600" w:lineRule="exact"/>
        <w:ind w:firstLineChars="200" w:firstLine="640"/>
        <w:rPr>
          <w:rFonts w:ascii="仿宋" w:eastAsia="仿宋" w:hAnsi="仿宋"/>
          <w:sz w:val="32"/>
          <w:szCs w:val="32"/>
        </w:rPr>
      </w:pPr>
    </w:p>
    <w:p w:rsidR="00081AA6" w:rsidRPr="00153E26" w:rsidRDefault="00081AA6" w:rsidP="00874B1C">
      <w:pPr>
        <w:spacing w:line="600" w:lineRule="exact"/>
        <w:ind w:firstLineChars="200" w:firstLine="640"/>
        <w:rPr>
          <w:rFonts w:ascii="仿宋" w:eastAsia="仿宋" w:hAnsi="仿宋"/>
          <w:sz w:val="32"/>
          <w:szCs w:val="32"/>
        </w:rPr>
      </w:pPr>
    </w:p>
    <w:p w:rsidR="000E1634" w:rsidRPr="00153E26" w:rsidRDefault="000E1634" w:rsidP="00874B1C">
      <w:pPr>
        <w:spacing w:line="600" w:lineRule="exact"/>
        <w:ind w:firstLineChars="200" w:firstLine="640"/>
        <w:rPr>
          <w:rFonts w:ascii="仿宋" w:eastAsia="仿宋" w:hAnsi="仿宋"/>
          <w:sz w:val="32"/>
          <w:szCs w:val="32"/>
        </w:rPr>
      </w:pPr>
    </w:p>
    <w:p w:rsidR="000E1634" w:rsidRPr="00153E26" w:rsidRDefault="000E1634" w:rsidP="00874B1C">
      <w:pPr>
        <w:spacing w:line="600" w:lineRule="exact"/>
        <w:ind w:firstLineChars="200" w:firstLine="640"/>
        <w:rPr>
          <w:rFonts w:ascii="仿宋" w:eastAsia="仿宋" w:hAnsi="仿宋"/>
          <w:sz w:val="32"/>
          <w:szCs w:val="32"/>
        </w:rPr>
      </w:pPr>
    </w:p>
    <w:p w:rsidR="00874B1C" w:rsidRPr="00153E26" w:rsidRDefault="00874B1C" w:rsidP="00874B1C">
      <w:pPr>
        <w:spacing w:line="600" w:lineRule="exact"/>
        <w:ind w:firstLineChars="200" w:firstLine="643"/>
        <w:outlineLvl w:val="2"/>
        <w:rPr>
          <w:rFonts w:ascii="仿宋_GB2312" w:eastAsia="仿宋_GB2312" w:hAnsi="仿宋"/>
          <w:b/>
          <w:sz w:val="32"/>
          <w:szCs w:val="32"/>
        </w:rPr>
      </w:pPr>
      <w:bookmarkStart w:id="36" w:name="_Toc15377212"/>
      <w:r w:rsidRPr="00153E26">
        <w:rPr>
          <w:rFonts w:ascii="仿宋_GB2312" w:eastAsia="仿宋_GB2312" w:hAnsi="仿宋" w:hint="eastAsia"/>
          <w:b/>
          <w:sz w:val="32"/>
          <w:szCs w:val="32"/>
        </w:rPr>
        <w:lastRenderedPageBreak/>
        <w:t>（三）一般公共预算财政拨款支出决算具体情况</w:t>
      </w:r>
      <w:bookmarkEnd w:id="36"/>
    </w:p>
    <w:p w:rsidR="00874B1C" w:rsidRPr="00153E26" w:rsidRDefault="00874B1C" w:rsidP="00874B1C">
      <w:pPr>
        <w:spacing w:line="600" w:lineRule="exact"/>
        <w:ind w:firstLineChars="200" w:firstLine="643"/>
        <w:outlineLvl w:val="2"/>
        <w:rPr>
          <w:rFonts w:ascii="仿宋_GB2312" w:eastAsia="仿宋_GB2312" w:hAnsi="仿宋"/>
          <w:sz w:val="32"/>
          <w:szCs w:val="32"/>
        </w:rPr>
      </w:pPr>
      <w:bookmarkStart w:id="37" w:name="_Toc15377213"/>
      <w:bookmarkStart w:id="38" w:name="_Toc15377444"/>
      <w:bookmarkStart w:id="39" w:name="_Toc15378460"/>
      <w:r w:rsidRPr="00153E26">
        <w:rPr>
          <w:rFonts w:ascii="仿宋_GB2312" w:eastAsia="仿宋_GB2312" w:hAnsi="仿宋" w:hint="eastAsia"/>
          <w:b/>
          <w:sz w:val="32"/>
          <w:szCs w:val="32"/>
        </w:rPr>
        <w:t>2018年</w:t>
      </w:r>
      <w:r w:rsidR="008A16B5" w:rsidRPr="00153E26">
        <w:rPr>
          <w:rFonts w:ascii="仿宋_GB2312" w:eastAsia="仿宋_GB2312" w:hAnsi="仿宋" w:hint="eastAsia"/>
          <w:b/>
          <w:sz w:val="32"/>
          <w:szCs w:val="32"/>
        </w:rPr>
        <w:t>一</w:t>
      </w:r>
      <w:r w:rsidRPr="00153E26">
        <w:rPr>
          <w:rFonts w:ascii="仿宋_GB2312" w:eastAsia="仿宋_GB2312" w:hAnsi="仿宋" w:hint="eastAsia"/>
          <w:b/>
          <w:sz w:val="32"/>
          <w:szCs w:val="32"/>
        </w:rPr>
        <w:t>般公共预算支出决算数为</w:t>
      </w:r>
      <w:r w:rsidR="008A16B5" w:rsidRPr="00153E26">
        <w:rPr>
          <w:rFonts w:ascii="仿宋_GB2312" w:eastAsia="仿宋_GB2312" w:hAnsi="仿宋" w:hint="eastAsia"/>
          <w:b/>
          <w:sz w:val="32"/>
          <w:szCs w:val="32"/>
        </w:rPr>
        <w:t>1186.66万元</w:t>
      </w:r>
      <w:r w:rsidRPr="00153E26">
        <w:rPr>
          <w:rFonts w:ascii="仿宋_GB2312" w:eastAsia="仿宋_GB2312" w:hAnsi="仿宋" w:hint="eastAsia"/>
          <w:sz w:val="32"/>
          <w:szCs w:val="32"/>
        </w:rPr>
        <w:t>，</w:t>
      </w:r>
      <w:r w:rsidRPr="00153E26">
        <w:rPr>
          <w:rStyle w:val="a8"/>
          <w:rFonts w:ascii="仿宋_GB2312" w:eastAsia="仿宋_GB2312" w:hAnsi="仿宋" w:hint="eastAsia"/>
          <w:bCs/>
          <w:sz w:val="32"/>
          <w:szCs w:val="32"/>
        </w:rPr>
        <w:t>完成预算</w:t>
      </w:r>
      <w:r w:rsidR="008A16B5" w:rsidRPr="00153E26">
        <w:rPr>
          <w:rStyle w:val="a8"/>
          <w:rFonts w:ascii="仿宋_GB2312" w:eastAsia="仿宋_GB2312" w:hAnsi="仿宋" w:hint="eastAsia"/>
          <w:bCs/>
          <w:sz w:val="32"/>
          <w:szCs w:val="32"/>
        </w:rPr>
        <w:t>100</w:t>
      </w:r>
      <w:r w:rsidRPr="00153E26">
        <w:rPr>
          <w:rStyle w:val="a8"/>
          <w:rFonts w:ascii="仿宋_GB2312" w:eastAsia="仿宋_GB2312" w:hAnsi="仿宋" w:hint="eastAsia"/>
          <w:bCs/>
          <w:sz w:val="32"/>
          <w:szCs w:val="32"/>
        </w:rPr>
        <w:t>%。其中：</w:t>
      </w:r>
      <w:bookmarkEnd w:id="37"/>
      <w:bookmarkEnd w:id="38"/>
      <w:bookmarkEnd w:id="39"/>
    </w:p>
    <w:p w:rsidR="00874B1C" w:rsidRPr="00153E26" w:rsidRDefault="00874B1C" w:rsidP="00874B1C">
      <w:pPr>
        <w:spacing w:line="600" w:lineRule="exact"/>
        <w:ind w:firstLineChars="200" w:firstLine="643"/>
        <w:rPr>
          <w:rFonts w:ascii="仿宋_GB2312" w:eastAsia="仿宋_GB2312" w:hAnsi="仿宋"/>
          <w:b/>
          <w:sz w:val="32"/>
          <w:szCs w:val="32"/>
        </w:rPr>
      </w:pPr>
      <w:r w:rsidRPr="00153E26">
        <w:rPr>
          <w:rStyle w:val="a8"/>
          <w:rFonts w:ascii="仿宋_GB2312" w:eastAsia="仿宋_GB2312" w:hAnsi="仿宋" w:hint="eastAsia"/>
          <w:bCs/>
          <w:sz w:val="32"/>
          <w:szCs w:val="32"/>
        </w:rPr>
        <w:t>1.一般公共服务（类）</w:t>
      </w:r>
      <w:r w:rsidR="006F4387" w:rsidRPr="00153E26">
        <w:rPr>
          <w:rFonts w:ascii="仿宋_GB2312" w:eastAsia="仿宋_GB2312" w:hAnsi="仿宋" w:hint="eastAsia"/>
          <w:b/>
          <w:bCs/>
          <w:sz w:val="32"/>
          <w:szCs w:val="32"/>
        </w:rPr>
        <w:t>商贸事务（款）行政运行（项）</w:t>
      </w:r>
      <w:r w:rsidRPr="00153E26">
        <w:rPr>
          <w:rStyle w:val="a8"/>
          <w:rFonts w:ascii="仿宋_GB2312" w:eastAsia="仿宋_GB2312" w:hAnsi="仿宋" w:hint="eastAsia"/>
          <w:bCs/>
          <w:sz w:val="32"/>
          <w:szCs w:val="32"/>
        </w:rPr>
        <w:t>:</w:t>
      </w:r>
      <w:r w:rsidRPr="00153E26">
        <w:rPr>
          <w:rStyle w:val="a8"/>
          <w:rFonts w:ascii="仿宋_GB2312" w:eastAsia="仿宋_GB2312" w:hAnsi="仿宋" w:hint="eastAsia"/>
          <w:b w:val="0"/>
          <w:bCs/>
          <w:sz w:val="32"/>
          <w:szCs w:val="32"/>
        </w:rPr>
        <w:t>支出决算为</w:t>
      </w:r>
      <w:r w:rsidR="006F4387" w:rsidRPr="00153E26">
        <w:rPr>
          <w:rStyle w:val="a8"/>
          <w:rFonts w:ascii="仿宋_GB2312" w:eastAsia="仿宋_GB2312" w:hAnsi="仿宋" w:hint="eastAsia"/>
          <w:b w:val="0"/>
          <w:bCs/>
          <w:sz w:val="32"/>
          <w:szCs w:val="32"/>
        </w:rPr>
        <w:t>400.69</w:t>
      </w:r>
      <w:r w:rsidRPr="00153E26">
        <w:rPr>
          <w:rStyle w:val="a8"/>
          <w:rFonts w:ascii="仿宋_GB2312" w:eastAsia="仿宋_GB2312" w:hAnsi="仿宋" w:hint="eastAsia"/>
          <w:b w:val="0"/>
          <w:bCs/>
          <w:sz w:val="32"/>
          <w:szCs w:val="32"/>
        </w:rPr>
        <w:t>万元，完成预算</w:t>
      </w:r>
      <w:r w:rsidR="006F4387" w:rsidRPr="00153E26">
        <w:rPr>
          <w:rStyle w:val="a8"/>
          <w:rFonts w:ascii="仿宋_GB2312" w:eastAsia="仿宋_GB2312" w:hAnsi="仿宋" w:hint="eastAsia"/>
          <w:b w:val="0"/>
          <w:bCs/>
          <w:sz w:val="32"/>
          <w:szCs w:val="32"/>
        </w:rPr>
        <w:t>100</w:t>
      </w:r>
      <w:r w:rsidRPr="00153E26">
        <w:rPr>
          <w:rStyle w:val="a8"/>
          <w:rFonts w:ascii="仿宋_GB2312" w:eastAsia="仿宋_GB2312" w:hAnsi="仿宋" w:hint="eastAsia"/>
          <w:b w:val="0"/>
          <w:bCs/>
          <w:sz w:val="32"/>
          <w:szCs w:val="32"/>
        </w:rPr>
        <w:t>%。</w:t>
      </w:r>
    </w:p>
    <w:p w:rsidR="00874B1C" w:rsidRPr="00153E26" w:rsidRDefault="00874B1C" w:rsidP="00874B1C">
      <w:pPr>
        <w:spacing w:line="600" w:lineRule="exact"/>
        <w:ind w:firstLineChars="200" w:firstLine="643"/>
        <w:rPr>
          <w:rFonts w:ascii="仿宋_GB2312" w:eastAsia="仿宋_GB2312" w:hAnsi="仿宋"/>
          <w:b/>
          <w:sz w:val="32"/>
          <w:szCs w:val="32"/>
        </w:rPr>
      </w:pPr>
      <w:r w:rsidRPr="00153E26">
        <w:rPr>
          <w:rStyle w:val="a8"/>
          <w:rFonts w:ascii="仿宋_GB2312" w:eastAsia="仿宋_GB2312" w:hAnsi="仿宋" w:hint="eastAsia"/>
          <w:bCs/>
          <w:sz w:val="32"/>
          <w:szCs w:val="32"/>
        </w:rPr>
        <w:t>2.</w:t>
      </w:r>
      <w:r w:rsidR="006F4387" w:rsidRPr="00153E26">
        <w:rPr>
          <w:rFonts w:ascii="仿宋_GB2312" w:eastAsia="仿宋_GB2312" w:hint="eastAsia"/>
          <w:b/>
          <w:bCs/>
          <w:sz w:val="32"/>
          <w:szCs w:val="32"/>
        </w:rPr>
        <w:t xml:space="preserve"> </w:t>
      </w:r>
      <w:r w:rsidR="006F4387" w:rsidRPr="00153E26">
        <w:rPr>
          <w:rFonts w:ascii="仿宋_GB2312" w:eastAsia="仿宋_GB2312" w:hAnsi="仿宋" w:hint="eastAsia"/>
          <w:b/>
          <w:bCs/>
          <w:sz w:val="32"/>
          <w:szCs w:val="32"/>
        </w:rPr>
        <w:t>一般公共服务（类）商贸事务（款）招商引资（项）</w:t>
      </w:r>
      <w:r w:rsidRPr="00153E26">
        <w:rPr>
          <w:rStyle w:val="a8"/>
          <w:rFonts w:ascii="仿宋_GB2312" w:eastAsia="仿宋_GB2312" w:hAnsi="仿宋" w:hint="eastAsia"/>
          <w:bCs/>
          <w:sz w:val="32"/>
          <w:szCs w:val="32"/>
        </w:rPr>
        <w:t>:</w:t>
      </w:r>
      <w:r w:rsidRPr="00153E26">
        <w:rPr>
          <w:rStyle w:val="a8"/>
          <w:rFonts w:ascii="仿宋_GB2312" w:eastAsia="仿宋_GB2312" w:hAnsi="仿宋" w:hint="eastAsia"/>
          <w:b w:val="0"/>
          <w:bCs/>
          <w:sz w:val="32"/>
          <w:szCs w:val="32"/>
        </w:rPr>
        <w:t>支出决算为</w:t>
      </w:r>
      <w:r w:rsidR="006F4387" w:rsidRPr="00153E26">
        <w:rPr>
          <w:rStyle w:val="a8"/>
          <w:rFonts w:ascii="仿宋_GB2312" w:eastAsia="仿宋_GB2312" w:hAnsi="仿宋" w:hint="eastAsia"/>
          <w:b w:val="0"/>
          <w:bCs/>
          <w:sz w:val="32"/>
          <w:szCs w:val="32"/>
        </w:rPr>
        <w:t>454.46</w:t>
      </w:r>
      <w:r w:rsidRPr="00153E26">
        <w:rPr>
          <w:rStyle w:val="a8"/>
          <w:rFonts w:ascii="仿宋_GB2312" w:eastAsia="仿宋_GB2312" w:hAnsi="仿宋" w:hint="eastAsia"/>
          <w:b w:val="0"/>
          <w:bCs/>
          <w:sz w:val="32"/>
          <w:szCs w:val="32"/>
        </w:rPr>
        <w:t>万元，完成预算</w:t>
      </w:r>
      <w:r w:rsidR="006F4387" w:rsidRPr="00153E26">
        <w:rPr>
          <w:rStyle w:val="a8"/>
          <w:rFonts w:ascii="仿宋_GB2312" w:eastAsia="仿宋_GB2312" w:hAnsi="仿宋" w:hint="eastAsia"/>
          <w:b w:val="0"/>
          <w:bCs/>
          <w:sz w:val="32"/>
          <w:szCs w:val="32"/>
        </w:rPr>
        <w:t>100</w:t>
      </w:r>
      <w:r w:rsidRPr="00153E26">
        <w:rPr>
          <w:rStyle w:val="a8"/>
          <w:rFonts w:ascii="仿宋_GB2312" w:eastAsia="仿宋_GB2312" w:hAnsi="仿宋" w:hint="eastAsia"/>
          <w:b w:val="0"/>
          <w:bCs/>
          <w:sz w:val="32"/>
          <w:szCs w:val="32"/>
        </w:rPr>
        <w:t>%。</w:t>
      </w:r>
    </w:p>
    <w:p w:rsidR="00874B1C" w:rsidRPr="00153E26" w:rsidRDefault="00874B1C" w:rsidP="00874B1C">
      <w:pPr>
        <w:spacing w:line="600" w:lineRule="exact"/>
        <w:ind w:firstLineChars="200" w:firstLine="643"/>
        <w:rPr>
          <w:rFonts w:ascii="仿宋_GB2312" w:eastAsia="仿宋_GB2312" w:hAnsi="仿宋"/>
          <w:b/>
          <w:sz w:val="32"/>
          <w:szCs w:val="32"/>
        </w:rPr>
      </w:pPr>
      <w:r w:rsidRPr="00153E26">
        <w:rPr>
          <w:rStyle w:val="a8"/>
          <w:rFonts w:ascii="仿宋_GB2312" w:eastAsia="仿宋_GB2312" w:hAnsi="仿宋" w:hint="eastAsia"/>
          <w:bCs/>
          <w:sz w:val="32"/>
          <w:szCs w:val="32"/>
        </w:rPr>
        <w:t>3.</w:t>
      </w:r>
      <w:r w:rsidR="006F4387" w:rsidRPr="00153E26">
        <w:rPr>
          <w:rFonts w:ascii="仿宋_GB2312" w:eastAsia="仿宋_GB2312" w:hint="eastAsia"/>
          <w:b/>
          <w:bCs/>
          <w:sz w:val="32"/>
        </w:rPr>
        <w:t xml:space="preserve"> </w:t>
      </w:r>
      <w:r w:rsidR="006F4387" w:rsidRPr="00153E26">
        <w:rPr>
          <w:rFonts w:ascii="仿宋_GB2312" w:eastAsia="仿宋_GB2312" w:hAnsi="仿宋" w:hint="eastAsia"/>
          <w:b/>
          <w:bCs/>
          <w:sz w:val="32"/>
          <w:szCs w:val="32"/>
        </w:rPr>
        <w:t>一般公共服务（类）商贸事务（款）事业运行（项）</w:t>
      </w:r>
      <w:r w:rsidRPr="00153E26">
        <w:rPr>
          <w:rStyle w:val="a8"/>
          <w:rFonts w:ascii="仿宋_GB2312" w:eastAsia="仿宋_GB2312" w:hAnsi="仿宋" w:hint="eastAsia"/>
          <w:bCs/>
          <w:sz w:val="32"/>
          <w:szCs w:val="32"/>
        </w:rPr>
        <w:t>:</w:t>
      </w:r>
      <w:r w:rsidRPr="00153E26">
        <w:rPr>
          <w:rStyle w:val="a8"/>
          <w:rFonts w:ascii="仿宋_GB2312" w:eastAsia="仿宋_GB2312" w:hAnsi="仿宋" w:hint="eastAsia"/>
          <w:b w:val="0"/>
          <w:bCs/>
          <w:sz w:val="32"/>
          <w:szCs w:val="32"/>
        </w:rPr>
        <w:t>支出决算为</w:t>
      </w:r>
      <w:r w:rsidR="006F4387" w:rsidRPr="00153E26">
        <w:rPr>
          <w:rStyle w:val="a8"/>
          <w:rFonts w:ascii="仿宋_GB2312" w:eastAsia="仿宋_GB2312" w:hAnsi="仿宋" w:hint="eastAsia"/>
          <w:b w:val="0"/>
          <w:bCs/>
          <w:sz w:val="32"/>
          <w:szCs w:val="32"/>
        </w:rPr>
        <w:t>114.12</w:t>
      </w:r>
      <w:r w:rsidRPr="00153E26">
        <w:rPr>
          <w:rStyle w:val="a8"/>
          <w:rFonts w:ascii="仿宋_GB2312" w:eastAsia="仿宋_GB2312" w:hAnsi="仿宋" w:hint="eastAsia"/>
          <w:b w:val="0"/>
          <w:bCs/>
          <w:sz w:val="32"/>
          <w:szCs w:val="32"/>
        </w:rPr>
        <w:t>万元，完成预算</w:t>
      </w:r>
      <w:r w:rsidR="006F4387" w:rsidRPr="00153E26">
        <w:rPr>
          <w:rStyle w:val="a8"/>
          <w:rFonts w:ascii="仿宋_GB2312" w:eastAsia="仿宋_GB2312" w:hAnsi="仿宋" w:hint="eastAsia"/>
          <w:b w:val="0"/>
          <w:bCs/>
          <w:sz w:val="32"/>
          <w:szCs w:val="32"/>
        </w:rPr>
        <w:t>100</w:t>
      </w:r>
      <w:r w:rsidRPr="00153E26">
        <w:rPr>
          <w:rStyle w:val="a8"/>
          <w:rFonts w:ascii="仿宋_GB2312" w:eastAsia="仿宋_GB2312" w:hAnsi="仿宋" w:hint="eastAsia"/>
          <w:b w:val="0"/>
          <w:bCs/>
          <w:sz w:val="32"/>
          <w:szCs w:val="32"/>
        </w:rPr>
        <w:t>%。</w:t>
      </w:r>
    </w:p>
    <w:p w:rsidR="006F4387" w:rsidRPr="00153E26" w:rsidRDefault="00874B1C" w:rsidP="00874B1C">
      <w:pPr>
        <w:spacing w:line="600" w:lineRule="exact"/>
        <w:ind w:firstLineChars="200" w:firstLine="643"/>
        <w:rPr>
          <w:rStyle w:val="a8"/>
          <w:rFonts w:ascii="仿宋_GB2312" w:eastAsia="仿宋_GB2312" w:hAnsi="仿宋"/>
          <w:bCs/>
          <w:sz w:val="32"/>
          <w:szCs w:val="32"/>
        </w:rPr>
      </w:pPr>
      <w:r w:rsidRPr="00153E26">
        <w:rPr>
          <w:rStyle w:val="a8"/>
          <w:rFonts w:ascii="仿宋_GB2312" w:eastAsia="仿宋_GB2312" w:hAnsi="仿宋" w:hint="eastAsia"/>
          <w:bCs/>
          <w:sz w:val="32"/>
          <w:szCs w:val="32"/>
        </w:rPr>
        <w:t>4.</w:t>
      </w:r>
      <w:r w:rsidR="006F4387" w:rsidRPr="00153E26">
        <w:rPr>
          <w:rFonts w:ascii="仿宋_GB2312" w:eastAsia="仿宋_GB2312" w:hAnsi="仿宋" w:hint="eastAsia"/>
          <w:b/>
          <w:bCs/>
          <w:sz w:val="32"/>
          <w:szCs w:val="32"/>
        </w:rPr>
        <w:t xml:space="preserve"> 一般公共服务（类）商贸事务（款）其他商贸事务</w:t>
      </w:r>
      <w:r w:rsidR="009B7A97" w:rsidRPr="00153E26">
        <w:rPr>
          <w:rFonts w:ascii="仿宋_GB2312" w:eastAsia="仿宋_GB2312" w:hAnsi="仿宋" w:hint="eastAsia"/>
          <w:b/>
          <w:bCs/>
          <w:sz w:val="32"/>
          <w:szCs w:val="32"/>
        </w:rPr>
        <w:t>支出</w:t>
      </w:r>
      <w:r w:rsidR="006F4387" w:rsidRPr="00153E26">
        <w:rPr>
          <w:rFonts w:ascii="仿宋_GB2312" w:eastAsia="仿宋_GB2312" w:hAnsi="仿宋" w:hint="eastAsia"/>
          <w:b/>
          <w:bCs/>
          <w:sz w:val="32"/>
          <w:szCs w:val="32"/>
        </w:rPr>
        <w:t>（项）</w:t>
      </w:r>
      <w:r w:rsidR="006F4387" w:rsidRPr="00153E26">
        <w:rPr>
          <w:rStyle w:val="a8"/>
          <w:rFonts w:ascii="仿宋_GB2312" w:eastAsia="仿宋_GB2312" w:hAnsi="仿宋" w:hint="eastAsia"/>
          <w:bCs/>
          <w:sz w:val="32"/>
          <w:szCs w:val="32"/>
        </w:rPr>
        <w:t>:</w:t>
      </w:r>
      <w:r w:rsidR="006F4387" w:rsidRPr="00153E26">
        <w:rPr>
          <w:rStyle w:val="a8"/>
          <w:rFonts w:ascii="仿宋_GB2312" w:eastAsia="仿宋_GB2312" w:hAnsi="仿宋" w:hint="eastAsia"/>
          <w:b w:val="0"/>
          <w:bCs/>
          <w:sz w:val="32"/>
          <w:szCs w:val="32"/>
        </w:rPr>
        <w:t>支出决算为21.73万元，完成预算100%。</w:t>
      </w:r>
    </w:p>
    <w:p w:rsidR="006F29EC" w:rsidRPr="00153E26" w:rsidRDefault="006F4387" w:rsidP="00874B1C">
      <w:pPr>
        <w:spacing w:line="600" w:lineRule="exact"/>
        <w:ind w:firstLineChars="200" w:firstLine="643"/>
        <w:rPr>
          <w:rStyle w:val="a8"/>
          <w:rFonts w:ascii="仿宋_GB2312" w:eastAsia="仿宋_GB2312" w:hAnsi="仿宋"/>
          <w:bCs/>
          <w:sz w:val="32"/>
          <w:szCs w:val="32"/>
        </w:rPr>
      </w:pPr>
      <w:r w:rsidRPr="00153E26">
        <w:rPr>
          <w:rStyle w:val="a8"/>
          <w:rFonts w:ascii="仿宋_GB2312" w:eastAsia="仿宋_GB2312" w:hAnsi="仿宋" w:hint="eastAsia"/>
          <w:bCs/>
          <w:sz w:val="32"/>
          <w:szCs w:val="32"/>
        </w:rPr>
        <w:t>5.</w:t>
      </w:r>
      <w:r w:rsidR="006F29EC" w:rsidRPr="00153E26">
        <w:rPr>
          <w:rFonts w:ascii="仿宋_GB2312" w:eastAsia="仿宋_GB2312" w:hAnsi="仿宋" w:hint="eastAsia"/>
          <w:b/>
          <w:bCs/>
          <w:sz w:val="32"/>
          <w:szCs w:val="32"/>
        </w:rPr>
        <w:t xml:space="preserve"> </w:t>
      </w:r>
      <w:r w:rsidR="00B61F53" w:rsidRPr="00153E26">
        <w:rPr>
          <w:rFonts w:ascii="仿宋_GB2312" w:eastAsia="仿宋_GB2312" w:hAnsi="仿宋" w:hint="eastAsia"/>
          <w:b/>
          <w:bCs/>
          <w:sz w:val="32"/>
          <w:szCs w:val="32"/>
        </w:rPr>
        <w:t>一般公共服务（类）组织事务（款）其他组织事务</w:t>
      </w:r>
      <w:r w:rsidR="009B7A97" w:rsidRPr="00153E26">
        <w:rPr>
          <w:rFonts w:ascii="仿宋_GB2312" w:eastAsia="仿宋_GB2312" w:hAnsi="仿宋" w:hint="eastAsia"/>
          <w:b/>
          <w:bCs/>
          <w:sz w:val="32"/>
          <w:szCs w:val="32"/>
        </w:rPr>
        <w:t>支出</w:t>
      </w:r>
      <w:r w:rsidR="00B61F53" w:rsidRPr="00153E26">
        <w:rPr>
          <w:rFonts w:ascii="仿宋_GB2312" w:eastAsia="仿宋_GB2312" w:hAnsi="仿宋" w:hint="eastAsia"/>
          <w:b/>
          <w:bCs/>
          <w:sz w:val="32"/>
          <w:szCs w:val="32"/>
        </w:rPr>
        <w:t>（项）</w:t>
      </w:r>
      <w:r w:rsidR="00B61F53" w:rsidRPr="00153E26">
        <w:rPr>
          <w:rStyle w:val="a8"/>
          <w:rFonts w:ascii="仿宋_GB2312" w:eastAsia="仿宋_GB2312" w:hAnsi="仿宋" w:hint="eastAsia"/>
          <w:bCs/>
          <w:sz w:val="32"/>
          <w:szCs w:val="32"/>
        </w:rPr>
        <w:t>:</w:t>
      </w:r>
      <w:r w:rsidR="00B61F53" w:rsidRPr="00153E26">
        <w:rPr>
          <w:rStyle w:val="a8"/>
          <w:rFonts w:ascii="仿宋_GB2312" w:eastAsia="仿宋_GB2312" w:hAnsi="仿宋" w:hint="eastAsia"/>
          <w:b w:val="0"/>
          <w:bCs/>
          <w:sz w:val="32"/>
          <w:szCs w:val="32"/>
        </w:rPr>
        <w:t>支出决算为2.09万元，完成预算100%。</w:t>
      </w:r>
    </w:p>
    <w:p w:rsidR="00874B1C" w:rsidRPr="00153E26" w:rsidRDefault="006F29EC" w:rsidP="006F29EC">
      <w:pPr>
        <w:spacing w:line="600" w:lineRule="exact"/>
        <w:ind w:firstLineChars="200" w:firstLine="643"/>
        <w:rPr>
          <w:rFonts w:ascii="仿宋_GB2312" w:eastAsia="仿宋_GB2312" w:hAnsi="仿宋"/>
          <w:b/>
          <w:bCs/>
          <w:sz w:val="32"/>
          <w:szCs w:val="32"/>
        </w:rPr>
      </w:pPr>
      <w:r w:rsidRPr="00153E26">
        <w:rPr>
          <w:rStyle w:val="a8"/>
          <w:rFonts w:ascii="仿宋_GB2312" w:eastAsia="仿宋_GB2312" w:hAnsi="仿宋" w:hint="eastAsia"/>
          <w:bCs/>
          <w:sz w:val="32"/>
          <w:szCs w:val="32"/>
        </w:rPr>
        <w:t>6.</w:t>
      </w:r>
      <w:r w:rsidR="00B61F53" w:rsidRPr="00153E26">
        <w:rPr>
          <w:rFonts w:ascii="仿宋_GB2312" w:eastAsia="仿宋_GB2312" w:hAnsi="仿宋" w:hint="eastAsia"/>
          <w:b/>
          <w:bCs/>
          <w:sz w:val="32"/>
          <w:szCs w:val="32"/>
        </w:rPr>
        <w:t xml:space="preserve"> </w:t>
      </w:r>
      <w:r w:rsidR="00B61F53" w:rsidRPr="00153E26">
        <w:rPr>
          <w:rStyle w:val="a8"/>
          <w:rFonts w:ascii="仿宋_GB2312" w:eastAsia="仿宋_GB2312" w:hAnsi="仿宋" w:hint="eastAsia"/>
          <w:bCs/>
          <w:sz w:val="32"/>
          <w:szCs w:val="32"/>
        </w:rPr>
        <w:t>文化体育与传媒（类）其他文化体育与传媒（款）宣传文化发展专项</w:t>
      </w:r>
      <w:r w:rsidR="009B7A97" w:rsidRPr="00153E26">
        <w:rPr>
          <w:rStyle w:val="a8"/>
          <w:rFonts w:ascii="仿宋_GB2312" w:eastAsia="仿宋_GB2312" w:hAnsi="仿宋" w:hint="eastAsia"/>
          <w:bCs/>
          <w:sz w:val="32"/>
          <w:szCs w:val="32"/>
        </w:rPr>
        <w:t>支出</w:t>
      </w:r>
      <w:r w:rsidR="00B61F53" w:rsidRPr="00153E26">
        <w:rPr>
          <w:rStyle w:val="a8"/>
          <w:rFonts w:ascii="仿宋_GB2312" w:eastAsia="仿宋_GB2312" w:hAnsi="仿宋" w:hint="eastAsia"/>
          <w:bCs/>
          <w:sz w:val="32"/>
          <w:szCs w:val="32"/>
        </w:rPr>
        <w:t>（项）:</w:t>
      </w:r>
      <w:r w:rsidR="00B61F53" w:rsidRPr="00153E26">
        <w:rPr>
          <w:rStyle w:val="a8"/>
          <w:rFonts w:ascii="仿宋_GB2312" w:eastAsia="仿宋_GB2312" w:hAnsi="仿宋" w:hint="eastAsia"/>
          <w:b w:val="0"/>
          <w:bCs/>
          <w:sz w:val="32"/>
          <w:szCs w:val="32"/>
        </w:rPr>
        <w:t>支出决算为59万元，完成预算100%。</w:t>
      </w:r>
    </w:p>
    <w:p w:rsidR="006F29EC" w:rsidRPr="00153E26" w:rsidRDefault="006F29EC" w:rsidP="006F29EC">
      <w:pPr>
        <w:spacing w:line="600" w:lineRule="exact"/>
        <w:ind w:firstLineChars="200" w:firstLine="643"/>
        <w:rPr>
          <w:rStyle w:val="a8"/>
          <w:rFonts w:ascii="仿宋_GB2312" w:eastAsia="仿宋_GB2312" w:hAnsi="仿宋"/>
          <w:bCs/>
          <w:sz w:val="32"/>
          <w:szCs w:val="32"/>
        </w:rPr>
      </w:pPr>
      <w:r w:rsidRPr="00153E26">
        <w:rPr>
          <w:rStyle w:val="a8"/>
          <w:rFonts w:ascii="仿宋_GB2312" w:eastAsia="仿宋_GB2312" w:hAnsi="仿宋" w:hint="eastAsia"/>
          <w:bCs/>
          <w:sz w:val="32"/>
          <w:szCs w:val="32"/>
        </w:rPr>
        <w:t xml:space="preserve">7. </w:t>
      </w:r>
      <w:r w:rsidR="00B61F53" w:rsidRPr="00153E26">
        <w:rPr>
          <w:rFonts w:ascii="仿宋_GB2312" w:eastAsia="仿宋_GB2312" w:hAnsi="仿宋" w:hint="eastAsia"/>
          <w:b/>
          <w:bCs/>
          <w:sz w:val="32"/>
          <w:szCs w:val="32"/>
        </w:rPr>
        <w:t>社会保障和就业（类）行政事业单位离退休（款）未归口管理的行政单位离退休（项）</w:t>
      </w:r>
      <w:r w:rsidR="00B61F53" w:rsidRPr="00153E26">
        <w:rPr>
          <w:rStyle w:val="a8"/>
          <w:rFonts w:ascii="仿宋_GB2312" w:eastAsia="仿宋_GB2312" w:hAnsi="仿宋" w:hint="eastAsia"/>
          <w:bCs/>
          <w:sz w:val="32"/>
          <w:szCs w:val="32"/>
        </w:rPr>
        <w:t>:</w:t>
      </w:r>
      <w:r w:rsidR="00B61F53" w:rsidRPr="00153E26">
        <w:rPr>
          <w:rStyle w:val="a8"/>
          <w:rFonts w:ascii="仿宋_GB2312" w:eastAsia="仿宋_GB2312" w:hAnsi="仿宋" w:hint="eastAsia"/>
          <w:b w:val="0"/>
          <w:bCs/>
          <w:sz w:val="32"/>
          <w:szCs w:val="32"/>
        </w:rPr>
        <w:t>支出决算为37.58万元，完成预算100%。</w:t>
      </w:r>
    </w:p>
    <w:p w:rsidR="00874B1C" w:rsidRPr="00153E26" w:rsidRDefault="006F29EC" w:rsidP="00874B1C">
      <w:pPr>
        <w:spacing w:line="600" w:lineRule="exact"/>
        <w:ind w:firstLineChars="200" w:firstLine="643"/>
        <w:rPr>
          <w:rFonts w:ascii="仿宋_GB2312" w:eastAsia="仿宋_GB2312" w:hAnsi="仿宋"/>
          <w:b/>
          <w:sz w:val="32"/>
          <w:szCs w:val="32"/>
        </w:rPr>
      </w:pPr>
      <w:r w:rsidRPr="00153E26">
        <w:rPr>
          <w:rStyle w:val="a8"/>
          <w:rFonts w:ascii="仿宋_GB2312" w:eastAsia="仿宋_GB2312" w:hAnsi="仿宋" w:hint="eastAsia"/>
          <w:bCs/>
          <w:sz w:val="32"/>
          <w:szCs w:val="32"/>
        </w:rPr>
        <w:t>8</w:t>
      </w:r>
      <w:r w:rsidR="00874B1C" w:rsidRPr="00153E26">
        <w:rPr>
          <w:rStyle w:val="a8"/>
          <w:rFonts w:ascii="仿宋_GB2312" w:eastAsia="仿宋_GB2312" w:hAnsi="仿宋" w:hint="eastAsia"/>
          <w:bCs/>
          <w:sz w:val="32"/>
          <w:szCs w:val="32"/>
        </w:rPr>
        <w:t>.</w:t>
      </w:r>
      <w:r w:rsidR="002B21E5" w:rsidRPr="00153E26">
        <w:rPr>
          <w:rFonts w:ascii="仿宋_GB2312" w:eastAsia="仿宋_GB2312" w:hint="eastAsia"/>
          <w:b/>
          <w:bCs/>
          <w:sz w:val="32"/>
        </w:rPr>
        <w:t xml:space="preserve"> </w:t>
      </w:r>
      <w:r w:rsidR="00B61F53" w:rsidRPr="00153E26">
        <w:rPr>
          <w:rFonts w:ascii="仿宋_GB2312" w:eastAsia="仿宋_GB2312" w:hAnsi="仿宋" w:hint="eastAsia"/>
          <w:b/>
          <w:bCs/>
          <w:sz w:val="32"/>
          <w:szCs w:val="32"/>
        </w:rPr>
        <w:t>社会保障和就业（类）行政事业单位离退休（款）机关事业单位基本养老保险缴费</w:t>
      </w:r>
      <w:r w:rsidR="009B7A97" w:rsidRPr="00153E26">
        <w:rPr>
          <w:rFonts w:ascii="仿宋_GB2312" w:eastAsia="仿宋_GB2312" w:hAnsi="仿宋" w:hint="eastAsia"/>
          <w:b/>
          <w:bCs/>
          <w:sz w:val="32"/>
          <w:szCs w:val="32"/>
        </w:rPr>
        <w:t>支出</w:t>
      </w:r>
      <w:r w:rsidR="00B61F53" w:rsidRPr="00153E26">
        <w:rPr>
          <w:rFonts w:ascii="仿宋_GB2312" w:eastAsia="仿宋_GB2312" w:hAnsi="仿宋" w:hint="eastAsia"/>
          <w:b/>
          <w:bCs/>
          <w:sz w:val="32"/>
          <w:szCs w:val="32"/>
        </w:rPr>
        <w:t>（项）</w:t>
      </w:r>
      <w:r w:rsidR="00B61F53" w:rsidRPr="00153E26">
        <w:rPr>
          <w:rStyle w:val="a8"/>
          <w:rFonts w:ascii="仿宋_GB2312" w:eastAsia="仿宋_GB2312" w:hAnsi="仿宋" w:hint="eastAsia"/>
          <w:bCs/>
          <w:sz w:val="32"/>
          <w:szCs w:val="32"/>
        </w:rPr>
        <w:t>:</w:t>
      </w:r>
      <w:r w:rsidR="00B61F53" w:rsidRPr="00153E26">
        <w:rPr>
          <w:rStyle w:val="a8"/>
          <w:rFonts w:ascii="仿宋_GB2312" w:eastAsia="仿宋_GB2312" w:hAnsi="仿宋" w:hint="eastAsia"/>
          <w:b w:val="0"/>
          <w:bCs/>
          <w:sz w:val="32"/>
          <w:szCs w:val="32"/>
        </w:rPr>
        <w:t>支出决算为48.45万元，完成预算100%。</w:t>
      </w:r>
    </w:p>
    <w:p w:rsidR="000D0D0C" w:rsidRPr="00153E26" w:rsidRDefault="002B21E5" w:rsidP="00874B1C">
      <w:pPr>
        <w:spacing w:line="600" w:lineRule="exact"/>
        <w:ind w:firstLineChars="200" w:firstLine="643"/>
        <w:rPr>
          <w:rStyle w:val="a8"/>
          <w:rFonts w:ascii="仿宋_GB2312" w:eastAsia="仿宋_GB2312" w:hAnsi="仿宋"/>
          <w:bCs/>
          <w:sz w:val="32"/>
          <w:szCs w:val="32"/>
        </w:rPr>
      </w:pPr>
      <w:r w:rsidRPr="00153E26">
        <w:rPr>
          <w:rStyle w:val="a8"/>
          <w:rFonts w:ascii="仿宋_GB2312" w:eastAsia="仿宋_GB2312" w:hAnsi="仿宋" w:hint="eastAsia"/>
          <w:bCs/>
          <w:sz w:val="32"/>
          <w:szCs w:val="32"/>
        </w:rPr>
        <w:t>9.</w:t>
      </w:r>
      <w:r w:rsidR="000D0D0C" w:rsidRPr="00153E26">
        <w:rPr>
          <w:rFonts w:ascii="仿宋_GB2312" w:eastAsia="仿宋_GB2312" w:hAnsi="仿宋" w:hint="eastAsia"/>
          <w:b/>
          <w:bCs/>
          <w:sz w:val="32"/>
          <w:szCs w:val="32"/>
        </w:rPr>
        <w:t xml:space="preserve"> </w:t>
      </w:r>
      <w:r w:rsidR="00B61F53" w:rsidRPr="00153E26">
        <w:rPr>
          <w:rFonts w:ascii="仿宋_GB2312" w:eastAsia="仿宋_GB2312" w:hAnsi="仿宋" w:hint="eastAsia"/>
          <w:b/>
          <w:bCs/>
          <w:sz w:val="32"/>
          <w:szCs w:val="32"/>
        </w:rPr>
        <w:t>社会保障和就业（类）行政事业单位离退休（款）</w:t>
      </w:r>
      <w:r w:rsidR="00B61F53" w:rsidRPr="00153E26">
        <w:rPr>
          <w:rFonts w:ascii="仿宋_GB2312" w:eastAsia="仿宋_GB2312" w:hAnsi="仿宋" w:hint="eastAsia"/>
          <w:b/>
          <w:bCs/>
          <w:sz w:val="32"/>
          <w:szCs w:val="32"/>
        </w:rPr>
        <w:lastRenderedPageBreak/>
        <w:t>机关事业单位职业年金缴费</w:t>
      </w:r>
      <w:r w:rsidR="009B7A97" w:rsidRPr="00153E26">
        <w:rPr>
          <w:rFonts w:ascii="仿宋_GB2312" w:eastAsia="仿宋_GB2312" w:hAnsi="仿宋" w:hint="eastAsia"/>
          <w:b/>
          <w:bCs/>
          <w:sz w:val="32"/>
          <w:szCs w:val="32"/>
        </w:rPr>
        <w:t>支出</w:t>
      </w:r>
      <w:r w:rsidR="00B61F53" w:rsidRPr="00153E26">
        <w:rPr>
          <w:rFonts w:ascii="仿宋_GB2312" w:eastAsia="仿宋_GB2312" w:hAnsi="仿宋" w:hint="eastAsia"/>
          <w:b/>
          <w:bCs/>
          <w:sz w:val="32"/>
          <w:szCs w:val="32"/>
        </w:rPr>
        <w:t>（项）</w:t>
      </w:r>
      <w:r w:rsidR="00B61F53" w:rsidRPr="00153E26">
        <w:rPr>
          <w:rStyle w:val="a8"/>
          <w:rFonts w:ascii="仿宋_GB2312" w:eastAsia="仿宋_GB2312" w:hAnsi="仿宋" w:hint="eastAsia"/>
          <w:bCs/>
          <w:sz w:val="32"/>
          <w:szCs w:val="32"/>
        </w:rPr>
        <w:t>:</w:t>
      </w:r>
      <w:r w:rsidR="00B61F53" w:rsidRPr="00153E26">
        <w:rPr>
          <w:rStyle w:val="a8"/>
          <w:rFonts w:ascii="仿宋_GB2312" w:eastAsia="仿宋_GB2312" w:hAnsi="仿宋" w:hint="eastAsia"/>
          <w:b w:val="0"/>
          <w:bCs/>
          <w:sz w:val="32"/>
          <w:szCs w:val="32"/>
        </w:rPr>
        <w:t>支出决算为0.65万元，完成预算100%。</w:t>
      </w:r>
    </w:p>
    <w:p w:rsidR="000D0D0C" w:rsidRPr="00153E26" w:rsidRDefault="000D0D0C" w:rsidP="00874B1C">
      <w:pPr>
        <w:spacing w:line="600" w:lineRule="exact"/>
        <w:ind w:firstLineChars="200" w:firstLine="643"/>
        <w:rPr>
          <w:rStyle w:val="a8"/>
          <w:rFonts w:ascii="仿宋_GB2312" w:eastAsia="仿宋_GB2312" w:hAnsi="仿宋"/>
          <w:bCs/>
          <w:sz w:val="32"/>
          <w:szCs w:val="32"/>
        </w:rPr>
      </w:pPr>
      <w:r w:rsidRPr="00153E26">
        <w:rPr>
          <w:rStyle w:val="a8"/>
          <w:rFonts w:ascii="仿宋_GB2312" w:eastAsia="仿宋_GB2312" w:hAnsi="仿宋" w:hint="eastAsia"/>
          <w:bCs/>
          <w:sz w:val="32"/>
          <w:szCs w:val="32"/>
        </w:rPr>
        <w:t>10.</w:t>
      </w:r>
      <w:r w:rsidRPr="00153E26">
        <w:rPr>
          <w:rFonts w:ascii="仿宋_GB2312" w:eastAsia="仿宋_GB2312" w:hAnsi="仿宋" w:hint="eastAsia"/>
          <w:b/>
          <w:bCs/>
          <w:sz w:val="32"/>
          <w:szCs w:val="32"/>
        </w:rPr>
        <w:t xml:space="preserve"> </w:t>
      </w:r>
      <w:r w:rsidR="00B61F53" w:rsidRPr="00153E26">
        <w:rPr>
          <w:rFonts w:ascii="仿宋_GB2312" w:eastAsia="仿宋_GB2312" w:hAnsi="仿宋" w:hint="eastAsia"/>
          <w:b/>
          <w:bCs/>
          <w:sz w:val="32"/>
          <w:szCs w:val="32"/>
        </w:rPr>
        <w:t xml:space="preserve">社会保障和就业（类）社会福利（款）儿童福利（项）: </w:t>
      </w:r>
      <w:r w:rsidR="00B61F53" w:rsidRPr="00153E26">
        <w:rPr>
          <w:rStyle w:val="a8"/>
          <w:rFonts w:ascii="仿宋_GB2312" w:eastAsia="仿宋_GB2312" w:hAnsi="仿宋" w:hint="eastAsia"/>
          <w:b w:val="0"/>
          <w:bCs/>
          <w:sz w:val="32"/>
          <w:szCs w:val="32"/>
        </w:rPr>
        <w:t>支出决算为0.5万元，完成预算100%。</w:t>
      </w:r>
    </w:p>
    <w:p w:rsidR="000D0D0C" w:rsidRPr="00153E26" w:rsidRDefault="000D0D0C" w:rsidP="000D0D0C">
      <w:pPr>
        <w:spacing w:line="600" w:lineRule="exact"/>
        <w:ind w:firstLineChars="200" w:firstLine="643"/>
        <w:rPr>
          <w:rStyle w:val="a8"/>
          <w:rFonts w:ascii="仿宋_GB2312" w:eastAsia="仿宋_GB2312" w:hAnsi="仿宋"/>
          <w:bCs/>
          <w:sz w:val="32"/>
          <w:szCs w:val="32"/>
        </w:rPr>
      </w:pPr>
      <w:r w:rsidRPr="00153E26">
        <w:rPr>
          <w:rStyle w:val="a8"/>
          <w:rFonts w:ascii="仿宋_GB2312" w:eastAsia="仿宋_GB2312" w:hAnsi="仿宋" w:hint="eastAsia"/>
          <w:bCs/>
          <w:sz w:val="32"/>
          <w:szCs w:val="32"/>
        </w:rPr>
        <w:t>11.</w:t>
      </w:r>
      <w:r w:rsidRPr="00153E26">
        <w:rPr>
          <w:rFonts w:ascii="仿宋_GB2312" w:eastAsia="仿宋_GB2312" w:hint="eastAsia"/>
          <w:b/>
          <w:bCs/>
          <w:sz w:val="32"/>
        </w:rPr>
        <w:t xml:space="preserve"> </w:t>
      </w:r>
      <w:r w:rsidR="00B61F53" w:rsidRPr="00153E26">
        <w:rPr>
          <w:rFonts w:ascii="仿宋_GB2312" w:eastAsia="仿宋_GB2312" w:hAnsi="仿宋" w:hint="eastAsia"/>
          <w:b/>
          <w:bCs/>
          <w:sz w:val="32"/>
          <w:szCs w:val="32"/>
        </w:rPr>
        <w:t>住房保障（类）住房改革（款）住房公积金（项）:</w:t>
      </w:r>
      <w:r w:rsidR="00B61F53" w:rsidRPr="00153E26">
        <w:rPr>
          <w:rStyle w:val="a8"/>
          <w:rFonts w:ascii="仿宋_GB2312" w:eastAsia="仿宋_GB2312" w:hAnsi="仿宋" w:hint="eastAsia"/>
          <w:b w:val="0"/>
          <w:bCs/>
          <w:sz w:val="32"/>
          <w:szCs w:val="32"/>
        </w:rPr>
        <w:t>支出决算为47.4万元，完成预算100%。</w:t>
      </w:r>
    </w:p>
    <w:p w:rsidR="00874B1C" w:rsidRPr="00153E26" w:rsidRDefault="00874B1C" w:rsidP="00874B1C">
      <w:pPr>
        <w:tabs>
          <w:tab w:val="right" w:pos="8306"/>
        </w:tabs>
        <w:spacing w:line="600" w:lineRule="exact"/>
        <w:ind w:firstLine="640"/>
        <w:outlineLvl w:val="1"/>
        <w:rPr>
          <w:rStyle w:val="2Char"/>
        </w:rPr>
      </w:pPr>
      <w:bookmarkStart w:id="40" w:name="_Toc15377214"/>
      <w:bookmarkStart w:id="41" w:name="_Toc15396608"/>
      <w:r w:rsidRPr="00153E26">
        <w:rPr>
          <w:rFonts w:ascii="黑体" w:eastAsia="黑体" w:hint="eastAsia"/>
          <w:sz w:val="32"/>
          <w:szCs w:val="32"/>
        </w:rPr>
        <w:t>六</w:t>
      </w:r>
      <w:r w:rsidRPr="00153E26">
        <w:rPr>
          <w:rFonts w:ascii="黑体" w:eastAsia="黑体" w:hint="eastAsia"/>
          <w:b/>
          <w:sz w:val="32"/>
          <w:szCs w:val="32"/>
        </w:rPr>
        <w:t>、</w:t>
      </w:r>
      <w:r w:rsidRPr="00153E26">
        <w:rPr>
          <w:rFonts w:ascii="黑体" w:eastAsia="黑体" w:hAnsi="黑体" w:hint="eastAsia"/>
          <w:b/>
          <w:sz w:val="32"/>
          <w:szCs w:val="32"/>
        </w:rPr>
        <w:t>一</w:t>
      </w:r>
      <w:r w:rsidRPr="00153E26">
        <w:rPr>
          <w:rStyle w:val="2Char"/>
          <w:rFonts w:ascii="黑体" w:eastAsia="黑体" w:hAnsi="黑体" w:hint="eastAsia"/>
        </w:rPr>
        <w:t>般公共预算财政拨款基本支出决算情况说明</w:t>
      </w:r>
      <w:bookmarkEnd w:id="40"/>
      <w:bookmarkEnd w:id="41"/>
      <w:r w:rsidRPr="00153E26">
        <w:rPr>
          <w:rStyle w:val="2Char"/>
          <w:rFonts w:ascii="黑体" w:eastAsia="黑体" w:hAnsi="黑体"/>
        </w:rPr>
        <w:tab/>
      </w:r>
    </w:p>
    <w:p w:rsidR="00874B1C" w:rsidRPr="00153E26" w:rsidRDefault="00874B1C" w:rsidP="00874B1C">
      <w:pPr>
        <w:spacing w:line="600" w:lineRule="exact"/>
        <w:ind w:firstLine="645"/>
        <w:rPr>
          <w:rFonts w:ascii="仿宋_GB2312" w:eastAsia="仿宋_GB2312" w:hAnsi="仿宋"/>
          <w:sz w:val="32"/>
          <w:szCs w:val="32"/>
        </w:rPr>
      </w:pPr>
      <w:r w:rsidRPr="00153E26">
        <w:rPr>
          <w:rFonts w:ascii="仿宋_GB2312" w:eastAsia="仿宋_GB2312" w:hAnsi="仿宋" w:hint="eastAsia"/>
          <w:sz w:val="32"/>
          <w:szCs w:val="32"/>
        </w:rPr>
        <w:t>2018年一般公共预算财政拨款基本支出</w:t>
      </w:r>
      <w:r w:rsidR="00E46291" w:rsidRPr="00153E26">
        <w:rPr>
          <w:rFonts w:ascii="仿宋_GB2312" w:eastAsia="仿宋_GB2312" w:hAnsi="仿宋" w:hint="eastAsia"/>
          <w:sz w:val="32"/>
          <w:szCs w:val="32"/>
        </w:rPr>
        <w:t>650.98</w:t>
      </w:r>
      <w:r w:rsidRPr="00153E26">
        <w:rPr>
          <w:rFonts w:ascii="仿宋_GB2312" w:eastAsia="仿宋_GB2312" w:hAnsi="仿宋" w:hint="eastAsia"/>
          <w:sz w:val="32"/>
          <w:szCs w:val="32"/>
        </w:rPr>
        <w:t>万元，其中：</w:t>
      </w:r>
    </w:p>
    <w:p w:rsidR="00874B1C" w:rsidRPr="00153E26" w:rsidRDefault="00874B1C" w:rsidP="00874B1C">
      <w:pPr>
        <w:spacing w:line="600" w:lineRule="exact"/>
        <w:ind w:firstLine="645"/>
        <w:rPr>
          <w:rFonts w:ascii="仿宋_GB2312" w:eastAsia="仿宋_GB2312" w:hAnsi="仿宋"/>
          <w:sz w:val="32"/>
          <w:szCs w:val="32"/>
        </w:rPr>
      </w:pPr>
      <w:r w:rsidRPr="00153E26">
        <w:rPr>
          <w:rFonts w:ascii="仿宋_GB2312" w:eastAsia="仿宋_GB2312" w:hAnsi="仿宋" w:hint="eastAsia"/>
          <w:sz w:val="32"/>
          <w:szCs w:val="32"/>
        </w:rPr>
        <w:t>人员经费</w:t>
      </w:r>
      <w:r w:rsidR="00E46291" w:rsidRPr="00153E26">
        <w:rPr>
          <w:rFonts w:ascii="仿宋_GB2312" w:eastAsia="仿宋_GB2312" w:hAnsi="仿宋" w:hint="eastAsia"/>
          <w:sz w:val="32"/>
          <w:szCs w:val="32"/>
        </w:rPr>
        <w:t>572.25</w:t>
      </w:r>
      <w:r w:rsidRPr="00153E26">
        <w:rPr>
          <w:rFonts w:ascii="仿宋_GB2312" w:eastAsia="仿宋_GB2312" w:hAnsi="仿宋" w:hint="eastAsia"/>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sidRPr="00153E26">
        <w:rPr>
          <w:rFonts w:ascii="仿宋_GB2312" w:eastAsia="仿宋_GB2312" w:hAnsi="仿宋" w:hint="eastAsia"/>
          <w:sz w:val="32"/>
          <w:szCs w:val="32"/>
        </w:rPr>
        <w:br/>
        <w:t xml:space="preserve">　　公用经费</w:t>
      </w:r>
      <w:r w:rsidR="00E46291" w:rsidRPr="00153E26">
        <w:rPr>
          <w:rFonts w:ascii="仿宋_GB2312" w:eastAsia="仿宋_GB2312" w:hAnsi="仿宋" w:hint="eastAsia"/>
          <w:sz w:val="32"/>
          <w:szCs w:val="32"/>
        </w:rPr>
        <w:t>78.72</w:t>
      </w:r>
      <w:r w:rsidRPr="00153E26">
        <w:rPr>
          <w:rFonts w:ascii="仿宋_GB2312" w:eastAsia="仿宋_GB2312" w:hAnsi="仿宋" w:hint="eastAsia"/>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874B1C" w:rsidRPr="00153E26" w:rsidRDefault="00874B1C" w:rsidP="00874B1C">
      <w:pPr>
        <w:spacing w:line="600" w:lineRule="exact"/>
        <w:ind w:firstLine="640"/>
        <w:outlineLvl w:val="1"/>
        <w:rPr>
          <w:rStyle w:val="2Char"/>
          <w:rFonts w:ascii="黑体" w:eastAsia="黑体" w:hAnsi="黑体"/>
          <w:b w:val="0"/>
        </w:rPr>
      </w:pPr>
      <w:bookmarkStart w:id="42" w:name="_Toc15377215"/>
      <w:bookmarkStart w:id="43" w:name="_Toc15396609"/>
      <w:r w:rsidRPr="00153E26">
        <w:rPr>
          <w:rFonts w:ascii="黑体" w:eastAsia="黑体" w:hint="eastAsia"/>
          <w:sz w:val="32"/>
          <w:szCs w:val="32"/>
        </w:rPr>
        <w:t>七、</w:t>
      </w:r>
      <w:r w:rsidRPr="00153E26">
        <w:rPr>
          <w:rStyle w:val="2Char"/>
          <w:rFonts w:ascii="黑体" w:eastAsia="黑体" w:hAnsi="黑体" w:hint="eastAsia"/>
        </w:rPr>
        <w:t>“三公”经费财政拨款支出决算情况说明</w:t>
      </w:r>
      <w:bookmarkEnd w:id="42"/>
      <w:bookmarkEnd w:id="43"/>
    </w:p>
    <w:p w:rsidR="00874B1C" w:rsidRPr="00153E26" w:rsidRDefault="00874B1C" w:rsidP="00874B1C">
      <w:pPr>
        <w:spacing w:line="600" w:lineRule="exact"/>
        <w:ind w:firstLine="640"/>
        <w:outlineLvl w:val="2"/>
        <w:rPr>
          <w:rFonts w:ascii="仿宋_GB2312" w:eastAsia="仿宋_GB2312" w:hAnsi="仿宋"/>
          <w:b/>
          <w:sz w:val="32"/>
          <w:szCs w:val="32"/>
        </w:rPr>
      </w:pPr>
      <w:bookmarkStart w:id="44" w:name="_Toc15377216"/>
      <w:r w:rsidRPr="00153E26">
        <w:rPr>
          <w:rFonts w:ascii="仿宋_GB2312" w:eastAsia="仿宋_GB2312" w:hAnsi="仿宋" w:hint="eastAsia"/>
          <w:b/>
          <w:sz w:val="32"/>
          <w:szCs w:val="32"/>
        </w:rPr>
        <w:lastRenderedPageBreak/>
        <w:t>（一）“三公”经费财政拨款支出决算总体情况说明</w:t>
      </w:r>
      <w:bookmarkEnd w:id="44"/>
    </w:p>
    <w:p w:rsidR="00874B1C" w:rsidRPr="00153E26" w:rsidRDefault="00874B1C" w:rsidP="00203A9F">
      <w:pPr>
        <w:spacing w:line="600" w:lineRule="exact"/>
        <w:ind w:firstLine="640"/>
        <w:rPr>
          <w:rFonts w:ascii="仿宋_GB2312" w:eastAsia="仿宋_GB2312"/>
          <w:sz w:val="32"/>
          <w:szCs w:val="32"/>
        </w:rPr>
      </w:pPr>
      <w:r w:rsidRPr="00153E26">
        <w:rPr>
          <w:rFonts w:ascii="仿宋_GB2312" w:eastAsia="仿宋_GB2312" w:hAnsi="仿宋" w:hint="eastAsia"/>
          <w:sz w:val="32"/>
          <w:szCs w:val="32"/>
        </w:rPr>
        <w:t>2018年“三公”经费财政拨款支出决算为</w:t>
      </w:r>
      <w:r w:rsidR="00203A9F" w:rsidRPr="00153E26">
        <w:rPr>
          <w:rFonts w:ascii="仿宋_GB2312" w:eastAsia="仿宋_GB2312" w:hAnsi="仿宋" w:hint="eastAsia"/>
          <w:sz w:val="32"/>
          <w:szCs w:val="32"/>
        </w:rPr>
        <w:t>1.88</w:t>
      </w:r>
      <w:r w:rsidRPr="00153E26">
        <w:rPr>
          <w:rFonts w:ascii="仿宋_GB2312" w:eastAsia="仿宋_GB2312" w:hAnsi="仿宋" w:hint="eastAsia"/>
          <w:sz w:val="32"/>
          <w:szCs w:val="32"/>
        </w:rPr>
        <w:t>万元，完成预算</w:t>
      </w:r>
      <w:r w:rsidR="00203A9F" w:rsidRPr="00153E26">
        <w:rPr>
          <w:rFonts w:ascii="仿宋_GB2312" w:eastAsia="仿宋_GB2312" w:hAnsi="仿宋" w:hint="eastAsia"/>
          <w:sz w:val="32"/>
          <w:szCs w:val="32"/>
        </w:rPr>
        <w:t>30.66</w:t>
      </w:r>
      <w:r w:rsidRPr="00153E26">
        <w:rPr>
          <w:rFonts w:ascii="仿宋_GB2312" w:eastAsia="仿宋_GB2312" w:hAnsi="仿宋" w:hint="eastAsia"/>
          <w:sz w:val="32"/>
          <w:szCs w:val="32"/>
        </w:rPr>
        <w:t>%，决算数小于预算数的主要原因是</w:t>
      </w:r>
      <w:r w:rsidR="00203A9F" w:rsidRPr="00153E26">
        <w:rPr>
          <w:rFonts w:ascii="仿宋_GB2312" w:eastAsia="仿宋_GB2312" w:hint="eastAsia"/>
          <w:sz w:val="32"/>
          <w:szCs w:val="32"/>
        </w:rPr>
        <w:t>2018年严格按照《党政机关厉行节约反对浪费条例》等有关规定，认真贯彻执行</w:t>
      </w:r>
      <w:bookmarkStart w:id="45" w:name="_GoBack"/>
      <w:r w:rsidR="00D9569E">
        <w:rPr>
          <w:rFonts w:ascii="仿宋_GB2312" w:eastAsia="仿宋_GB2312" w:hint="eastAsia"/>
          <w:sz w:val="32"/>
          <w:szCs w:val="32"/>
        </w:rPr>
        <w:t>中央八项规定</w:t>
      </w:r>
      <w:bookmarkEnd w:id="45"/>
      <w:r w:rsidR="00D9569E">
        <w:rPr>
          <w:rFonts w:ascii="仿宋_GB2312" w:eastAsia="仿宋_GB2312" w:hint="eastAsia"/>
          <w:sz w:val="32"/>
          <w:szCs w:val="32"/>
        </w:rPr>
        <w:t>和省、市十项规定</w:t>
      </w:r>
      <w:r w:rsidR="00203A9F" w:rsidRPr="00153E26">
        <w:rPr>
          <w:rFonts w:ascii="仿宋_GB2312" w:eastAsia="仿宋_GB2312" w:hint="eastAsia"/>
          <w:sz w:val="32"/>
          <w:szCs w:val="32"/>
        </w:rPr>
        <w:t xml:space="preserve">要求，厉行勤俭节约，反对铺张浪费，加强党风廉政建设，从而降低了“三公”经费财政拨款支出。   </w:t>
      </w:r>
    </w:p>
    <w:p w:rsidR="00874B1C" w:rsidRPr="00153E26" w:rsidRDefault="00874B1C" w:rsidP="00874B1C">
      <w:pPr>
        <w:spacing w:line="600" w:lineRule="exact"/>
        <w:ind w:firstLine="640"/>
        <w:outlineLvl w:val="2"/>
        <w:rPr>
          <w:rFonts w:ascii="仿宋_GB2312" w:eastAsia="仿宋_GB2312" w:hAnsi="仿宋"/>
          <w:b/>
          <w:sz w:val="32"/>
          <w:szCs w:val="32"/>
        </w:rPr>
      </w:pPr>
      <w:bookmarkStart w:id="46" w:name="_Toc15377217"/>
      <w:r w:rsidRPr="00153E26">
        <w:rPr>
          <w:rFonts w:ascii="仿宋_GB2312" w:eastAsia="仿宋_GB2312" w:hAnsi="仿宋" w:hint="eastAsia"/>
          <w:b/>
          <w:sz w:val="32"/>
          <w:szCs w:val="32"/>
        </w:rPr>
        <w:t>（二）“三公”经费财政拨款支出决算具体情况说明</w:t>
      </w:r>
      <w:bookmarkEnd w:id="46"/>
    </w:p>
    <w:p w:rsidR="00874B1C" w:rsidRPr="00153E26" w:rsidRDefault="00874B1C" w:rsidP="00874B1C">
      <w:pPr>
        <w:spacing w:line="600" w:lineRule="exact"/>
        <w:ind w:firstLine="640"/>
        <w:rPr>
          <w:rFonts w:ascii="仿宋_GB2312" w:eastAsia="仿宋_GB2312" w:hAnsi="仿宋"/>
          <w:sz w:val="32"/>
          <w:szCs w:val="32"/>
        </w:rPr>
      </w:pPr>
      <w:r w:rsidRPr="00153E26">
        <w:rPr>
          <w:rFonts w:ascii="仿宋_GB2312" w:eastAsia="仿宋_GB2312" w:hAnsi="仿宋" w:hint="eastAsia"/>
          <w:sz w:val="32"/>
          <w:szCs w:val="32"/>
        </w:rPr>
        <w:t>2018年“三公”经费财政拨款支出决算中，因公出国（境）费支出决算</w:t>
      </w:r>
      <w:r w:rsidR="00B5327E">
        <w:rPr>
          <w:rFonts w:ascii="仿宋_GB2312" w:eastAsia="仿宋_GB2312" w:hAnsi="仿宋" w:hint="eastAsia"/>
          <w:sz w:val="32"/>
          <w:szCs w:val="32"/>
        </w:rPr>
        <w:t>0万元</w:t>
      </w:r>
      <w:r w:rsidRPr="00153E26">
        <w:rPr>
          <w:rFonts w:ascii="仿宋_GB2312" w:eastAsia="仿宋_GB2312" w:hAnsi="仿宋" w:hint="eastAsia"/>
          <w:sz w:val="32"/>
          <w:szCs w:val="32"/>
        </w:rPr>
        <w:t>；公务用车购置及运行维护费支出决算</w:t>
      </w:r>
      <w:r w:rsidR="00A94A43" w:rsidRPr="00153E26">
        <w:rPr>
          <w:rFonts w:ascii="仿宋_GB2312" w:eastAsia="仿宋_GB2312" w:hAnsi="仿宋" w:hint="eastAsia"/>
          <w:sz w:val="32"/>
          <w:szCs w:val="32"/>
        </w:rPr>
        <w:t>1.69</w:t>
      </w:r>
      <w:r w:rsidRPr="00153E26">
        <w:rPr>
          <w:rFonts w:ascii="仿宋_GB2312" w:eastAsia="仿宋_GB2312" w:hAnsi="仿宋" w:hint="eastAsia"/>
          <w:sz w:val="32"/>
          <w:szCs w:val="32"/>
        </w:rPr>
        <w:t>万元，占</w:t>
      </w:r>
      <w:r w:rsidR="00A94A43" w:rsidRPr="00153E26">
        <w:rPr>
          <w:rFonts w:ascii="仿宋_GB2312" w:eastAsia="仿宋_GB2312" w:hAnsi="仿宋" w:hint="eastAsia"/>
          <w:sz w:val="32"/>
          <w:szCs w:val="32"/>
        </w:rPr>
        <w:t>89.82</w:t>
      </w:r>
      <w:r w:rsidRPr="00153E26">
        <w:rPr>
          <w:rFonts w:ascii="仿宋_GB2312" w:eastAsia="仿宋_GB2312" w:hAnsi="仿宋" w:hint="eastAsia"/>
          <w:sz w:val="32"/>
          <w:szCs w:val="32"/>
        </w:rPr>
        <w:t>%；公务接待费支出决算</w:t>
      </w:r>
      <w:r w:rsidR="00A94A43" w:rsidRPr="00153E26">
        <w:rPr>
          <w:rFonts w:ascii="仿宋_GB2312" w:eastAsia="仿宋_GB2312" w:hAnsi="仿宋" w:hint="eastAsia"/>
          <w:sz w:val="32"/>
          <w:szCs w:val="32"/>
        </w:rPr>
        <w:t>0.19</w:t>
      </w:r>
      <w:r w:rsidRPr="00153E26">
        <w:rPr>
          <w:rFonts w:ascii="仿宋_GB2312" w:eastAsia="仿宋_GB2312" w:hAnsi="仿宋" w:hint="eastAsia"/>
          <w:sz w:val="32"/>
          <w:szCs w:val="32"/>
        </w:rPr>
        <w:t>万元，占</w:t>
      </w:r>
      <w:r w:rsidR="00A94A43" w:rsidRPr="00153E26">
        <w:rPr>
          <w:rFonts w:ascii="仿宋_GB2312" w:eastAsia="仿宋_GB2312" w:hAnsi="仿宋" w:hint="eastAsia"/>
          <w:sz w:val="32"/>
          <w:szCs w:val="32"/>
        </w:rPr>
        <w:t>10.18</w:t>
      </w:r>
      <w:r w:rsidRPr="00153E26">
        <w:rPr>
          <w:rFonts w:ascii="仿宋_GB2312" w:eastAsia="仿宋_GB2312" w:hAnsi="仿宋" w:hint="eastAsia"/>
          <w:sz w:val="32"/>
          <w:szCs w:val="32"/>
        </w:rPr>
        <w:t>%。具体情况如下：</w:t>
      </w:r>
    </w:p>
    <w:p w:rsidR="00874B1C" w:rsidRPr="00153E26" w:rsidRDefault="00874B1C" w:rsidP="00874B1C">
      <w:pPr>
        <w:spacing w:line="600" w:lineRule="exact"/>
        <w:ind w:firstLine="640"/>
        <w:rPr>
          <w:rFonts w:ascii="仿宋_GB2312" w:eastAsia="仿宋_GB2312" w:hAnsi="仿宋"/>
          <w:sz w:val="32"/>
          <w:szCs w:val="32"/>
        </w:rPr>
      </w:pPr>
      <w:r w:rsidRPr="00153E26">
        <w:rPr>
          <w:rFonts w:ascii="仿宋_GB2312" w:eastAsia="仿宋_GB2312" w:hAnsi="仿宋" w:hint="eastAsia"/>
          <w:sz w:val="32"/>
          <w:szCs w:val="32"/>
        </w:rPr>
        <w:t>（图8：“三公”经费财政拨款支出结构）</w:t>
      </w:r>
    </w:p>
    <w:p w:rsidR="00E62277" w:rsidRPr="00153E26" w:rsidRDefault="00367FCA" w:rsidP="00874B1C">
      <w:pPr>
        <w:spacing w:line="600" w:lineRule="exact"/>
        <w:ind w:firstLine="640"/>
        <w:rPr>
          <w:rFonts w:ascii="仿宋_GB2312" w:eastAsia="仿宋_GB2312" w:hAnsi="仿宋"/>
          <w:sz w:val="32"/>
          <w:szCs w:val="32"/>
        </w:rPr>
      </w:pPr>
      <w:r w:rsidRPr="00153E26">
        <w:rPr>
          <w:rFonts w:ascii="仿宋_GB2312" w:eastAsia="仿宋_GB2312" w:hAnsi="仿宋" w:hint="eastAsia"/>
          <w:noProof/>
          <w:sz w:val="32"/>
          <w:szCs w:val="32"/>
        </w:rPr>
        <w:drawing>
          <wp:anchor distT="0" distB="0" distL="114300" distR="114300" simplePos="0" relativeHeight="251664384" behindDoc="0" locked="0" layoutInCell="1" allowOverlap="1">
            <wp:simplePos x="0" y="0"/>
            <wp:positionH relativeFrom="column">
              <wp:posOffset>38100</wp:posOffset>
            </wp:positionH>
            <wp:positionV relativeFrom="paragraph">
              <wp:posOffset>152400</wp:posOffset>
            </wp:positionV>
            <wp:extent cx="5274310" cy="2838450"/>
            <wp:effectExtent l="19050" t="0" r="21590" b="0"/>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E62277" w:rsidRPr="00153E26" w:rsidRDefault="00E62277" w:rsidP="00874B1C">
      <w:pPr>
        <w:spacing w:line="600" w:lineRule="exact"/>
        <w:ind w:firstLine="640"/>
        <w:rPr>
          <w:rFonts w:ascii="仿宋" w:eastAsia="仿宋" w:hAnsi="仿宋"/>
          <w:sz w:val="32"/>
          <w:szCs w:val="32"/>
        </w:rPr>
      </w:pPr>
    </w:p>
    <w:p w:rsidR="00E62277" w:rsidRPr="00153E26" w:rsidRDefault="00E62277" w:rsidP="00874B1C">
      <w:pPr>
        <w:spacing w:line="600" w:lineRule="exact"/>
        <w:ind w:firstLine="640"/>
        <w:rPr>
          <w:rFonts w:ascii="仿宋" w:eastAsia="仿宋" w:hAnsi="仿宋"/>
          <w:sz w:val="32"/>
          <w:szCs w:val="32"/>
        </w:rPr>
      </w:pPr>
    </w:p>
    <w:p w:rsidR="00E62277" w:rsidRPr="00153E26" w:rsidRDefault="00E62277" w:rsidP="00874B1C">
      <w:pPr>
        <w:spacing w:line="600" w:lineRule="exact"/>
        <w:ind w:firstLine="640"/>
        <w:rPr>
          <w:rFonts w:ascii="仿宋" w:eastAsia="仿宋" w:hAnsi="仿宋"/>
          <w:sz w:val="32"/>
          <w:szCs w:val="32"/>
        </w:rPr>
      </w:pPr>
    </w:p>
    <w:p w:rsidR="00E62277" w:rsidRPr="00153E26" w:rsidRDefault="00E62277" w:rsidP="00874B1C">
      <w:pPr>
        <w:spacing w:line="600" w:lineRule="exact"/>
        <w:ind w:firstLine="640"/>
        <w:rPr>
          <w:rFonts w:ascii="仿宋" w:eastAsia="仿宋" w:hAnsi="仿宋"/>
          <w:sz w:val="32"/>
          <w:szCs w:val="32"/>
        </w:rPr>
      </w:pPr>
    </w:p>
    <w:p w:rsidR="00E62277" w:rsidRPr="00153E26" w:rsidRDefault="00E62277" w:rsidP="00874B1C">
      <w:pPr>
        <w:spacing w:line="600" w:lineRule="exact"/>
        <w:ind w:firstLine="640"/>
        <w:rPr>
          <w:rFonts w:ascii="仿宋" w:eastAsia="仿宋" w:hAnsi="仿宋"/>
          <w:sz w:val="32"/>
          <w:szCs w:val="32"/>
        </w:rPr>
      </w:pPr>
    </w:p>
    <w:p w:rsidR="00E62277" w:rsidRPr="00153E26" w:rsidRDefault="00E62277" w:rsidP="00874B1C">
      <w:pPr>
        <w:spacing w:line="600" w:lineRule="exact"/>
        <w:ind w:firstLine="640"/>
        <w:rPr>
          <w:rFonts w:ascii="仿宋" w:eastAsia="仿宋" w:hAnsi="仿宋"/>
          <w:sz w:val="32"/>
          <w:szCs w:val="32"/>
        </w:rPr>
      </w:pPr>
    </w:p>
    <w:p w:rsidR="00E62277" w:rsidRPr="00153E26" w:rsidRDefault="00E62277" w:rsidP="00874B1C">
      <w:pPr>
        <w:spacing w:line="600" w:lineRule="exact"/>
        <w:ind w:firstLine="640"/>
        <w:rPr>
          <w:rFonts w:ascii="仿宋" w:eastAsia="仿宋" w:hAnsi="仿宋"/>
          <w:sz w:val="32"/>
          <w:szCs w:val="32"/>
        </w:rPr>
      </w:pPr>
    </w:p>
    <w:p w:rsidR="00874B1C" w:rsidRPr="00153E26" w:rsidRDefault="00874B1C" w:rsidP="00874B1C">
      <w:pPr>
        <w:spacing w:line="600" w:lineRule="exact"/>
        <w:ind w:firstLine="640"/>
        <w:rPr>
          <w:rFonts w:ascii="仿宋_GB2312" w:eastAsia="仿宋_GB2312"/>
          <w:b/>
          <w:sz w:val="32"/>
          <w:szCs w:val="32"/>
        </w:rPr>
      </w:pPr>
      <w:r w:rsidRPr="00153E26">
        <w:rPr>
          <w:rFonts w:ascii="仿宋_GB2312" w:eastAsia="仿宋_GB2312" w:hint="eastAsia"/>
          <w:b/>
          <w:sz w:val="32"/>
          <w:szCs w:val="32"/>
        </w:rPr>
        <w:t>1.因公出国（境）经费支出</w:t>
      </w:r>
      <w:r w:rsidR="00D72BE0">
        <w:rPr>
          <w:rFonts w:ascii="仿宋_GB2312" w:eastAsia="仿宋_GB2312" w:hint="eastAsia"/>
          <w:sz w:val="32"/>
          <w:szCs w:val="32"/>
        </w:rPr>
        <w:t>0</w:t>
      </w:r>
      <w:r w:rsidR="00D72BE0" w:rsidRPr="00153E26">
        <w:rPr>
          <w:rFonts w:ascii="仿宋_GB2312" w:eastAsia="仿宋_GB2312" w:hint="eastAsia"/>
          <w:sz w:val="32"/>
          <w:szCs w:val="32"/>
        </w:rPr>
        <w:t>万元</w:t>
      </w:r>
      <w:r w:rsidRPr="00153E26">
        <w:rPr>
          <w:rStyle w:val="a8"/>
          <w:rFonts w:ascii="仿宋_GB2312" w:eastAsia="仿宋_GB2312" w:hAnsi="仿宋" w:hint="eastAsia"/>
          <w:bCs/>
          <w:sz w:val="32"/>
          <w:szCs w:val="32"/>
        </w:rPr>
        <w:t>。</w:t>
      </w:r>
      <w:r w:rsidR="00E62277" w:rsidRPr="00153E26">
        <w:rPr>
          <w:rFonts w:ascii="仿宋_GB2312" w:eastAsia="仿宋_GB2312" w:hint="eastAsia"/>
          <w:sz w:val="32"/>
          <w:szCs w:val="32"/>
        </w:rPr>
        <w:t>2018</w:t>
      </w:r>
      <w:r w:rsidRPr="00153E26">
        <w:rPr>
          <w:rFonts w:ascii="仿宋_GB2312" w:eastAsia="仿宋_GB2312" w:hint="eastAsia"/>
          <w:sz w:val="32"/>
          <w:szCs w:val="32"/>
        </w:rPr>
        <w:t>年</w:t>
      </w:r>
      <w:r w:rsidR="00E62277" w:rsidRPr="00153E26">
        <w:rPr>
          <w:rFonts w:ascii="仿宋_GB2312" w:eastAsia="仿宋_GB2312" w:hint="eastAsia"/>
          <w:sz w:val="32"/>
          <w:szCs w:val="32"/>
        </w:rPr>
        <w:t>无</w:t>
      </w:r>
      <w:r w:rsidRPr="00153E26">
        <w:rPr>
          <w:rFonts w:ascii="仿宋_GB2312" w:eastAsia="仿宋_GB2312" w:hint="eastAsia"/>
          <w:sz w:val="32"/>
          <w:szCs w:val="32"/>
        </w:rPr>
        <w:t>因公出国（境）</w:t>
      </w:r>
      <w:r w:rsidR="00E62277" w:rsidRPr="00153E26">
        <w:rPr>
          <w:rFonts w:ascii="仿宋_GB2312" w:eastAsia="仿宋_GB2312" w:hint="eastAsia"/>
          <w:sz w:val="32"/>
          <w:szCs w:val="32"/>
        </w:rPr>
        <w:t>安排</w:t>
      </w:r>
      <w:r w:rsidR="00FC180C" w:rsidRPr="00153E26">
        <w:rPr>
          <w:rFonts w:ascii="仿宋_GB2312" w:eastAsia="仿宋_GB2312" w:hint="eastAsia"/>
          <w:sz w:val="32"/>
          <w:szCs w:val="32"/>
        </w:rPr>
        <w:t>，</w:t>
      </w:r>
      <w:r w:rsidRPr="00153E26">
        <w:rPr>
          <w:rFonts w:ascii="仿宋_GB2312" w:eastAsia="仿宋_GB2312" w:hint="eastAsia"/>
          <w:sz w:val="32"/>
          <w:szCs w:val="32"/>
        </w:rPr>
        <w:t>因公出国（境）支出决算</w:t>
      </w:r>
      <w:r w:rsidR="00FC180C" w:rsidRPr="00153E26">
        <w:rPr>
          <w:rFonts w:ascii="仿宋_GB2312" w:eastAsia="仿宋_GB2312" w:hint="eastAsia"/>
          <w:sz w:val="32"/>
          <w:szCs w:val="32"/>
        </w:rPr>
        <w:t>与</w:t>
      </w:r>
      <w:r w:rsidRPr="00153E26">
        <w:rPr>
          <w:rFonts w:ascii="仿宋_GB2312" w:eastAsia="仿宋_GB2312" w:hint="eastAsia"/>
          <w:sz w:val="32"/>
          <w:szCs w:val="32"/>
        </w:rPr>
        <w:t>2017年</w:t>
      </w:r>
      <w:r w:rsidR="00E62277" w:rsidRPr="00153E26">
        <w:rPr>
          <w:rFonts w:ascii="仿宋_GB2312" w:eastAsia="仿宋_GB2312" w:hint="eastAsia"/>
          <w:sz w:val="32"/>
          <w:szCs w:val="32"/>
        </w:rPr>
        <w:t>一致。</w:t>
      </w:r>
    </w:p>
    <w:p w:rsidR="00874B1C" w:rsidRPr="00153E26" w:rsidRDefault="00874B1C" w:rsidP="00874B1C">
      <w:pPr>
        <w:spacing w:line="600" w:lineRule="exact"/>
        <w:ind w:firstLine="640"/>
        <w:rPr>
          <w:rFonts w:ascii="仿宋_GB2312" w:eastAsia="仿宋_GB2312"/>
          <w:b/>
          <w:sz w:val="32"/>
          <w:szCs w:val="32"/>
        </w:rPr>
      </w:pPr>
      <w:r w:rsidRPr="00153E26">
        <w:rPr>
          <w:rFonts w:ascii="仿宋_GB2312" w:eastAsia="仿宋_GB2312" w:hint="eastAsia"/>
          <w:b/>
          <w:sz w:val="32"/>
          <w:szCs w:val="32"/>
        </w:rPr>
        <w:lastRenderedPageBreak/>
        <w:t>2.公务用车购置及运行维护费支出</w:t>
      </w:r>
      <w:r w:rsidR="00B5176D" w:rsidRPr="00153E26">
        <w:rPr>
          <w:rFonts w:ascii="仿宋_GB2312" w:eastAsia="仿宋_GB2312" w:hint="eastAsia"/>
          <w:sz w:val="32"/>
          <w:szCs w:val="32"/>
        </w:rPr>
        <w:t>1.69</w:t>
      </w:r>
      <w:r w:rsidRPr="00153E26">
        <w:rPr>
          <w:rFonts w:ascii="仿宋_GB2312" w:eastAsia="仿宋_GB2312" w:hint="eastAsia"/>
          <w:sz w:val="32"/>
          <w:szCs w:val="32"/>
        </w:rPr>
        <w:t>万元,</w:t>
      </w:r>
      <w:r w:rsidRPr="00153E26">
        <w:rPr>
          <w:rStyle w:val="a8"/>
          <w:rFonts w:ascii="仿宋_GB2312" w:eastAsia="仿宋_GB2312" w:hAnsi="仿宋" w:hint="eastAsia"/>
          <w:bCs/>
          <w:sz w:val="32"/>
          <w:szCs w:val="32"/>
        </w:rPr>
        <w:t>完成预算</w:t>
      </w:r>
      <w:r w:rsidR="00A207D5" w:rsidRPr="00153E26">
        <w:rPr>
          <w:rStyle w:val="a8"/>
          <w:rFonts w:ascii="仿宋_GB2312" w:eastAsia="仿宋_GB2312" w:hAnsi="仿宋" w:hint="eastAsia"/>
          <w:bCs/>
          <w:sz w:val="32"/>
          <w:szCs w:val="32"/>
        </w:rPr>
        <w:t>37.46</w:t>
      </w:r>
      <w:r w:rsidRPr="00153E26">
        <w:rPr>
          <w:rStyle w:val="a8"/>
          <w:rFonts w:ascii="仿宋_GB2312" w:eastAsia="仿宋_GB2312" w:hAnsi="仿宋" w:hint="eastAsia"/>
          <w:bCs/>
          <w:sz w:val="32"/>
          <w:szCs w:val="32"/>
        </w:rPr>
        <w:t>%。</w:t>
      </w:r>
      <w:r w:rsidRPr="00153E26">
        <w:rPr>
          <w:rFonts w:ascii="仿宋_GB2312" w:eastAsia="仿宋_GB2312" w:hint="eastAsia"/>
          <w:sz w:val="32"/>
          <w:szCs w:val="32"/>
        </w:rPr>
        <w:t>公务用车购置及运行维护费支出决算比2017年减少</w:t>
      </w:r>
      <w:r w:rsidR="00A207D5" w:rsidRPr="00153E26">
        <w:rPr>
          <w:rFonts w:ascii="仿宋_GB2312" w:eastAsia="仿宋_GB2312" w:hint="eastAsia"/>
          <w:sz w:val="32"/>
          <w:szCs w:val="32"/>
        </w:rPr>
        <w:t>0.54</w:t>
      </w:r>
      <w:r w:rsidRPr="00153E26">
        <w:rPr>
          <w:rFonts w:ascii="仿宋_GB2312" w:eastAsia="仿宋_GB2312" w:hint="eastAsia"/>
          <w:sz w:val="32"/>
          <w:szCs w:val="32"/>
        </w:rPr>
        <w:t>万元，下降</w:t>
      </w:r>
      <w:r w:rsidR="00A207D5" w:rsidRPr="00153E26">
        <w:rPr>
          <w:rFonts w:ascii="仿宋_GB2312" w:eastAsia="仿宋_GB2312" w:hint="eastAsia"/>
          <w:sz w:val="32"/>
          <w:szCs w:val="32"/>
        </w:rPr>
        <w:t>24.22</w:t>
      </w:r>
      <w:r w:rsidRPr="00153E26">
        <w:rPr>
          <w:rFonts w:ascii="仿宋_GB2312" w:eastAsia="仿宋_GB2312" w:hint="eastAsia"/>
          <w:sz w:val="32"/>
          <w:szCs w:val="32"/>
        </w:rPr>
        <w:t>%。主要原因是</w:t>
      </w:r>
      <w:r w:rsidR="00A207D5" w:rsidRPr="00153E26">
        <w:rPr>
          <w:rFonts w:ascii="仿宋_GB2312" w:eastAsia="仿宋_GB2312" w:hint="eastAsia"/>
          <w:sz w:val="32"/>
          <w:szCs w:val="32"/>
        </w:rPr>
        <w:t>2018年公务车辆使用率相对较低</w:t>
      </w:r>
      <w:r w:rsidRPr="00153E26">
        <w:rPr>
          <w:rFonts w:ascii="仿宋_GB2312" w:eastAsia="仿宋_GB2312" w:hint="eastAsia"/>
          <w:sz w:val="32"/>
          <w:szCs w:val="32"/>
        </w:rPr>
        <w:t>。</w:t>
      </w:r>
    </w:p>
    <w:p w:rsidR="00874B1C" w:rsidRPr="00153E26" w:rsidRDefault="00874B1C" w:rsidP="00874B1C">
      <w:pPr>
        <w:spacing w:line="600" w:lineRule="exact"/>
        <w:ind w:firstLineChars="200" w:firstLine="640"/>
        <w:rPr>
          <w:rFonts w:ascii="仿宋_GB2312" w:eastAsia="仿宋_GB2312"/>
          <w:b/>
          <w:sz w:val="32"/>
          <w:szCs w:val="32"/>
        </w:rPr>
      </w:pPr>
      <w:r w:rsidRPr="00153E26">
        <w:rPr>
          <w:rFonts w:ascii="仿宋_GB2312" w:eastAsia="仿宋_GB2312" w:hint="eastAsia"/>
          <w:sz w:val="32"/>
          <w:szCs w:val="32"/>
        </w:rPr>
        <w:t>其中：</w:t>
      </w:r>
      <w:r w:rsidR="00A207D5" w:rsidRPr="00153E26">
        <w:rPr>
          <w:rFonts w:ascii="仿宋_GB2312" w:eastAsia="仿宋_GB2312" w:hint="eastAsia"/>
          <w:b/>
          <w:sz w:val="32"/>
          <w:szCs w:val="32"/>
        </w:rPr>
        <w:t>公务</w:t>
      </w:r>
      <w:r w:rsidRPr="00153E26">
        <w:rPr>
          <w:rFonts w:ascii="仿宋_GB2312" w:eastAsia="仿宋_GB2312" w:hint="eastAsia"/>
          <w:b/>
          <w:sz w:val="32"/>
          <w:szCs w:val="32"/>
        </w:rPr>
        <w:t>用车购置支出</w:t>
      </w:r>
      <w:r w:rsidR="00D72BE0">
        <w:rPr>
          <w:rFonts w:ascii="仿宋_GB2312" w:eastAsia="仿宋_GB2312" w:hint="eastAsia"/>
          <w:sz w:val="32"/>
          <w:szCs w:val="32"/>
        </w:rPr>
        <w:t>0</w:t>
      </w:r>
      <w:r w:rsidR="00D72BE0" w:rsidRPr="00153E26">
        <w:rPr>
          <w:rFonts w:ascii="仿宋_GB2312" w:eastAsia="仿宋_GB2312" w:hint="eastAsia"/>
          <w:sz w:val="32"/>
          <w:szCs w:val="32"/>
        </w:rPr>
        <w:t>万元</w:t>
      </w:r>
      <w:r w:rsidRPr="00153E26">
        <w:rPr>
          <w:rFonts w:ascii="仿宋_GB2312" w:eastAsia="仿宋_GB2312" w:hint="eastAsia"/>
          <w:sz w:val="32"/>
          <w:szCs w:val="32"/>
        </w:rPr>
        <w:t>。全年</w:t>
      </w:r>
      <w:r w:rsidR="00A207D5" w:rsidRPr="00153E26">
        <w:rPr>
          <w:rFonts w:ascii="仿宋_GB2312" w:eastAsia="仿宋_GB2312" w:hint="eastAsia"/>
          <w:sz w:val="32"/>
          <w:szCs w:val="32"/>
        </w:rPr>
        <w:t>无</w:t>
      </w:r>
      <w:r w:rsidRPr="00153E26">
        <w:rPr>
          <w:rFonts w:ascii="仿宋_GB2312" w:eastAsia="仿宋_GB2312" w:hint="eastAsia"/>
          <w:sz w:val="32"/>
          <w:szCs w:val="32"/>
        </w:rPr>
        <w:t>更新购置公务用车</w:t>
      </w:r>
      <w:r w:rsidR="00A207D5" w:rsidRPr="00153E26">
        <w:rPr>
          <w:rFonts w:ascii="仿宋_GB2312" w:eastAsia="仿宋_GB2312" w:hint="eastAsia"/>
          <w:sz w:val="32"/>
          <w:szCs w:val="32"/>
        </w:rPr>
        <w:t>。</w:t>
      </w:r>
      <w:r w:rsidRPr="00153E26">
        <w:rPr>
          <w:rFonts w:ascii="仿宋_GB2312" w:eastAsia="仿宋_GB2312" w:hint="eastAsia"/>
          <w:sz w:val="32"/>
          <w:szCs w:val="32"/>
        </w:rPr>
        <w:t>截至2018年12月底，单位共有公务用车</w:t>
      </w:r>
      <w:r w:rsidR="00A207D5" w:rsidRPr="00153E26">
        <w:rPr>
          <w:rFonts w:ascii="仿宋_GB2312" w:eastAsia="仿宋_GB2312" w:hint="eastAsia"/>
          <w:sz w:val="32"/>
          <w:szCs w:val="32"/>
        </w:rPr>
        <w:t>1</w:t>
      </w:r>
      <w:r w:rsidRPr="00153E26">
        <w:rPr>
          <w:rFonts w:ascii="仿宋_GB2312" w:eastAsia="仿宋_GB2312" w:hint="eastAsia"/>
          <w:sz w:val="32"/>
          <w:szCs w:val="32"/>
        </w:rPr>
        <w:t>辆，其中：轿车</w:t>
      </w:r>
      <w:r w:rsidR="00A207D5" w:rsidRPr="00153E26">
        <w:rPr>
          <w:rFonts w:ascii="仿宋_GB2312" w:eastAsia="仿宋_GB2312" w:hint="eastAsia"/>
          <w:sz w:val="32"/>
          <w:szCs w:val="32"/>
        </w:rPr>
        <w:t>0</w:t>
      </w:r>
      <w:r w:rsidRPr="00153E26">
        <w:rPr>
          <w:rFonts w:ascii="仿宋_GB2312" w:eastAsia="仿宋_GB2312" w:hint="eastAsia"/>
          <w:sz w:val="32"/>
          <w:szCs w:val="32"/>
        </w:rPr>
        <w:t>辆、越野车</w:t>
      </w:r>
      <w:r w:rsidR="00A207D5" w:rsidRPr="00153E26">
        <w:rPr>
          <w:rFonts w:ascii="仿宋_GB2312" w:eastAsia="仿宋_GB2312" w:hint="eastAsia"/>
          <w:sz w:val="32"/>
          <w:szCs w:val="32"/>
        </w:rPr>
        <w:t>1</w:t>
      </w:r>
      <w:r w:rsidRPr="00153E26">
        <w:rPr>
          <w:rFonts w:ascii="仿宋_GB2312" w:eastAsia="仿宋_GB2312" w:hint="eastAsia"/>
          <w:sz w:val="32"/>
          <w:szCs w:val="32"/>
        </w:rPr>
        <w:t>辆、载客汽车</w:t>
      </w:r>
      <w:r w:rsidR="00A207D5" w:rsidRPr="00153E26">
        <w:rPr>
          <w:rFonts w:ascii="仿宋_GB2312" w:eastAsia="仿宋_GB2312" w:hint="eastAsia"/>
          <w:sz w:val="32"/>
          <w:szCs w:val="32"/>
        </w:rPr>
        <w:t>0</w:t>
      </w:r>
      <w:r w:rsidRPr="00153E26">
        <w:rPr>
          <w:rFonts w:ascii="仿宋_GB2312" w:eastAsia="仿宋_GB2312" w:hint="eastAsia"/>
          <w:sz w:val="32"/>
          <w:szCs w:val="32"/>
        </w:rPr>
        <w:t>辆。</w:t>
      </w:r>
    </w:p>
    <w:p w:rsidR="00874B1C" w:rsidRPr="00153E26" w:rsidRDefault="00874B1C" w:rsidP="00874B1C">
      <w:pPr>
        <w:spacing w:line="600" w:lineRule="exact"/>
        <w:ind w:firstLine="640"/>
        <w:rPr>
          <w:rFonts w:ascii="仿宋_GB2312" w:eastAsia="仿宋_GB2312"/>
          <w:sz w:val="32"/>
          <w:szCs w:val="32"/>
        </w:rPr>
      </w:pPr>
      <w:r w:rsidRPr="00153E26">
        <w:rPr>
          <w:rFonts w:ascii="仿宋_GB2312" w:eastAsia="仿宋_GB2312" w:hint="eastAsia"/>
          <w:b/>
          <w:sz w:val="32"/>
          <w:szCs w:val="32"/>
        </w:rPr>
        <w:t>公务用车运行维护费支出</w:t>
      </w:r>
      <w:r w:rsidR="00A207D5" w:rsidRPr="00153E26">
        <w:rPr>
          <w:rFonts w:ascii="仿宋_GB2312" w:eastAsia="仿宋_GB2312" w:hint="eastAsia"/>
          <w:sz w:val="32"/>
          <w:szCs w:val="32"/>
        </w:rPr>
        <w:t>1.69</w:t>
      </w:r>
      <w:r w:rsidRPr="00153E26">
        <w:rPr>
          <w:rFonts w:ascii="仿宋_GB2312" w:eastAsia="仿宋_GB2312" w:hint="eastAsia"/>
          <w:sz w:val="32"/>
          <w:szCs w:val="32"/>
        </w:rPr>
        <w:t>万元。主要用于</w:t>
      </w:r>
      <w:r w:rsidR="00A207D5" w:rsidRPr="00153E26">
        <w:rPr>
          <w:rFonts w:ascii="仿宋_GB2312" w:eastAsia="仿宋_GB2312" w:hint="eastAsia"/>
          <w:sz w:val="32"/>
          <w:szCs w:val="32"/>
        </w:rPr>
        <w:t>招商引资工作</w:t>
      </w:r>
      <w:r w:rsidRPr="00153E26">
        <w:rPr>
          <w:rFonts w:ascii="仿宋_GB2312" w:eastAsia="仿宋_GB2312" w:hint="eastAsia"/>
          <w:sz w:val="32"/>
          <w:szCs w:val="32"/>
        </w:rPr>
        <w:t>等所需的公务用车燃料费、维修费、过路过桥费、保险费等支出。</w:t>
      </w:r>
    </w:p>
    <w:p w:rsidR="00874B1C" w:rsidRPr="00153E26" w:rsidRDefault="00874B1C" w:rsidP="00874B1C">
      <w:pPr>
        <w:spacing w:line="600" w:lineRule="exact"/>
        <w:ind w:firstLine="640"/>
        <w:rPr>
          <w:rFonts w:ascii="仿宋_GB2312" w:eastAsia="仿宋_GB2312"/>
          <w:sz w:val="32"/>
          <w:szCs w:val="32"/>
        </w:rPr>
      </w:pPr>
      <w:r w:rsidRPr="00153E26">
        <w:rPr>
          <w:rFonts w:ascii="仿宋_GB2312" w:eastAsia="仿宋_GB2312" w:hint="eastAsia"/>
          <w:b/>
          <w:sz w:val="32"/>
          <w:szCs w:val="32"/>
        </w:rPr>
        <w:t>3.公务接待费支出</w:t>
      </w:r>
      <w:r w:rsidR="00A207D5" w:rsidRPr="00153E26">
        <w:rPr>
          <w:rFonts w:ascii="仿宋_GB2312" w:eastAsia="仿宋_GB2312" w:hint="eastAsia"/>
          <w:sz w:val="32"/>
          <w:szCs w:val="32"/>
        </w:rPr>
        <w:t>0.19</w:t>
      </w:r>
      <w:r w:rsidRPr="00153E26">
        <w:rPr>
          <w:rFonts w:ascii="仿宋_GB2312" w:eastAsia="仿宋_GB2312" w:hint="eastAsia"/>
          <w:sz w:val="32"/>
          <w:szCs w:val="32"/>
        </w:rPr>
        <w:t>万元，</w:t>
      </w:r>
      <w:r w:rsidRPr="00153E26">
        <w:rPr>
          <w:rStyle w:val="a8"/>
          <w:rFonts w:ascii="仿宋_GB2312" w:eastAsia="仿宋_GB2312" w:hAnsi="仿宋" w:hint="eastAsia"/>
          <w:bCs/>
          <w:sz w:val="32"/>
          <w:szCs w:val="32"/>
        </w:rPr>
        <w:t>完成预算</w:t>
      </w:r>
      <w:r w:rsidR="00F31F25" w:rsidRPr="00153E26">
        <w:rPr>
          <w:rStyle w:val="a8"/>
          <w:rFonts w:ascii="仿宋_GB2312" w:eastAsia="仿宋_GB2312" w:hAnsi="仿宋" w:hint="eastAsia"/>
          <w:bCs/>
          <w:sz w:val="32"/>
          <w:szCs w:val="32"/>
        </w:rPr>
        <w:t>11.79</w:t>
      </w:r>
      <w:r w:rsidRPr="00153E26">
        <w:rPr>
          <w:rStyle w:val="a8"/>
          <w:rFonts w:ascii="仿宋_GB2312" w:eastAsia="仿宋_GB2312" w:hAnsi="仿宋" w:hint="eastAsia"/>
          <w:bCs/>
          <w:sz w:val="32"/>
          <w:szCs w:val="32"/>
        </w:rPr>
        <w:t>%。</w:t>
      </w:r>
      <w:r w:rsidRPr="00153E26">
        <w:rPr>
          <w:rFonts w:ascii="仿宋_GB2312" w:eastAsia="仿宋_GB2312" w:hint="eastAsia"/>
          <w:sz w:val="32"/>
          <w:szCs w:val="32"/>
        </w:rPr>
        <w:t>公务接待费支出决算比2017年增加</w:t>
      </w:r>
      <w:r w:rsidR="00F31F25" w:rsidRPr="00153E26">
        <w:rPr>
          <w:rFonts w:ascii="仿宋_GB2312" w:eastAsia="仿宋_GB2312" w:hint="eastAsia"/>
          <w:sz w:val="32"/>
          <w:szCs w:val="32"/>
        </w:rPr>
        <w:t>0.03</w:t>
      </w:r>
      <w:r w:rsidRPr="00153E26">
        <w:rPr>
          <w:rFonts w:ascii="仿宋_GB2312" w:eastAsia="仿宋_GB2312" w:hint="eastAsia"/>
          <w:sz w:val="32"/>
          <w:szCs w:val="32"/>
        </w:rPr>
        <w:t>万元，增长</w:t>
      </w:r>
      <w:r w:rsidR="00F31F25" w:rsidRPr="00153E26">
        <w:rPr>
          <w:rFonts w:ascii="仿宋_GB2312" w:eastAsia="仿宋_GB2312" w:hint="eastAsia"/>
          <w:sz w:val="32"/>
          <w:szCs w:val="32"/>
        </w:rPr>
        <w:t>18.75</w:t>
      </w:r>
      <w:r w:rsidRPr="00153E26">
        <w:rPr>
          <w:rFonts w:ascii="仿宋_GB2312" w:eastAsia="仿宋_GB2312" w:hint="eastAsia"/>
          <w:sz w:val="32"/>
          <w:szCs w:val="32"/>
        </w:rPr>
        <w:t>%。主要原因是</w:t>
      </w:r>
      <w:r w:rsidR="00F31F25" w:rsidRPr="00153E26">
        <w:rPr>
          <w:rFonts w:ascii="仿宋_GB2312" w:eastAsia="仿宋_GB2312" w:hint="eastAsia"/>
          <w:sz w:val="32"/>
          <w:szCs w:val="32"/>
        </w:rPr>
        <w:t>接待人次增加等</w:t>
      </w:r>
      <w:r w:rsidRPr="00153E26">
        <w:rPr>
          <w:rFonts w:ascii="仿宋_GB2312" w:eastAsia="仿宋_GB2312" w:hint="eastAsia"/>
          <w:sz w:val="32"/>
          <w:szCs w:val="32"/>
        </w:rPr>
        <w:t>。</w:t>
      </w:r>
    </w:p>
    <w:p w:rsidR="00874B1C" w:rsidRPr="00153E26" w:rsidRDefault="00874B1C" w:rsidP="00874B1C">
      <w:pPr>
        <w:spacing w:line="600" w:lineRule="exact"/>
        <w:ind w:firstLineChars="200" w:firstLine="640"/>
        <w:rPr>
          <w:rFonts w:ascii="仿宋_GB2312" w:eastAsia="仿宋_GB2312"/>
          <w:sz w:val="32"/>
          <w:szCs w:val="32"/>
        </w:rPr>
      </w:pPr>
      <w:r w:rsidRPr="00153E26">
        <w:rPr>
          <w:rFonts w:ascii="仿宋_GB2312" w:eastAsia="仿宋_GB2312" w:hint="eastAsia"/>
          <w:sz w:val="32"/>
          <w:szCs w:val="32"/>
        </w:rPr>
        <w:t>主要用于执行公务、开展业务活动开支的交通费、住宿费、用餐费等。国内公务接待</w:t>
      </w:r>
      <w:r w:rsidR="00F31F25" w:rsidRPr="00153E26">
        <w:rPr>
          <w:rFonts w:ascii="仿宋_GB2312" w:eastAsia="仿宋_GB2312" w:hint="eastAsia"/>
          <w:sz w:val="32"/>
          <w:szCs w:val="32"/>
        </w:rPr>
        <w:t>2</w:t>
      </w:r>
      <w:r w:rsidRPr="00153E26">
        <w:rPr>
          <w:rFonts w:ascii="仿宋_GB2312" w:eastAsia="仿宋_GB2312" w:hint="eastAsia"/>
          <w:sz w:val="32"/>
          <w:szCs w:val="32"/>
        </w:rPr>
        <w:t>批次</w:t>
      </w:r>
      <w:r w:rsidR="00F31F25" w:rsidRPr="00153E26">
        <w:rPr>
          <w:rFonts w:ascii="仿宋_GB2312" w:eastAsia="仿宋_GB2312" w:hint="eastAsia"/>
          <w:sz w:val="32"/>
          <w:szCs w:val="32"/>
        </w:rPr>
        <w:t>10</w:t>
      </w:r>
      <w:r w:rsidRPr="00153E26">
        <w:rPr>
          <w:rFonts w:ascii="仿宋_GB2312" w:eastAsia="仿宋_GB2312" w:hint="eastAsia"/>
          <w:sz w:val="32"/>
          <w:szCs w:val="32"/>
        </w:rPr>
        <w:t>人次（不包括陪同人员），共计支出</w:t>
      </w:r>
      <w:r w:rsidR="00F31F25" w:rsidRPr="00153E26">
        <w:rPr>
          <w:rFonts w:ascii="仿宋_GB2312" w:eastAsia="仿宋_GB2312" w:hint="eastAsia"/>
          <w:sz w:val="32"/>
          <w:szCs w:val="32"/>
        </w:rPr>
        <w:t>0.19</w:t>
      </w:r>
      <w:r w:rsidRPr="00153E26">
        <w:rPr>
          <w:rFonts w:ascii="仿宋_GB2312" w:eastAsia="仿宋_GB2312" w:hint="eastAsia"/>
          <w:sz w:val="32"/>
          <w:szCs w:val="32"/>
        </w:rPr>
        <w:t>万元，具体内容包括：</w:t>
      </w:r>
      <w:r w:rsidR="00D105B5" w:rsidRPr="00153E26">
        <w:rPr>
          <w:rFonts w:ascii="仿宋_GB2312" w:eastAsia="仿宋_GB2312" w:hint="eastAsia"/>
          <w:sz w:val="32"/>
          <w:szCs w:val="32"/>
        </w:rPr>
        <w:t>省局赴攀开展投资环境建设专题调研</w:t>
      </w:r>
      <w:r w:rsidR="00524244" w:rsidRPr="00153E26">
        <w:rPr>
          <w:rFonts w:ascii="仿宋_GB2312" w:eastAsia="仿宋_GB2312" w:hint="eastAsia"/>
          <w:sz w:val="32"/>
          <w:szCs w:val="32"/>
        </w:rPr>
        <w:t>公务活动</w:t>
      </w:r>
      <w:r w:rsidR="00D105B5" w:rsidRPr="00153E26">
        <w:rPr>
          <w:rFonts w:ascii="仿宋_GB2312" w:eastAsia="仿宋_GB2312" w:hint="eastAsia"/>
          <w:sz w:val="32"/>
          <w:szCs w:val="32"/>
        </w:rPr>
        <w:t>支出0.08万元；省局赴攀开展</w:t>
      </w:r>
      <w:r w:rsidR="00524244" w:rsidRPr="00153E26">
        <w:rPr>
          <w:rFonts w:ascii="仿宋_GB2312" w:eastAsia="仿宋_GB2312" w:hint="eastAsia"/>
          <w:sz w:val="32"/>
          <w:szCs w:val="32"/>
        </w:rPr>
        <w:t>“构建区域发展新格局”督查</w:t>
      </w:r>
      <w:r w:rsidR="00D105B5" w:rsidRPr="00153E26">
        <w:rPr>
          <w:rFonts w:ascii="仿宋_GB2312" w:eastAsia="仿宋_GB2312" w:hint="eastAsia"/>
          <w:sz w:val="32"/>
          <w:szCs w:val="32"/>
        </w:rPr>
        <w:t>调研</w:t>
      </w:r>
      <w:r w:rsidR="00524244" w:rsidRPr="00153E26">
        <w:rPr>
          <w:rFonts w:ascii="仿宋_GB2312" w:eastAsia="仿宋_GB2312" w:hint="eastAsia"/>
          <w:sz w:val="32"/>
          <w:szCs w:val="32"/>
        </w:rPr>
        <w:t>公务活动</w:t>
      </w:r>
      <w:r w:rsidR="00D105B5" w:rsidRPr="00153E26">
        <w:rPr>
          <w:rFonts w:ascii="仿宋_GB2312" w:eastAsia="仿宋_GB2312" w:hint="eastAsia"/>
          <w:sz w:val="32"/>
          <w:szCs w:val="32"/>
        </w:rPr>
        <w:t>支出0.</w:t>
      </w:r>
      <w:r w:rsidR="00524244" w:rsidRPr="00153E26">
        <w:rPr>
          <w:rFonts w:ascii="仿宋_GB2312" w:eastAsia="仿宋_GB2312" w:hint="eastAsia"/>
          <w:sz w:val="32"/>
          <w:szCs w:val="32"/>
        </w:rPr>
        <w:t>1</w:t>
      </w:r>
      <w:r w:rsidR="00BC27E4" w:rsidRPr="00153E26">
        <w:rPr>
          <w:rFonts w:ascii="仿宋_GB2312" w:eastAsia="仿宋_GB2312" w:hint="eastAsia"/>
          <w:sz w:val="32"/>
          <w:szCs w:val="32"/>
        </w:rPr>
        <w:t>1</w:t>
      </w:r>
      <w:r w:rsidR="00D105B5" w:rsidRPr="00153E26">
        <w:rPr>
          <w:rFonts w:ascii="仿宋_GB2312" w:eastAsia="仿宋_GB2312" w:hint="eastAsia"/>
          <w:sz w:val="32"/>
          <w:szCs w:val="32"/>
        </w:rPr>
        <w:t>万元</w:t>
      </w:r>
      <w:r w:rsidR="00524244" w:rsidRPr="00153E26">
        <w:rPr>
          <w:rFonts w:ascii="仿宋_GB2312" w:eastAsia="仿宋_GB2312" w:hint="eastAsia"/>
          <w:sz w:val="32"/>
          <w:szCs w:val="32"/>
        </w:rPr>
        <w:t>。</w:t>
      </w:r>
      <w:r w:rsidRPr="00153E26">
        <w:rPr>
          <w:rFonts w:ascii="仿宋_GB2312" w:eastAsia="仿宋_GB2312" w:hint="eastAsia"/>
          <w:sz w:val="32"/>
          <w:szCs w:val="32"/>
        </w:rPr>
        <w:t>其中：</w:t>
      </w:r>
    </w:p>
    <w:p w:rsidR="00874B1C" w:rsidRPr="00153E26" w:rsidRDefault="00874B1C" w:rsidP="00874B1C">
      <w:pPr>
        <w:spacing w:line="600" w:lineRule="exact"/>
        <w:ind w:firstLineChars="200" w:firstLine="643"/>
        <w:rPr>
          <w:rFonts w:ascii="仿宋_GB2312" w:eastAsia="仿宋_GB2312"/>
          <w:sz w:val="32"/>
          <w:szCs w:val="32"/>
        </w:rPr>
      </w:pPr>
      <w:r w:rsidRPr="00153E26">
        <w:rPr>
          <w:rFonts w:ascii="仿宋_GB2312" w:eastAsia="仿宋_GB2312" w:hAnsi="仿宋" w:hint="eastAsia"/>
          <w:b/>
          <w:sz w:val="32"/>
          <w:szCs w:val="32"/>
        </w:rPr>
        <w:t>外事接待支出</w:t>
      </w:r>
      <w:r w:rsidR="00D72BE0">
        <w:rPr>
          <w:rFonts w:ascii="仿宋_GB2312" w:eastAsia="仿宋_GB2312" w:hint="eastAsia"/>
          <w:sz w:val="32"/>
          <w:szCs w:val="32"/>
        </w:rPr>
        <w:t>0</w:t>
      </w:r>
      <w:r w:rsidR="00D72BE0" w:rsidRPr="00153E26">
        <w:rPr>
          <w:rFonts w:ascii="仿宋_GB2312" w:eastAsia="仿宋_GB2312" w:hint="eastAsia"/>
          <w:sz w:val="32"/>
          <w:szCs w:val="32"/>
        </w:rPr>
        <w:t>万元</w:t>
      </w:r>
      <w:r w:rsidR="00D72BE0">
        <w:rPr>
          <w:rFonts w:ascii="仿宋_GB2312" w:eastAsia="仿宋_GB2312" w:hint="eastAsia"/>
          <w:sz w:val="32"/>
          <w:szCs w:val="32"/>
        </w:rPr>
        <w:t>，无外事接待安排。</w:t>
      </w:r>
    </w:p>
    <w:p w:rsidR="00874B1C" w:rsidRPr="00153E26" w:rsidRDefault="00874B1C" w:rsidP="00BC27E4">
      <w:pPr>
        <w:spacing w:line="600" w:lineRule="exact"/>
        <w:ind w:firstLine="640"/>
        <w:rPr>
          <w:rFonts w:ascii="仿宋_GB2312" w:eastAsia="仿宋_GB2312"/>
          <w:sz w:val="32"/>
          <w:szCs w:val="32"/>
        </w:rPr>
      </w:pPr>
      <w:r w:rsidRPr="00153E26">
        <w:rPr>
          <w:rFonts w:ascii="仿宋_GB2312" w:eastAsia="仿宋_GB2312" w:hAnsi="仿宋" w:hint="eastAsia"/>
          <w:b/>
          <w:sz w:val="32"/>
          <w:szCs w:val="32"/>
        </w:rPr>
        <w:t>其他国内公务接待支出</w:t>
      </w:r>
      <w:r w:rsidR="00F31F25" w:rsidRPr="00153E26">
        <w:rPr>
          <w:rFonts w:ascii="仿宋_GB2312" w:eastAsia="仿宋_GB2312" w:hAnsi="仿宋" w:hint="eastAsia"/>
          <w:sz w:val="32"/>
          <w:szCs w:val="32"/>
        </w:rPr>
        <w:t>0.19</w:t>
      </w:r>
      <w:r w:rsidRPr="00153E26">
        <w:rPr>
          <w:rFonts w:ascii="仿宋_GB2312" w:eastAsia="仿宋_GB2312" w:hint="eastAsia"/>
          <w:sz w:val="32"/>
          <w:szCs w:val="32"/>
        </w:rPr>
        <w:t>万元，主要用于</w:t>
      </w:r>
      <w:bookmarkStart w:id="47" w:name="_Toc15377218"/>
      <w:bookmarkStart w:id="48" w:name="_Toc15396610"/>
      <w:r w:rsidR="00BC27E4" w:rsidRPr="00153E26">
        <w:rPr>
          <w:rFonts w:ascii="仿宋_GB2312" w:eastAsia="仿宋_GB2312" w:hint="eastAsia"/>
          <w:sz w:val="32"/>
          <w:szCs w:val="32"/>
        </w:rPr>
        <w:t>省局赴攀开展投资环境建设专题调研、“构建区域发展新格局”督查调研公务活动支出。</w:t>
      </w:r>
    </w:p>
    <w:p w:rsidR="00874B1C" w:rsidRPr="00153E26" w:rsidRDefault="00874B1C" w:rsidP="00874B1C">
      <w:pPr>
        <w:spacing w:line="600" w:lineRule="exact"/>
        <w:ind w:firstLine="640"/>
        <w:outlineLvl w:val="1"/>
        <w:rPr>
          <w:rStyle w:val="2Char"/>
          <w:rFonts w:ascii="黑体" w:eastAsia="黑体" w:hAnsi="黑体"/>
        </w:rPr>
      </w:pPr>
      <w:r w:rsidRPr="00153E26">
        <w:rPr>
          <w:rFonts w:ascii="黑体" w:eastAsia="黑体" w:hint="eastAsia"/>
          <w:sz w:val="32"/>
          <w:szCs w:val="32"/>
        </w:rPr>
        <w:lastRenderedPageBreak/>
        <w:t>八、</w:t>
      </w:r>
      <w:r w:rsidRPr="00153E26">
        <w:rPr>
          <w:rStyle w:val="2Char"/>
          <w:rFonts w:ascii="黑体" w:eastAsia="黑体" w:hAnsi="黑体" w:hint="eastAsia"/>
        </w:rPr>
        <w:t>政府性基金预算支出决算情况说明</w:t>
      </w:r>
      <w:bookmarkEnd w:id="47"/>
      <w:bookmarkEnd w:id="48"/>
    </w:p>
    <w:p w:rsidR="00874B1C" w:rsidRPr="00153E26" w:rsidRDefault="00874B1C" w:rsidP="00507621">
      <w:pPr>
        <w:spacing w:line="600" w:lineRule="exact"/>
        <w:ind w:firstLine="640"/>
        <w:rPr>
          <w:rFonts w:ascii="仿宋_GB2312" w:eastAsia="仿宋_GB2312"/>
          <w:sz w:val="32"/>
          <w:szCs w:val="32"/>
        </w:rPr>
      </w:pPr>
      <w:r w:rsidRPr="00153E26">
        <w:rPr>
          <w:rFonts w:ascii="仿宋_GB2312" w:eastAsia="仿宋_GB2312"/>
          <w:sz w:val="32"/>
          <w:szCs w:val="32"/>
        </w:rPr>
        <w:t>201</w:t>
      </w:r>
      <w:r w:rsidRPr="00153E26">
        <w:rPr>
          <w:rFonts w:ascii="仿宋_GB2312" w:eastAsia="仿宋_GB2312" w:hint="eastAsia"/>
          <w:sz w:val="32"/>
          <w:szCs w:val="32"/>
        </w:rPr>
        <w:t>8年政府性基金预算拨款支出</w:t>
      </w:r>
      <w:r w:rsidR="00507621" w:rsidRPr="00153E26">
        <w:rPr>
          <w:rFonts w:ascii="仿宋_GB2312" w:eastAsia="仿宋_GB2312" w:hint="eastAsia"/>
          <w:sz w:val="32"/>
          <w:szCs w:val="32"/>
        </w:rPr>
        <w:t>0</w:t>
      </w:r>
      <w:r w:rsidRPr="00153E26">
        <w:rPr>
          <w:rFonts w:ascii="仿宋_GB2312" w:eastAsia="仿宋_GB2312" w:hint="eastAsia"/>
          <w:sz w:val="32"/>
          <w:szCs w:val="32"/>
        </w:rPr>
        <w:t>万元。</w:t>
      </w:r>
    </w:p>
    <w:p w:rsidR="00874B1C" w:rsidRPr="00153E26" w:rsidRDefault="00874B1C" w:rsidP="00874B1C">
      <w:pPr>
        <w:numPr>
          <w:ilvl w:val="0"/>
          <w:numId w:val="3"/>
        </w:numPr>
        <w:spacing w:line="600" w:lineRule="exact"/>
        <w:ind w:firstLine="640"/>
        <w:outlineLvl w:val="1"/>
        <w:rPr>
          <w:rStyle w:val="2Char"/>
          <w:rFonts w:ascii="黑体" w:eastAsia="黑体" w:hAnsi="黑体"/>
          <w:b w:val="0"/>
        </w:rPr>
      </w:pPr>
      <w:bookmarkStart w:id="49" w:name="_Toc15377219"/>
      <w:bookmarkStart w:id="50" w:name="_Toc15396611"/>
      <w:r w:rsidRPr="00153E26">
        <w:rPr>
          <w:rStyle w:val="2Char"/>
          <w:rFonts w:ascii="黑体" w:eastAsia="黑体" w:hAnsi="黑体" w:hint="eastAsia"/>
        </w:rPr>
        <w:t>国有资本经营预算支出决算情况说明</w:t>
      </w:r>
      <w:bookmarkEnd w:id="49"/>
      <w:bookmarkEnd w:id="50"/>
    </w:p>
    <w:p w:rsidR="00874B1C" w:rsidRPr="00153E26" w:rsidRDefault="00874B1C" w:rsidP="00874B1C">
      <w:pPr>
        <w:spacing w:line="600" w:lineRule="exact"/>
        <w:ind w:firstLine="640"/>
        <w:rPr>
          <w:rFonts w:ascii="仿宋_GB2312" w:eastAsia="仿宋_GB2312"/>
          <w:sz w:val="32"/>
          <w:szCs w:val="32"/>
        </w:rPr>
      </w:pPr>
      <w:r w:rsidRPr="00153E26">
        <w:rPr>
          <w:rFonts w:ascii="仿宋_GB2312" w:eastAsia="仿宋_GB2312"/>
          <w:sz w:val="32"/>
          <w:szCs w:val="32"/>
        </w:rPr>
        <w:t>201</w:t>
      </w:r>
      <w:r w:rsidRPr="00153E26">
        <w:rPr>
          <w:rFonts w:ascii="仿宋_GB2312" w:eastAsia="仿宋_GB2312" w:hint="eastAsia"/>
          <w:sz w:val="32"/>
          <w:szCs w:val="32"/>
        </w:rPr>
        <w:t>8年国有资本经营预算拨款支出</w:t>
      </w:r>
      <w:r w:rsidR="00507621" w:rsidRPr="00153E26">
        <w:rPr>
          <w:rFonts w:ascii="仿宋_GB2312" w:eastAsia="仿宋_GB2312" w:hint="eastAsia"/>
          <w:sz w:val="32"/>
          <w:szCs w:val="32"/>
        </w:rPr>
        <w:t>0</w:t>
      </w:r>
      <w:r w:rsidRPr="00153E26">
        <w:rPr>
          <w:rFonts w:ascii="仿宋_GB2312" w:eastAsia="仿宋_GB2312" w:hint="eastAsia"/>
          <w:sz w:val="32"/>
          <w:szCs w:val="32"/>
        </w:rPr>
        <w:t>万元。</w:t>
      </w:r>
    </w:p>
    <w:p w:rsidR="00874B1C" w:rsidRPr="00153E26" w:rsidRDefault="00874B1C" w:rsidP="00874B1C">
      <w:pPr>
        <w:pStyle w:val="a7"/>
        <w:numPr>
          <w:ilvl w:val="0"/>
          <w:numId w:val="7"/>
        </w:numPr>
        <w:spacing w:line="580" w:lineRule="exact"/>
        <w:ind w:firstLineChars="0"/>
        <w:rPr>
          <w:rStyle w:val="2Char"/>
          <w:rFonts w:ascii="黑体" w:eastAsia="黑体" w:hAnsi="黑体"/>
          <w:b w:val="0"/>
        </w:rPr>
      </w:pPr>
      <w:r w:rsidRPr="00153E26">
        <w:rPr>
          <w:rStyle w:val="2Char"/>
          <w:rFonts w:ascii="黑体" w:eastAsia="黑体" w:hAnsi="黑体" w:hint="eastAsia"/>
        </w:rPr>
        <w:t>预算绩效情况说明</w:t>
      </w:r>
    </w:p>
    <w:p w:rsidR="00874B1C" w:rsidRPr="00153E26" w:rsidRDefault="00874B1C" w:rsidP="00874B1C">
      <w:pPr>
        <w:numPr>
          <w:ilvl w:val="0"/>
          <w:numId w:val="5"/>
        </w:numPr>
        <w:spacing w:line="580" w:lineRule="exact"/>
        <w:ind w:firstLineChars="200" w:firstLine="643"/>
        <w:rPr>
          <w:rFonts w:ascii="仿宋_GB2312" w:eastAsia="仿宋_GB2312" w:hAnsi="仿宋" w:cs="楷体_GB2312"/>
          <w:b/>
          <w:bCs/>
          <w:sz w:val="32"/>
          <w:szCs w:val="32"/>
        </w:rPr>
      </w:pPr>
      <w:r w:rsidRPr="00153E26">
        <w:rPr>
          <w:rFonts w:ascii="仿宋_GB2312" w:eastAsia="仿宋_GB2312" w:hAnsi="仿宋" w:cs="楷体_GB2312" w:hint="eastAsia"/>
          <w:b/>
          <w:bCs/>
          <w:sz w:val="32"/>
          <w:szCs w:val="32"/>
        </w:rPr>
        <w:t>预算绩效管理工作开展情况。</w:t>
      </w:r>
    </w:p>
    <w:p w:rsidR="00874B1C" w:rsidRPr="00153E26" w:rsidRDefault="00874B1C" w:rsidP="00874B1C">
      <w:pPr>
        <w:spacing w:line="580" w:lineRule="exact"/>
        <w:ind w:firstLineChars="200" w:firstLine="640"/>
        <w:rPr>
          <w:rFonts w:ascii="仿宋_GB2312" w:eastAsia="仿宋_GB2312" w:hAnsi="仿宋_GB2312" w:cs="仿宋_GB2312"/>
          <w:sz w:val="32"/>
          <w:szCs w:val="32"/>
        </w:rPr>
      </w:pPr>
      <w:r w:rsidRPr="00153E26">
        <w:rPr>
          <w:rFonts w:ascii="仿宋_GB2312" w:eastAsia="仿宋_GB2312" w:hAnsi="仿宋_GB2312" w:cs="仿宋_GB2312" w:hint="eastAsia"/>
          <w:sz w:val="32"/>
          <w:szCs w:val="32"/>
        </w:rPr>
        <w:t>根据预算绩效管理要求，本部门（单位）在年初预算编制阶段，组织对</w:t>
      </w:r>
      <w:r w:rsidR="00A753AE" w:rsidRPr="00153E26">
        <w:rPr>
          <w:rFonts w:ascii="仿宋_GB2312" w:eastAsia="仿宋_GB2312" w:hAnsi="仿宋_GB2312" w:cs="仿宋_GB2312" w:hint="eastAsia"/>
          <w:sz w:val="32"/>
          <w:szCs w:val="32"/>
        </w:rPr>
        <w:t>招商引资专项工作经费</w:t>
      </w:r>
      <w:r w:rsidRPr="00153E26">
        <w:rPr>
          <w:rFonts w:ascii="仿宋_GB2312" w:eastAsia="仿宋_GB2312" w:hAnsi="仿宋_GB2312" w:cs="仿宋_GB2312" w:hint="eastAsia"/>
          <w:sz w:val="32"/>
          <w:szCs w:val="32"/>
        </w:rPr>
        <w:t>项目开展了预算事前绩效评估，对</w:t>
      </w:r>
      <w:r w:rsidR="00A753AE" w:rsidRPr="00153E26">
        <w:rPr>
          <w:rFonts w:ascii="仿宋_GB2312" w:eastAsia="仿宋_GB2312" w:hAnsi="仿宋_GB2312" w:cs="仿宋_GB2312" w:hint="eastAsia"/>
          <w:sz w:val="32"/>
          <w:szCs w:val="32"/>
        </w:rPr>
        <w:t>1</w:t>
      </w:r>
      <w:r w:rsidRPr="00153E26">
        <w:rPr>
          <w:rFonts w:ascii="仿宋_GB2312" w:eastAsia="仿宋_GB2312" w:hAnsi="仿宋_GB2312" w:cs="仿宋_GB2312" w:hint="eastAsia"/>
          <w:sz w:val="32"/>
          <w:szCs w:val="32"/>
        </w:rPr>
        <w:t>个项目编制了绩效目标，预算执行过程中，选取</w:t>
      </w:r>
      <w:r w:rsidR="00A753AE" w:rsidRPr="00153E26">
        <w:rPr>
          <w:rFonts w:ascii="仿宋_GB2312" w:eastAsia="仿宋_GB2312" w:hAnsi="仿宋_GB2312" w:cs="仿宋_GB2312" w:hint="eastAsia"/>
          <w:sz w:val="32"/>
          <w:szCs w:val="32"/>
        </w:rPr>
        <w:t>1</w:t>
      </w:r>
      <w:r w:rsidRPr="00153E26">
        <w:rPr>
          <w:rFonts w:ascii="仿宋_GB2312" w:eastAsia="仿宋_GB2312" w:hAnsi="仿宋_GB2312" w:cs="仿宋_GB2312" w:hint="eastAsia"/>
          <w:sz w:val="32"/>
          <w:szCs w:val="32"/>
        </w:rPr>
        <w:t>个项目开展绩效监控，年终执行完毕后，对</w:t>
      </w:r>
      <w:r w:rsidR="00A753AE" w:rsidRPr="00153E26">
        <w:rPr>
          <w:rFonts w:ascii="仿宋_GB2312" w:eastAsia="仿宋_GB2312" w:hAnsi="仿宋_GB2312" w:cs="仿宋_GB2312" w:hint="eastAsia"/>
          <w:sz w:val="32"/>
          <w:szCs w:val="32"/>
        </w:rPr>
        <w:t>1</w:t>
      </w:r>
      <w:r w:rsidRPr="00153E26">
        <w:rPr>
          <w:rFonts w:ascii="仿宋_GB2312" w:eastAsia="仿宋_GB2312" w:hAnsi="仿宋_GB2312" w:cs="仿宋_GB2312" w:hint="eastAsia"/>
          <w:sz w:val="32"/>
          <w:szCs w:val="32"/>
        </w:rPr>
        <w:t>个项目开展了绩效目标完成情况梳理填报。</w:t>
      </w:r>
    </w:p>
    <w:p w:rsidR="00874B1C" w:rsidRPr="00153E26" w:rsidRDefault="00874B1C" w:rsidP="00874B1C">
      <w:pPr>
        <w:spacing w:line="580" w:lineRule="exact"/>
        <w:ind w:firstLineChars="200" w:firstLine="640"/>
        <w:rPr>
          <w:rFonts w:ascii="仿宋_GB2312" w:eastAsia="仿宋_GB2312" w:hAnsi="仿宋_GB2312" w:cs="仿宋_GB2312"/>
          <w:sz w:val="32"/>
          <w:szCs w:val="32"/>
        </w:rPr>
      </w:pPr>
      <w:r w:rsidRPr="00153E26">
        <w:rPr>
          <w:rFonts w:ascii="仿宋_GB2312" w:eastAsia="仿宋_GB2312" w:hAnsi="仿宋_GB2312" w:cs="仿宋_GB2312" w:hint="eastAsia"/>
          <w:sz w:val="32"/>
          <w:szCs w:val="32"/>
        </w:rPr>
        <w:t>本部门按要求对2018年部门整体支出开展绩效自评，从评价情况来看</w:t>
      </w:r>
      <w:r w:rsidR="002462FA" w:rsidRPr="00153E26">
        <w:rPr>
          <w:rFonts w:ascii="仿宋_GB2312" w:eastAsia="仿宋_GB2312" w:hAnsi="仿宋_GB2312" w:cs="仿宋_GB2312" w:hint="eastAsia"/>
          <w:sz w:val="32"/>
          <w:szCs w:val="32"/>
        </w:rPr>
        <w:t>，</w:t>
      </w:r>
      <w:r w:rsidR="002462FA" w:rsidRPr="00153E26">
        <w:rPr>
          <w:rFonts w:ascii="仿宋_GB2312" w:eastAsia="仿宋_GB2312" w:hAnsi="仿宋" w:hint="eastAsia"/>
          <w:sz w:val="32"/>
          <w:szCs w:val="32"/>
        </w:rPr>
        <w:t>2018年预算执行及绩效管理基本实现了预期目标</w:t>
      </w:r>
      <w:r w:rsidRPr="00153E26">
        <w:rPr>
          <w:rFonts w:ascii="仿宋_GB2312" w:eastAsia="仿宋_GB2312" w:hAnsi="仿宋_GB2312" w:cs="仿宋_GB2312" w:hint="eastAsia"/>
          <w:sz w:val="32"/>
          <w:szCs w:val="32"/>
        </w:rPr>
        <w:t>。本部门还自行组织了</w:t>
      </w:r>
      <w:r w:rsidR="002462FA" w:rsidRPr="00153E26">
        <w:rPr>
          <w:rFonts w:ascii="仿宋_GB2312" w:eastAsia="仿宋_GB2312" w:hAnsi="仿宋_GB2312" w:cs="仿宋_GB2312" w:hint="eastAsia"/>
          <w:sz w:val="32"/>
          <w:szCs w:val="32"/>
        </w:rPr>
        <w:t>1</w:t>
      </w:r>
      <w:r w:rsidRPr="00153E26">
        <w:rPr>
          <w:rFonts w:ascii="仿宋_GB2312" w:eastAsia="仿宋_GB2312" w:hAnsi="仿宋_GB2312" w:cs="仿宋_GB2312" w:hint="eastAsia"/>
          <w:sz w:val="32"/>
          <w:szCs w:val="32"/>
        </w:rPr>
        <w:t>个项目绩效评价，从评价情况来看</w:t>
      </w:r>
      <w:r w:rsidR="002462FA" w:rsidRPr="00153E26">
        <w:rPr>
          <w:rFonts w:ascii="仿宋_GB2312" w:eastAsia="仿宋_GB2312" w:hAnsi="仿宋_GB2312" w:cs="仿宋_GB2312" w:hint="eastAsia"/>
          <w:sz w:val="32"/>
          <w:szCs w:val="32"/>
        </w:rPr>
        <w:t>, 2018年招商引资目标任务已全面完成</w:t>
      </w:r>
      <w:r w:rsidRPr="00153E26">
        <w:rPr>
          <w:rFonts w:ascii="仿宋_GB2312" w:eastAsia="仿宋_GB2312" w:hAnsi="仿宋_GB2312" w:cs="仿宋_GB2312" w:hint="eastAsia"/>
          <w:sz w:val="32"/>
          <w:szCs w:val="32"/>
        </w:rPr>
        <w:t>。</w:t>
      </w:r>
    </w:p>
    <w:p w:rsidR="00874B1C" w:rsidRPr="00153E26" w:rsidRDefault="00874B1C" w:rsidP="00931F3B">
      <w:pPr>
        <w:numPr>
          <w:ilvl w:val="0"/>
          <w:numId w:val="5"/>
        </w:numPr>
        <w:spacing w:line="580" w:lineRule="exact"/>
        <w:ind w:firstLineChars="200" w:firstLine="643"/>
        <w:jc w:val="left"/>
        <w:rPr>
          <w:rFonts w:ascii="仿宋_GB2312" w:eastAsia="仿宋_GB2312" w:hAnsi="仿宋_GB2312" w:cs="仿宋_GB2312"/>
          <w:sz w:val="32"/>
          <w:szCs w:val="32"/>
        </w:rPr>
      </w:pPr>
      <w:r w:rsidRPr="00153E26">
        <w:rPr>
          <w:rFonts w:ascii="仿宋_GB2312" w:eastAsia="仿宋_GB2312" w:hAnsi="仿宋" w:cs="楷体_GB2312" w:hint="eastAsia"/>
          <w:b/>
          <w:bCs/>
          <w:sz w:val="32"/>
          <w:szCs w:val="32"/>
        </w:rPr>
        <w:t>项目绩效目标完成情况。</w:t>
      </w:r>
      <w:r w:rsidRPr="00153E26">
        <w:rPr>
          <w:rFonts w:ascii="仿宋_GB2312" w:eastAsia="仿宋_GB2312" w:hAnsi="楷体_GB2312" w:cs="楷体_GB2312" w:hint="eastAsia"/>
          <w:b/>
          <w:bCs/>
          <w:sz w:val="32"/>
          <w:szCs w:val="32"/>
        </w:rPr>
        <w:br/>
      </w:r>
      <w:r w:rsidRPr="00153E26">
        <w:rPr>
          <w:rFonts w:ascii="仿宋_GB2312" w:eastAsia="仿宋_GB2312" w:hAnsi="仿宋_GB2312" w:cs="仿宋_GB2312" w:hint="eastAsia"/>
          <w:sz w:val="32"/>
          <w:szCs w:val="32"/>
        </w:rPr>
        <w:t xml:space="preserve">    本部门在2018年度部门决算中反映“</w:t>
      </w:r>
      <w:r w:rsidR="00686136" w:rsidRPr="00153E26">
        <w:rPr>
          <w:rFonts w:ascii="仿宋_GB2312" w:eastAsia="仿宋_GB2312" w:hAnsi="仿宋_GB2312" w:cs="仿宋_GB2312" w:hint="eastAsia"/>
          <w:sz w:val="32"/>
          <w:szCs w:val="32"/>
        </w:rPr>
        <w:t>招商引资专项工作经费</w:t>
      </w:r>
      <w:r w:rsidRPr="00153E26">
        <w:rPr>
          <w:rFonts w:ascii="仿宋_GB2312" w:eastAsia="仿宋_GB2312" w:hAnsi="仿宋_GB2312" w:cs="仿宋_GB2312" w:hint="eastAsia"/>
          <w:sz w:val="32"/>
          <w:szCs w:val="32"/>
        </w:rPr>
        <w:t>”等</w:t>
      </w:r>
      <w:r w:rsidR="00686136" w:rsidRPr="00153E26">
        <w:rPr>
          <w:rFonts w:ascii="仿宋_GB2312" w:eastAsia="仿宋_GB2312" w:hAnsi="仿宋_GB2312" w:cs="仿宋_GB2312" w:hint="eastAsia"/>
          <w:sz w:val="32"/>
          <w:szCs w:val="32"/>
        </w:rPr>
        <w:t>1</w:t>
      </w:r>
      <w:r w:rsidRPr="00153E26">
        <w:rPr>
          <w:rFonts w:ascii="仿宋_GB2312" w:eastAsia="仿宋_GB2312" w:hAnsi="仿宋_GB2312" w:cs="仿宋_GB2312" w:hint="eastAsia"/>
          <w:sz w:val="32"/>
          <w:szCs w:val="32"/>
        </w:rPr>
        <w:t>个项目绩效目标实际完成情况。</w:t>
      </w:r>
    </w:p>
    <w:p w:rsidR="00874B1C" w:rsidRPr="00153E26" w:rsidRDefault="00931F3B" w:rsidP="00630327">
      <w:pPr>
        <w:spacing w:line="560" w:lineRule="exact"/>
        <w:ind w:firstLineChars="200" w:firstLine="640"/>
        <w:rPr>
          <w:rFonts w:ascii="仿宋_GB2312" w:eastAsia="仿宋_GB2312" w:hAnsi="仿宋_GB2312" w:cs="仿宋_GB2312"/>
          <w:sz w:val="32"/>
          <w:szCs w:val="32"/>
        </w:rPr>
      </w:pPr>
      <w:r w:rsidRPr="00153E26">
        <w:rPr>
          <w:rFonts w:ascii="仿宋_GB2312" w:eastAsia="仿宋_GB2312" w:hAnsi="仿宋_GB2312" w:cs="仿宋_GB2312" w:hint="eastAsia"/>
          <w:sz w:val="32"/>
          <w:szCs w:val="32"/>
        </w:rPr>
        <w:t>招商引资专项工作经费</w:t>
      </w:r>
      <w:r w:rsidR="00874B1C" w:rsidRPr="00153E26">
        <w:rPr>
          <w:rFonts w:ascii="仿宋_GB2312" w:eastAsia="仿宋_GB2312" w:hAnsi="仿宋_GB2312" w:cs="仿宋_GB2312" w:hint="eastAsia"/>
          <w:sz w:val="32"/>
          <w:szCs w:val="32"/>
        </w:rPr>
        <w:t>项目绩效目标完成情况综述。项目全年预算数</w:t>
      </w:r>
      <w:r w:rsidRPr="00153E26">
        <w:rPr>
          <w:rFonts w:ascii="仿宋_GB2312" w:eastAsia="仿宋_GB2312" w:hAnsi="仿宋_GB2312" w:cs="仿宋_GB2312" w:hint="eastAsia"/>
          <w:sz w:val="32"/>
          <w:szCs w:val="32"/>
        </w:rPr>
        <w:t>454.46</w:t>
      </w:r>
      <w:r w:rsidR="00874B1C" w:rsidRPr="00153E26">
        <w:rPr>
          <w:rFonts w:ascii="仿宋_GB2312" w:eastAsia="仿宋_GB2312" w:hAnsi="仿宋_GB2312" w:cs="仿宋_GB2312" w:hint="eastAsia"/>
          <w:sz w:val="32"/>
          <w:szCs w:val="32"/>
        </w:rPr>
        <w:t>万元，执行数为</w:t>
      </w:r>
      <w:r w:rsidRPr="00153E26">
        <w:rPr>
          <w:rFonts w:ascii="仿宋_GB2312" w:eastAsia="仿宋_GB2312" w:hAnsi="仿宋_GB2312" w:cs="仿宋_GB2312" w:hint="eastAsia"/>
          <w:sz w:val="32"/>
          <w:szCs w:val="32"/>
        </w:rPr>
        <w:t>454.46</w:t>
      </w:r>
      <w:r w:rsidR="00874B1C" w:rsidRPr="00153E26">
        <w:rPr>
          <w:rFonts w:ascii="仿宋_GB2312" w:eastAsia="仿宋_GB2312" w:hAnsi="仿宋_GB2312" w:cs="仿宋_GB2312" w:hint="eastAsia"/>
          <w:sz w:val="32"/>
          <w:szCs w:val="32"/>
        </w:rPr>
        <w:t>万元，完成预算的</w:t>
      </w:r>
      <w:r w:rsidRPr="00153E26">
        <w:rPr>
          <w:rFonts w:ascii="仿宋_GB2312" w:eastAsia="仿宋_GB2312" w:hAnsi="仿宋_GB2312" w:cs="仿宋_GB2312" w:hint="eastAsia"/>
          <w:sz w:val="32"/>
          <w:szCs w:val="32"/>
        </w:rPr>
        <w:t>100</w:t>
      </w:r>
      <w:r w:rsidR="00874B1C" w:rsidRPr="00153E26">
        <w:rPr>
          <w:rFonts w:ascii="仿宋_GB2312" w:eastAsia="仿宋_GB2312" w:hAnsi="仿宋_GB2312" w:cs="仿宋_GB2312" w:hint="eastAsia"/>
          <w:sz w:val="32"/>
          <w:szCs w:val="32"/>
        </w:rPr>
        <w:t>%。通过项目实施，</w:t>
      </w:r>
      <w:r w:rsidR="00CA3D67" w:rsidRPr="00153E26">
        <w:rPr>
          <w:rFonts w:ascii="仿宋_GB2312" w:eastAsia="仿宋_GB2312" w:hAnsi="仿宋_GB2312" w:cs="仿宋_GB2312" w:hint="eastAsia"/>
          <w:sz w:val="32"/>
          <w:szCs w:val="32"/>
        </w:rPr>
        <w:t>全面完成2018年度</w:t>
      </w:r>
      <w:r w:rsidR="006A0210" w:rsidRPr="00153E26">
        <w:rPr>
          <w:rFonts w:ascii="仿宋_GB2312" w:eastAsia="仿宋_GB2312" w:hAnsi="仿宋_GB2312" w:cs="仿宋_GB2312" w:hint="eastAsia"/>
          <w:sz w:val="32"/>
          <w:szCs w:val="32"/>
        </w:rPr>
        <w:t>全市</w:t>
      </w:r>
      <w:r w:rsidR="00CA3D67" w:rsidRPr="00153E26">
        <w:rPr>
          <w:rFonts w:ascii="仿宋_GB2312" w:eastAsia="仿宋_GB2312" w:hAnsi="仿宋_GB2312" w:cs="仿宋_GB2312" w:hint="eastAsia"/>
          <w:sz w:val="32"/>
          <w:szCs w:val="32"/>
        </w:rPr>
        <w:t>招商引资总体目标</w:t>
      </w:r>
      <w:r w:rsidR="006A0210" w:rsidRPr="00153E26">
        <w:rPr>
          <w:rFonts w:ascii="仿宋_GB2312" w:eastAsia="仿宋_GB2312" w:hAnsi="仿宋_GB2312" w:cs="仿宋_GB2312" w:hint="eastAsia"/>
          <w:sz w:val="32"/>
          <w:szCs w:val="32"/>
        </w:rPr>
        <w:t>任务，同时对促进社会就业、改善人居环境、促进产业转型和经济发展起到了积极作用。</w:t>
      </w:r>
      <w:r w:rsidR="00874B1C" w:rsidRPr="00153E26">
        <w:rPr>
          <w:rFonts w:ascii="仿宋_GB2312" w:eastAsia="仿宋_GB2312" w:hAnsi="仿宋_GB2312" w:cs="仿宋_GB2312" w:hint="eastAsia"/>
          <w:sz w:val="32"/>
          <w:szCs w:val="32"/>
        </w:rPr>
        <w:t>发现的主要问题：</w:t>
      </w:r>
      <w:r w:rsidR="00F24F16" w:rsidRPr="00153E26">
        <w:rPr>
          <w:rFonts w:ascii="仿宋_GB2312" w:eastAsia="仿宋_GB2312" w:hAnsi="仿宋_GB2312" w:cs="仿宋_GB2312"/>
          <w:sz w:val="32"/>
          <w:szCs w:val="32"/>
        </w:rPr>
        <w:t>新引进的产业化重大项目不多</w:t>
      </w:r>
      <w:r w:rsidR="00F24F16" w:rsidRPr="00153E26">
        <w:rPr>
          <w:rFonts w:ascii="仿宋_GB2312" w:eastAsia="仿宋_GB2312" w:hAnsi="仿宋_GB2312" w:cs="仿宋_GB2312" w:hint="eastAsia"/>
          <w:sz w:val="32"/>
          <w:szCs w:val="32"/>
        </w:rPr>
        <w:t>；</w:t>
      </w:r>
      <w:r w:rsidR="00F24F16" w:rsidRPr="00153E26">
        <w:rPr>
          <w:rFonts w:ascii="仿宋_GB2312" w:eastAsia="仿宋_GB2312" w:hAnsi="仿宋_GB2312" w:cs="仿宋_GB2312"/>
          <w:sz w:val="32"/>
          <w:szCs w:val="32"/>
        </w:rPr>
        <w:t>重点产业招商的方向路径尚</w:t>
      </w:r>
      <w:r w:rsidR="00F24F16" w:rsidRPr="00153E26">
        <w:rPr>
          <w:rFonts w:ascii="仿宋_GB2312" w:eastAsia="仿宋_GB2312" w:hAnsi="仿宋_GB2312" w:cs="仿宋_GB2312"/>
          <w:sz w:val="32"/>
          <w:szCs w:val="32"/>
        </w:rPr>
        <w:lastRenderedPageBreak/>
        <w:t>需进一步明确</w:t>
      </w:r>
      <w:r w:rsidR="00F24F16" w:rsidRPr="00153E26">
        <w:rPr>
          <w:rFonts w:ascii="仿宋_GB2312" w:eastAsia="仿宋_GB2312" w:hAnsi="仿宋_GB2312" w:cs="仿宋_GB2312" w:hint="eastAsia"/>
          <w:sz w:val="32"/>
          <w:szCs w:val="32"/>
        </w:rPr>
        <w:t>；</w:t>
      </w:r>
      <w:r w:rsidR="00F24F16" w:rsidRPr="00153E26">
        <w:rPr>
          <w:rFonts w:ascii="仿宋_GB2312" w:eastAsia="仿宋_GB2312" w:hAnsi="仿宋_GB2312" w:cs="仿宋_GB2312"/>
          <w:sz w:val="32"/>
          <w:szCs w:val="32"/>
        </w:rPr>
        <w:t>要素保障水平和营商环境还需进一步改善</w:t>
      </w:r>
      <w:r w:rsidR="00F24F16" w:rsidRPr="00153E26">
        <w:rPr>
          <w:rFonts w:ascii="仿宋_GB2312" w:eastAsia="仿宋_GB2312" w:hAnsi="仿宋_GB2312" w:cs="仿宋_GB2312" w:hint="eastAsia"/>
          <w:sz w:val="32"/>
          <w:szCs w:val="32"/>
        </w:rPr>
        <w:t>；</w:t>
      </w:r>
      <w:r w:rsidR="00F24F16" w:rsidRPr="00153E26">
        <w:rPr>
          <w:rFonts w:ascii="仿宋_GB2312" w:eastAsia="仿宋_GB2312" w:hAnsi="仿宋_GB2312" w:cs="仿宋_GB2312"/>
          <w:sz w:val="32"/>
          <w:szCs w:val="32"/>
        </w:rPr>
        <w:t>招商队伍的专业化水平还需进一步提升</w:t>
      </w:r>
      <w:r w:rsidR="00874B1C" w:rsidRPr="00153E26">
        <w:rPr>
          <w:rFonts w:ascii="仿宋_GB2312" w:eastAsia="仿宋_GB2312" w:hAnsi="仿宋_GB2312" w:cs="仿宋_GB2312" w:hint="eastAsia"/>
          <w:sz w:val="32"/>
          <w:szCs w:val="32"/>
        </w:rPr>
        <w:t>。下一步改进措施：</w:t>
      </w:r>
      <w:r w:rsidR="00630327" w:rsidRPr="00153E26">
        <w:rPr>
          <w:rFonts w:ascii="仿宋_GB2312" w:eastAsia="仿宋_GB2312" w:hAnsi="仿宋_GB2312" w:cs="仿宋_GB2312" w:hint="eastAsia"/>
          <w:sz w:val="32"/>
          <w:szCs w:val="32"/>
        </w:rPr>
        <w:t xml:space="preserve">聚焦“三个目标”、打好“三张王牌”、抓好“三项措施”， </w:t>
      </w:r>
      <w:r w:rsidR="00F24F16" w:rsidRPr="00153E26">
        <w:rPr>
          <w:rFonts w:ascii="仿宋_GB2312" w:eastAsia="仿宋_GB2312" w:hAnsi="仿宋_GB2312" w:cs="仿宋_GB2312" w:hint="eastAsia"/>
          <w:sz w:val="32"/>
          <w:szCs w:val="32"/>
        </w:rPr>
        <w:t>进一步通过抓好有目标招商、搭建招商平台、丰富招商方式、服务招商项目，</w:t>
      </w:r>
      <w:r w:rsidR="00630327" w:rsidRPr="00153E26">
        <w:rPr>
          <w:rFonts w:ascii="仿宋_GB2312" w:eastAsia="仿宋_GB2312" w:hAnsi="仿宋_GB2312" w:cs="仿宋_GB2312" w:hint="eastAsia"/>
          <w:sz w:val="32"/>
          <w:szCs w:val="32"/>
        </w:rPr>
        <w:t>提高项目精准度和成功率，推动项目落地。</w:t>
      </w:r>
    </w:p>
    <w:tbl>
      <w:tblPr>
        <w:tblpPr w:leftFromText="180" w:rightFromText="180" w:vertAnchor="text" w:horzAnchor="page" w:tblpXSpec="center" w:tblpY="423"/>
        <w:tblOverlap w:val="never"/>
        <w:tblW w:w="10095" w:type="dxa"/>
        <w:tblLayout w:type="fixed"/>
        <w:tblCellMar>
          <w:left w:w="0" w:type="dxa"/>
          <w:right w:w="0" w:type="dxa"/>
        </w:tblCellMar>
        <w:tblLook w:val="04A0" w:firstRow="1" w:lastRow="0" w:firstColumn="1" w:lastColumn="0" w:noHBand="0" w:noVBand="1"/>
      </w:tblPr>
      <w:tblGrid>
        <w:gridCol w:w="394"/>
        <w:gridCol w:w="626"/>
        <w:gridCol w:w="575"/>
        <w:gridCol w:w="1224"/>
        <w:gridCol w:w="2866"/>
        <w:gridCol w:w="1985"/>
        <w:gridCol w:w="248"/>
        <w:gridCol w:w="2177"/>
      </w:tblGrid>
      <w:tr w:rsidR="00874B1C" w:rsidRPr="00153E26" w:rsidTr="00A7503F">
        <w:trPr>
          <w:trHeight w:val="1042"/>
        </w:trPr>
        <w:tc>
          <w:tcPr>
            <w:tcW w:w="10095" w:type="dxa"/>
            <w:gridSpan w:val="8"/>
            <w:tcMar>
              <w:top w:w="15" w:type="dxa"/>
              <w:left w:w="15" w:type="dxa"/>
              <w:bottom w:w="0" w:type="dxa"/>
              <w:right w:w="15" w:type="dxa"/>
            </w:tcMar>
            <w:vAlign w:val="center"/>
            <w:hideMark/>
          </w:tcPr>
          <w:p w:rsidR="00874B1C" w:rsidRPr="00153E26" w:rsidRDefault="00874B1C" w:rsidP="00A207D5">
            <w:pPr>
              <w:pStyle w:val="a7"/>
              <w:widowControl/>
              <w:ind w:leftChars="1310" w:left="4173" w:hangingChars="395" w:hanging="1422"/>
              <w:textAlignment w:val="center"/>
              <w:rPr>
                <w:rFonts w:ascii="宋体" w:hAnsi="宋体" w:cs="宋体"/>
                <w:sz w:val="36"/>
                <w:szCs w:val="36"/>
              </w:rPr>
            </w:pPr>
            <w:r w:rsidRPr="00153E26">
              <w:rPr>
                <w:rFonts w:ascii="黑体" w:eastAsia="黑体" w:hAnsi="黑体" w:cs="宋体" w:hint="eastAsia"/>
                <w:bCs/>
                <w:kern w:val="0"/>
                <w:sz w:val="36"/>
                <w:szCs w:val="36"/>
              </w:rPr>
              <w:t>项目支出绩效目标完成情况表</w:t>
            </w:r>
            <w:r w:rsidRPr="00153E26">
              <w:rPr>
                <w:rFonts w:ascii="宋体" w:hAnsi="宋体" w:cs="宋体" w:hint="eastAsia"/>
                <w:b/>
                <w:bCs/>
                <w:kern w:val="0"/>
                <w:sz w:val="36"/>
                <w:szCs w:val="36"/>
              </w:rPr>
              <w:br/>
            </w:r>
            <w:r w:rsidRPr="00153E26">
              <w:rPr>
                <w:rFonts w:ascii="宋体" w:hAnsi="宋体" w:cs="宋体" w:hint="eastAsia"/>
                <w:kern w:val="0"/>
                <w:sz w:val="36"/>
                <w:szCs w:val="36"/>
              </w:rPr>
              <w:t>(2018 年度)</w:t>
            </w:r>
          </w:p>
        </w:tc>
      </w:tr>
      <w:tr w:rsidR="00874B1C" w:rsidRPr="00153E26" w:rsidTr="00965860">
        <w:trPr>
          <w:trHeight w:val="558"/>
        </w:trPr>
        <w:tc>
          <w:tcPr>
            <w:tcW w:w="281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74B1C" w:rsidRPr="00153E26" w:rsidRDefault="00874B1C" w:rsidP="00A207D5">
            <w:pPr>
              <w:widowControl/>
              <w:jc w:val="center"/>
              <w:textAlignment w:val="center"/>
              <w:rPr>
                <w:rFonts w:ascii="宋体" w:hAnsi="宋体" w:cs="宋体"/>
                <w:sz w:val="24"/>
              </w:rPr>
            </w:pPr>
            <w:r w:rsidRPr="00153E26">
              <w:rPr>
                <w:rFonts w:ascii="宋体" w:hAnsi="宋体" w:cs="宋体" w:hint="eastAsia"/>
                <w:kern w:val="0"/>
                <w:sz w:val="24"/>
              </w:rPr>
              <w:t>项目名称</w:t>
            </w:r>
          </w:p>
        </w:tc>
        <w:tc>
          <w:tcPr>
            <w:tcW w:w="7276"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74B1C" w:rsidRPr="00153E26" w:rsidRDefault="00E91AD9" w:rsidP="00A207D5">
            <w:pPr>
              <w:widowControl/>
              <w:jc w:val="center"/>
              <w:textAlignment w:val="center"/>
              <w:rPr>
                <w:rFonts w:ascii="宋体" w:hAnsi="宋体" w:cs="宋体"/>
                <w:sz w:val="24"/>
              </w:rPr>
            </w:pPr>
            <w:r w:rsidRPr="00153E26">
              <w:rPr>
                <w:rFonts w:ascii="宋体" w:hAnsi="宋体" w:cs="宋体" w:hint="eastAsia"/>
                <w:sz w:val="24"/>
              </w:rPr>
              <w:t>招商引资专项工作经费</w:t>
            </w:r>
          </w:p>
        </w:tc>
      </w:tr>
      <w:tr w:rsidR="00874B1C" w:rsidRPr="00153E26" w:rsidTr="00965860">
        <w:trPr>
          <w:trHeight w:val="538"/>
        </w:trPr>
        <w:tc>
          <w:tcPr>
            <w:tcW w:w="281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74B1C" w:rsidRPr="00153E26" w:rsidRDefault="00874B1C" w:rsidP="00A207D5">
            <w:pPr>
              <w:widowControl/>
              <w:jc w:val="center"/>
              <w:textAlignment w:val="center"/>
              <w:rPr>
                <w:rFonts w:ascii="宋体" w:hAnsi="宋体" w:cs="宋体"/>
                <w:sz w:val="24"/>
              </w:rPr>
            </w:pPr>
            <w:r w:rsidRPr="00153E26">
              <w:rPr>
                <w:rFonts w:ascii="宋体" w:hAnsi="宋体" w:cs="宋体" w:hint="eastAsia"/>
                <w:kern w:val="0"/>
                <w:sz w:val="24"/>
              </w:rPr>
              <w:t>预算单位</w:t>
            </w:r>
          </w:p>
        </w:tc>
        <w:tc>
          <w:tcPr>
            <w:tcW w:w="7276"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74B1C" w:rsidRPr="00153E26" w:rsidRDefault="00E91AD9" w:rsidP="00A207D5">
            <w:pPr>
              <w:widowControl/>
              <w:jc w:val="center"/>
              <w:textAlignment w:val="center"/>
              <w:rPr>
                <w:rFonts w:ascii="宋体" w:hAnsi="宋体" w:cs="宋体"/>
                <w:sz w:val="24"/>
              </w:rPr>
            </w:pPr>
            <w:r w:rsidRPr="00153E26">
              <w:rPr>
                <w:rFonts w:ascii="宋体" w:hAnsi="宋体" w:cs="宋体" w:hint="eastAsia"/>
                <w:sz w:val="24"/>
              </w:rPr>
              <w:t>攀枝花市投资促进局</w:t>
            </w:r>
          </w:p>
        </w:tc>
      </w:tr>
      <w:tr w:rsidR="00874B1C" w:rsidRPr="00153E26" w:rsidTr="00976D42">
        <w:trPr>
          <w:trHeight w:val="824"/>
        </w:trPr>
        <w:tc>
          <w:tcPr>
            <w:tcW w:w="39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74B1C" w:rsidRPr="00153E26" w:rsidRDefault="00874B1C" w:rsidP="00A207D5">
            <w:pPr>
              <w:widowControl/>
              <w:jc w:val="center"/>
              <w:textAlignment w:val="center"/>
              <w:rPr>
                <w:rFonts w:ascii="宋体" w:hAnsi="宋体" w:cs="宋体"/>
                <w:sz w:val="24"/>
              </w:rPr>
            </w:pPr>
            <w:r w:rsidRPr="00153E26">
              <w:rPr>
                <w:rFonts w:ascii="宋体" w:hAnsi="宋体" w:cs="宋体" w:hint="eastAsia"/>
                <w:kern w:val="0"/>
                <w:sz w:val="24"/>
              </w:rPr>
              <w:t>预算执行情况(万元)</w:t>
            </w:r>
          </w:p>
        </w:tc>
        <w:tc>
          <w:tcPr>
            <w:tcW w:w="242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74B1C" w:rsidRPr="00153E26" w:rsidRDefault="00874B1C" w:rsidP="00A207D5">
            <w:pPr>
              <w:widowControl/>
              <w:jc w:val="center"/>
              <w:textAlignment w:val="center"/>
              <w:rPr>
                <w:rFonts w:ascii="宋体" w:hAnsi="宋体" w:cs="宋体"/>
                <w:sz w:val="24"/>
              </w:rPr>
            </w:pPr>
            <w:r w:rsidRPr="00153E26">
              <w:rPr>
                <w:rFonts w:ascii="宋体" w:hAnsi="宋体" w:cs="宋体" w:hint="eastAsia"/>
                <w:kern w:val="0"/>
                <w:sz w:val="24"/>
              </w:rPr>
              <w:t>预算数:</w:t>
            </w:r>
          </w:p>
        </w:tc>
        <w:tc>
          <w:tcPr>
            <w:tcW w:w="28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74B1C" w:rsidRPr="00153E26" w:rsidRDefault="00C52A20" w:rsidP="00A207D5">
            <w:pPr>
              <w:widowControl/>
              <w:jc w:val="center"/>
              <w:textAlignment w:val="center"/>
              <w:rPr>
                <w:rFonts w:ascii="宋体" w:hAnsi="宋体" w:cs="宋体"/>
                <w:sz w:val="24"/>
              </w:rPr>
            </w:pPr>
            <w:r w:rsidRPr="00153E26">
              <w:rPr>
                <w:rFonts w:ascii="宋体" w:hAnsi="宋体" w:cs="宋体" w:hint="eastAsia"/>
                <w:sz w:val="24"/>
              </w:rPr>
              <w:t>454.46</w:t>
            </w:r>
            <w:r w:rsidR="00A34C91" w:rsidRPr="00153E26">
              <w:rPr>
                <w:rFonts w:ascii="宋体" w:hAnsi="宋体" w:cs="宋体" w:hint="eastAsia"/>
                <w:sz w:val="24"/>
              </w:rPr>
              <w:t>万元</w:t>
            </w:r>
          </w:p>
        </w:tc>
        <w:tc>
          <w:tcPr>
            <w:tcW w:w="198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74B1C" w:rsidRPr="00153E26" w:rsidRDefault="00874B1C" w:rsidP="00A207D5">
            <w:pPr>
              <w:widowControl/>
              <w:jc w:val="center"/>
              <w:textAlignment w:val="center"/>
              <w:rPr>
                <w:rFonts w:ascii="宋体" w:hAnsi="宋体" w:cs="宋体"/>
                <w:sz w:val="24"/>
              </w:rPr>
            </w:pPr>
            <w:r w:rsidRPr="00153E26">
              <w:rPr>
                <w:rFonts w:ascii="宋体" w:hAnsi="宋体" w:cs="宋体" w:hint="eastAsia"/>
                <w:kern w:val="0"/>
                <w:sz w:val="24"/>
              </w:rPr>
              <w:t>执行数:</w:t>
            </w:r>
          </w:p>
        </w:tc>
        <w:tc>
          <w:tcPr>
            <w:tcW w:w="242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74B1C" w:rsidRPr="00153E26" w:rsidRDefault="00A34C91" w:rsidP="00A207D5">
            <w:pPr>
              <w:widowControl/>
              <w:jc w:val="center"/>
              <w:textAlignment w:val="center"/>
              <w:rPr>
                <w:rFonts w:ascii="宋体" w:hAnsi="宋体" w:cs="宋体"/>
                <w:sz w:val="24"/>
              </w:rPr>
            </w:pPr>
            <w:r w:rsidRPr="00153E26">
              <w:rPr>
                <w:rFonts w:ascii="宋体" w:hAnsi="宋体" w:cs="宋体" w:hint="eastAsia"/>
                <w:sz w:val="24"/>
              </w:rPr>
              <w:t>454.46万元</w:t>
            </w:r>
          </w:p>
        </w:tc>
      </w:tr>
      <w:tr w:rsidR="00874B1C" w:rsidRPr="00153E26" w:rsidTr="00976D42">
        <w:trPr>
          <w:trHeight w:val="772"/>
        </w:trPr>
        <w:tc>
          <w:tcPr>
            <w:tcW w:w="394" w:type="dxa"/>
            <w:vMerge/>
            <w:tcBorders>
              <w:top w:val="single" w:sz="4" w:space="0" w:color="000000"/>
              <w:left w:val="single" w:sz="4" w:space="0" w:color="000000"/>
              <w:bottom w:val="single" w:sz="4" w:space="0" w:color="000000"/>
              <w:right w:val="single" w:sz="4" w:space="0" w:color="000000"/>
            </w:tcBorders>
            <w:vAlign w:val="center"/>
            <w:hideMark/>
          </w:tcPr>
          <w:p w:rsidR="00874B1C" w:rsidRPr="00153E26" w:rsidRDefault="00874B1C" w:rsidP="00A207D5">
            <w:pPr>
              <w:widowControl/>
              <w:jc w:val="left"/>
              <w:rPr>
                <w:rFonts w:ascii="宋体" w:hAnsi="宋体" w:cs="宋体"/>
                <w:sz w:val="24"/>
              </w:rPr>
            </w:pPr>
          </w:p>
        </w:tc>
        <w:tc>
          <w:tcPr>
            <w:tcW w:w="242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74B1C" w:rsidRPr="00153E26" w:rsidRDefault="00874B1C" w:rsidP="00A207D5">
            <w:pPr>
              <w:widowControl/>
              <w:jc w:val="center"/>
              <w:textAlignment w:val="center"/>
              <w:rPr>
                <w:rFonts w:ascii="宋体" w:hAnsi="宋体" w:cs="宋体"/>
                <w:sz w:val="24"/>
              </w:rPr>
            </w:pPr>
            <w:r w:rsidRPr="00153E26">
              <w:rPr>
                <w:rFonts w:ascii="宋体" w:hAnsi="宋体" w:cs="宋体" w:hint="eastAsia"/>
                <w:kern w:val="0"/>
                <w:sz w:val="24"/>
              </w:rPr>
              <w:t>其中-财政拨款:</w:t>
            </w:r>
          </w:p>
        </w:tc>
        <w:tc>
          <w:tcPr>
            <w:tcW w:w="28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74B1C" w:rsidRPr="00153E26" w:rsidRDefault="00A34C91" w:rsidP="00A207D5">
            <w:pPr>
              <w:widowControl/>
              <w:jc w:val="center"/>
              <w:textAlignment w:val="center"/>
              <w:rPr>
                <w:rFonts w:ascii="宋体" w:hAnsi="宋体" w:cs="宋体"/>
                <w:sz w:val="24"/>
              </w:rPr>
            </w:pPr>
            <w:r w:rsidRPr="00153E26">
              <w:rPr>
                <w:rFonts w:ascii="宋体" w:hAnsi="宋体" w:cs="宋体" w:hint="eastAsia"/>
                <w:sz w:val="24"/>
              </w:rPr>
              <w:t>454.46万元</w:t>
            </w:r>
          </w:p>
        </w:tc>
        <w:tc>
          <w:tcPr>
            <w:tcW w:w="198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74B1C" w:rsidRPr="00153E26" w:rsidRDefault="00874B1C" w:rsidP="00A207D5">
            <w:pPr>
              <w:widowControl/>
              <w:jc w:val="center"/>
              <w:textAlignment w:val="center"/>
              <w:rPr>
                <w:rFonts w:ascii="宋体" w:hAnsi="宋体" w:cs="宋体"/>
                <w:sz w:val="24"/>
              </w:rPr>
            </w:pPr>
            <w:r w:rsidRPr="00153E26">
              <w:rPr>
                <w:rFonts w:ascii="宋体" w:hAnsi="宋体" w:cs="宋体" w:hint="eastAsia"/>
                <w:kern w:val="0"/>
                <w:sz w:val="24"/>
              </w:rPr>
              <w:t>其中-财政拨款:</w:t>
            </w:r>
          </w:p>
        </w:tc>
        <w:tc>
          <w:tcPr>
            <w:tcW w:w="242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74B1C" w:rsidRPr="00153E26" w:rsidRDefault="00A34C91" w:rsidP="00A207D5">
            <w:pPr>
              <w:widowControl/>
              <w:jc w:val="center"/>
              <w:textAlignment w:val="center"/>
              <w:rPr>
                <w:rFonts w:ascii="宋体" w:hAnsi="宋体" w:cs="宋体"/>
                <w:sz w:val="24"/>
              </w:rPr>
            </w:pPr>
            <w:r w:rsidRPr="00153E26">
              <w:rPr>
                <w:rFonts w:ascii="宋体" w:hAnsi="宋体" w:cs="宋体" w:hint="eastAsia"/>
                <w:sz w:val="24"/>
              </w:rPr>
              <w:t>454.46万元</w:t>
            </w:r>
          </w:p>
        </w:tc>
      </w:tr>
      <w:tr w:rsidR="00237C05" w:rsidRPr="00153E26" w:rsidTr="006761B1">
        <w:trPr>
          <w:trHeight w:val="600"/>
        </w:trPr>
        <w:tc>
          <w:tcPr>
            <w:tcW w:w="394" w:type="dxa"/>
            <w:vMerge/>
            <w:tcBorders>
              <w:top w:val="single" w:sz="4" w:space="0" w:color="000000"/>
              <w:left w:val="single" w:sz="4" w:space="0" w:color="000000"/>
              <w:bottom w:val="single" w:sz="4" w:space="0" w:color="000000"/>
              <w:right w:val="single" w:sz="4" w:space="0" w:color="000000"/>
            </w:tcBorders>
            <w:vAlign w:val="center"/>
            <w:hideMark/>
          </w:tcPr>
          <w:p w:rsidR="00237C05" w:rsidRPr="00153E26" w:rsidRDefault="00237C05" w:rsidP="00A207D5">
            <w:pPr>
              <w:widowControl/>
              <w:jc w:val="left"/>
              <w:rPr>
                <w:rFonts w:ascii="宋体" w:hAnsi="宋体" w:cs="宋体"/>
                <w:sz w:val="24"/>
              </w:rPr>
            </w:pPr>
          </w:p>
        </w:tc>
        <w:tc>
          <w:tcPr>
            <w:tcW w:w="242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237C05" w:rsidRPr="00153E26" w:rsidRDefault="00237C05" w:rsidP="00A207D5">
            <w:pPr>
              <w:widowControl/>
              <w:jc w:val="center"/>
              <w:textAlignment w:val="center"/>
              <w:rPr>
                <w:rFonts w:ascii="宋体" w:hAnsi="宋体" w:cs="宋体"/>
                <w:kern w:val="0"/>
                <w:sz w:val="24"/>
              </w:rPr>
            </w:pPr>
            <w:r w:rsidRPr="00153E26">
              <w:rPr>
                <w:rFonts w:ascii="宋体" w:hAnsi="宋体" w:cs="宋体" w:hint="eastAsia"/>
                <w:kern w:val="0"/>
                <w:sz w:val="24"/>
              </w:rPr>
              <w:t>其它资金:</w:t>
            </w:r>
          </w:p>
        </w:tc>
        <w:tc>
          <w:tcPr>
            <w:tcW w:w="28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37C05" w:rsidRPr="00153E26" w:rsidRDefault="00237C05" w:rsidP="00A207D5">
            <w:pPr>
              <w:widowControl/>
              <w:jc w:val="center"/>
              <w:textAlignment w:val="center"/>
              <w:rPr>
                <w:rFonts w:ascii="宋体" w:hAnsi="宋体" w:cs="宋体"/>
                <w:sz w:val="24"/>
              </w:rPr>
            </w:pPr>
          </w:p>
        </w:tc>
        <w:tc>
          <w:tcPr>
            <w:tcW w:w="198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237C05" w:rsidRPr="00153E26" w:rsidRDefault="00237C05" w:rsidP="00A207D5">
            <w:pPr>
              <w:widowControl/>
              <w:jc w:val="center"/>
              <w:textAlignment w:val="center"/>
              <w:rPr>
                <w:rFonts w:ascii="宋体" w:hAnsi="宋体" w:cs="宋体"/>
                <w:kern w:val="0"/>
                <w:sz w:val="24"/>
              </w:rPr>
            </w:pPr>
            <w:r w:rsidRPr="00153E26">
              <w:rPr>
                <w:rFonts w:ascii="宋体" w:hAnsi="宋体" w:cs="宋体" w:hint="eastAsia"/>
                <w:kern w:val="0"/>
                <w:sz w:val="24"/>
              </w:rPr>
              <w:t>其它资金:</w:t>
            </w:r>
          </w:p>
        </w:tc>
        <w:tc>
          <w:tcPr>
            <w:tcW w:w="242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37C05" w:rsidRPr="00153E26" w:rsidRDefault="00237C05" w:rsidP="00A207D5">
            <w:pPr>
              <w:widowControl/>
              <w:jc w:val="center"/>
              <w:textAlignment w:val="center"/>
              <w:rPr>
                <w:rFonts w:ascii="宋体" w:hAnsi="宋体" w:cs="宋体"/>
                <w:sz w:val="24"/>
              </w:rPr>
            </w:pPr>
          </w:p>
        </w:tc>
      </w:tr>
      <w:tr w:rsidR="00874B1C" w:rsidRPr="00153E26" w:rsidTr="00F34EC1">
        <w:trPr>
          <w:trHeight w:val="552"/>
        </w:trPr>
        <w:tc>
          <w:tcPr>
            <w:tcW w:w="39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74B1C" w:rsidRPr="00153E26" w:rsidRDefault="00874B1C" w:rsidP="00A207D5">
            <w:pPr>
              <w:widowControl/>
              <w:jc w:val="center"/>
              <w:textAlignment w:val="center"/>
              <w:rPr>
                <w:rFonts w:ascii="宋体" w:hAnsi="宋体" w:cs="宋体"/>
                <w:sz w:val="24"/>
              </w:rPr>
            </w:pPr>
            <w:r w:rsidRPr="00153E26">
              <w:rPr>
                <w:rFonts w:ascii="宋体" w:hAnsi="宋体" w:cs="宋体" w:hint="eastAsia"/>
                <w:kern w:val="0"/>
                <w:sz w:val="24"/>
              </w:rPr>
              <w:t>年度目标完成情况</w:t>
            </w:r>
          </w:p>
        </w:tc>
        <w:tc>
          <w:tcPr>
            <w:tcW w:w="5291"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74B1C" w:rsidRPr="00153E26" w:rsidRDefault="00874B1C" w:rsidP="00A207D5">
            <w:pPr>
              <w:widowControl/>
              <w:jc w:val="center"/>
              <w:textAlignment w:val="center"/>
              <w:rPr>
                <w:rFonts w:ascii="宋体" w:hAnsi="宋体" w:cs="宋体"/>
                <w:sz w:val="24"/>
              </w:rPr>
            </w:pPr>
            <w:r w:rsidRPr="00153E26">
              <w:rPr>
                <w:rFonts w:ascii="宋体" w:hAnsi="宋体" w:cs="宋体" w:hint="eastAsia"/>
                <w:kern w:val="0"/>
                <w:sz w:val="24"/>
              </w:rPr>
              <w:t>预期目标</w:t>
            </w:r>
          </w:p>
        </w:tc>
        <w:tc>
          <w:tcPr>
            <w:tcW w:w="441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74B1C" w:rsidRPr="00153E26" w:rsidRDefault="00874B1C" w:rsidP="00A207D5">
            <w:pPr>
              <w:widowControl/>
              <w:jc w:val="center"/>
              <w:textAlignment w:val="center"/>
              <w:rPr>
                <w:rFonts w:ascii="宋体" w:hAnsi="宋体" w:cs="宋体"/>
                <w:sz w:val="24"/>
              </w:rPr>
            </w:pPr>
            <w:r w:rsidRPr="00153E26">
              <w:rPr>
                <w:rFonts w:ascii="宋体" w:hAnsi="宋体" w:cs="宋体" w:hint="eastAsia"/>
                <w:kern w:val="0"/>
                <w:sz w:val="24"/>
              </w:rPr>
              <w:t>实际完成目标</w:t>
            </w:r>
          </w:p>
        </w:tc>
      </w:tr>
      <w:tr w:rsidR="00874B1C" w:rsidRPr="00153E26" w:rsidTr="00F71D7F">
        <w:trPr>
          <w:trHeight w:val="2943"/>
        </w:trPr>
        <w:tc>
          <w:tcPr>
            <w:tcW w:w="394" w:type="dxa"/>
            <w:vMerge/>
            <w:tcBorders>
              <w:top w:val="single" w:sz="4" w:space="0" w:color="000000"/>
              <w:left w:val="single" w:sz="4" w:space="0" w:color="000000"/>
              <w:bottom w:val="single" w:sz="4" w:space="0" w:color="000000"/>
              <w:right w:val="single" w:sz="4" w:space="0" w:color="000000"/>
            </w:tcBorders>
            <w:vAlign w:val="center"/>
            <w:hideMark/>
          </w:tcPr>
          <w:p w:rsidR="00874B1C" w:rsidRPr="00153E26" w:rsidRDefault="00874B1C" w:rsidP="00A207D5">
            <w:pPr>
              <w:widowControl/>
              <w:jc w:val="left"/>
              <w:rPr>
                <w:rFonts w:ascii="宋体" w:hAnsi="宋体" w:cs="宋体"/>
                <w:sz w:val="24"/>
              </w:rPr>
            </w:pPr>
          </w:p>
        </w:tc>
        <w:tc>
          <w:tcPr>
            <w:tcW w:w="5291"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74B1C" w:rsidRPr="00153E26" w:rsidRDefault="00C52A20" w:rsidP="00EA6962">
            <w:pPr>
              <w:widowControl/>
              <w:jc w:val="left"/>
              <w:textAlignment w:val="center"/>
              <w:rPr>
                <w:rFonts w:ascii="宋体" w:hAnsi="宋体" w:cs="宋体"/>
                <w:sz w:val="24"/>
              </w:rPr>
            </w:pPr>
            <w:r w:rsidRPr="00153E26">
              <w:rPr>
                <w:rFonts w:ascii="宋体" w:hAnsi="宋体" w:cs="宋体" w:hint="eastAsia"/>
                <w:sz w:val="24"/>
              </w:rPr>
              <w:t>完成全市新签约引进项目资金总目标为1000亿元；全市全年招商引资总到位资金</w:t>
            </w:r>
            <w:r w:rsidR="0035222F" w:rsidRPr="00153E26">
              <w:rPr>
                <w:rFonts w:ascii="宋体" w:hAnsi="宋体" w:cs="宋体" w:hint="eastAsia"/>
                <w:sz w:val="24"/>
              </w:rPr>
              <w:t>70</w:t>
            </w:r>
            <w:r w:rsidRPr="00153E26">
              <w:rPr>
                <w:rFonts w:ascii="宋体" w:hAnsi="宋体" w:cs="宋体" w:hint="eastAsia"/>
                <w:sz w:val="24"/>
              </w:rPr>
              <w:t>0亿元，其中国内省外投资360亿元；2017年“中外知名企业四川行”签约项目履约率达到90%，开工率达到80%，资金到位率达到30%；2017年中国西部（四川）国际投资大会签约项目履约率达到90%，开工率达到80%，资金到位率达到30%。</w:t>
            </w:r>
          </w:p>
        </w:tc>
        <w:tc>
          <w:tcPr>
            <w:tcW w:w="441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74B1C" w:rsidRPr="00153E26" w:rsidRDefault="00184E71" w:rsidP="00A207D5">
            <w:pPr>
              <w:widowControl/>
              <w:jc w:val="center"/>
              <w:textAlignment w:val="center"/>
              <w:rPr>
                <w:rFonts w:ascii="宋体" w:hAnsi="宋体" w:cs="宋体"/>
                <w:sz w:val="24"/>
              </w:rPr>
            </w:pPr>
            <w:r w:rsidRPr="00153E26">
              <w:rPr>
                <w:rFonts w:ascii="宋体" w:hAnsi="宋体" w:cs="宋体" w:hint="eastAsia"/>
                <w:sz w:val="24"/>
              </w:rPr>
              <w:t>全面完成</w:t>
            </w:r>
          </w:p>
        </w:tc>
      </w:tr>
      <w:tr w:rsidR="009F170F" w:rsidRPr="00153E26" w:rsidTr="00F71D7F">
        <w:trPr>
          <w:trHeight w:val="796"/>
        </w:trPr>
        <w:tc>
          <w:tcPr>
            <w:tcW w:w="39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r w:rsidRPr="00153E26">
              <w:rPr>
                <w:rFonts w:ascii="宋体" w:hAnsi="宋体" w:cs="宋体" w:hint="eastAsia"/>
                <w:sz w:val="24"/>
              </w:rPr>
              <w:t>绩效指标完成</w:t>
            </w:r>
            <w:r w:rsidRPr="00153E26">
              <w:rPr>
                <w:rFonts w:ascii="宋体" w:hAnsi="宋体" w:cs="宋体" w:hint="eastAsia"/>
                <w:sz w:val="24"/>
              </w:rPr>
              <w:lastRenderedPageBreak/>
              <w:t>情况</w:t>
            </w:r>
          </w:p>
        </w:tc>
        <w:tc>
          <w:tcPr>
            <w:tcW w:w="6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r w:rsidRPr="00153E26">
              <w:rPr>
                <w:rFonts w:ascii="宋体" w:hAnsi="宋体" w:cs="宋体" w:hint="eastAsia"/>
                <w:kern w:val="0"/>
                <w:sz w:val="24"/>
              </w:rPr>
              <w:lastRenderedPageBreak/>
              <w:t>一级指标</w:t>
            </w:r>
          </w:p>
        </w:tc>
        <w:tc>
          <w:tcPr>
            <w:tcW w:w="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r w:rsidRPr="00153E26">
              <w:rPr>
                <w:rFonts w:ascii="宋体" w:hAnsi="宋体" w:cs="宋体" w:hint="eastAsia"/>
                <w:kern w:val="0"/>
                <w:sz w:val="24"/>
              </w:rPr>
              <w:t>二级指标</w:t>
            </w: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r w:rsidRPr="00153E26">
              <w:rPr>
                <w:rFonts w:ascii="宋体" w:hAnsi="宋体" w:cs="宋体" w:hint="eastAsia"/>
                <w:kern w:val="0"/>
                <w:sz w:val="24"/>
              </w:rPr>
              <w:t>三级指标</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r w:rsidRPr="00153E26">
              <w:rPr>
                <w:rFonts w:ascii="宋体" w:hAnsi="宋体" w:cs="宋体" w:hint="eastAsia"/>
                <w:kern w:val="0"/>
                <w:sz w:val="24"/>
              </w:rPr>
              <w:t>预期指标值(包含数字及文字描述)</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r w:rsidRPr="00153E26">
              <w:rPr>
                <w:rFonts w:ascii="宋体" w:hAnsi="宋体" w:cs="宋体" w:hint="eastAsia"/>
                <w:kern w:val="0"/>
                <w:sz w:val="24"/>
              </w:rPr>
              <w:t>实际完成指标值(包含数字及文字描述)</w:t>
            </w:r>
          </w:p>
        </w:tc>
      </w:tr>
      <w:tr w:rsidR="009F170F" w:rsidRPr="00153E26" w:rsidTr="00F71D7F">
        <w:trPr>
          <w:trHeight w:val="616"/>
        </w:trPr>
        <w:tc>
          <w:tcPr>
            <w:tcW w:w="394" w:type="dxa"/>
            <w:vMerge/>
            <w:tcBorders>
              <w:left w:val="single" w:sz="4" w:space="0" w:color="000000"/>
              <w:right w:val="single" w:sz="4" w:space="0" w:color="000000"/>
            </w:tcBorders>
            <w:vAlign w:val="center"/>
            <w:hideMark/>
          </w:tcPr>
          <w:p w:rsidR="009F170F" w:rsidRPr="00153E26" w:rsidRDefault="009F170F" w:rsidP="00A207D5">
            <w:pPr>
              <w:widowControl/>
              <w:jc w:val="left"/>
              <w:rPr>
                <w:rFonts w:ascii="宋体" w:hAnsi="宋体" w:cs="宋体"/>
                <w:sz w:val="24"/>
              </w:rPr>
            </w:pPr>
          </w:p>
        </w:tc>
        <w:tc>
          <w:tcPr>
            <w:tcW w:w="62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r w:rsidRPr="00153E26">
              <w:rPr>
                <w:rFonts w:ascii="宋体" w:hAnsi="宋体" w:cs="宋体" w:hint="eastAsia"/>
                <w:kern w:val="0"/>
                <w:sz w:val="24"/>
              </w:rPr>
              <w:t>项目完成指标</w:t>
            </w:r>
          </w:p>
        </w:tc>
        <w:tc>
          <w:tcPr>
            <w:tcW w:w="57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F170F" w:rsidRPr="00153E26" w:rsidRDefault="009F170F" w:rsidP="00A207D5">
            <w:pPr>
              <w:widowControl/>
              <w:jc w:val="center"/>
              <w:textAlignment w:val="center"/>
              <w:rPr>
                <w:rFonts w:ascii="宋体" w:hAnsi="宋体" w:cs="宋体"/>
                <w:sz w:val="24"/>
              </w:rPr>
            </w:pPr>
            <w:r w:rsidRPr="00153E26">
              <w:rPr>
                <w:rFonts w:ascii="宋体" w:hAnsi="宋体" w:cs="宋体" w:hint="eastAsia"/>
                <w:sz w:val="24"/>
              </w:rPr>
              <w:t>数量指标</w:t>
            </w: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 xml:space="preserve"> 指标1：全市新签约引进项目资金</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完成1000亿元</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rsidP="00F71D7F">
            <w:pPr>
              <w:widowControl/>
              <w:jc w:val="left"/>
              <w:textAlignment w:val="center"/>
              <w:rPr>
                <w:rFonts w:ascii="宋体" w:hAnsi="宋体" w:cs="宋体"/>
                <w:kern w:val="0"/>
                <w:sz w:val="24"/>
              </w:rPr>
            </w:pPr>
            <w:r w:rsidRPr="00153E26">
              <w:rPr>
                <w:rFonts w:ascii="宋体" w:hAnsi="宋体" w:cs="宋体" w:hint="eastAsia"/>
                <w:kern w:val="0"/>
                <w:sz w:val="24"/>
              </w:rPr>
              <w:t>完成1220.73亿元</w:t>
            </w:r>
          </w:p>
        </w:tc>
      </w:tr>
      <w:tr w:rsidR="009F170F" w:rsidRPr="00153E26" w:rsidTr="00F71D7F">
        <w:trPr>
          <w:trHeight w:val="539"/>
        </w:trPr>
        <w:tc>
          <w:tcPr>
            <w:tcW w:w="394" w:type="dxa"/>
            <w:vMerge/>
            <w:tcBorders>
              <w:left w:val="single" w:sz="4" w:space="0" w:color="000000"/>
              <w:right w:val="single" w:sz="4" w:space="0" w:color="000000"/>
            </w:tcBorders>
            <w:vAlign w:val="center"/>
            <w:hideMark/>
          </w:tcPr>
          <w:p w:rsidR="009F170F" w:rsidRPr="00153E26" w:rsidRDefault="009F170F" w:rsidP="00A207D5">
            <w:pPr>
              <w:widowControl/>
              <w:jc w:val="left"/>
              <w:rPr>
                <w:rFonts w:ascii="宋体" w:hAnsi="宋体" w:cs="宋体"/>
                <w:sz w:val="24"/>
              </w:rPr>
            </w:pPr>
          </w:p>
        </w:tc>
        <w:tc>
          <w:tcPr>
            <w:tcW w:w="626" w:type="dxa"/>
            <w:vMerge/>
            <w:tcBorders>
              <w:left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p>
        </w:tc>
        <w:tc>
          <w:tcPr>
            <w:tcW w:w="575" w:type="dxa"/>
            <w:vMerge/>
            <w:tcBorders>
              <w:left w:val="single" w:sz="4" w:space="0" w:color="000000"/>
              <w:right w:val="single" w:sz="4" w:space="0" w:color="000000"/>
            </w:tcBorders>
            <w:tcMar>
              <w:top w:w="15" w:type="dxa"/>
              <w:left w:w="15" w:type="dxa"/>
              <w:bottom w:w="0" w:type="dxa"/>
              <w:right w:w="15" w:type="dxa"/>
            </w:tcMar>
            <w:vAlign w:val="center"/>
          </w:tcPr>
          <w:p w:rsidR="009F170F" w:rsidRPr="00153E26" w:rsidRDefault="009F170F" w:rsidP="00A207D5">
            <w:pPr>
              <w:widowControl/>
              <w:jc w:val="center"/>
              <w:textAlignment w:val="center"/>
              <w:rPr>
                <w:rFonts w:ascii="宋体" w:hAnsi="宋体" w:cs="宋体"/>
                <w:sz w:val="24"/>
              </w:rPr>
            </w:pP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 xml:space="preserve"> 指标2：全市招商引资总到位资金</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完成</w:t>
            </w:r>
            <w:r w:rsidR="0035222F" w:rsidRPr="00153E26">
              <w:rPr>
                <w:rFonts w:ascii="宋体" w:hAnsi="宋体" w:cs="宋体" w:hint="eastAsia"/>
                <w:kern w:val="0"/>
                <w:sz w:val="24"/>
              </w:rPr>
              <w:t>70</w:t>
            </w:r>
            <w:r w:rsidRPr="00153E26">
              <w:rPr>
                <w:rFonts w:ascii="宋体" w:hAnsi="宋体" w:cs="宋体" w:hint="eastAsia"/>
                <w:kern w:val="0"/>
                <w:sz w:val="24"/>
              </w:rPr>
              <w:t>0亿元</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rsidP="00F71D7F">
            <w:pPr>
              <w:widowControl/>
              <w:jc w:val="left"/>
              <w:textAlignment w:val="center"/>
              <w:rPr>
                <w:rFonts w:ascii="宋体" w:hAnsi="宋体" w:cs="宋体"/>
                <w:kern w:val="0"/>
                <w:sz w:val="24"/>
              </w:rPr>
            </w:pPr>
            <w:r w:rsidRPr="00153E26">
              <w:rPr>
                <w:rFonts w:ascii="宋体" w:hAnsi="宋体" w:cs="宋体" w:hint="eastAsia"/>
                <w:kern w:val="0"/>
                <w:sz w:val="24"/>
              </w:rPr>
              <w:t>完成714.58亿元</w:t>
            </w:r>
          </w:p>
        </w:tc>
      </w:tr>
      <w:tr w:rsidR="009F170F" w:rsidRPr="00153E26" w:rsidTr="00F71D7F">
        <w:trPr>
          <w:trHeight w:val="547"/>
        </w:trPr>
        <w:tc>
          <w:tcPr>
            <w:tcW w:w="394" w:type="dxa"/>
            <w:vMerge/>
            <w:tcBorders>
              <w:left w:val="single" w:sz="4" w:space="0" w:color="000000"/>
              <w:right w:val="single" w:sz="4" w:space="0" w:color="000000"/>
            </w:tcBorders>
            <w:vAlign w:val="center"/>
            <w:hideMark/>
          </w:tcPr>
          <w:p w:rsidR="009F170F" w:rsidRPr="00153E26" w:rsidRDefault="009F170F" w:rsidP="00A207D5">
            <w:pPr>
              <w:widowControl/>
              <w:jc w:val="left"/>
              <w:rPr>
                <w:rFonts w:ascii="宋体" w:hAnsi="宋体" w:cs="宋体"/>
                <w:sz w:val="24"/>
              </w:rPr>
            </w:pPr>
          </w:p>
        </w:tc>
        <w:tc>
          <w:tcPr>
            <w:tcW w:w="626" w:type="dxa"/>
            <w:vMerge/>
            <w:tcBorders>
              <w:left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p>
        </w:tc>
        <w:tc>
          <w:tcPr>
            <w:tcW w:w="575" w:type="dxa"/>
            <w:vMerge/>
            <w:tcBorders>
              <w:left w:val="single" w:sz="4" w:space="0" w:color="000000"/>
              <w:right w:val="single" w:sz="4" w:space="0" w:color="000000"/>
            </w:tcBorders>
            <w:tcMar>
              <w:top w:w="15" w:type="dxa"/>
              <w:left w:w="15" w:type="dxa"/>
              <w:bottom w:w="0" w:type="dxa"/>
              <w:right w:w="15" w:type="dxa"/>
            </w:tcMar>
            <w:vAlign w:val="center"/>
          </w:tcPr>
          <w:p w:rsidR="009F170F" w:rsidRPr="00153E26" w:rsidRDefault="009F170F" w:rsidP="00A207D5">
            <w:pPr>
              <w:widowControl/>
              <w:jc w:val="center"/>
              <w:textAlignment w:val="center"/>
              <w:rPr>
                <w:rFonts w:ascii="宋体" w:hAnsi="宋体" w:cs="宋体"/>
                <w:sz w:val="24"/>
              </w:rPr>
            </w:pP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 xml:space="preserve"> 指标3：国内省外投资到位资金</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rsidP="008F7C11">
            <w:pPr>
              <w:rPr>
                <w:rFonts w:ascii="宋体" w:hAnsi="宋体" w:cs="宋体"/>
                <w:kern w:val="0"/>
                <w:sz w:val="24"/>
              </w:rPr>
            </w:pPr>
            <w:r w:rsidRPr="00153E26">
              <w:rPr>
                <w:rFonts w:ascii="宋体" w:hAnsi="宋体" w:cs="宋体" w:hint="eastAsia"/>
                <w:kern w:val="0"/>
                <w:sz w:val="24"/>
              </w:rPr>
              <w:t>完成360亿元</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rsidP="00F71D7F">
            <w:pPr>
              <w:widowControl/>
              <w:jc w:val="left"/>
              <w:textAlignment w:val="center"/>
              <w:rPr>
                <w:rFonts w:ascii="宋体" w:hAnsi="宋体" w:cs="宋体"/>
                <w:kern w:val="0"/>
                <w:sz w:val="24"/>
              </w:rPr>
            </w:pPr>
            <w:r w:rsidRPr="00153E26">
              <w:rPr>
                <w:rFonts w:ascii="宋体" w:hAnsi="宋体" w:cs="宋体" w:hint="eastAsia"/>
                <w:kern w:val="0"/>
                <w:sz w:val="24"/>
              </w:rPr>
              <w:t>完成379.05亿元</w:t>
            </w:r>
          </w:p>
        </w:tc>
      </w:tr>
      <w:tr w:rsidR="009F170F" w:rsidRPr="00153E26" w:rsidTr="00F71D7F">
        <w:trPr>
          <w:trHeight w:val="555"/>
        </w:trPr>
        <w:tc>
          <w:tcPr>
            <w:tcW w:w="394" w:type="dxa"/>
            <w:vMerge/>
            <w:tcBorders>
              <w:left w:val="single" w:sz="4" w:space="0" w:color="000000"/>
              <w:right w:val="single" w:sz="4" w:space="0" w:color="000000"/>
            </w:tcBorders>
            <w:vAlign w:val="center"/>
            <w:hideMark/>
          </w:tcPr>
          <w:p w:rsidR="009F170F" w:rsidRPr="00153E26" w:rsidRDefault="009F170F" w:rsidP="00A207D5">
            <w:pPr>
              <w:widowControl/>
              <w:jc w:val="left"/>
              <w:rPr>
                <w:rFonts w:ascii="宋体" w:hAnsi="宋体" w:cs="宋体"/>
                <w:sz w:val="24"/>
              </w:rPr>
            </w:pPr>
          </w:p>
        </w:tc>
        <w:tc>
          <w:tcPr>
            <w:tcW w:w="626" w:type="dxa"/>
            <w:vMerge/>
            <w:tcBorders>
              <w:left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kern w:val="0"/>
                <w:sz w:val="24"/>
              </w:rPr>
            </w:pPr>
          </w:p>
        </w:tc>
        <w:tc>
          <w:tcPr>
            <w:tcW w:w="575" w:type="dxa"/>
            <w:vMerge/>
            <w:tcBorders>
              <w:left w:val="single" w:sz="4" w:space="0" w:color="000000"/>
              <w:right w:val="single" w:sz="4" w:space="0" w:color="000000"/>
            </w:tcBorders>
            <w:tcMar>
              <w:top w:w="15" w:type="dxa"/>
              <w:left w:w="15" w:type="dxa"/>
              <w:bottom w:w="0" w:type="dxa"/>
              <w:right w:w="15" w:type="dxa"/>
            </w:tcMar>
            <w:vAlign w:val="center"/>
          </w:tcPr>
          <w:p w:rsidR="009F170F" w:rsidRPr="00153E26" w:rsidRDefault="009F170F" w:rsidP="00A207D5">
            <w:pPr>
              <w:widowControl/>
              <w:jc w:val="center"/>
              <w:textAlignment w:val="center"/>
              <w:rPr>
                <w:rFonts w:ascii="宋体" w:hAnsi="宋体" w:cs="宋体"/>
                <w:sz w:val="24"/>
              </w:rPr>
            </w:pP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 xml:space="preserve"> 指标4：重大活动签约项目履约率</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达到90%</w:t>
            </w:r>
            <w:r w:rsidR="0039122E" w:rsidRPr="00153E26">
              <w:rPr>
                <w:rFonts w:ascii="宋体" w:hAnsi="宋体" w:cs="宋体" w:hint="eastAsia"/>
                <w:kern w:val="0"/>
                <w:sz w:val="24"/>
              </w:rPr>
              <w:t>、90%</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39122E" w:rsidP="00F71D7F">
            <w:pPr>
              <w:widowControl/>
              <w:jc w:val="left"/>
              <w:textAlignment w:val="center"/>
              <w:rPr>
                <w:rFonts w:ascii="宋体" w:hAnsi="宋体" w:cs="宋体"/>
                <w:kern w:val="0"/>
                <w:sz w:val="24"/>
              </w:rPr>
            </w:pPr>
            <w:r w:rsidRPr="00153E26">
              <w:rPr>
                <w:rFonts w:ascii="宋体" w:hAnsi="宋体" w:cs="宋体" w:hint="eastAsia"/>
                <w:kern w:val="0"/>
                <w:sz w:val="24"/>
              </w:rPr>
              <w:t>92.68%、100%</w:t>
            </w:r>
          </w:p>
        </w:tc>
      </w:tr>
      <w:tr w:rsidR="009F170F" w:rsidRPr="00153E26" w:rsidTr="00F71D7F">
        <w:trPr>
          <w:trHeight w:val="549"/>
        </w:trPr>
        <w:tc>
          <w:tcPr>
            <w:tcW w:w="394" w:type="dxa"/>
            <w:vMerge/>
            <w:tcBorders>
              <w:left w:val="single" w:sz="4" w:space="0" w:color="000000"/>
              <w:right w:val="single" w:sz="4" w:space="0" w:color="000000"/>
            </w:tcBorders>
            <w:vAlign w:val="center"/>
            <w:hideMark/>
          </w:tcPr>
          <w:p w:rsidR="009F170F" w:rsidRPr="00153E26" w:rsidRDefault="009F170F" w:rsidP="00A207D5">
            <w:pPr>
              <w:widowControl/>
              <w:jc w:val="left"/>
              <w:rPr>
                <w:rFonts w:ascii="宋体" w:hAnsi="宋体" w:cs="宋体"/>
                <w:sz w:val="24"/>
              </w:rPr>
            </w:pPr>
          </w:p>
        </w:tc>
        <w:tc>
          <w:tcPr>
            <w:tcW w:w="626" w:type="dxa"/>
            <w:vMerge/>
            <w:tcBorders>
              <w:left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p>
        </w:tc>
        <w:tc>
          <w:tcPr>
            <w:tcW w:w="575" w:type="dxa"/>
            <w:vMerge/>
            <w:tcBorders>
              <w:left w:val="single" w:sz="4" w:space="0" w:color="000000"/>
              <w:right w:val="single" w:sz="4" w:space="0" w:color="000000"/>
            </w:tcBorders>
            <w:tcMar>
              <w:top w:w="15" w:type="dxa"/>
              <w:left w:w="15" w:type="dxa"/>
              <w:bottom w:w="0" w:type="dxa"/>
              <w:right w:w="15" w:type="dxa"/>
            </w:tcMar>
            <w:vAlign w:val="center"/>
          </w:tcPr>
          <w:p w:rsidR="009F170F" w:rsidRPr="00153E26" w:rsidRDefault="009F170F" w:rsidP="00A207D5">
            <w:pPr>
              <w:widowControl/>
              <w:jc w:val="center"/>
              <w:textAlignment w:val="center"/>
              <w:rPr>
                <w:rFonts w:ascii="宋体" w:hAnsi="宋体" w:cs="宋体"/>
                <w:sz w:val="24"/>
              </w:rPr>
            </w:pP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 xml:space="preserve"> 指标5：重大活动签约项目开工率</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达到80%</w:t>
            </w:r>
            <w:r w:rsidR="0039122E" w:rsidRPr="00153E26">
              <w:rPr>
                <w:rFonts w:ascii="宋体" w:hAnsi="宋体" w:cs="宋体" w:hint="eastAsia"/>
                <w:kern w:val="0"/>
                <w:sz w:val="24"/>
              </w:rPr>
              <w:t>、80%</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39122E" w:rsidP="00F71D7F">
            <w:pPr>
              <w:widowControl/>
              <w:jc w:val="left"/>
              <w:textAlignment w:val="center"/>
              <w:rPr>
                <w:rFonts w:ascii="宋体" w:hAnsi="宋体" w:cs="宋体"/>
                <w:kern w:val="0"/>
                <w:sz w:val="24"/>
              </w:rPr>
            </w:pPr>
            <w:r w:rsidRPr="00153E26">
              <w:rPr>
                <w:rFonts w:ascii="宋体" w:hAnsi="宋体" w:cs="宋体" w:hint="eastAsia"/>
                <w:kern w:val="0"/>
                <w:sz w:val="24"/>
              </w:rPr>
              <w:t>90.24%、100%</w:t>
            </w:r>
          </w:p>
        </w:tc>
      </w:tr>
      <w:tr w:rsidR="009F170F" w:rsidRPr="00153E26" w:rsidTr="00F71D7F">
        <w:trPr>
          <w:trHeight w:val="543"/>
        </w:trPr>
        <w:tc>
          <w:tcPr>
            <w:tcW w:w="394" w:type="dxa"/>
            <w:vMerge/>
            <w:tcBorders>
              <w:left w:val="single" w:sz="4" w:space="0" w:color="000000"/>
              <w:right w:val="single" w:sz="4" w:space="0" w:color="000000"/>
            </w:tcBorders>
            <w:vAlign w:val="center"/>
            <w:hideMark/>
          </w:tcPr>
          <w:p w:rsidR="009F170F" w:rsidRPr="00153E26" w:rsidRDefault="009F170F" w:rsidP="00A207D5">
            <w:pPr>
              <w:widowControl/>
              <w:jc w:val="left"/>
              <w:rPr>
                <w:rFonts w:ascii="宋体" w:hAnsi="宋体" w:cs="宋体"/>
                <w:sz w:val="24"/>
              </w:rPr>
            </w:pPr>
          </w:p>
        </w:tc>
        <w:tc>
          <w:tcPr>
            <w:tcW w:w="626" w:type="dxa"/>
            <w:vMerge/>
            <w:tcBorders>
              <w:left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p>
        </w:tc>
        <w:tc>
          <w:tcPr>
            <w:tcW w:w="57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rsidP="00A207D5">
            <w:pPr>
              <w:widowControl/>
              <w:jc w:val="center"/>
              <w:textAlignment w:val="center"/>
              <w:rPr>
                <w:rFonts w:ascii="宋体" w:hAnsi="宋体" w:cs="宋体"/>
                <w:sz w:val="24"/>
              </w:rPr>
            </w:pP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 xml:space="preserve"> 指标6：重大活动签约项目资金到位率</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达到30%</w:t>
            </w:r>
            <w:r w:rsidR="0039122E" w:rsidRPr="00153E26">
              <w:rPr>
                <w:rFonts w:ascii="宋体" w:hAnsi="宋体" w:cs="宋体" w:hint="eastAsia"/>
                <w:kern w:val="0"/>
                <w:sz w:val="24"/>
              </w:rPr>
              <w:t>、30%</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39122E" w:rsidP="00F71D7F">
            <w:pPr>
              <w:widowControl/>
              <w:jc w:val="left"/>
              <w:textAlignment w:val="center"/>
              <w:rPr>
                <w:rFonts w:ascii="宋体" w:hAnsi="宋体" w:cs="宋体"/>
                <w:kern w:val="0"/>
                <w:sz w:val="24"/>
              </w:rPr>
            </w:pPr>
            <w:r w:rsidRPr="00153E26">
              <w:rPr>
                <w:rFonts w:ascii="宋体" w:hAnsi="宋体" w:cs="宋体" w:hint="eastAsia"/>
                <w:kern w:val="0"/>
                <w:sz w:val="24"/>
              </w:rPr>
              <w:t>54.5%、37.04%</w:t>
            </w:r>
          </w:p>
        </w:tc>
      </w:tr>
      <w:tr w:rsidR="009F170F" w:rsidRPr="00153E26" w:rsidTr="00F71D7F">
        <w:trPr>
          <w:trHeight w:val="537"/>
        </w:trPr>
        <w:tc>
          <w:tcPr>
            <w:tcW w:w="394" w:type="dxa"/>
            <w:vMerge/>
            <w:tcBorders>
              <w:left w:val="single" w:sz="4" w:space="0" w:color="000000"/>
              <w:right w:val="single" w:sz="4" w:space="0" w:color="000000"/>
            </w:tcBorders>
            <w:vAlign w:val="center"/>
            <w:hideMark/>
          </w:tcPr>
          <w:p w:rsidR="009F170F" w:rsidRPr="00153E26" w:rsidRDefault="009F170F" w:rsidP="00A207D5">
            <w:pPr>
              <w:widowControl/>
              <w:jc w:val="left"/>
              <w:rPr>
                <w:rFonts w:ascii="宋体" w:hAnsi="宋体" w:cs="宋体"/>
                <w:sz w:val="24"/>
              </w:rPr>
            </w:pPr>
          </w:p>
        </w:tc>
        <w:tc>
          <w:tcPr>
            <w:tcW w:w="626" w:type="dxa"/>
            <w:vMerge/>
            <w:tcBorders>
              <w:left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p>
        </w:tc>
        <w:tc>
          <w:tcPr>
            <w:tcW w:w="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rsidP="008F7C11">
            <w:pPr>
              <w:jc w:val="center"/>
              <w:rPr>
                <w:rFonts w:ascii="宋体" w:hAnsi="宋体" w:cs="宋体"/>
                <w:sz w:val="24"/>
              </w:rPr>
            </w:pPr>
            <w:r w:rsidRPr="00153E26">
              <w:rPr>
                <w:rFonts w:hint="eastAsia"/>
              </w:rPr>
              <w:t>质量指标</w:t>
            </w: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 xml:space="preserve"> 指标1：重点任务完成率</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≥100%</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rsidP="00F71D7F">
            <w:pPr>
              <w:widowControl/>
              <w:jc w:val="left"/>
              <w:textAlignment w:val="center"/>
              <w:rPr>
                <w:rFonts w:ascii="宋体" w:hAnsi="宋体" w:cs="宋体"/>
                <w:kern w:val="0"/>
                <w:sz w:val="24"/>
              </w:rPr>
            </w:pPr>
            <w:r w:rsidRPr="00153E26">
              <w:rPr>
                <w:rFonts w:ascii="宋体" w:hAnsi="宋体" w:cs="宋体" w:hint="eastAsia"/>
                <w:kern w:val="0"/>
                <w:sz w:val="24"/>
              </w:rPr>
              <w:t>超过100%</w:t>
            </w:r>
          </w:p>
        </w:tc>
      </w:tr>
      <w:tr w:rsidR="009F170F" w:rsidRPr="00153E26" w:rsidTr="00F71D7F">
        <w:trPr>
          <w:trHeight w:val="604"/>
        </w:trPr>
        <w:tc>
          <w:tcPr>
            <w:tcW w:w="394" w:type="dxa"/>
            <w:vMerge/>
            <w:tcBorders>
              <w:left w:val="single" w:sz="4" w:space="0" w:color="000000"/>
              <w:right w:val="single" w:sz="4" w:space="0" w:color="000000"/>
            </w:tcBorders>
            <w:vAlign w:val="center"/>
            <w:hideMark/>
          </w:tcPr>
          <w:p w:rsidR="009F170F" w:rsidRPr="00153E26" w:rsidRDefault="009F170F" w:rsidP="00A207D5">
            <w:pPr>
              <w:widowControl/>
              <w:jc w:val="left"/>
              <w:rPr>
                <w:rFonts w:ascii="宋体" w:hAnsi="宋体" w:cs="宋体"/>
                <w:sz w:val="24"/>
              </w:rPr>
            </w:pPr>
          </w:p>
        </w:tc>
        <w:tc>
          <w:tcPr>
            <w:tcW w:w="626" w:type="dxa"/>
            <w:vMerge/>
            <w:tcBorders>
              <w:left w:val="single" w:sz="4" w:space="0" w:color="000000"/>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sz w:val="24"/>
              </w:rPr>
            </w:pPr>
          </w:p>
        </w:tc>
        <w:tc>
          <w:tcPr>
            <w:tcW w:w="57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F170F" w:rsidRPr="00153E26" w:rsidRDefault="009F170F" w:rsidP="00A207D5">
            <w:pPr>
              <w:widowControl/>
              <w:jc w:val="center"/>
              <w:textAlignment w:val="center"/>
              <w:rPr>
                <w:rFonts w:ascii="宋体" w:hAnsi="宋体" w:cs="宋体"/>
                <w:sz w:val="24"/>
              </w:rPr>
            </w:pPr>
            <w:r w:rsidRPr="00153E26">
              <w:rPr>
                <w:rFonts w:ascii="宋体" w:hAnsi="宋体" w:cs="宋体" w:hint="eastAsia"/>
                <w:sz w:val="24"/>
              </w:rPr>
              <w:t>时效指标</w:t>
            </w: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 xml:space="preserve"> 指标1：工作任务完成时间节点</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rsidP="00B73B71">
            <w:pPr>
              <w:rPr>
                <w:rFonts w:ascii="宋体" w:hAnsi="宋体" w:cs="宋体"/>
                <w:kern w:val="0"/>
                <w:sz w:val="24"/>
              </w:rPr>
            </w:pPr>
            <w:r w:rsidRPr="00153E26">
              <w:rPr>
                <w:rFonts w:ascii="宋体" w:hAnsi="宋体" w:cs="宋体" w:hint="eastAsia"/>
                <w:kern w:val="0"/>
                <w:sz w:val="24"/>
              </w:rPr>
              <w:t>2018年</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B73B71" w:rsidP="00F71D7F">
            <w:pPr>
              <w:widowControl/>
              <w:jc w:val="left"/>
              <w:textAlignment w:val="center"/>
              <w:rPr>
                <w:rFonts w:ascii="宋体" w:hAnsi="宋体" w:cs="宋体"/>
                <w:kern w:val="0"/>
                <w:sz w:val="24"/>
              </w:rPr>
            </w:pPr>
            <w:r w:rsidRPr="00153E26">
              <w:rPr>
                <w:rFonts w:ascii="宋体" w:hAnsi="宋体" w:cs="宋体" w:hint="eastAsia"/>
                <w:kern w:val="0"/>
                <w:sz w:val="24"/>
              </w:rPr>
              <w:t>2018</w:t>
            </w:r>
            <w:r w:rsidR="009F170F" w:rsidRPr="00153E26">
              <w:rPr>
                <w:rFonts w:ascii="宋体" w:hAnsi="宋体" w:cs="宋体" w:hint="eastAsia"/>
                <w:kern w:val="0"/>
                <w:sz w:val="24"/>
              </w:rPr>
              <w:t>年</w:t>
            </w:r>
          </w:p>
        </w:tc>
      </w:tr>
      <w:tr w:rsidR="009F170F" w:rsidRPr="00153E26" w:rsidTr="00F71D7F">
        <w:trPr>
          <w:trHeight w:val="657"/>
        </w:trPr>
        <w:tc>
          <w:tcPr>
            <w:tcW w:w="394" w:type="dxa"/>
            <w:vMerge/>
            <w:tcBorders>
              <w:left w:val="single" w:sz="4" w:space="0" w:color="000000"/>
              <w:right w:val="single" w:sz="4" w:space="0" w:color="000000"/>
            </w:tcBorders>
            <w:vAlign w:val="center"/>
            <w:hideMark/>
          </w:tcPr>
          <w:p w:rsidR="009F170F" w:rsidRPr="00153E26" w:rsidRDefault="009F170F" w:rsidP="00A207D5">
            <w:pPr>
              <w:widowControl/>
              <w:jc w:val="left"/>
              <w:rPr>
                <w:rFonts w:ascii="宋体" w:hAnsi="宋体" w:cs="宋体"/>
                <w:sz w:val="24"/>
              </w:rPr>
            </w:pPr>
          </w:p>
        </w:tc>
        <w:tc>
          <w:tcPr>
            <w:tcW w:w="626" w:type="dxa"/>
            <w:vMerge/>
            <w:tcBorders>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F170F" w:rsidRPr="00153E26" w:rsidRDefault="009F170F" w:rsidP="00A207D5">
            <w:pPr>
              <w:widowControl/>
              <w:jc w:val="center"/>
              <w:textAlignment w:val="center"/>
              <w:rPr>
                <w:rFonts w:ascii="宋体" w:hAnsi="宋体" w:cs="宋体"/>
                <w:kern w:val="0"/>
                <w:sz w:val="24"/>
              </w:rPr>
            </w:pPr>
          </w:p>
        </w:tc>
        <w:tc>
          <w:tcPr>
            <w:tcW w:w="57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rsidP="00A207D5">
            <w:pPr>
              <w:widowControl/>
              <w:jc w:val="center"/>
              <w:textAlignment w:val="center"/>
              <w:rPr>
                <w:rFonts w:ascii="宋体" w:hAnsi="宋体" w:cs="宋体"/>
                <w:sz w:val="24"/>
              </w:rPr>
            </w:pP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 xml:space="preserve"> 指标2：资金使用进度</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9F170F">
            <w:pPr>
              <w:rPr>
                <w:rFonts w:ascii="宋体" w:hAnsi="宋体" w:cs="宋体"/>
                <w:kern w:val="0"/>
                <w:sz w:val="24"/>
              </w:rPr>
            </w:pPr>
            <w:r w:rsidRPr="00153E26">
              <w:rPr>
                <w:rFonts w:ascii="宋体" w:hAnsi="宋体" w:cs="宋体" w:hint="eastAsia"/>
                <w:kern w:val="0"/>
                <w:sz w:val="24"/>
              </w:rPr>
              <w:t>按实际工作开展进度使用资金</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F170F" w:rsidRPr="00153E26" w:rsidRDefault="00DF19C2" w:rsidP="00F71D7F">
            <w:pPr>
              <w:widowControl/>
              <w:jc w:val="left"/>
              <w:textAlignment w:val="center"/>
              <w:rPr>
                <w:rFonts w:ascii="宋体" w:hAnsi="宋体" w:cs="宋体"/>
                <w:kern w:val="0"/>
                <w:sz w:val="24"/>
              </w:rPr>
            </w:pPr>
            <w:r w:rsidRPr="00153E26">
              <w:rPr>
                <w:rFonts w:ascii="宋体" w:hAnsi="宋体" w:cs="宋体" w:hint="eastAsia"/>
                <w:kern w:val="0"/>
                <w:sz w:val="24"/>
              </w:rPr>
              <w:t>按实际工作开展进度使用资金</w:t>
            </w:r>
          </w:p>
        </w:tc>
      </w:tr>
      <w:tr w:rsidR="003D7B49" w:rsidRPr="00153E26" w:rsidTr="00F71D7F">
        <w:trPr>
          <w:trHeight w:val="899"/>
        </w:trPr>
        <w:tc>
          <w:tcPr>
            <w:tcW w:w="394" w:type="dxa"/>
            <w:vMerge/>
            <w:tcBorders>
              <w:left w:val="single" w:sz="4" w:space="0" w:color="000000"/>
              <w:right w:val="single" w:sz="4" w:space="0" w:color="000000"/>
            </w:tcBorders>
            <w:vAlign w:val="center"/>
            <w:hideMark/>
          </w:tcPr>
          <w:p w:rsidR="003D7B49" w:rsidRPr="00153E26" w:rsidRDefault="003D7B49" w:rsidP="00F1374C">
            <w:pPr>
              <w:widowControl/>
              <w:jc w:val="left"/>
              <w:rPr>
                <w:rFonts w:ascii="宋体" w:hAnsi="宋体" w:cs="宋体"/>
                <w:sz w:val="24"/>
              </w:rPr>
            </w:pPr>
          </w:p>
        </w:tc>
        <w:tc>
          <w:tcPr>
            <w:tcW w:w="626" w:type="dxa"/>
            <w:vMerge w:val="restart"/>
            <w:tcBorders>
              <w:top w:val="single" w:sz="4" w:space="0" w:color="auto"/>
              <w:left w:val="single" w:sz="4" w:space="0" w:color="000000"/>
              <w:right w:val="single" w:sz="4" w:space="0" w:color="000000"/>
            </w:tcBorders>
            <w:tcMar>
              <w:top w:w="15" w:type="dxa"/>
              <w:left w:w="15" w:type="dxa"/>
              <w:bottom w:w="0" w:type="dxa"/>
              <w:right w:w="15" w:type="dxa"/>
            </w:tcMar>
            <w:vAlign w:val="center"/>
            <w:hideMark/>
          </w:tcPr>
          <w:p w:rsidR="003D7B49" w:rsidRPr="00153E26" w:rsidRDefault="003D7B49" w:rsidP="00CA3D67">
            <w:pPr>
              <w:jc w:val="center"/>
              <w:textAlignment w:val="center"/>
              <w:rPr>
                <w:rFonts w:ascii="宋体" w:hAnsi="宋体" w:cs="宋体"/>
                <w:kern w:val="0"/>
                <w:sz w:val="24"/>
              </w:rPr>
            </w:pPr>
            <w:r w:rsidRPr="00153E26">
              <w:rPr>
                <w:rFonts w:ascii="宋体" w:hAnsi="宋体" w:cs="宋体" w:hint="eastAsia"/>
                <w:kern w:val="0"/>
                <w:sz w:val="24"/>
              </w:rPr>
              <w:t>项目效益指标</w:t>
            </w:r>
          </w:p>
        </w:tc>
        <w:tc>
          <w:tcPr>
            <w:tcW w:w="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jc w:val="center"/>
              <w:rPr>
                <w:rFonts w:ascii="宋体" w:hAnsi="宋体" w:cs="宋体"/>
                <w:sz w:val="24"/>
              </w:rPr>
            </w:pPr>
            <w:r w:rsidRPr="00153E26">
              <w:rPr>
                <w:rFonts w:hint="eastAsia"/>
              </w:rPr>
              <w:t>社会效益指标</w:t>
            </w: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rPr>
                <w:rFonts w:ascii="宋体" w:hAnsi="宋体" w:cs="宋体"/>
                <w:kern w:val="0"/>
                <w:sz w:val="24"/>
              </w:rPr>
            </w:pPr>
            <w:r w:rsidRPr="00153E26">
              <w:rPr>
                <w:rFonts w:ascii="宋体" w:hAnsi="宋体" w:cs="宋体" w:hint="eastAsia"/>
                <w:kern w:val="0"/>
                <w:sz w:val="24"/>
              </w:rPr>
              <w:t xml:space="preserve"> 指标1：促进就业</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rPr>
                <w:rFonts w:ascii="宋体" w:hAnsi="宋体" w:cs="宋体"/>
                <w:kern w:val="0"/>
                <w:sz w:val="24"/>
              </w:rPr>
            </w:pPr>
            <w:r w:rsidRPr="00153E26">
              <w:rPr>
                <w:rFonts w:ascii="宋体" w:hAnsi="宋体" w:cs="宋体" w:hint="eastAsia"/>
                <w:kern w:val="0"/>
                <w:sz w:val="24"/>
              </w:rPr>
              <w:t>有所提高</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71D7F">
            <w:pPr>
              <w:jc w:val="left"/>
              <w:rPr>
                <w:rFonts w:ascii="宋体" w:hAnsi="宋体" w:cs="宋体"/>
                <w:kern w:val="0"/>
                <w:sz w:val="24"/>
              </w:rPr>
            </w:pPr>
            <w:r w:rsidRPr="00153E26">
              <w:rPr>
                <w:rFonts w:ascii="宋体" w:hAnsi="宋体" w:cs="宋体" w:hint="eastAsia"/>
                <w:kern w:val="0"/>
                <w:sz w:val="24"/>
              </w:rPr>
              <w:t>有所提高</w:t>
            </w:r>
          </w:p>
        </w:tc>
      </w:tr>
      <w:tr w:rsidR="003D7B49" w:rsidRPr="00153E26" w:rsidTr="00F71D7F">
        <w:trPr>
          <w:trHeight w:val="546"/>
        </w:trPr>
        <w:tc>
          <w:tcPr>
            <w:tcW w:w="394" w:type="dxa"/>
            <w:vMerge/>
            <w:tcBorders>
              <w:left w:val="single" w:sz="4" w:space="0" w:color="000000"/>
              <w:right w:val="single" w:sz="4" w:space="0" w:color="000000"/>
            </w:tcBorders>
            <w:vAlign w:val="center"/>
            <w:hideMark/>
          </w:tcPr>
          <w:p w:rsidR="003D7B49" w:rsidRPr="00153E26" w:rsidRDefault="003D7B49" w:rsidP="00F1374C">
            <w:pPr>
              <w:widowControl/>
              <w:jc w:val="left"/>
              <w:rPr>
                <w:rFonts w:ascii="宋体" w:hAnsi="宋体" w:cs="宋体"/>
                <w:sz w:val="24"/>
              </w:rPr>
            </w:pPr>
          </w:p>
        </w:tc>
        <w:tc>
          <w:tcPr>
            <w:tcW w:w="626" w:type="dxa"/>
            <w:vMerge/>
            <w:tcBorders>
              <w:left w:val="single" w:sz="4" w:space="0" w:color="000000"/>
              <w:right w:val="single" w:sz="4" w:space="0" w:color="000000"/>
            </w:tcBorders>
            <w:tcMar>
              <w:top w:w="15" w:type="dxa"/>
              <w:left w:w="15" w:type="dxa"/>
              <w:bottom w:w="0" w:type="dxa"/>
              <w:right w:w="15" w:type="dxa"/>
            </w:tcMar>
            <w:vAlign w:val="center"/>
            <w:hideMark/>
          </w:tcPr>
          <w:p w:rsidR="003D7B49" w:rsidRPr="00153E26" w:rsidRDefault="003D7B49" w:rsidP="00CA3D67">
            <w:pPr>
              <w:jc w:val="center"/>
              <w:textAlignment w:val="center"/>
              <w:rPr>
                <w:rFonts w:ascii="宋体" w:hAnsi="宋体" w:cs="宋体"/>
                <w:kern w:val="0"/>
                <w:sz w:val="24"/>
              </w:rPr>
            </w:pPr>
          </w:p>
        </w:tc>
        <w:tc>
          <w:tcPr>
            <w:tcW w:w="57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jc w:val="center"/>
              <w:rPr>
                <w:rFonts w:ascii="宋体" w:hAnsi="宋体" w:cs="宋体"/>
                <w:sz w:val="24"/>
              </w:rPr>
            </w:pPr>
            <w:r w:rsidRPr="00153E26">
              <w:rPr>
                <w:rFonts w:hint="eastAsia"/>
              </w:rPr>
              <w:t>生态效益指标</w:t>
            </w: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rPr>
                <w:rFonts w:ascii="宋体" w:hAnsi="宋体" w:cs="宋体"/>
                <w:kern w:val="0"/>
                <w:sz w:val="24"/>
              </w:rPr>
            </w:pPr>
            <w:r w:rsidRPr="00153E26">
              <w:rPr>
                <w:rFonts w:ascii="宋体" w:hAnsi="宋体" w:cs="宋体" w:hint="eastAsia"/>
                <w:kern w:val="0"/>
                <w:sz w:val="24"/>
              </w:rPr>
              <w:t xml:space="preserve"> 指标1：改善人居环境</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rPr>
                <w:rFonts w:ascii="宋体" w:hAnsi="宋体" w:cs="宋体"/>
                <w:kern w:val="0"/>
                <w:sz w:val="24"/>
              </w:rPr>
            </w:pPr>
            <w:r w:rsidRPr="00153E26">
              <w:rPr>
                <w:rFonts w:ascii="宋体" w:hAnsi="宋体" w:cs="宋体" w:hint="eastAsia"/>
                <w:kern w:val="0"/>
                <w:sz w:val="24"/>
              </w:rPr>
              <w:t>有所改善</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71D7F">
            <w:pPr>
              <w:jc w:val="left"/>
              <w:rPr>
                <w:rFonts w:ascii="宋体" w:hAnsi="宋体" w:cs="宋体"/>
                <w:kern w:val="0"/>
                <w:sz w:val="24"/>
              </w:rPr>
            </w:pPr>
            <w:r w:rsidRPr="00153E26">
              <w:rPr>
                <w:rFonts w:ascii="宋体" w:hAnsi="宋体" w:cs="宋体" w:hint="eastAsia"/>
                <w:kern w:val="0"/>
                <w:sz w:val="24"/>
              </w:rPr>
              <w:t>有所改善</w:t>
            </w:r>
          </w:p>
        </w:tc>
      </w:tr>
      <w:tr w:rsidR="003D7B49" w:rsidRPr="00153E26" w:rsidTr="00F71D7F">
        <w:trPr>
          <w:trHeight w:val="541"/>
        </w:trPr>
        <w:tc>
          <w:tcPr>
            <w:tcW w:w="394" w:type="dxa"/>
            <w:vMerge/>
            <w:tcBorders>
              <w:left w:val="single" w:sz="4" w:space="0" w:color="000000"/>
              <w:right w:val="single" w:sz="4" w:space="0" w:color="000000"/>
            </w:tcBorders>
            <w:vAlign w:val="center"/>
            <w:hideMark/>
          </w:tcPr>
          <w:p w:rsidR="003D7B49" w:rsidRPr="00153E26" w:rsidRDefault="003D7B49" w:rsidP="00F1374C">
            <w:pPr>
              <w:widowControl/>
              <w:jc w:val="left"/>
              <w:rPr>
                <w:rFonts w:ascii="宋体" w:hAnsi="宋体" w:cs="宋体"/>
                <w:sz w:val="24"/>
              </w:rPr>
            </w:pPr>
          </w:p>
        </w:tc>
        <w:tc>
          <w:tcPr>
            <w:tcW w:w="626" w:type="dxa"/>
            <w:vMerge/>
            <w:tcBorders>
              <w:left w:val="single" w:sz="4" w:space="0" w:color="000000"/>
              <w:right w:val="single" w:sz="4" w:space="0" w:color="000000"/>
            </w:tcBorders>
            <w:tcMar>
              <w:top w:w="15" w:type="dxa"/>
              <w:left w:w="15" w:type="dxa"/>
              <w:bottom w:w="0" w:type="dxa"/>
              <w:right w:w="15" w:type="dxa"/>
            </w:tcMar>
            <w:vAlign w:val="center"/>
            <w:hideMark/>
          </w:tcPr>
          <w:p w:rsidR="003D7B49" w:rsidRPr="00153E26" w:rsidRDefault="003D7B49" w:rsidP="00CA3D67">
            <w:pPr>
              <w:jc w:val="center"/>
              <w:textAlignment w:val="center"/>
              <w:rPr>
                <w:rFonts w:ascii="宋体" w:hAnsi="宋体" w:cs="宋体"/>
                <w:kern w:val="0"/>
                <w:sz w:val="24"/>
              </w:rPr>
            </w:pPr>
          </w:p>
        </w:tc>
        <w:tc>
          <w:tcPr>
            <w:tcW w:w="57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rPr>
                <w:rFonts w:ascii="宋体" w:hAnsi="宋体" w:cs="宋体"/>
                <w:sz w:val="24"/>
              </w:rPr>
            </w:pP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rPr>
                <w:rFonts w:ascii="宋体" w:hAnsi="宋体" w:cs="宋体"/>
                <w:kern w:val="0"/>
                <w:sz w:val="24"/>
              </w:rPr>
            </w:pPr>
            <w:r w:rsidRPr="00153E26">
              <w:rPr>
                <w:rFonts w:ascii="宋体" w:hAnsi="宋体" w:cs="宋体" w:hint="eastAsia"/>
                <w:kern w:val="0"/>
                <w:sz w:val="24"/>
              </w:rPr>
              <w:t xml:space="preserve"> 指标2：完善城市基础设施</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rPr>
                <w:rFonts w:ascii="宋体" w:hAnsi="宋体" w:cs="宋体"/>
                <w:kern w:val="0"/>
                <w:sz w:val="24"/>
              </w:rPr>
            </w:pPr>
            <w:r w:rsidRPr="00153E26">
              <w:rPr>
                <w:rFonts w:ascii="宋体" w:hAnsi="宋体" w:cs="宋体" w:hint="eastAsia"/>
                <w:kern w:val="0"/>
                <w:sz w:val="24"/>
              </w:rPr>
              <w:t>有所改善</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71D7F">
            <w:pPr>
              <w:jc w:val="left"/>
              <w:rPr>
                <w:rFonts w:ascii="宋体" w:hAnsi="宋体" w:cs="宋体"/>
                <w:kern w:val="0"/>
                <w:sz w:val="24"/>
              </w:rPr>
            </w:pPr>
            <w:r w:rsidRPr="00153E26">
              <w:rPr>
                <w:rFonts w:ascii="宋体" w:hAnsi="宋体" w:cs="宋体" w:hint="eastAsia"/>
                <w:kern w:val="0"/>
                <w:sz w:val="24"/>
              </w:rPr>
              <w:t>有所改善</w:t>
            </w:r>
          </w:p>
        </w:tc>
      </w:tr>
      <w:tr w:rsidR="003D7B49" w:rsidRPr="00153E26" w:rsidTr="00F71D7F">
        <w:trPr>
          <w:trHeight w:val="1058"/>
        </w:trPr>
        <w:tc>
          <w:tcPr>
            <w:tcW w:w="394" w:type="dxa"/>
            <w:vMerge/>
            <w:tcBorders>
              <w:left w:val="single" w:sz="4" w:space="0" w:color="000000"/>
              <w:right w:val="single" w:sz="4" w:space="0" w:color="000000"/>
            </w:tcBorders>
            <w:vAlign w:val="center"/>
            <w:hideMark/>
          </w:tcPr>
          <w:p w:rsidR="003D7B49" w:rsidRPr="00153E26" w:rsidRDefault="003D7B49" w:rsidP="00F1374C">
            <w:pPr>
              <w:widowControl/>
              <w:jc w:val="left"/>
              <w:rPr>
                <w:rFonts w:ascii="宋体" w:hAnsi="宋体" w:cs="宋体"/>
                <w:sz w:val="24"/>
              </w:rPr>
            </w:pPr>
          </w:p>
        </w:tc>
        <w:tc>
          <w:tcPr>
            <w:tcW w:w="62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D7B49" w:rsidRPr="00153E26" w:rsidRDefault="003D7B49" w:rsidP="00F1374C">
            <w:pPr>
              <w:widowControl/>
              <w:jc w:val="center"/>
              <w:textAlignment w:val="center"/>
              <w:rPr>
                <w:rFonts w:ascii="宋体" w:hAnsi="宋体" w:cs="宋体"/>
                <w:kern w:val="0"/>
                <w:sz w:val="24"/>
              </w:rPr>
            </w:pPr>
          </w:p>
        </w:tc>
        <w:tc>
          <w:tcPr>
            <w:tcW w:w="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jc w:val="center"/>
              <w:rPr>
                <w:rFonts w:ascii="宋体" w:hAnsi="宋体" w:cs="宋体"/>
                <w:sz w:val="24"/>
              </w:rPr>
            </w:pPr>
            <w:r w:rsidRPr="00153E26">
              <w:rPr>
                <w:rFonts w:hint="eastAsia"/>
              </w:rPr>
              <w:t>可持续影响指标</w:t>
            </w: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rPr>
                <w:rFonts w:ascii="宋体" w:hAnsi="宋体" w:cs="宋体"/>
                <w:kern w:val="0"/>
                <w:sz w:val="24"/>
              </w:rPr>
            </w:pPr>
            <w:r w:rsidRPr="00153E26">
              <w:rPr>
                <w:rFonts w:ascii="宋体" w:hAnsi="宋体" w:cs="宋体" w:hint="eastAsia"/>
                <w:kern w:val="0"/>
                <w:sz w:val="24"/>
              </w:rPr>
              <w:t xml:space="preserve"> 指标1：促进产业转型和经济发展</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1374C">
            <w:pPr>
              <w:rPr>
                <w:rFonts w:ascii="宋体" w:hAnsi="宋体" w:cs="宋体"/>
                <w:kern w:val="0"/>
                <w:sz w:val="24"/>
              </w:rPr>
            </w:pPr>
            <w:r w:rsidRPr="00153E26">
              <w:rPr>
                <w:rFonts w:ascii="宋体" w:hAnsi="宋体" w:cs="宋体" w:hint="eastAsia"/>
                <w:kern w:val="0"/>
                <w:sz w:val="24"/>
              </w:rPr>
              <w:t>良好</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D7B49" w:rsidRPr="00153E26" w:rsidRDefault="003D7B49" w:rsidP="00F71D7F">
            <w:pPr>
              <w:jc w:val="left"/>
              <w:rPr>
                <w:rFonts w:ascii="宋体" w:hAnsi="宋体" w:cs="宋体"/>
                <w:kern w:val="0"/>
                <w:sz w:val="24"/>
              </w:rPr>
            </w:pPr>
            <w:r w:rsidRPr="00153E26">
              <w:rPr>
                <w:rFonts w:ascii="宋体" w:hAnsi="宋体" w:cs="宋体" w:hint="eastAsia"/>
                <w:kern w:val="0"/>
                <w:sz w:val="24"/>
              </w:rPr>
              <w:t>良好</w:t>
            </w:r>
          </w:p>
        </w:tc>
      </w:tr>
      <w:tr w:rsidR="00A7503F" w:rsidRPr="00153E26" w:rsidTr="00F71D7F">
        <w:trPr>
          <w:trHeight w:val="1058"/>
        </w:trPr>
        <w:tc>
          <w:tcPr>
            <w:tcW w:w="394" w:type="dxa"/>
            <w:tcBorders>
              <w:left w:val="single" w:sz="4" w:space="0" w:color="000000"/>
              <w:bottom w:val="single" w:sz="4" w:space="0" w:color="000000"/>
              <w:right w:val="single" w:sz="4" w:space="0" w:color="000000"/>
            </w:tcBorders>
            <w:vAlign w:val="center"/>
          </w:tcPr>
          <w:p w:rsidR="00A7503F" w:rsidRPr="00153E26" w:rsidRDefault="00A7503F" w:rsidP="00A7503F">
            <w:pPr>
              <w:widowControl/>
              <w:jc w:val="left"/>
              <w:rPr>
                <w:rFonts w:ascii="宋体" w:hAnsi="宋体" w:cs="宋体"/>
                <w:sz w:val="24"/>
              </w:rPr>
            </w:pPr>
          </w:p>
        </w:tc>
        <w:tc>
          <w:tcPr>
            <w:tcW w:w="6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7503F" w:rsidRPr="00153E26" w:rsidRDefault="00A7503F" w:rsidP="00A7503F">
            <w:pPr>
              <w:widowControl/>
              <w:jc w:val="center"/>
              <w:textAlignment w:val="center"/>
              <w:rPr>
                <w:rFonts w:ascii="宋体" w:hAnsi="宋体" w:cs="宋体"/>
                <w:kern w:val="0"/>
                <w:sz w:val="24"/>
              </w:rPr>
            </w:pPr>
            <w:r w:rsidRPr="00153E26">
              <w:rPr>
                <w:rFonts w:ascii="宋体" w:hAnsi="宋体" w:cs="宋体" w:hint="eastAsia"/>
                <w:kern w:val="0"/>
                <w:sz w:val="24"/>
              </w:rPr>
              <w:t>满意度指标</w:t>
            </w:r>
          </w:p>
        </w:tc>
        <w:tc>
          <w:tcPr>
            <w:tcW w:w="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7503F" w:rsidRPr="00153E26" w:rsidRDefault="00A7503F" w:rsidP="00A7503F">
            <w:pPr>
              <w:jc w:val="center"/>
              <w:rPr>
                <w:rFonts w:ascii="宋体" w:hAnsi="宋体" w:cs="宋体"/>
                <w:sz w:val="24"/>
              </w:rPr>
            </w:pPr>
            <w:r w:rsidRPr="00153E26">
              <w:rPr>
                <w:rFonts w:hint="eastAsia"/>
              </w:rPr>
              <w:t>满意度指标</w:t>
            </w:r>
          </w:p>
        </w:tc>
        <w:tc>
          <w:tcPr>
            <w:tcW w:w="40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7503F" w:rsidRPr="00153E26" w:rsidRDefault="00A7503F" w:rsidP="00A7503F">
            <w:pPr>
              <w:rPr>
                <w:rFonts w:ascii="宋体" w:hAnsi="宋体" w:cs="宋体"/>
                <w:kern w:val="0"/>
                <w:sz w:val="24"/>
              </w:rPr>
            </w:pPr>
            <w:r w:rsidRPr="00153E26">
              <w:rPr>
                <w:rFonts w:ascii="宋体" w:hAnsi="宋体" w:cs="宋体" w:hint="eastAsia"/>
                <w:kern w:val="0"/>
                <w:sz w:val="24"/>
              </w:rPr>
              <w:t xml:space="preserve"> 指标1：服务对象满意度</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7503F" w:rsidRPr="00153E26" w:rsidRDefault="00A7503F" w:rsidP="00A7503F">
            <w:pPr>
              <w:rPr>
                <w:rFonts w:ascii="宋体" w:hAnsi="宋体" w:cs="宋体"/>
                <w:kern w:val="0"/>
                <w:sz w:val="24"/>
              </w:rPr>
            </w:pPr>
            <w:r w:rsidRPr="00153E26">
              <w:rPr>
                <w:rFonts w:ascii="宋体" w:hAnsi="宋体" w:cs="宋体" w:hint="eastAsia"/>
                <w:kern w:val="0"/>
                <w:sz w:val="24"/>
              </w:rPr>
              <w:t>≥80%</w:t>
            </w:r>
          </w:p>
        </w:tc>
        <w:tc>
          <w:tcPr>
            <w:tcW w:w="21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7503F" w:rsidRPr="00153E26" w:rsidRDefault="00A7503F" w:rsidP="00F71D7F">
            <w:pPr>
              <w:jc w:val="left"/>
              <w:rPr>
                <w:rFonts w:ascii="宋体" w:hAnsi="宋体" w:cs="宋体"/>
                <w:kern w:val="0"/>
                <w:sz w:val="24"/>
              </w:rPr>
            </w:pPr>
            <w:r w:rsidRPr="00153E26">
              <w:rPr>
                <w:rFonts w:ascii="宋体" w:hAnsi="宋体" w:cs="宋体" w:hint="eastAsia"/>
                <w:kern w:val="0"/>
                <w:sz w:val="24"/>
              </w:rPr>
              <w:t>≥80%</w:t>
            </w:r>
          </w:p>
        </w:tc>
      </w:tr>
    </w:tbl>
    <w:p w:rsidR="00A7503F" w:rsidRPr="00153E26" w:rsidRDefault="00A7503F" w:rsidP="00874B1C">
      <w:pPr>
        <w:spacing w:line="580" w:lineRule="exact"/>
        <w:rPr>
          <w:rFonts w:ascii="仿宋_GB2312" w:eastAsia="仿宋_GB2312" w:hAnsi="仿宋_GB2312" w:cs="仿宋_GB2312"/>
          <w:sz w:val="32"/>
          <w:szCs w:val="32"/>
        </w:rPr>
      </w:pPr>
    </w:p>
    <w:p w:rsidR="00874B1C" w:rsidRPr="00153E26" w:rsidRDefault="00874B1C" w:rsidP="00874B1C">
      <w:pPr>
        <w:numPr>
          <w:ilvl w:val="0"/>
          <w:numId w:val="5"/>
        </w:numPr>
        <w:spacing w:line="580" w:lineRule="exact"/>
        <w:ind w:firstLineChars="200" w:firstLine="643"/>
        <w:rPr>
          <w:rFonts w:ascii="仿宋_GB2312" w:eastAsia="仿宋_GB2312" w:hAnsi="仿宋" w:cs="仿宋_GB2312"/>
          <w:sz w:val="32"/>
          <w:szCs w:val="32"/>
        </w:rPr>
      </w:pPr>
      <w:r w:rsidRPr="00153E26">
        <w:rPr>
          <w:rFonts w:ascii="仿宋_GB2312" w:eastAsia="仿宋_GB2312" w:hAnsi="仿宋" w:cs="楷体_GB2312" w:hint="eastAsia"/>
          <w:b/>
          <w:bCs/>
          <w:sz w:val="32"/>
          <w:szCs w:val="32"/>
        </w:rPr>
        <w:t>部门开展绩效评价结果。</w:t>
      </w:r>
    </w:p>
    <w:p w:rsidR="00874B1C" w:rsidRPr="00153E26" w:rsidRDefault="00874B1C" w:rsidP="00874B1C">
      <w:pPr>
        <w:spacing w:line="580" w:lineRule="exact"/>
        <w:ind w:firstLineChars="200" w:firstLine="640"/>
        <w:rPr>
          <w:rFonts w:ascii="仿宋_GB2312" w:eastAsia="仿宋_GB2312" w:hAnsi="仿宋_GB2312" w:cs="仿宋_GB2312"/>
          <w:sz w:val="32"/>
          <w:szCs w:val="32"/>
        </w:rPr>
      </w:pPr>
      <w:r w:rsidRPr="00153E26">
        <w:rPr>
          <w:rFonts w:ascii="仿宋_GB2312" w:eastAsia="仿宋_GB2312" w:hAnsi="仿宋_GB2312" w:cs="仿宋_GB2312" w:hint="eastAsia"/>
          <w:sz w:val="32"/>
          <w:szCs w:val="32"/>
        </w:rPr>
        <w:t>本部门按要求对2018年部门整体支出绩效评价情况开展自评，《</w:t>
      </w:r>
      <w:r w:rsidR="00183EE6" w:rsidRPr="00153E26">
        <w:rPr>
          <w:rFonts w:ascii="仿宋_GB2312" w:eastAsia="仿宋_GB2312" w:hAnsi="仿宋_GB2312" w:cs="仿宋_GB2312" w:hint="eastAsia"/>
          <w:sz w:val="32"/>
          <w:szCs w:val="32"/>
        </w:rPr>
        <w:t>攀枝花市投资促进局</w:t>
      </w:r>
      <w:r w:rsidRPr="00153E26">
        <w:rPr>
          <w:rFonts w:ascii="仿宋_GB2312" w:eastAsia="仿宋_GB2312" w:hAnsi="仿宋_GB2312" w:cs="仿宋_GB2312" w:hint="eastAsia"/>
          <w:sz w:val="32"/>
          <w:szCs w:val="32"/>
        </w:rPr>
        <w:t>2018年部门整体支出绩效评价报告》见附件。</w:t>
      </w:r>
    </w:p>
    <w:p w:rsidR="00874B1C" w:rsidRPr="00153E26" w:rsidRDefault="00874B1C" w:rsidP="004B43A6">
      <w:pPr>
        <w:spacing w:line="580" w:lineRule="exact"/>
        <w:ind w:firstLineChars="200" w:firstLine="640"/>
        <w:rPr>
          <w:rFonts w:ascii="仿宋_GB2312" w:eastAsia="仿宋_GB2312" w:hAnsi="仿宋_GB2312" w:cs="仿宋_GB2312"/>
          <w:sz w:val="32"/>
          <w:szCs w:val="32"/>
        </w:rPr>
      </w:pPr>
      <w:r w:rsidRPr="00153E26">
        <w:rPr>
          <w:rFonts w:ascii="仿宋_GB2312" w:eastAsia="仿宋_GB2312" w:hAnsi="仿宋_GB2312" w:cs="仿宋_GB2312" w:hint="eastAsia"/>
          <w:sz w:val="32"/>
          <w:szCs w:val="32"/>
        </w:rPr>
        <w:t>本部门自行组织对</w:t>
      </w:r>
      <w:r w:rsidR="00183EE6" w:rsidRPr="00153E26">
        <w:rPr>
          <w:rFonts w:ascii="仿宋_GB2312" w:eastAsia="仿宋_GB2312" w:hAnsi="仿宋_GB2312" w:cs="仿宋_GB2312" w:hint="eastAsia"/>
          <w:sz w:val="32"/>
          <w:szCs w:val="32"/>
        </w:rPr>
        <w:t>“招商引资专项工作经费”</w:t>
      </w:r>
      <w:r w:rsidRPr="00153E26">
        <w:rPr>
          <w:rFonts w:ascii="仿宋_GB2312" w:eastAsia="仿宋_GB2312" w:hAnsi="仿宋_GB2312" w:cs="仿宋_GB2312" w:hint="eastAsia"/>
          <w:sz w:val="32"/>
          <w:szCs w:val="32"/>
        </w:rPr>
        <w:t>项目开展了绩效评价，《</w:t>
      </w:r>
      <w:r w:rsidR="00183EE6" w:rsidRPr="00153E26">
        <w:rPr>
          <w:rFonts w:ascii="仿宋_GB2312" w:eastAsia="仿宋_GB2312" w:hAnsi="仿宋_GB2312" w:cs="仿宋_GB2312" w:hint="eastAsia"/>
          <w:sz w:val="32"/>
          <w:szCs w:val="32"/>
        </w:rPr>
        <w:t>招商引资专项工作经费</w:t>
      </w:r>
      <w:r w:rsidRPr="00153E26">
        <w:rPr>
          <w:rFonts w:ascii="仿宋_GB2312" w:eastAsia="仿宋_GB2312" w:hAnsi="仿宋_GB2312" w:cs="仿宋_GB2312" w:hint="eastAsia"/>
          <w:sz w:val="32"/>
          <w:szCs w:val="32"/>
        </w:rPr>
        <w:t>项目2018年绩效评价报告》见附件。</w:t>
      </w:r>
    </w:p>
    <w:p w:rsidR="00874B1C" w:rsidRPr="00153E26" w:rsidRDefault="00874B1C" w:rsidP="00874B1C">
      <w:pPr>
        <w:spacing w:line="600" w:lineRule="exact"/>
        <w:ind w:firstLineChars="250" w:firstLine="800"/>
        <w:outlineLvl w:val="1"/>
        <w:rPr>
          <w:rStyle w:val="2Char"/>
          <w:rFonts w:ascii="黑体" w:eastAsia="黑体" w:hAnsi="黑体"/>
        </w:rPr>
      </w:pPr>
      <w:bookmarkStart w:id="51" w:name="_Toc15377221"/>
      <w:bookmarkStart w:id="52" w:name="_Toc15396612"/>
      <w:r w:rsidRPr="00153E26">
        <w:rPr>
          <w:rFonts w:ascii="黑体" w:eastAsia="黑体" w:hAnsi="黑体" w:hint="eastAsia"/>
          <w:sz w:val="32"/>
          <w:szCs w:val="32"/>
        </w:rPr>
        <w:t>十</w:t>
      </w:r>
      <w:r w:rsidRPr="00153E26">
        <w:rPr>
          <w:rStyle w:val="2Char"/>
          <w:rFonts w:ascii="黑体" w:eastAsia="黑体" w:hAnsi="黑体" w:hint="eastAsia"/>
        </w:rPr>
        <w:t>一、其他重要事项的情况说明</w:t>
      </w:r>
      <w:bookmarkEnd w:id="51"/>
      <w:bookmarkEnd w:id="52"/>
    </w:p>
    <w:p w:rsidR="00874B1C" w:rsidRPr="00153E26" w:rsidRDefault="00874B1C" w:rsidP="00874B1C">
      <w:pPr>
        <w:spacing w:line="600" w:lineRule="exact"/>
        <w:ind w:firstLineChars="200" w:firstLine="643"/>
        <w:outlineLvl w:val="2"/>
        <w:rPr>
          <w:rFonts w:ascii="仿宋_GB2312" w:eastAsia="仿宋_GB2312" w:hAnsi="仿宋"/>
          <w:sz w:val="32"/>
          <w:szCs w:val="32"/>
        </w:rPr>
      </w:pPr>
      <w:bookmarkStart w:id="53" w:name="_Toc15377222"/>
      <w:r w:rsidRPr="00153E26">
        <w:rPr>
          <w:rFonts w:ascii="仿宋_GB2312" w:eastAsia="仿宋_GB2312" w:hAnsi="仿宋" w:hint="eastAsia"/>
          <w:b/>
          <w:sz w:val="32"/>
          <w:szCs w:val="32"/>
        </w:rPr>
        <w:lastRenderedPageBreak/>
        <w:t>（一）机关运行经费支出情况</w:t>
      </w:r>
      <w:bookmarkEnd w:id="53"/>
    </w:p>
    <w:p w:rsidR="00874B1C" w:rsidRPr="00153E26" w:rsidRDefault="00874B1C" w:rsidP="00874B1C">
      <w:pPr>
        <w:spacing w:line="600" w:lineRule="exact"/>
        <w:ind w:firstLineChars="200" w:firstLine="640"/>
        <w:rPr>
          <w:rFonts w:ascii="仿宋_GB2312" w:eastAsia="仿宋_GB2312"/>
          <w:sz w:val="32"/>
          <w:szCs w:val="32"/>
        </w:rPr>
      </w:pPr>
      <w:r w:rsidRPr="00153E26">
        <w:rPr>
          <w:rFonts w:ascii="仿宋_GB2312" w:eastAsia="仿宋_GB2312" w:hint="eastAsia"/>
          <w:sz w:val="32"/>
          <w:szCs w:val="32"/>
        </w:rPr>
        <w:t>2018年，</w:t>
      </w:r>
      <w:r w:rsidR="004B43A6" w:rsidRPr="00153E26">
        <w:rPr>
          <w:rFonts w:ascii="仿宋_GB2312" w:eastAsia="仿宋_GB2312" w:hint="eastAsia"/>
          <w:sz w:val="32"/>
          <w:szCs w:val="32"/>
        </w:rPr>
        <w:t>攀枝花市投资促进局</w:t>
      </w:r>
      <w:r w:rsidRPr="00153E26">
        <w:rPr>
          <w:rFonts w:ascii="仿宋_GB2312" w:eastAsia="仿宋_GB2312" w:hint="eastAsia"/>
          <w:sz w:val="32"/>
          <w:szCs w:val="32"/>
        </w:rPr>
        <w:t>机关运行经费支出</w:t>
      </w:r>
      <w:r w:rsidR="001D15A5" w:rsidRPr="00153E26">
        <w:rPr>
          <w:rFonts w:ascii="仿宋_GB2312" w:eastAsia="仿宋_GB2312" w:hint="eastAsia"/>
          <w:sz w:val="32"/>
          <w:szCs w:val="32"/>
        </w:rPr>
        <w:t>78.72</w:t>
      </w:r>
      <w:r w:rsidRPr="00153E26">
        <w:rPr>
          <w:rFonts w:ascii="仿宋_GB2312" w:eastAsia="仿宋_GB2312" w:hint="eastAsia"/>
          <w:sz w:val="32"/>
          <w:szCs w:val="32"/>
        </w:rPr>
        <w:t>万元，比2017年增加</w:t>
      </w:r>
      <w:r w:rsidR="001D15A5" w:rsidRPr="00153E26">
        <w:rPr>
          <w:rFonts w:ascii="仿宋_GB2312" w:eastAsia="仿宋_GB2312" w:hint="eastAsia"/>
          <w:sz w:val="32"/>
          <w:szCs w:val="32"/>
        </w:rPr>
        <w:t>5.7</w:t>
      </w:r>
      <w:r w:rsidRPr="00153E26">
        <w:rPr>
          <w:rFonts w:ascii="仿宋_GB2312" w:eastAsia="仿宋_GB2312" w:hint="eastAsia"/>
          <w:sz w:val="32"/>
          <w:szCs w:val="32"/>
        </w:rPr>
        <w:t>万元，增长</w:t>
      </w:r>
      <w:r w:rsidR="00FD4DD8" w:rsidRPr="00153E26">
        <w:rPr>
          <w:rFonts w:ascii="仿宋_GB2312" w:eastAsia="仿宋_GB2312" w:hint="eastAsia"/>
          <w:sz w:val="32"/>
          <w:szCs w:val="32"/>
        </w:rPr>
        <w:t>7.81</w:t>
      </w:r>
      <w:r w:rsidRPr="00153E26">
        <w:rPr>
          <w:rFonts w:ascii="仿宋_GB2312" w:eastAsia="仿宋_GB2312" w:hint="eastAsia"/>
          <w:sz w:val="32"/>
          <w:szCs w:val="32"/>
        </w:rPr>
        <w:t>%。主要原因是</w:t>
      </w:r>
      <w:r w:rsidR="00C045D8" w:rsidRPr="00153E26">
        <w:rPr>
          <w:rFonts w:ascii="仿宋_GB2312" w:eastAsia="仿宋_GB2312" w:hint="eastAsia"/>
          <w:sz w:val="32"/>
          <w:szCs w:val="32"/>
        </w:rPr>
        <w:t>2018年党建经费等</w:t>
      </w:r>
      <w:r w:rsidR="00D60A38" w:rsidRPr="00153E26">
        <w:rPr>
          <w:rFonts w:ascii="仿宋_GB2312" w:eastAsia="仿宋_GB2312" w:hint="eastAsia"/>
          <w:sz w:val="32"/>
          <w:szCs w:val="32"/>
        </w:rPr>
        <w:t>支出</w:t>
      </w:r>
      <w:r w:rsidR="00C045D8" w:rsidRPr="00153E26">
        <w:rPr>
          <w:rFonts w:ascii="仿宋_GB2312" w:eastAsia="仿宋_GB2312" w:hint="eastAsia"/>
          <w:sz w:val="32"/>
          <w:szCs w:val="32"/>
        </w:rPr>
        <w:t>有所增加。</w:t>
      </w:r>
    </w:p>
    <w:p w:rsidR="00874B1C" w:rsidRPr="00153E26" w:rsidRDefault="00874B1C" w:rsidP="00874B1C">
      <w:pPr>
        <w:autoSpaceDE w:val="0"/>
        <w:autoSpaceDN w:val="0"/>
        <w:adjustRightInd w:val="0"/>
        <w:spacing w:line="600" w:lineRule="exact"/>
        <w:ind w:firstLineChars="200" w:firstLine="643"/>
        <w:jc w:val="left"/>
        <w:outlineLvl w:val="2"/>
        <w:rPr>
          <w:rFonts w:ascii="仿宋_GB2312" w:eastAsia="仿宋_GB2312" w:hAnsi="仿宋"/>
          <w:b/>
          <w:sz w:val="32"/>
          <w:szCs w:val="32"/>
        </w:rPr>
      </w:pPr>
      <w:bookmarkStart w:id="54" w:name="_Toc15377223"/>
      <w:r w:rsidRPr="00153E26">
        <w:rPr>
          <w:rFonts w:ascii="仿宋_GB2312" w:eastAsia="仿宋_GB2312" w:hAnsi="仿宋" w:hint="eastAsia"/>
          <w:b/>
          <w:sz w:val="32"/>
          <w:szCs w:val="32"/>
        </w:rPr>
        <w:t>（二）政府采购支出情况</w:t>
      </w:r>
      <w:bookmarkEnd w:id="54"/>
    </w:p>
    <w:p w:rsidR="00874B1C" w:rsidRPr="00153E26" w:rsidRDefault="00874B1C" w:rsidP="0004664A">
      <w:pPr>
        <w:spacing w:line="600" w:lineRule="exact"/>
        <w:ind w:firstLineChars="200" w:firstLine="640"/>
        <w:rPr>
          <w:rFonts w:ascii="仿宋_GB2312" w:eastAsia="仿宋_GB2312"/>
          <w:sz w:val="32"/>
          <w:szCs w:val="32"/>
        </w:rPr>
      </w:pPr>
      <w:r w:rsidRPr="00153E26">
        <w:rPr>
          <w:rFonts w:ascii="仿宋_GB2312" w:eastAsia="仿宋_GB2312" w:hint="eastAsia"/>
          <w:sz w:val="32"/>
          <w:szCs w:val="32"/>
        </w:rPr>
        <w:t>2018年，</w:t>
      </w:r>
      <w:r w:rsidR="00DA1F46" w:rsidRPr="00153E26">
        <w:rPr>
          <w:rFonts w:ascii="仿宋_GB2312" w:eastAsia="仿宋_GB2312" w:hint="eastAsia"/>
          <w:sz w:val="32"/>
          <w:szCs w:val="32"/>
        </w:rPr>
        <w:t>攀枝花市投资促进局</w:t>
      </w:r>
      <w:r w:rsidRPr="00153E26">
        <w:rPr>
          <w:rFonts w:ascii="仿宋_GB2312" w:eastAsia="仿宋_GB2312" w:hint="eastAsia"/>
          <w:sz w:val="32"/>
          <w:szCs w:val="32"/>
        </w:rPr>
        <w:t>政府采购支出总额</w:t>
      </w:r>
      <w:r w:rsidR="00DA1F46" w:rsidRPr="00153E26">
        <w:rPr>
          <w:rFonts w:ascii="仿宋_GB2312" w:eastAsia="仿宋_GB2312" w:hint="eastAsia"/>
          <w:sz w:val="32"/>
          <w:szCs w:val="32"/>
        </w:rPr>
        <w:t>2.69</w:t>
      </w:r>
      <w:r w:rsidRPr="00153E26">
        <w:rPr>
          <w:rFonts w:ascii="仿宋_GB2312" w:eastAsia="仿宋_GB2312" w:hint="eastAsia"/>
          <w:sz w:val="32"/>
          <w:szCs w:val="32"/>
        </w:rPr>
        <w:t>万元，其中：政府采购货物支出</w:t>
      </w:r>
      <w:r w:rsidR="00DA1F46" w:rsidRPr="00153E26">
        <w:rPr>
          <w:rFonts w:ascii="仿宋_GB2312" w:eastAsia="仿宋_GB2312" w:hint="eastAsia"/>
          <w:sz w:val="32"/>
          <w:szCs w:val="32"/>
        </w:rPr>
        <w:t>2.69</w:t>
      </w:r>
      <w:r w:rsidRPr="00153E26">
        <w:rPr>
          <w:rFonts w:ascii="仿宋_GB2312" w:eastAsia="仿宋_GB2312" w:hint="eastAsia"/>
          <w:sz w:val="32"/>
          <w:szCs w:val="32"/>
        </w:rPr>
        <w:t>万元、政府采购工程支出</w:t>
      </w:r>
      <w:r w:rsidR="00DA1F46" w:rsidRPr="00153E26">
        <w:rPr>
          <w:rFonts w:ascii="仿宋_GB2312" w:eastAsia="仿宋_GB2312" w:hint="eastAsia"/>
          <w:sz w:val="32"/>
          <w:szCs w:val="32"/>
        </w:rPr>
        <w:t>0</w:t>
      </w:r>
      <w:r w:rsidRPr="00153E26">
        <w:rPr>
          <w:rFonts w:ascii="仿宋_GB2312" w:eastAsia="仿宋_GB2312" w:hint="eastAsia"/>
          <w:sz w:val="32"/>
          <w:szCs w:val="32"/>
        </w:rPr>
        <w:t>万元、政府采购服务支出</w:t>
      </w:r>
      <w:r w:rsidR="00DA1F46" w:rsidRPr="00153E26">
        <w:rPr>
          <w:rFonts w:ascii="仿宋_GB2312" w:eastAsia="仿宋_GB2312" w:hint="eastAsia"/>
          <w:sz w:val="32"/>
          <w:szCs w:val="32"/>
        </w:rPr>
        <w:t>0</w:t>
      </w:r>
      <w:r w:rsidRPr="00153E26">
        <w:rPr>
          <w:rFonts w:ascii="仿宋_GB2312" w:eastAsia="仿宋_GB2312" w:hint="eastAsia"/>
          <w:sz w:val="32"/>
          <w:szCs w:val="32"/>
        </w:rPr>
        <w:t>万元。主要用于</w:t>
      </w:r>
      <w:r w:rsidR="0004664A" w:rsidRPr="00153E26">
        <w:rPr>
          <w:rFonts w:ascii="仿宋_GB2312" w:eastAsia="仿宋_GB2312" w:hint="eastAsia"/>
          <w:sz w:val="32"/>
          <w:szCs w:val="32"/>
        </w:rPr>
        <w:t>招商引资工作</w:t>
      </w:r>
      <w:r w:rsidRPr="00153E26">
        <w:rPr>
          <w:rFonts w:ascii="仿宋_GB2312" w:eastAsia="仿宋_GB2312" w:hint="eastAsia"/>
          <w:sz w:val="32"/>
          <w:szCs w:val="32"/>
        </w:rPr>
        <w:t>。授予中小企业合同金额</w:t>
      </w:r>
      <w:r w:rsidR="0004664A" w:rsidRPr="00153E26">
        <w:rPr>
          <w:rFonts w:ascii="仿宋_GB2312" w:eastAsia="仿宋_GB2312" w:hint="eastAsia"/>
          <w:sz w:val="32"/>
          <w:szCs w:val="32"/>
        </w:rPr>
        <w:t>2.69</w:t>
      </w:r>
      <w:r w:rsidRPr="00153E26">
        <w:rPr>
          <w:rFonts w:ascii="仿宋_GB2312" w:eastAsia="仿宋_GB2312" w:hint="eastAsia"/>
          <w:sz w:val="32"/>
          <w:szCs w:val="32"/>
        </w:rPr>
        <w:t>万元，占政府采购支出总额的</w:t>
      </w:r>
      <w:r w:rsidR="0004664A" w:rsidRPr="00153E26">
        <w:rPr>
          <w:rFonts w:ascii="仿宋_GB2312" w:eastAsia="仿宋_GB2312" w:hint="eastAsia"/>
          <w:sz w:val="32"/>
          <w:szCs w:val="32"/>
        </w:rPr>
        <w:t>100</w:t>
      </w:r>
      <w:r w:rsidRPr="00153E26">
        <w:rPr>
          <w:rFonts w:ascii="仿宋_GB2312" w:eastAsia="仿宋_GB2312" w:hint="eastAsia"/>
          <w:sz w:val="32"/>
          <w:szCs w:val="32"/>
        </w:rPr>
        <w:t>%，其中：授予小微企业合同金额</w:t>
      </w:r>
      <w:r w:rsidR="0004664A" w:rsidRPr="00153E26">
        <w:rPr>
          <w:rFonts w:ascii="仿宋_GB2312" w:eastAsia="仿宋_GB2312" w:hint="eastAsia"/>
          <w:sz w:val="32"/>
          <w:szCs w:val="32"/>
        </w:rPr>
        <w:t>2.69</w:t>
      </w:r>
      <w:r w:rsidRPr="00153E26">
        <w:rPr>
          <w:rFonts w:ascii="仿宋_GB2312" w:eastAsia="仿宋_GB2312" w:hint="eastAsia"/>
          <w:sz w:val="32"/>
          <w:szCs w:val="32"/>
        </w:rPr>
        <w:t>万元，占政府采购支出总额的</w:t>
      </w:r>
      <w:r w:rsidR="0004664A" w:rsidRPr="00153E26">
        <w:rPr>
          <w:rFonts w:ascii="仿宋_GB2312" w:eastAsia="仿宋_GB2312" w:hint="eastAsia"/>
          <w:sz w:val="32"/>
          <w:szCs w:val="32"/>
        </w:rPr>
        <w:t>100</w:t>
      </w:r>
      <w:r w:rsidRPr="00153E26">
        <w:rPr>
          <w:rFonts w:ascii="仿宋_GB2312" w:eastAsia="仿宋_GB2312" w:hint="eastAsia"/>
          <w:sz w:val="32"/>
          <w:szCs w:val="32"/>
        </w:rPr>
        <w:t>%。</w:t>
      </w:r>
    </w:p>
    <w:p w:rsidR="00874B1C" w:rsidRPr="00153E26" w:rsidRDefault="00874B1C" w:rsidP="00874B1C">
      <w:pPr>
        <w:autoSpaceDE w:val="0"/>
        <w:autoSpaceDN w:val="0"/>
        <w:adjustRightInd w:val="0"/>
        <w:spacing w:line="600" w:lineRule="exact"/>
        <w:ind w:firstLineChars="200" w:firstLine="643"/>
        <w:jc w:val="left"/>
        <w:outlineLvl w:val="2"/>
        <w:rPr>
          <w:rFonts w:ascii="仿宋_GB2312" w:eastAsia="仿宋_GB2312" w:hAnsi="仿宋"/>
          <w:b/>
          <w:sz w:val="32"/>
          <w:szCs w:val="32"/>
        </w:rPr>
      </w:pPr>
      <w:bookmarkStart w:id="55" w:name="_Toc15377224"/>
      <w:r w:rsidRPr="00153E26">
        <w:rPr>
          <w:rFonts w:ascii="仿宋_GB2312" w:eastAsia="仿宋_GB2312" w:hAnsi="仿宋" w:hint="eastAsia"/>
          <w:b/>
          <w:sz w:val="32"/>
          <w:szCs w:val="32"/>
        </w:rPr>
        <w:t>（三）国有资产占有使用情况</w:t>
      </w:r>
      <w:bookmarkEnd w:id="55"/>
    </w:p>
    <w:p w:rsidR="00874B1C" w:rsidRPr="00153E26" w:rsidRDefault="00874B1C" w:rsidP="00D71E91">
      <w:pPr>
        <w:autoSpaceDE w:val="0"/>
        <w:autoSpaceDN w:val="0"/>
        <w:adjustRightInd w:val="0"/>
        <w:spacing w:line="600" w:lineRule="exact"/>
        <w:ind w:firstLineChars="200" w:firstLine="640"/>
        <w:jc w:val="left"/>
        <w:rPr>
          <w:rFonts w:ascii="仿宋_GB2312" w:eastAsia="仿宋_GB2312"/>
          <w:sz w:val="32"/>
          <w:szCs w:val="32"/>
        </w:rPr>
      </w:pPr>
      <w:r w:rsidRPr="00153E26">
        <w:rPr>
          <w:rFonts w:ascii="仿宋_GB2312" w:eastAsia="仿宋_GB2312" w:hint="eastAsia"/>
          <w:sz w:val="32"/>
          <w:szCs w:val="32"/>
        </w:rPr>
        <w:t>截至2018年12月31日，</w:t>
      </w:r>
      <w:r w:rsidR="00D71E91" w:rsidRPr="00153E26">
        <w:rPr>
          <w:rFonts w:ascii="仿宋_GB2312" w:eastAsia="仿宋_GB2312" w:hint="eastAsia"/>
          <w:sz w:val="32"/>
          <w:szCs w:val="32"/>
        </w:rPr>
        <w:t>攀枝花市投资促进局</w:t>
      </w:r>
      <w:r w:rsidRPr="00153E26">
        <w:rPr>
          <w:rFonts w:ascii="仿宋_GB2312" w:eastAsia="仿宋_GB2312" w:hint="eastAsia"/>
          <w:sz w:val="32"/>
          <w:szCs w:val="32"/>
        </w:rPr>
        <w:t>共有车辆</w:t>
      </w:r>
      <w:r w:rsidR="00D71E91" w:rsidRPr="00153E26">
        <w:rPr>
          <w:rFonts w:ascii="仿宋_GB2312" w:eastAsia="仿宋_GB2312" w:hint="eastAsia"/>
          <w:sz w:val="32"/>
          <w:szCs w:val="32"/>
        </w:rPr>
        <w:t>1</w:t>
      </w:r>
      <w:r w:rsidRPr="00153E26">
        <w:rPr>
          <w:rFonts w:ascii="仿宋_GB2312" w:eastAsia="仿宋_GB2312" w:hint="eastAsia"/>
          <w:sz w:val="32"/>
          <w:szCs w:val="32"/>
        </w:rPr>
        <w:t>辆，其中：部级领导干部用车</w:t>
      </w:r>
      <w:r w:rsidR="00D71E91" w:rsidRPr="00153E26">
        <w:rPr>
          <w:rFonts w:ascii="仿宋_GB2312" w:eastAsia="仿宋_GB2312" w:hint="eastAsia"/>
          <w:sz w:val="32"/>
          <w:szCs w:val="32"/>
        </w:rPr>
        <w:t>0</w:t>
      </w:r>
      <w:r w:rsidRPr="00153E26">
        <w:rPr>
          <w:rFonts w:ascii="仿宋_GB2312" w:eastAsia="仿宋_GB2312" w:hint="eastAsia"/>
          <w:sz w:val="32"/>
          <w:szCs w:val="32"/>
        </w:rPr>
        <w:t>辆、一般公务用车</w:t>
      </w:r>
      <w:r w:rsidR="00D71E91" w:rsidRPr="00153E26">
        <w:rPr>
          <w:rFonts w:ascii="仿宋_GB2312" w:eastAsia="仿宋_GB2312" w:hint="eastAsia"/>
          <w:sz w:val="32"/>
          <w:szCs w:val="32"/>
        </w:rPr>
        <w:t>1</w:t>
      </w:r>
      <w:r w:rsidRPr="00153E26">
        <w:rPr>
          <w:rFonts w:ascii="仿宋_GB2312" w:eastAsia="仿宋_GB2312" w:hint="eastAsia"/>
          <w:sz w:val="32"/>
          <w:szCs w:val="32"/>
        </w:rPr>
        <w:t>辆、一般执法执勤用车</w:t>
      </w:r>
      <w:r w:rsidR="00D71E91" w:rsidRPr="00153E26">
        <w:rPr>
          <w:rFonts w:ascii="仿宋_GB2312" w:eastAsia="仿宋_GB2312" w:hint="eastAsia"/>
          <w:sz w:val="32"/>
          <w:szCs w:val="32"/>
        </w:rPr>
        <w:t>0</w:t>
      </w:r>
      <w:r w:rsidRPr="00153E26">
        <w:rPr>
          <w:rFonts w:ascii="仿宋_GB2312" w:eastAsia="仿宋_GB2312" w:hint="eastAsia"/>
          <w:sz w:val="32"/>
          <w:szCs w:val="32"/>
        </w:rPr>
        <w:t>辆、特种专业技术用车</w:t>
      </w:r>
      <w:r w:rsidR="00D71E91" w:rsidRPr="00153E26">
        <w:rPr>
          <w:rFonts w:ascii="仿宋_GB2312" w:eastAsia="仿宋_GB2312" w:hint="eastAsia"/>
          <w:sz w:val="32"/>
          <w:szCs w:val="32"/>
        </w:rPr>
        <w:t>0</w:t>
      </w:r>
      <w:r w:rsidRPr="00153E26">
        <w:rPr>
          <w:rFonts w:ascii="仿宋_GB2312" w:eastAsia="仿宋_GB2312" w:hint="eastAsia"/>
          <w:sz w:val="32"/>
          <w:szCs w:val="32"/>
        </w:rPr>
        <w:t>辆、其他用车</w:t>
      </w:r>
      <w:r w:rsidR="00D71E91" w:rsidRPr="00153E26">
        <w:rPr>
          <w:rFonts w:ascii="仿宋_GB2312" w:eastAsia="仿宋_GB2312" w:hint="eastAsia"/>
          <w:sz w:val="32"/>
          <w:szCs w:val="32"/>
        </w:rPr>
        <w:t>0</w:t>
      </w:r>
      <w:r w:rsidRPr="00153E26">
        <w:rPr>
          <w:rFonts w:ascii="仿宋_GB2312" w:eastAsia="仿宋_GB2312" w:hint="eastAsia"/>
          <w:sz w:val="32"/>
          <w:szCs w:val="32"/>
        </w:rPr>
        <w:t>辆，单价50万元以上通用设备</w:t>
      </w:r>
      <w:r w:rsidR="00D71E91" w:rsidRPr="00153E26">
        <w:rPr>
          <w:rFonts w:ascii="仿宋_GB2312" w:eastAsia="仿宋_GB2312" w:hint="eastAsia"/>
          <w:sz w:val="32"/>
          <w:szCs w:val="32"/>
        </w:rPr>
        <w:t>0</w:t>
      </w:r>
      <w:r w:rsidRPr="00153E26">
        <w:rPr>
          <w:rFonts w:ascii="仿宋_GB2312" w:eastAsia="仿宋_GB2312" w:hint="eastAsia"/>
          <w:sz w:val="32"/>
          <w:szCs w:val="32"/>
        </w:rPr>
        <w:t>台（套），单价100万元以上专用设备</w:t>
      </w:r>
      <w:r w:rsidR="00D71E91" w:rsidRPr="00153E26">
        <w:rPr>
          <w:rFonts w:ascii="仿宋_GB2312" w:eastAsia="仿宋_GB2312" w:hint="eastAsia"/>
          <w:sz w:val="32"/>
          <w:szCs w:val="32"/>
        </w:rPr>
        <w:t>0</w:t>
      </w:r>
      <w:r w:rsidRPr="00153E26">
        <w:rPr>
          <w:rFonts w:ascii="仿宋_GB2312" w:eastAsia="仿宋_GB2312" w:hint="eastAsia"/>
          <w:sz w:val="32"/>
          <w:szCs w:val="32"/>
        </w:rPr>
        <w:t>台（套）。</w:t>
      </w:r>
    </w:p>
    <w:p w:rsidR="00874B1C" w:rsidRPr="00153E26" w:rsidRDefault="00874B1C" w:rsidP="00874B1C">
      <w:pPr>
        <w:widowControl/>
        <w:jc w:val="left"/>
        <w:rPr>
          <w:rFonts w:ascii="仿宋_GB2312" w:eastAsia="仿宋_GB2312"/>
          <w:b/>
          <w:sz w:val="32"/>
          <w:szCs w:val="32"/>
        </w:rPr>
      </w:pPr>
      <w:r w:rsidRPr="00153E26">
        <w:rPr>
          <w:rFonts w:ascii="仿宋_GB2312" w:eastAsia="仿宋_GB2312"/>
          <w:b/>
          <w:sz w:val="32"/>
          <w:szCs w:val="32"/>
        </w:rPr>
        <w:br w:type="page"/>
      </w:r>
    </w:p>
    <w:p w:rsidR="00874B1C" w:rsidRPr="00153E26" w:rsidRDefault="00874B1C" w:rsidP="00874B1C">
      <w:pPr>
        <w:numPr>
          <w:ilvl w:val="0"/>
          <w:numId w:val="4"/>
        </w:numPr>
        <w:spacing w:line="600" w:lineRule="exact"/>
        <w:ind w:firstLineChars="150" w:firstLine="663"/>
        <w:jc w:val="center"/>
        <w:outlineLvl w:val="0"/>
        <w:rPr>
          <w:rStyle w:val="1Char"/>
          <w:rFonts w:ascii="黑体" w:eastAsia="黑体" w:hAnsi="黑体"/>
          <w:b w:val="0"/>
        </w:rPr>
      </w:pPr>
      <w:bookmarkStart w:id="56" w:name="_Toc15377225"/>
      <w:bookmarkStart w:id="57" w:name="_Toc15396613"/>
      <w:r w:rsidRPr="00153E26">
        <w:rPr>
          <w:rFonts w:ascii="黑体" w:eastAsia="黑体" w:hAnsi="黑体" w:hint="eastAsia"/>
          <w:b/>
          <w:sz w:val="44"/>
          <w:szCs w:val="44"/>
        </w:rPr>
        <w:lastRenderedPageBreak/>
        <w:t>名</w:t>
      </w:r>
      <w:r w:rsidRPr="00153E26">
        <w:rPr>
          <w:rStyle w:val="1Char"/>
          <w:rFonts w:ascii="黑体" w:eastAsia="黑体" w:hAnsi="黑体" w:hint="eastAsia"/>
          <w:b w:val="0"/>
        </w:rPr>
        <w:t>词解释</w:t>
      </w:r>
      <w:bookmarkEnd w:id="56"/>
      <w:bookmarkEnd w:id="57"/>
    </w:p>
    <w:p w:rsidR="00874B1C" w:rsidRPr="00153E26" w:rsidRDefault="00874B1C" w:rsidP="00874B1C">
      <w:pPr>
        <w:spacing w:line="600" w:lineRule="exact"/>
        <w:jc w:val="left"/>
        <w:rPr>
          <w:rFonts w:ascii="宋体"/>
          <w:b/>
          <w:sz w:val="44"/>
          <w:szCs w:val="44"/>
        </w:rPr>
      </w:pPr>
    </w:p>
    <w:p w:rsidR="00874B1C" w:rsidRPr="00153E26" w:rsidRDefault="00874B1C" w:rsidP="00874B1C">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1.</w:t>
      </w:r>
      <w:r w:rsidRPr="00153E26">
        <w:rPr>
          <w:rFonts w:ascii="仿宋_GB2312" w:eastAsia="仿宋_GB2312" w:hint="eastAsia"/>
          <w:color w:val="auto"/>
          <w:sz w:val="32"/>
          <w:szCs w:val="32"/>
        </w:rPr>
        <w:t>财政拨款收入：指单位从同级财政部门取得的财政预算资金。</w:t>
      </w:r>
    </w:p>
    <w:p w:rsidR="00874B1C" w:rsidRPr="00153E26" w:rsidRDefault="00874B1C" w:rsidP="00874B1C">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2.</w:t>
      </w:r>
      <w:r w:rsidR="00DA1646" w:rsidRPr="00153E26">
        <w:rPr>
          <w:rFonts w:ascii="仿宋_GB2312" w:eastAsia="仿宋_GB2312" w:hint="eastAsia"/>
          <w:color w:val="auto"/>
          <w:sz w:val="32"/>
          <w:szCs w:val="32"/>
        </w:rPr>
        <w:t>其他收入：指单位取得的除上述收入以外的各项收入。主要是利息收入等。</w:t>
      </w:r>
    </w:p>
    <w:p w:rsidR="00874B1C" w:rsidRPr="00153E26" w:rsidRDefault="00874B1C" w:rsidP="00874B1C">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3.</w:t>
      </w:r>
      <w:r w:rsidR="00CA4477" w:rsidRPr="00153E26">
        <w:rPr>
          <w:rFonts w:ascii="仿宋_GB2312" w:eastAsia="仿宋_GB2312" w:hint="eastAsia"/>
          <w:color w:val="auto"/>
          <w:sz w:val="32"/>
          <w:szCs w:val="32"/>
        </w:rPr>
        <w:t>年初结转和结余：指以前年度尚未完成、结转到本年按有关规定继续使用的资金。</w:t>
      </w:r>
    </w:p>
    <w:p w:rsidR="00874B1C" w:rsidRPr="00153E26" w:rsidRDefault="00874B1C" w:rsidP="00874B1C">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4.</w:t>
      </w:r>
      <w:r w:rsidR="00CA4477" w:rsidRPr="00153E26">
        <w:rPr>
          <w:rFonts w:ascii="仿宋_GB2312" w:eastAsia="仿宋_GB2312" w:hint="eastAsia"/>
          <w:color w:val="auto"/>
          <w:sz w:val="32"/>
          <w:szCs w:val="32"/>
        </w:rPr>
        <w:t>年末结转和结余：指单位按有关规定结转到下年或以后年度继续使用的资金。</w:t>
      </w:r>
    </w:p>
    <w:p w:rsidR="00874B1C" w:rsidRPr="00153E26" w:rsidRDefault="00874B1C" w:rsidP="00874B1C">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5.</w:t>
      </w:r>
      <w:r w:rsidR="00CA4477" w:rsidRPr="00153E26">
        <w:rPr>
          <w:rFonts w:ascii="仿宋_GB2312" w:eastAsia="仿宋_GB2312" w:hint="eastAsia"/>
          <w:color w:val="auto"/>
          <w:sz w:val="32"/>
          <w:szCs w:val="32"/>
        </w:rPr>
        <w:t>一般公共服务（类）商贸事务（款）行政运行（项）: 指行政单位（包括实行公务员管理的事业单位）的基本支出。</w:t>
      </w:r>
    </w:p>
    <w:p w:rsidR="00874B1C" w:rsidRPr="00153E26" w:rsidRDefault="00874B1C" w:rsidP="00874B1C">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6.</w:t>
      </w:r>
      <w:r w:rsidR="00CA4477" w:rsidRPr="00153E26">
        <w:rPr>
          <w:rFonts w:ascii="仿宋_GB2312" w:eastAsia="仿宋_GB2312" w:hint="eastAsia"/>
          <w:color w:val="auto"/>
          <w:sz w:val="32"/>
          <w:szCs w:val="32"/>
        </w:rPr>
        <w:t>一般公共服务（类）商贸事务（款）一般行政管理事务（项）: 指行政单位（包括实行公务员管理的事业单位）未单独设置项级科目的其他项目支出。</w:t>
      </w:r>
    </w:p>
    <w:p w:rsidR="00874B1C" w:rsidRPr="00153E26" w:rsidRDefault="00874B1C" w:rsidP="00874B1C">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7.</w:t>
      </w:r>
      <w:r w:rsidR="00CA4477" w:rsidRPr="00153E26">
        <w:rPr>
          <w:rFonts w:ascii="仿宋_GB2312" w:eastAsia="仿宋_GB2312" w:hint="eastAsia"/>
          <w:color w:val="auto"/>
          <w:sz w:val="32"/>
          <w:szCs w:val="32"/>
        </w:rPr>
        <w:t>一般公共服务（类）商贸事务（款）招商引资（项）: 指用于招商引资、优化经济环境等方面的支出。</w:t>
      </w:r>
    </w:p>
    <w:p w:rsidR="00874B1C" w:rsidRPr="00153E26" w:rsidRDefault="00874B1C" w:rsidP="00874B1C">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8</w:t>
      </w:r>
      <w:r w:rsidR="00CA4477" w:rsidRPr="00153E26">
        <w:rPr>
          <w:rFonts w:ascii="仿宋_GB2312" w:eastAsia="仿宋_GB2312" w:hint="eastAsia"/>
          <w:color w:val="auto"/>
          <w:sz w:val="32"/>
          <w:szCs w:val="32"/>
        </w:rPr>
        <w:t>.一般公共服务（类）商贸事务（款）事业运行（项）: 指事业单位的基本支出，不包括行政单位（包括实行公务员管理的事业单位）后勤服务中心、医务室等附属事业单位。</w:t>
      </w:r>
    </w:p>
    <w:p w:rsidR="00874B1C" w:rsidRPr="00153E26" w:rsidRDefault="00874B1C" w:rsidP="0070136D">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9.</w:t>
      </w:r>
      <w:r w:rsidR="00CA4477" w:rsidRPr="00153E26">
        <w:rPr>
          <w:rFonts w:ascii="仿宋_GB2312" w:eastAsia="仿宋_GB2312" w:hint="eastAsia"/>
          <w:color w:val="auto"/>
          <w:sz w:val="32"/>
          <w:szCs w:val="32"/>
        </w:rPr>
        <w:t>一般公共服务（类）商贸事务（款）其他商贸事务支出（项）: 指其他用于商贸事务方面的支出。</w:t>
      </w:r>
    </w:p>
    <w:p w:rsidR="00874B1C" w:rsidRPr="00153E26" w:rsidRDefault="00874B1C" w:rsidP="004C678D">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10.</w:t>
      </w:r>
      <w:r w:rsidR="00CA4477" w:rsidRPr="00153E26">
        <w:rPr>
          <w:rFonts w:ascii="仿宋_GB2312" w:eastAsia="仿宋_GB2312" w:hint="eastAsia"/>
          <w:color w:val="auto"/>
          <w:sz w:val="32"/>
          <w:szCs w:val="32"/>
        </w:rPr>
        <w:t>一般公共服务（类）组织事务（款）其他组织事务支出（项）: 指其他用于中国共产党组织部门的事务支出。</w:t>
      </w:r>
    </w:p>
    <w:p w:rsidR="00874B1C" w:rsidRPr="00153E26" w:rsidRDefault="00874B1C" w:rsidP="00874B1C">
      <w:pPr>
        <w:ind w:firstLineChars="200" w:firstLine="640"/>
        <w:rPr>
          <w:rFonts w:ascii="仿宋_GB2312" w:eastAsia="仿宋_GB2312"/>
          <w:sz w:val="32"/>
          <w:szCs w:val="32"/>
        </w:rPr>
      </w:pPr>
      <w:r w:rsidRPr="00153E26">
        <w:rPr>
          <w:rFonts w:ascii="仿宋_GB2312" w:eastAsia="仿宋_GB2312"/>
          <w:sz w:val="32"/>
          <w:szCs w:val="32"/>
        </w:rPr>
        <w:lastRenderedPageBreak/>
        <w:t>11.</w:t>
      </w:r>
      <w:r w:rsidR="00CA4477" w:rsidRPr="00153E26">
        <w:rPr>
          <w:rFonts w:ascii="仿宋_GB2312" w:eastAsia="仿宋_GB2312" w:hint="eastAsia"/>
          <w:sz w:val="32"/>
          <w:szCs w:val="32"/>
        </w:rPr>
        <w:t>文化体育与传媒（类）其他文化体育与传媒（款）宣传文化发展专项支出（项）：指按照国家有关政策支持宣传文化单位发展的专项支出。</w:t>
      </w:r>
    </w:p>
    <w:p w:rsidR="0070136D" w:rsidRPr="00153E26" w:rsidRDefault="00874B1C" w:rsidP="0070136D">
      <w:pPr>
        <w:ind w:firstLineChars="200" w:firstLine="640"/>
        <w:rPr>
          <w:rFonts w:ascii="仿宋_GB2312" w:eastAsia="仿宋_GB2312"/>
          <w:sz w:val="32"/>
          <w:szCs w:val="32"/>
        </w:rPr>
      </w:pPr>
      <w:r w:rsidRPr="00153E26">
        <w:rPr>
          <w:rFonts w:ascii="仿宋_GB2312" w:eastAsia="仿宋_GB2312"/>
          <w:sz w:val="32"/>
          <w:szCs w:val="32"/>
        </w:rPr>
        <w:t>12.</w:t>
      </w:r>
      <w:r w:rsidR="00CA4477" w:rsidRPr="00153E26">
        <w:rPr>
          <w:rFonts w:ascii="仿宋_GB2312" w:eastAsia="仿宋_GB2312" w:hint="eastAsia"/>
          <w:sz w:val="32"/>
          <w:szCs w:val="32"/>
        </w:rPr>
        <w:t>社会保障和就业（类）行政事业单位离退休（款）未归口管理的行政单位离退休（项）: 指未实行归口管理的行政单位（包括实行公务员管理的事业单位）开支的离退休支出。</w:t>
      </w:r>
    </w:p>
    <w:p w:rsidR="00874B1C" w:rsidRPr="00153E26" w:rsidRDefault="00874B1C" w:rsidP="0070136D">
      <w:pPr>
        <w:ind w:firstLineChars="200" w:firstLine="640"/>
        <w:rPr>
          <w:rFonts w:ascii="仿宋_GB2312" w:eastAsia="仿宋_GB2312"/>
          <w:sz w:val="32"/>
          <w:szCs w:val="32"/>
        </w:rPr>
      </w:pPr>
      <w:r w:rsidRPr="00153E26">
        <w:rPr>
          <w:rFonts w:ascii="仿宋_GB2312" w:eastAsia="仿宋_GB2312"/>
          <w:sz w:val="32"/>
          <w:szCs w:val="32"/>
        </w:rPr>
        <w:t>13.</w:t>
      </w:r>
      <w:r w:rsidR="00CA4477" w:rsidRPr="00153E26">
        <w:rPr>
          <w:rFonts w:ascii="仿宋_GB2312" w:eastAsia="仿宋_GB2312" w:hint="eastAsia"/>
          <w:sz w:val="32"/>
          <w:szCs w:val="32"/>
        </w:rPr>
        <w:t>社会保障和就业（类）行政事业单位离退休（款）机关事业单位基本养老保险缴费支出（项）: 指机关事业单位实施养老保险制度由单位缴纳的基本养老保险费支出。</w:t>
      </w:r>
      <w:r w:rsidR="00CA4477" w:rsidRPr="00153E26">
        <w:rPr>
          <w:rFonts w:ascii="仿宋_GB2312" w:eastAsia="仿宋_GB2312"/>
          <w:sz w:val="32"/>
          <w:szCs w:val="32"/>
        </w:rPr>
        <w:t xml:space="preserve"> </w:t>
      </w:r>
    </w:p>
    <w:p w:rsidR="00874B1C" w:rsidRPr="00153E26" w:rsidRDefault="00874B1C" w:rsidP="001B4CC7">
      <w:pPr>
        <w:ind w:firstLineChars="200" w:firstLine="640"/>
        <w:rPr>
          <w:rFonts w:ascii="仿宋_GB2312" w:eastAsia="仿宋_GB2312"/>
          <w:sz w:val="32"/>
          <w:szCs w:val="32"/>
        </w:rPr>
      </w:pPr>
      <w:r w:rsidRPr="00153E26">
        <w:rPr>
          <w:rFonts w:ascii="仿宋_GB2312" w:eastAsia="仿宋_GB2312"/>
          <w:sz w:val="32"/>
          <w:szCs w:val="32"/>
        </w:rPr>
        <w:t>14.</w:t>
      </w:r>
      <w:r w:rsidR="00CA4477" w:rsidRPr="00153E26">
        <w:rPr>
          <w:rFonts w:ascii="仿宋_GB2312" w:eastAsia="仿宋_GB2312" w:hint="eastAsia"/>
          <w:sz w:val="32"/>
          <w:szCs w:val="32"/>
        </w:rPr>
        <w:t>社会保障和就业（类）行政事业单位离退休（款）机关事业单位职业年金缴费支出（项）: 指机关事业单位实施养老保险制度由单位实际缴纳的职业年金支出。</w:t>
      </w:r>
    </w:p>
    <w:p w:rsidR="00874B1C" w:rsidRPr="00153E26" w:rsidRDefault="00874B1C" w:rsidP="00874B1C">
      <w:pPr>
        <w:ind w:firstLineChars="200" w:firstLine="640"/>
        <w:rPr>
          <w:rFonts w:ascii="仿宋_GB2312" w:eastAsia="仿宋_GB2312"/>
          <w:sz w:val="32"/>
          <w:szCs w:val="32"/>
        </w:rPr>
      </w:pPr>
      <w:r w:rsidRPr="00153E26">
        <w:rPr>
          <w:rFonts w:ascii="仿宋_GB2312" w:eastAsia="仿宋_GB2312"/>
          <w:sz w:val="32"/>
          <w:szCs w:val="32"/>
        </w:rPr>
        <w:t>15.</w:t>
      </w:r>
      <w:r w:rsidR="00CA4477" w:rsidRPr="00153E26">
        <w:rPr>
          <w:rFonts w:ascii="仿宋_GB2312" w:eastAsia="仿宋_GB2312" w:hint="eastAsia"/>
          <w:sz w:val="32"/>
          <w:szCs w:val="32"/>
        </w:rPr>
        <w:t>社会保障和就业（类）社会福利（款）儿童福利（项）: 指对儿童提供福利服务方面的支出。</w:t>
      </w:r>
    </w:p>
    <w:p w:rsidR="007B300B" w:rsidRPr="00153E26" w:rsidRDefault="00874B1C" w:rsidP="007B300B">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16.</w:t>
      </w:r>
      <w:r w:rsidR="00CA4477" w:rsidRPr="00153E26">
        <w:rPr>
          <w:rFonts w:ascii="仿宋_GB2312" w:eastAsia="仿宋_GB2312" w:hint="eastAsia"/>
          <w:color w:val="auto"/>
          <w:sz w:val="32"/>
          <w:szCs w:val="32"/>
        </w:rPr>
        <w:t>住房保障（类）住房改革支出（款）住房公积金（项）：指行政事业单位按人力资源和社会保障部、财政部规定的基本工资和津贴补贴以及规定比例为职工缴纳的住房公积金。</w:t>
      </w:r>
    </w:p>
    <w:p w:rsidR="007B300B" w:rsidRPr="00153E26" w:rsidRDefault="007B300B" w:rsidP="007B300B">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hint="eastAsia"/>
          <w:color w:val="auto"/>
          <w:sz w:val="32"/>
          <w:szCs w:val="32"/>
        </w:rPr>
        <w:t>1</w:t>
      </w:r>
      <w:r w:rsidR="00B47FC5" w:rsidRPr="00153E26">
        <w:rPr>
          <w:rFonts w:ascii="仿宋_GB2312" w:eastAsia="仿宋_GB2312" w:hint="eastAsia"/>
          <w:color w:val="auto"/>
          <w:sz w:val="32"/>
          <w:szCs w:val="32"/>
        </w:rPr>
        <w:t>7</w:t>
      </w:r>
      <w:r w:rsidRPr="00153E26">
        <w:rPr>
          <w:rFonts w:ascii="仿宋_GB2312" w:eastAsia="仿宋_GB2312" w:hint="eastAsia"/>
          <w:color w:val="auto"/>
          <w:sz w:val="32"/>
          <w:szCs w:val="32"/>
        </w:rPr>
        <w:t>.</w:t>
      </w:r>
      <w:r w:rsidR="00CA4477" w:rsidRPr="00153E26">
        <w:rPr>
          <w:rFonts w:ascii="仿宋_GB2312" w:eastAsia="仿宋_GB2312" w:hint="eastAsia"/>
          <w:color w:val="auto"/>
          <w:sz w:val="32"/>
          <w:szCs w:val="32"/>
        </w:rPr>
        <w:t>基本支出：指为保障机构正常运转、完成日常工作任务而发生的人员支出和公用支出。</w:t>
      </w:r>
    </w:p>
    <w:p w:rsidR="00874B1C" w:rsidRPr="00153E26" w:rsidRDefault="007B300B" w:rsidP="007B300B">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hint="eastAsia"/>
          <w:color w:val="auto"/>
          <w:sz w:val="32"/>
          <w:szCs w:val="32"/>
        </w:rPr>
        <w:t>1</w:t>
      </w:r>
      <w:r w:rsidR="00B47FC5" w:rsidRPr="00153E26">
        <w:rPr>
          <w:rFonts w:ascii="仿宋_GB2312" w:eastAsia="仿宋_GB2312" w:hint="eastAsia"/>
          <w:color w:val="auto"/>
          <w:sz w:val="32"/>
          <w:szCs w:val="32"/>
        </w:rPr>
        <w:t>8</w:t>
      </w:r>
      <w:r w:rsidRPr="00153E26">
        <w:rPr>
          <w:rFonts w:ascii="仿宋_GB2312" w:eastAsia="仿宋_GB2312" w:hint="eastAsia"/>
          <w:color w:val="auto"/>
          <w:sz w:val="32"/>
          <w:szCs w:val="32"/>
        </w:rPr>
        <w:t>.</w:t>
      </w:r>
      <w:r w:rsidR="00CA4477" w:rsidRPr="00153E26">
        <w:rPr>
          <w:rFonts w:ascii="仿宋_GB2312" w:eastAsia="仿宋_GB2312" w:hint="eastAsia"/>
          <w:color w:val="auto"/>
          <w:sz w:val="32"/>
          <w:szCs w:val="32"/>
        </w:rPr>
        <w:t>项目支出：指在基本支出之外为完成特定行政任务和事业发展目标所发生的支出。</w:t>
      </w:r>
      <w:r w:rsidRPr="00153E26">
        <w:rPr>
          <w:rFonts w:ascii="仿宋_GB2312" w:eastAsia="仿宋_GB2312" w:hint="eastAsia"/>
          <w:color w:val="auto"/>
          <w:sz w:val="32"/>
          <w:szCs w:val="32"/>
        </w:rPr>
        <w:t xml:space="preserve"> </w:t>
      </w:r>
    </w:p>
    <w:p w:rsidR="001B4CC7" w:rsidRPr="00153E26" w:rsidRDefault="00874B1C" w:rsidP="00874B1C">
      <w:pPr>
        <w:ind w:firstLineChars="200" w:firstLine="640"/>
        <w:rPr>
          <w:rFonts w:ascii="仿宋_GB2312" w:eastAsia="仿宋_GB2312"/>
          <w:sz w:val="32"/>
          <w:szCs w:val="32"/>
        </w:rPr>
      </w:pPr>
      <w:r w:rsidRPr="00153E26">
        <w:rPr>
          <w:rFonts w:ascii="仿宋_GB2312" w:eastAsia="仿宋_GB2312"/>
          <w:sz w:val="32"/>
          <w:szCs w:val="32"/>
        </w:rPr>
        <w:t>1</w:t>
      </w:r>
      <w:r w:rsidR="00B47FC5" w:rsidRPr="00153E26">
        <w:rPr>
          <w:rFonts w:ascii="仿宋_GB2312" w:eastAsia="仿宋_GB2312" w:hint="eastAsia"/>
          <w:sz w:val="32"/>
          <w:szCs w:val="32"/>
        </w:rPr>
        <w:t>9</w:t>
      </w:r>
      <w:r w:rsidRPr="00153E26">
        <w:rPr>
          <w:rFonts w:ascii="仿宋_GB2312" w:eastAsia="仿宋_GB2312"/>
          <w:sz w:val="32"/>
          <w:szCs w:val="32"/>
        </w:rPr>
        <w:t>.</w:t>
      </w:r>
      <w:r w:rsidR="00CA4477" w:rsidRPr="00153E26">
        <w:rPr>
          <w:rFonts w:ascii="仿宋_GB2312" w:eastAsia="仿宋_GB2312" w:hint="eastAsia"/>
          <w:sz w:val="32"/>
          <w:szCs w:val="32"/>
        </w:rPr>
        <w:t>“三公”经费：指部门用财政拨款安排的因公出国</w:t>
      </w:r>
      <w:r w:rsidR="00CA4477" w:rsidRPr="00153E26">
        <w:rPr>
          <w:rFonts w:ascii="仿宋_GB2312" w:eastAsia="仿宋_GB2312" w:hint="eastAsia"/>
          <w:sz w:val="32"/>
          <w:szCs w:val="32"/>
        </w:rPr>
        <w:lastRenderedPageBreak/>
        <w:t>（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874B1C" w:rsidRPr="00153E26" w:rsidRDefault="00B47FC5" w:rsidP="00686CF7">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hint="eastAsia"/>
          <w:color w:val="auto"/>
          <w:sz w:val="32"/>
          <w:szCs w:val="32"/>
        </w:rPr>
        <w:t>20</w:t>
      </w:r>
      <w:r w:rsidR="00874B1C" w:rsidRPr="00153E26">
        <w:rPr>
          <w:rFonts w:ascii="仿宋_GB2312" w:eastAsia="仿宋_GB2312"/>
          <w:color w:val="auto"/>
          <w:sz w:val="32"/>
          <w:szCs w:val="32"/>
        </w:rPr>
        <w:t>.</w:t>
      </w:r>
      <w:r w:rsidR="00CA4477" w:rsidRPr="00153E26">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以及其他费用。</w:t>
      </w:r>
    </w:p>
    <w:p w:rsidR="00917948" w:rsidRPr="00153E26" w:rsidRDefault="00874B1C" w:rsidP="00CA4477">
      <w:pPr>
        <w:pStyle w:val="Default"/>
        <w:spacing w:line="560" w:lineRule="exact"/>
        <w:rPr>
          <w:rFonts w:ascii="宋体"/>
          <w:b/>
          <w:color w:val="auto"/>
          <w:sz w:val="44"/>
          <w:szCs w:val="44"/>
        </w:rPr>
      </w:pPr>
      <w:r w:rsidRPr="00153E26">
        <w:rPr>
          <w:rFonts w:ascii="宋体"/>
          <w:b/>
          <w:color w:val="auto"/>
          <w:sz w:val="44"/>
          <w:szCs w:val="44"/>
        </w:rPr>
        <w:br w:type="page"/>
      </w:r>
      <w:bookmarkStart w:id="58" w:name="_Toc15396614"/>
    </w:p>
    <w:p w:rsidR="00874B1C" w:rsidRPr="00153E26" w:rsidRDefault="00874B1C" w:rsidP="00917948">
      <w:pPr>
        <w:pStyle w:val="Default"/>
        <w:spacing w:line="560" w:lineRule="exact"/>
        <w:jc w:val="center"/>
        <w:rPr>
          <w:rStyle w:val="1Char"/>
          <w:rFonts w:ascii="仿宋_GB2312" w:eastAsia="仿宋_GB2312" w:hAnsi="Calibri" w:cs="仿宋"/>
          <w:b w:val="0"/>
          <w:bCs w:val="0"/>
          <w:color w:val="auto"/>
          <w:kern w:val="0"/>
          <w:sz w:val="32"/>
          <w:szCs w:val="32"/>
        </w:rPr>
      </w:pPr>
      <w:r w:rsidRPr="00153E26">
        <w:rPr>
          <w:rFonts w:ascii="黑体" w:eastAsia="黑体" w:hAnsi="黑体" w:hint="eastAsia"/>
          <w:color w:val="auto"/>
          <w:sz w:val="44"/>
          <w:szCs w:val="44"/>
        </w:rPr>
        <w:lastRenderedPageBreak/>
        <w:t>第</w:t>
      </w:r>
      <w:r w:rsidRPr="00153E26">
        <w:rPr>
          <w:rStyle w:val="1Char"/>
          <w:rFonts w:ascii="黑体" w:eastAsia="黑体" w:hAnsi="黑体" w:hint="eastAsia"/>
          <w:b w:val="0"/>
          <w:color w:val="auto"/>
        </w:rPr>
        <w:t>四部分 附件</w:t>
      </w:r>
      <w:bookmarkEnd w:id="58"/>
    </w:p>
    <w:p w:rsidR="00874B1C" w:rsidRPr="00153E26" w:rsidRDefault="00874B1C" w:rsidP="00874B1C">
      <w:pPr>
        <w:spacing w:line="600" w:lineRule="exact"/>
        <w:jc w:val="center"/>
        <w:outlineLvl w:val="0"/>
        <w:rPr>
          <w:rStyle w:val="1Char"/>
        </w:rPr>
      </w:pPr>
    </w:p>
    <w:p w:rsidR="00874B1C" w:rsidRPr="00153E26" w:rsidRDefault="00874B1C" w:rsidP="00874B1C">
      <w:pPr>
        <w:pStyle w:val="2"/>
        <w:rPr>
          <w:rStyle w:val="1Char"/>
          <w:rFonts w:ascii="仿宋" w:eastAsia="仿宋" w:hAnsi="仿宋"/>
        </w:rPr>
      </w:pPr>
      <w:bookmarkStart w:id="59" w:name="_Toc15396615"/>
      <w:r w:rsidRPr="00153E26">
        <w:rPr>
          <w:rStyle w:val="1Char"/>
          <w:rFonts w:ascii="仿宋" w:eastAsia="仿宋" w:hAnsi="仿宋" w:hint="eastAsia"/>
        </w:rPr>
        <w:t>附件1</w:t>
      </w:r>
      <w:bookmarkEnd w:id="59"/>
    </w:p>
    <w:p w:rsidR="00C01F7B" w:rsidRPr="00153E26" w:rsidRDefault="00C01F7B" w:rsidP="00874B1C">
      <w:pPr>
        <w:spacing w:line="600" w:lineRule="exact"/>
        <w:jc w:val="center"/>
        <w:outlineLvl w:val="0"/>
        <w:rPr>
          <w:rFonts w:ascii="黑体" w:eastAsia="黑体" w:hAnsi="黑体" w:cs="方正小标宋简体"/>
          <w:sz w:val="36"/>
          <w:szCs w:val="36"/>
        </w:rPr>
      </w:pPr>
      <w:bookmarkStart w:id="60" w:name="_Toc15396616"/>
      <w:r w:rsidRPr="00153E26">
        <w:rPr>
          <w:rFonts w:ascii="黑体" w:eastAsia="黑体" w:hAnsi="黑体" w:cs="方正小标宋简体" w:hint="eastAsia"/>
          <w:sz w:val="36"/>
          <w:szCs w:val="36"/>
        </w:rPr>
        <w:t>攀枝花市投资促进局</w:t>
      </w:r>
      <w:r w:rsidR="00874B1C" w:rsidRPr="00153E26">
        <w:rPr>
          <w:rFonts w:ascii="黑体" w:eastAsia="黑体" w:hAnsi="黑体" w:cs="方正小标宋简体" w:hint="eastAsia"/>
          <w:sz w:val="36"/>
          <w:szCs w:val="36"/>
        </w:rPr>
        <w:t>2018年</w:t>
      </w:r>
    </w:p>
    <w:p w:rsidR="00874B1C" w:rsidRPr="00153E26" w:rsidRDefault="00874B1C" w:rsidP="00C01F7B">
      <w:pPr>
        <w:spacing w:line="600" w:lineRule="exact"/>
        <w:jc w:val="center"/>
        <w:outlineLvl w:val="0"/>
        <w:rPr>
          <w:rFonts w:ascii="黑体" w:eastAsia="黑体" w:hAnsi="黑体" w:cs="方正小标宋简体"/>
          <w:sz w:val="36"/>
          <w:szCs w:val="36"/>
        </w:rPr>
      </w:pPr>
      <w:r w:rsidRPr="00153E26">
        <w:rPr>
          <w:rFonts w:ascii="黑体" w:eastAsia="黑体" w:hAnsi="黑体" w:cs="方正小标宋简体" w:hint="eastAsia"/>
          <w:sz w:val="36"/>
          <w:szCs w:val="36"/>
        </w:rPr>
        <w:t>部门整体支出绩效评价报告</w:t>
      </w:r>
      <w:bookmarkEnd w:id="60"/>
    </w:p>
    <w:p w:rsidR="00874B1C" w:rsidRPr="00153E26" w:rsidRDefault="00874B1C" w:rsidP="00874B1C">
      <w:pPr>
        <w:spacing w:line="580" w:lineRule="exact"/>
        <w:ind w:firstLineChars="200" w:firstLine="640"/>
        <w:rPr>
          <w:rFonts w:ascii="黑体" w:eastAsia="黑体" w:hAnsi="黑体" w:cs="黑体"/>
          <w:sz w:val="32"/>
          <w:szCs w:val="32"/>
        </w:rPr>
      </w:pPr>
    </w:p>
    <w:p w:rsidR="00874B1C" w:rsidRPr="00153E26" w:rsidRDefault="00874B1C" w:rsidP="00874B1C">
      <w:pPr>
        <w:spacing w:line="580" w:lineRule="exact"/>
        <w:ind w:firstLineChars="200" w:firstLine="640"/>
        <w:rPr>
          <w:rFonts w:ascii="黑体" w:eastAsia="黑体" w:hAnsi="黑体" w:cs="黑体"/>
          <w:sz w:val="32"/>
          <w:szCs w:val="32"/>
        </w:rPr>
      </w:pPr>
      <w:r w:rsidRPr="00153E26">
        <w:rPr>
          <w:rFonts w:ascii="黑体" w:eastAsia="黑体" w:hAnsi="黑体" w:cs="黑体" w:hint="eastAsia"/>
          <w:sz w:val="32"/>
          <w:szCs w:val="32"/>
        </w:rPr>
        <w:t>一、部门（单位）概况</w:t>
      </w:r>
    </w:p>
    <w:p w:rsidR="00874B1C" w:rsidRPr="00153E26" w:rsidRDefault="00874B1C" w:rsidP="00424CDD">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（一）机构组成。</w:t>
      </w:r>
      <w:r w:rsidR="00424CDD" w:rsidRPr="00153E26">
        <w:rPr>
          <w:rFonts w:ascii="仿宋_GB2312" w:eastAsia="仿宋_GB2312" w:hAnsi="仿宋" w:cs="仿宋_GB2312" w:hint="eastAsia"/>
          <w:sz w:val="32"/>
          <w:szCs w:val="32"/>
        </w:rPr>
        <w:t>攀枝花市投资促进局下属二级单位1个，为独立编制未独立核算其他事业单位。</w:t>
      </w:r>
    </w:p>
    <w:p w:rsidR="00874B1C" w:rsidRPr="00153E26" w:rsidRDefault="00874B1C" w:rsidP="001D111B">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（二）机构职能。</w:t>
      </w:r>
      <w:r w:rsidR="001D111B" w:rsidRPr="00153E26">
        <w:rPr>
          <w:rFonts w:ascii="仿宋_GB2312" w:eastAsia="仿宋_GB2312" w:hAnsi="仿宋" w:cs="仿宋_GB2312" w:hint="eastAsia"/>
          <w:sz w:val="32"/>
          <w:szCs w:val="32"/>
        </w:rPr>
        <w:t>负责统筹、协调、指导全市对外开放、招商引资、经济合作工作。研究拟定有关规范性文件和年度计划并组织实施，研究提出有关投资环境建设的意见，参与研究全市城市发展规划、产业发规划和园区建设规划；负责组织完成省、市政府下达的招商引资目标任务，督查督办重大招商引资项目；负责全市招商引资重大活动策划和组织；负责全市招商引资项目库建设，组织开展招商项目的收集（策划）、筛选、包装、储备、推荐工作；统筹协调全市重大产业招商项目的考察、接待、洽谈和行政审批代办服务工作；受理投资者对投资环境的投诉，协调解决有关问题；负责市对外开放和招商引资领导小组办公的日常工作；承办市政府交办的其他事项。</w:t>
      </w: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（三）人员概况。</w:t>
      </w:r>
      <w:r w:rsidR="00C42FF8" w:rsidRPr="00153E26">
        <w:rPr>
          <w:rFonts w:ascii="仿宋_GB2312" w:eastAsia="仿宋_GB2312" w:hAnsi="仿宋" w:cs="仿宋_GB2312" w:hint="eastAsia"/>
          <w:sz w:val="32"/>
          <w:szCs w:val="32"/>
        </w:rPr>
        <w:t>2018年末实有在职人员27人，其中：行政人员19人（政府机关人员15人，工勤人员4人）；事</w:t>
      </w:r>
      <w:r w:rsidR="00C42FF8" w:rsidRPr="00153E26">
        <w:rPr>
          <w:rFonts w:ascii="仿宋_GB2312" w:eastAsia="仿宋_GB2312" w:hAnsi="仿宋" w:cs="仿宋_GB2312" w:hint="eastAsia"/>
          <w:sz w:val="32"/>
          <w:szCs w:val="32"/>
        </w:rPr>
        <w:lastRenderedPageBreak/>
        <w:t>业人员8人。2018年末实有按攀委办</w:t>
      </w:r>
      <w:r w:rsidR="00C42FF8" w:rsidRPr="00153E26">
        <w:rPr>
          <w:rFonts w:ascii="仿宋_GB2312" w:eastAsia="仿宋" w:hAnsi="仿宋" w:cs="仿宋_GB2312" w:hint="eastAsia"/>
          <w:sz w:val="32"/>
          <w:szCs w:val="32"/>
        </w:rPr>
        <w:t>﹝</w:t>
      </w:r>
      <w:r w:rsidR="00C42FF8" w:rsidRPr="00153E26">
        <w:rPr>
          <w:rFonts w:ascii="仿宋_GB2312" w:eastAsia="仿宋_GB2312" w:hAnsi="仿宋" w:cs="仿宋_GB2312" w:hint="eastAsia"/>
          <w:sz w:val="32"/>
          <w:szCs w:val="32"/>
        </w:rPr>
        <w:t>2012</w:t>
      </w:r>
      <w:r w:rsidR="00C42FF8" w:rsidRPr="00153E26">
        <w:rPr>
          <w:rFonts w:ascii="仿宋_GB2312" w:eastAsia="仿宋" w:hAnsi="仿宋" w:cs="仿宋_GB2312" w:hint="eastAsia"/>
          <w:sz w:val="32"/>
          <w:szCs w:val="32"/>
        </w:rPr>
        <w:t>﹞</w:t>
      </w:r>
      <w:r w:rsidR="00C42FF8" w:rsidRPr="00153E26">
        <w:rPr>
          <w:rFonts w:ascii="仿宋_GB2312" w:eastAsia="仿宋_GB2312" w:hAnsi="仿宋" w:cs="仿宋_GB2312" w:hint="eastAsia"/>
          <w:sz w:val="32"/>
          <w:szCs w:val="32"/>
        </w:rPr>
        <w:t>86 号文管理司勤人员1人。</w:t>
      </w:r>
    </w:p>
    <w:p w:rsidR="00874B1C" w:rsidRPr="00153E26" w:rsidRDefault="00874B1C" w:rsidP="00874B1C">
      <w:pPr>
        <w:spacing w:line="580" w:lineRule="exact"/>
        <w:ind w:firstLineChars="200" w:firstLine="640"/>
        <w:rPr>
          <w:rFonts w:ascii="黑体" w:eastAsia="黑体" w:hAnsi="黑体" w:cs="黑体"/>
          <w:sz w:val="32"/>
          <w:szCs w:val="32"/>
        </w:rPr>
      </w:pPr>
      <w:r w:rsidRPr="00153E26">
        <w:rPr>
          <w:rFonts w:ascii="黑体" w:eastAsia="黑体" w:hAnsi="黑体" w:cs="黑体"/>
          <w:sz w:val="32"/>
          <w:szCs w:val="32"/>
        </w:rPr>
        <w:t>二、部门财政资金收支情况</w:t>
      </w:r>
    </w:p>
    <w:p w:rsidR="00874B1C" w:rsidRPr="00153E26" w:rsidRDefault="00874B1C" w:rsidP="00FB2C44">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（一）部门财政资金收入情况。</w:t>
      </w:r>
      <w:r w:rsidR="0016238B" w:rsidRPr="00153E26">
        <w:rPr>
          <w:rFonts w:ascii="仿宋_GB2312" w:eastAsia="仿宋_GB2312" w:hAnsi="仿宋" w:cs="仿宋_GB2312" w:hint="eastAsia"/>
          <w:sz w:val="32"/>
          <w:szCs w:val="32"/>
        </w:rPr>
        <w:t>攀枝花市投资促进局</w:t>
      </w:r>
      <w:r w:rsidR="00FB2C44" w:rsidRPr="00153E26">
        <w:rPr>
          <w:rFonts w:ascii="仿宋_GB2312" w:eastAsia="仿宋_GB2312" w:hAnsi="仿宋" w:cs="仿宋_GB2312" w:hint="eastAsia"/>
          <w:sz w:val="32"/>
          <w:szCs w:val="32"/>
        </w:rPr>
        <w:t>2018年</w:t>
      </w:r>
      <w:r w:rsidR="0016238B" w:rsidRPr="00153E26">
        <w:rPr>
          <w:rFonts w:ascii="仿宋_GB2312" w:eastAsia="仿宋_GB2312" w:hAnsi="仿宋" w:cs="仿宋_GB2312" w:hint="eastAsia"/>
          <w:sz w:val="32"/>
          <w:szCs w:val="32"/>
        </w:rPr>
        <w:t>财政拨款</w:t>
      </w:r>
      <w:r w:rsidR="00FB2C44" w:rsidRPr="00153E26">
        <w:rPr>
          <w:rFonts w:ascii="仿宋_GB2312" w:eastAsia="仿宋_GB2312" w:hAnsi="仿宋" w:cs="仿宋_GB2312" w:hint="eastAsia"/>
          <w:sz w:val="32"/>
          <w:szCs w:val="32"/>
        </w:rPr>
        <w:t>收入118</w:t>
      </w:r>
      <w:r w:rsidR="007011D4" w:rsidRPr="00153E26">
        <w:rPr>
          <w:rFonts w:ascii="仿宋_GB2312" w:eastAsia="仿宋_GB2312" w:hAnsi="仿宋" w:cs="仿宋_GB2312" w:hint="eastAsia"/>
          <w:sz w:val="32"/>
          <w:szCs w:val="32"/>
        </w:rPr>
        <w:t>6</w:t>
      </w:r>
      <w:r w:rsidR="00FB2C44" w:rsidRPr="00153E26">
        <w:rPr>
          <w:rFonts w:ascii="仿宋_GB2312" w:eastAsia="仿宋_GB2312" w:hAnsi="仿宋" w:cs="仿宋_GB2312" w:hint="eastAsia"/>
          <w:sz w:val="32"/>
          <w:szCs w:val="32"/>
        </w:rPr>
        <w:t>.6</w:t>
      </w:r>
      <w:r w:rsidR="007011D4" w:rsidRPr="00153E26">
        <w:rPr>
          <w:rFonts w:ascii="仿宋_GB2312" w:eastAsia="仿宋_GB2312" w:hAnsi="仿宋" w:cs="仿宋_GB2312" w:hint="eastAsia"/>
          <w:sz w:val="32"/>
          <w:szCs w:val="32"/>
        </w:rPr>
        <w:t>6</w:t>
      </w:r>
      <w:r w:rsidR="00FB2C44" w:rsidRPr="00153E26">
        <w:rPr>
          <w:rFonts w:ascii="仿宋_GB2312" w:eastAsia="仿宋_GB2312" w:hAnsi="仿宋" w:cs="仿宋_GB2312" w:hint="eastAsia"/>
          <w:sz w:val="32"/>
          <w:szCs w:val="32"/>
        </w:rPr>
        <w:t>万元</w:t>
      </w:r>
      <w:r w:rsidR="0016238B" w:rsidRPr="00153E26">
        <w:rPr>
          <w:rFonts w:ascii="仿宋_GB2312" w:eastAsia="仿宋_GB2312" w:hAnsi="仿宋" w:cs="仿宋_GB2312" w:hint="eastAsia"/>
          <w:sz w:val="32"/>
          <w:szCs w:val="32"/>
        </w:rPr>
        <w:t>。</w:t>
      </w:r>
    </w:p>
    <w:p w:rsidR="00874B1C" w:rsidRPr="00153E26" w:rsidRDefault="00874B1C" w:rsidP="0016238B">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（二）部门财政资金支出情况。</w:t>
      </w:r>
      <w:r w:rsidR="0016238B" w:rsidRPr="00153E26">
        <w:rPr>
          <w:rFonts w:ascii="仿宋_GB2312" w:eastAsia="仿宋_GB2312" w:hAnsi="仿宋" w:cs="仿宋_GB2312" w:hint="eastAsia"/>
          <w:sz w:val="32"/>
          <w:szCs w:val="32"/>
        </w:rPr>
        <w:t>攀枝花市投资促进局2018年财政拨款支出118</w:t>
      </w:r>
      <w:r w:rsidR="007011D4" w:rsidRPr="00153E26">
        <w:rPr>
          <w:rFonts w:ascii="仿宋_GB2312" w:eastAsia="仿宋_GB2312" w:hAnsi="仿宋" w:cs="仿宋_GB2312" w:hint="eastAsia"/>
          <w:sz w:val="32"/>
          <w:szCs w:val="32"/>
        </w:rPr>
        <w:t>6</w:t>
      </w:r>
      <w:r w:rsidR="0016238B" w:rsidRPr="00153E26">
        <w:rPr>
          <w:rFonts w:ascii="仿宋_GB2312" w:eastAsia="仿宋_GB2312" w:hAnsi="仿宋" w:cs="仿宋_GB2312" w:hint="eastAsia"/>
          <w:sz w:val="32"/>
          <w:szCs w:val="32"/>
        </w:rPr>
        <w:t>.66万元</w:t>
      </w:r>
      <w:r w:rsidR="00E4189D" w:rsidRPr="00153E26">
        <w:rPr>
          <w:rFonts w:ascii="仿宋_GB2312" w:eastAsia="仿宋_GB2312" w:hAnsi="仿宋" w:cs="仿宋_GB2312" w:hint="eastAsia"/>
          <w:sz w:val="32"/>
          <w:szCs w:val="32"/>
        </w:rPr>
        <w:t>。</w:t>
      </w:r>
    </w:p>
    <w:p w:rsidR="00EC5D0E" w:rsidRPr="00153E26" w:rsidRDefault="00874B1C" w:rsidP="00874B1C">
      <w:pPr>
        <w:spacing w:line="580" w:lineRule="exact"/>
        <w:ind w:firstLineChars="200" w:firstLine="640"/>
        <w:rPr>
          <w:rFonts w:ascii="黑体" w:eastAsia="黑体" w:hAnsi="黑体" w:cs="黑体"/>
          <w:sz w:val="32"/>
          <w:szCs w:val="32"/>
        </w:rPr>
      </w:pPr>
      <w:r w:rsidRPr="00153E26">
        <w:rPr>
          <w:rFonts w:ascii="黑体" w:eastAsia="黑体" w:hAnsi="黑体" w:cs="黑体"/>
          <w:sz w:val="32"/>
          <w:szCs w:val="32"/>
        </w:rPr>
        <w:t>三、部门整体预算绩效管理情况</w:t>
      </w: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（一）部门预算管理。</w:t>
      </w:r>
    </w:p>
    <w:p w:rsidR="008E7B44" w:rsidRPr="00153E26" w:rsidRDefault="008E7B44" w:rsidP="008E7B44">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攀枝花市投资促进局</w:t>
      </w:r>
      <w:r w:rsidR="00EC2B5F" w:rsidRPr="00153E26">
        <w:rPr>
          <w:rFonts w:ascii="仿宋_GB2312" w:eastAsia="仿宋_GB2312" w:hAnsi="仿宋" w:cs="仿宋_GB2312" w:hint="eastAsia"/>
          <w:sz w:val="32"/>
          <w:szCs w:val="32"/>
        </w:rPr>
        <w:t>2018年制定了四个部门绩效目标，为</w:t>
      </w:r>
      <w:r w:rsidRPr="00153E26">
        <w:rPr>
          <w:rFonts w:ascii="仿宋_GB2312" w:eastAsia="仿宋_GB2312" w:hAnsi="仿宋" w:cs="仿宋_GB2312" w:hint="eastAsia"/>
          <w:sz w:val="32"/>
          <w:szCs w:val="32"/>
        </w:rPr>
        <w:t>“完成全市新签约引进项目资金总目标1000亿元；全市全年招商引资总到位资金</w:t>
      </w:r>
      <w:r w:rsidR="008C020F" w:rsidRPr="00153E26">
        <w:rPr>
          <w:rFonts w:ascii="仿宋_GB2312" w:eastAsia="仿宋_GB2312" w:hAnsi="仿宋" w:cs="仿宋_GB2312" w:hint="eastAsia"/>
          <w:sz w:val="32"/>
          <w:szCs w:val="32"/>
        </w:rPr>
        <w:t>700</w:t>
      </w:r>
      <w:r w:rsidRPr="00153E26">
        <w:rPr>
          <w:rFonts w:ascii="仿宋_GB2312" w:eastAsia="仿宋_GB2312" w:hAnsi="仿宋" w:cs="仿宋_GB2312" w:hint="eastAsia"/>
          <w:sz w:val="32"/>
          <w:szCs w:val="32"/>
        </w:rPr>
        <w:t>亿元，其中国内省外投资3</w:t>
      </w:r>
      <w:r w:rsidR="00260ECC" w:rsidRPr="00153E26">
        <w:rPr>
          <w:rFonts w:ascii="仿宋_GB2312" w:eastAsia="仿宋_GB2312" w:hAnsi="仿宋" w:cs="仿宋_GB2312" w:hint="eastAsia"/>
          <w:sz w:val="32"/>
          <w:szCs w:val="32"/>
        </w:rPr>
        <w:t>6</w:t>
      </w:r>
      <w:r w:rsidRPr="00153E26">
        <w:rPr>
          <w:rFonts w:ascii="仿宋_GB2312" w:eastAsia="仿宋_GB2312" w:hAnsi="仿宋" w:cs="仿宋_GB2312" w:hint="eastAsia"/>
          <w:sz w:val="32"/>
          <w:szCs w:val="32"/>
        </w:rPr>
        <w:t>0亿元；2017年“中外知名企业四川行”签约项目履约率达到90%，开工率达到80%，资金到位率达到30%；2017年中国西部（四川）国际投资大会签约项目履约率达到90%，开工率达到80%，资金到位率达到30%”</w:t>
      </w:r>
      <w:r w:rsidR="00EC2B5F" w:rsidRPr="00153E26">
        <w:rPr>
          <w:rFonts w:ascii="仿宋_GB2312" w:eastAsia="仿宋_GB2312" w:hAnsi="仿宋" w:cs="仿宋_GB2312" w:hint="eastAsia"/>
          <w:sz w:val="32"/>
          <w:szCs w:val="32"/>
        </w:rPr>
        <w:t>。</w:t>
      </w:r>
      <w:r w:rsidR="00296F6C" w:rsidRPr="00153E26">
        <w:rPr>
          <w:rFonts w:ascii="仿宋_GB2312" w:eastAsia="仿宋_GB2312" w:hAnsi="仿宋" w:hint="eastAsia"/>
          <w:sz w:val="32"/>
          <w:szCs w:val="32"/>
        </w:rPr>
        <w:t>预期目标内容明确，做到了目标细化、目标量化，进度计划明确。</w:t>
      </w:r>
      <w:r w:rsidR="00B22CA5" w:rsidRPr="00153E26">
        <w:rPr>
          <w:rFonts w:ascii="仿宋_GB2312" w:eastAsia="仿宋_GB2312" w:hAnsi="仿宋" w:cs="仿宋_GB2312" w:hint="eastAsia"/>
          <w:sz w:val="32"/>
          <w:szCs w:val="32"/>
        </w:rPr>
        <w:t>根据</w:t>
      </w:r>
      <w:r w:rsidR="00B22CA5" w:rsidRPr="00153E26">
        <w:rPr>
          <w:rFonts w:ascii="仿宋_GB2312" w:eastAsia="仿宋_GB2312" w:hAnsi="仿宋"/>
          <w:sz w:val="32"/>
          <w:szCs w:val="32"/>
        </w:rPr>
        <w:t>年度目标任务</w:t>
      </w:r>
      <w:r w:rsidR="00B22CA5" w:rsidRPr="00153E26">
        <w:rPr>
          <w:rFonts w:ascii="仿宋_GB2312" w:eastAsia="仿宋_GB2312" w:hAnsi="仿宋" w:hint="eastAsia"/>
          <w:sz w:val="32"/>
          <w:szCs w:val="32"/>
        </w:rPr>
        <w:t>，结合招商引资工作实际及当前经济社会发展需要合理编制预算。严格按照年初计划、项目要求及工作进度执行预算及支出管控</w:t>
      </w:r>
      <w:r w:rsidR="00EC5D0E" w:rsidRPr="00153E26">
        <w:rPr>
          <w:rFonts w:ascii="仿宋_GB2312" w:eastAsia="仿宋_GB2312" w:hAnsi="仿宋" w:cs="仿宋_GB2312" w:hint="eastAsia"/>
          <w:sz w:val="32"/>
          <w:szCs w:val="32"/>
        </w:rPr>
        <w:t>，</w:t>
      </w:r>
      <w:r w:rsidR="00B22CA5" w:rsidRPr="00153E26">
        <w:rPr>
          <w:rFonts w:ascii="仿宋_GB2312" w:eastAsia="仿宋_GB2312" w:hAnsi="仿宋" w:cs="仿宋_GB2312" w:hint="eastAsia"/>
          <w:sz w:val="32"/>
          <w:szCs w:val="32"/>
        </w:rPr>
        <w:t>完成</w:t>
      </w:r>
      <w:r w:rsidR="00296F6C" w:rsidRPr="00153E26">
        <w:rPr>
          <w:rFonts w:ascii="仿宋_GB2312" w:eastAsia="仿宋_GB2312" w:hAnsi="仿宋" w:cs="仿宋_GB2312" w:hint="eastAsia"/>
          <w:sz w:val="32"/>
          <w:szCs w:val="32"/>
        </w:rPr>
        <w:t>好</w:t>
      </w:r>
      <w:r w:rsidR="00EC5D0E" w:rsidRPr="00153E26">
        <w:rPr>
          <w:rFonts w:ascii="仿宋_GB2312" w:eastAsia="仿宋_GB2312" w:hAnsi="仿宋" w:cs="仿宋_GB2312" w:hint="eastAsia"/>
          <w:sz w:val="32"/>
          <w:szCs w:val="32"/>
        </w:rPr>
        <w:t>财政</w:t>
      </w:r>
      <w:r w:rsidR="008523D9" w:rsidRPr="00153E26">
        <w:rPr>
          <w:rFonts w:ascii="仿宋_GB2312" w:eastAsia="仿宋_GB2312" w:hAnsi="仿宋" w:cs="仿宋_GB2312" w:hint="eastAsia"/>
          <w:sz w:val="32"/>
          <w:szCs w:val="32"/>
        </w:rPr>
        <w:t>资金</w:t>
      </w:r>
      <w:r w:rsidR="00EC5D0E" w:rsidRPr="00153E26">
        <w:rPr>
          <w:rFonts w:ascii="仿宋_GB2312" w:eastAsia="仿宋_GB2312" w:hAnsi="仿宋" w:cs="仿宋_GB2312" w:hint="eastAsia"/>
          <w:sz w:val="32"/>
          <w:szCs w:val="32"/>
        </w:rPr>
        <w:t>预算。</w:t>
      </w:r>
      <w:r w:rsidR="00296F6C" w:rsidRPr="00153E26">
        <w:rPr>
          <w:rFonts w:ascii="仿宋_GB2312" w:eastAsia="仿宋_GB2312" w:hAnsi="仿宋" w:cs="仿宋_GB2312" w:hint="eastAsia"/>
          <w:sz w:val="32"/>
          <w:szCs w:val="32"/>
        </w:rPr>
        <w:t>制定的四个部门绩效目标均全面完成。</w:t>
      </w: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（二）专项预算管理。</w:t>
      </w:r>
    </w:p>
    <w:p w:rsidR="008523D9" w:rsidRPr="00153E26" w:rsidRDefault="00741790" w:rsidP="007776C6">
      <w:pPr>
        <w:snapToGrid w:val="0"/>
        <w:spacing w:line="56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依据《攀枝花市市级招商引资专项工作经费管理规定》和市委市政府</w:t>
      </w:r>
      <w:r w:rsidRPr="00153E26">
        <w:rPr>
          <w:rFonts w:ascii="仿宋_GB2312" w:eastAsia="仿宋_GB2312" w:hAnsi="仿宋"/>
          <w:sz w:val="32"/>
          <w:szCs w:val="32"/>
        </w:rPr>
        <w:t>下达年度目标任务</w:t>
      </w:r>
      <w:r w:rsidRPr="00153E26">
        <w:rPr>
          <w:rFonts w:ascii="仿宋_GB2312" w:eastAsia="仿宋_GB2312" w:hAnsi="仿宋" w:hint="eastAsia"/>
          <w:sz w:val="32"/>
          <w:szCs w:val="32"/>
        </w:rPr>
        <w:t>，结合招商引资工作实际及</w:t>
      </w:r>
      <w:r w:rsidRPr="00153E26">
        <w:rPr>
          <w:rFonts w:ascii="仿宋_GB2312" w:eastAsia="仿宋_GB2312" w:hAnsi="仿宋" w:hint="eastAsia"/>
          <w:sz w:val="32"/>
          <w:szCs w:val="32"/>
        </w:rPr>
        <w:lastRenderedPageBreak/>
        <w:t>当前经济社会发展需要制定专项预算项目。</w:t>
      </w:r>
      <w:r w:rsidR="00B76198" w:rsidRPr="00153E26">
        <w:rPr>
          <w:rFonts w:ascii="仿宋_GB2312" w:eastAsia="仿宋_GB2312" w:hAnsi="仿宋" w:hint="eastAsia"/>
          <w:sz w:val="32"/>
          <w:szCs w:val="32"/>
        </w:rPr>
        <w:t>专项资金分配由我局依据相关政策提出初步方案，市财政审核后报政府审批发文</w:t>
      </w:r>
      <w:r w:rsidR="00D52210" w:rsidRPr="00153E26">
        <w:rPr>
          <w:rFonts w:ascii="仿宋_GB2312" w:eastAsia="仿宋_GB2312" w:hAnsi="仿宋" w:hint="eastAsia"/>
          <w:sz w:val="32"/>
          <w:szCs w:val="32"/>
        </w:rPr>
        <w:t>下达，</w:t>
      </w:r>
      <w:r w:rsidR="000C525A" w:rsidRPr="00153E26">
        <w:rPr>
          <w:rFonts w:ascii="仿宋_GB2312" w:eastAsia="仿宋_GB2312" w:hAnsi="仿宋" w:hint="eastAsia"/>
          <w:sz w:val="32"/>
          <w:szCs w:val="32"/>
        </w:rPr>
        <w:t>做到了</w:t>
      </w:r>
      <w:r w:rsidR="00BB57C1" w:rsidRPr="00153E26">
        <w:rPr>
          <w:rFonts w:ascii="仿宋_GB2312" w:eastAsia="仿宋_GB2312" w:hAnsi="仿宋" w:hint="eastAsia"/>
          <w:sz w:val="32"/>
          <w:szCs w:val="32"/>
        </w:rPr>
        <w:t>科学、</w:t>
      </w:r>
      <w:r w:rsidR="00D52210" w:rsidRPr="00153E26">
        <w:rPr>
          <w:rFonts w:ascii="仿宋_GB2312" w:eastAsia="仿宋_GB2312" w:hAnsi="仿宋" w:hint="eastAsia"/>
          <w:sz w:val="32"/>
          <w:szCs w:val="32"/>
        </w:rPr>
        <w:t>及时、足额分配拨付项目资金。</w:t>
      </w:r>
      <w:r w:rsidR="000C525A" w:rsidRPr="00153E26">
        <w:rPr>
          <w:rFonts w:ascii="仿宋_GB2312" w:eastAsia="仿宋_GB2312" w:hAnsi="仿宋" w:hint="eastAsia"/>
          <w:sz w:val="32"/>
          <w:szCs w:val="32"/>
        </w:rPr>
        <w:t>严格按照项目计划、项目要求及项目进度执行专项预算绩效管控</w:t>
      </w:r>
      <w:r w:rsidR="000C525A" w:rsidRPr="00153E26">
        <w:rPr>
          <w:rFonts w:ascii="仿宋_GB2312" w:eastAsia="仿宋_GB2312" w:hAnsi="仿宋" w:cs="仿宋_GB2312" w:hint="eastAsia"/>
          <w:sz w:val="32"/>
          <w:szCs w:val="32"/>
        </w:rPr>
        <w:t>，</w:t>
      </w:r>
      <w:r w:rsidR="00BB57C1" w:rsidRPr="00153E26">
        <w:rPr>
          <w:rFonts w:ascii="仿宋_GB2312" w:eastAsia="仿宋_GB2312" w:hAnsi="仿宋" w:cs="仿宋_GB2312" w:hint="eastAsia"/>
          <w:sz w:val="32"/>
          <w:szCs w:val="32"/>
        </w:rPr>
        <w:t>全面</w:t>
      </w:r>
      <w:r w:rsidR="000358CA" w:rsidRPr="00153E26">
        <w:rPr>
          <w:rFonts w:ascii="仿宋_GB2312" w:eastAsia="仿宋_GB2312" w:hAnsi="仿宋" w:cs="仿宋_GB2312" w:hint="eastAsia"/>
          <w:sz w:val="32"/>
          <w:szCs w:val="32"/>
        </w:rPr>
        <w:t>有效</w:t>
      </w:r>
      <w:r w:rsidR="00BB57C1" w:rsidRPr="00153E26">
        <w:rPr>
          <w:rFonts w:ascii="仿宋_GB2312" w:eastAsia="仿宋_GB2312" w:hAnsi="仿宋" w:cs="仿宋_GB2312" w:hint="eastAsia"/>
          <w:sz w:val="32"/>
          <w:szCs w:val="32"/>
        </w:rPr>
        <w:t>完成</w:t>
      </w:r>
      <w:r w:rsidR="00BB57C1" w:rsidRPr="00153E26">
        <w:rPr>
          <w:rFonts w:ascii="仿宋_GB2312" w:eastAsia="仿宋_GB2312" w:hAnsi="仿宋" w:hint="eastAsia"/>
          <w:sz w:val="32"/>
          <w:szCs w:val="32"/>
        </w:rPr>
        <w:t>专项预算</w:t>
      </w:r>
      <w:r w:rsidR="00BB57C1" w:rsidRPr="00153E26">
        <w:rPr>
          <w:rFonts w:ascii="仿宋_GB2312" w:eastAsia="仿宋_GB2312" w:hAnsi="仿宋" w:cs="仿宋_GB2312" w:hint="eastAsia"/>
          <w:sz w:val="32"/>
          <w:szCs w:val="32"/>
        </w:rPr>
        <w:t>绩效目标。</w:t>
      </w: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（三）结果应用情况。</w:t>
      </w:r>
    </w:p>
    <w:p w:rsidR="006C33F6" w:rsidRPr="00153E26" w:rsidRDefault="002D332E" w:rsidP="00874B1C">
      <w:pPr>
        <w:spacing w:line="580" w:lineRule="exact"/>
        <w:ind w:firstLineChars="200" w:firstLine="640"/>
        <w:rPr>
          <w:rFonts w:ascii="仿宋" w:eastAsia="仿宋" w:hAnsi="仿宋" w:cs="仿宋_GB2312"/>
          <w:sz w:val="32"/>
          <w:szCs w:val="32"/>
        </w:rPr>
      </w:pPr>
      <w:r w:rsidRPr="00153E26">
        <w:rPr>
          <w:rFonts w:ascii="仿宋_GB2312" w:eastAsia="仿宋_GB2312" w:hAnsi="仿宋" w:cs="仿宋_GB2312" w:hint="eastAsia"/>
          <w:sz w:val="32"/>
          <w:szCs w:val="32"/>
        </w:rPr>
        <w:t>攀枝花市投资促进局严格按要求</w:t>
      </w:r>
      <w:r w:rsidR="0076539C" w:rsidRPr="00153E26">
        <w:rPr>
          <w:rFonts w:ascii="仿宋_GB2312" w:eastAsia="仿宋_GB2312" w:hAnsi="仿宋" w:cs="仿宋_GB2312" w:hint="eastAsia"/>
          <w:sz w:val="32"/>
          <w:szCs w:val="32"/>
        </w:rPr>
        <w:t>完成好</w:t>
      </w:r>
      <w:r w:rsidRPr="00153E26">
        <w:rPr>
          <w:rFonts w:ascii="仿宋_GB2312" w:eastAsia="仿宋_GB2312" w:hAnsi="仿宋" w:cs="仿宋_GB2312" w:hint="eastAsia"/>
          <w:sz w:val="32"/>
          <w:szCs w:val="32"/>
        </w:rPr>
        <w:t>2018年度部门绩效自评</w:t>
      </w:r>
      <w:r w:rsidR="0076539C" w:rsidRPr="00153E26">
        <w:rPr>
          <w:rFonts w:ascii="仿宋_GB2312" w:eastAsia="仿宋_GB2312" w:hAnsi="仿宋" w:cs="仿宋_GB2312" w:hint="eastAsia"/>
          <w:sz w:val="32"/>
          <w:szCs w:val="32"/>
        </w:rPr>
        <w:t>工作，并按时进行公开。根据自评结果总结经验教训，寻求高质量高绩效的工作思路方法，更好发挥财政资金管理使用绩效。</w:t>
      </w:r>
    </w:p>
    <w:p w:rsidR="00874B1C" w:rsidRPr="00153E26" w:rsidRDefault="00874B1C" w:rsidP="00874B1C">
      <w:pPr>
        <w:spacing w:line="580" w:lineRule="exact"/>
        <w:ind w:firstLineChars="200" w:firstLine="640"/>
        <w:rPr>
          <w:rFonts w:ascii="黑体" w:eastAsia="黑体" w:hAnsi="黑体" w:cs="黑体"/>
          <w:sz w:val="32"/>
          <w:szCs w:val="32"/>
        </w:rPr>
      </w:pPr>
      <w:r w:rsidRPr="00153E26">
        <w:rPr>
          <w:rFonts w:ascii="黑体" w:eastAsia="黑体" w:hAnsi="黑体" w:cs="黑体"/>
          <w:sz w:val="32"/>
          <w:szCs w:val="32"/>
        </w:rPr>
        <w:t>四、评价结论及建议</w:t>
      </w:r>
    </w:p>
    <w:p w:rsidR="00874B1C" w:rsidRPr="00686FE1" w:rsidRDefault="00874B1C" w:rsidP="00686FE1">
      <w:pPr>
        <w:spacing w:line="580" w:lineRule="exact"/>
        <w:ind w:firstLineChars="200" w:firstLine="640"/>
        <w:rPr>
          <w:rFonts w:ascii="仿宋_GB2312" w:eastAsia="仿宋_GB2312" w:hAnsi="仿宋_GB2312" w:cs="仿宋_GB2312"/>
          <w:sz w:val="32"/>
          <w:szCs w:val="32"/>
        </w:rPr>
      </w:pPr>
      <w:r w:rsidRPr="00153E26">
        <w:rPr>
          <w:rFonts w:ascii="仿宋_GB2312" w:eastAsia="仿宋_GB2312" w:hAnsi="仿宋" w:cs="仿宋_GB2312" w:hint="eastAsia"/>
          <w:sz w:val="32"/>
          <w:szCs w:val="32"/>
        </w:rPr>
        <w:t>（一）评价结论。</w:t>
      </w:r>
      <w:r w:rsidR="00686FE1" w:rsidRPr="00153E26">
        <w:rPr>
          <w:rFonts w:ascii="仿宋_GB2312" w:eastAsia="仿宋_GB2312" w:hAnsi="仿宋_GB2312" w:cs="仿宋_GB2312" w:hint="eastAsia"/>
          <w:sz w:val="32"/>
          <w:szCs w:val="32"/>
        </w:rPr>
        <w:t>从评价情况来看, 2018年</w:t>
      </w:r>
      <w:r w:rsidR="00686FE1">
        <w:rPr>
          <w:rFonts w:ascii="仿宋_GB2312" w:eastAsia="仿宋_GB2312" w:hAnsi="仿宋_GB2312" w:cs="仿宋_GB2312" w:hint="eastAsia"/>
          <w:sz w:val="32"/>
          <w:szCs w:val="32"/>
        </w:rPr>
        <w:t>总体</w:t>
      </w:r>
      <w:r w:rsidR="00686FE1" w:rsidRPr="00153E26">
        <w:rPr>
          <w:rFonts w:ascii="仿宋_GB2312" w:eastAsia="仿宋_GB2312" w:hAnsi="仿宋_GB2312" w:cs="仿宋_GB2312" w:hint="eastAsia"/>
          <w:sz w:val="32"/>
          <w:szCs w:val="32"/>
        </w:rPr>
        <w:t>目标任务已全面完成。</w:t>
      </w:r>
    </w:p>
    <w:p w:rsidR="00874B1C" w:rsidRPr="00570121" w:rsidRDefault="00874B1C" w:rsidP="00570121">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（二）存在问题。</w:t>
      </w:r>
      <w:r w:rsidR="006479BA" w:rsidRPr="00153E26">
        <w:rPr>
          <w:rFonts w:ascii="仿宋_GB2312" w:eastAsia="仿宋_GB2312" w:hAnsi="仿宋" w:cs="仿宋_GB2312" w:hint="eastAsia"/>
          <w:sz w:val="32"/>
          <w:szCs w:val="32"/>
        </w:rPr>
        <w:t>2018年预算执行及绩效管理基本实现了预期目标，但仍存在一定的不足。</w:t>
      </w:r>
      <w:r w:rsidR="00570121">
        <w:rPr>
          <w:rFonts w:ascii="仿宋_GB2312" w:eastAsia="仿宋_GB2312" w:hAnsi="仿宋" w:cs="仿宋_GB2312" w:hint="eastAsia"/>
          <w:sz w:val="32"/>
          <w:szCs w:val="32"/>
        </w:rPr>
        <w:t>一是</w:t>
      </w:r>
      <w:r w:rsidR="00570121" w:rsidRPr="00153E26">
        <w:rPr>
          <w:rFonts w:ascii="仿宋_GB2312" w:eastAsia="仿宋_GB2312" w:hAnsi="仿宋_GB2312" w:cs="仿宋_GB2312"/>
          <w:sz w:val="32"/>
          <w:szCs w:val="32"/>
        </w:rPr>
        <w:t>新引进的产业化重大项目不多</w:t>
      </w:r>
      <w:r w:rsidR="00570121">
        <w:rPr>
          <w:rFonts w:ascii="仿宋_GB2312" w:eastAsia="仿宋_GB2312" w:hAnsi="仿宋_GB2312" w:cs="仿宋_GB2312" w:hint="eastAsia"/>
          <w:sz w:val="32"/>
          <w:szCs w:val="32"/>
        </w:rPr>
        <w:t>。</w:t>
      </w:r>
      <w:r w:rsidR="00570121">
        <w:rPr>
          <w:rFonts w:ascii="仿宋_GB2312" w:eastAsia="仿宋_GB2312" w:hAnsi="仿宋" w:cs="仿宋_GB2312" w:hint="eastAsia"/>
          <w:sz w:val="32"/>
          <w:szCs w:val="32"/>
        </w:rPr>
        <w:t>二是</w:t>
      </w:r>
      <w:r w:rsidR="00570121" w:rsidRPr="00153E26">
        <w:rPr>
          <w:rFonts w:ascii="仿宋_GB2312" w:eastAsia="仿宋_GB2312" w:hAnsi="仿宋_GB2312" w:cs="仿宋_GB2312"/>
          <w:sz w:val="32"/>
          <w:szCs w:val="32"/>
        </w:rPr>
        <w:t>重点产业招商的方向路径尚需进一步明确</w:t>
      </w:r>
      <w:r w:rsidR="00570121">
        <w:rPr>
          <w:rFonts w:ascii="仿宋_GB2312" w:eastAsia="仿宋_GB2312" w:hAnsi="仿宋_GB2312" w:cs="仿宋_GB2312" w:hint="eastAsia"/>
          <w:sz w:val="32"/>
          <w:szCs w:val="32"/>
        </w:rPr>
        <w:t>。</w:t>
      </w:r>
      <w:r w:rsidR="00570121">
        <w:rPr>
          <w:rFonts w:ascii="仿宋_GB2312" w:eastAsia="仿宋_GB2312" w:hAnsi="仿宋" w:cs="仿宋_GB2312" w:hint="eastAsia"/>
          <w:sz w:val="32"/>
          <w:szCs w:val="32"/>
        </w:rPr>
        <w:t>三是</w:t>
      </w:r>
      <w:r w:rsidR="00570121" w:rsidRPr="00153E26">
        <w:rPr>
          <w:rFonts w:ascii="仿宋_GB2312" w:eastAsia="仿宋_GB2312" w:hAnsi="仿宋_GB2312" w:cs="仿宋_GB2312"/>
          <w:sz w:val="32"/>
          <w:szCs w:val="32"/>
        </w:rPr>
        <w:t>要素保障水平和营商环境还需进一步改善</w:t>
      </w:r>
      <w:r w:rsidR="00570121">
        <w:rPr>
          <w:rFonts w:ascii="仿宋_GB2312" w:eastAsia="仿宋_GB2312" w:hAnsi="仿宋_GB2312" w:cs="仿宋_GB2312" w:hint="eastAsia"/>
          <w:sz w:val="32"/>
          <w:szCs w:val="32"/>
        </w:rPr>
        <w:t>。</w:t>
      </w:r>
      <w:r w:rsidR="00570121">
        <w:rPr>
          <w:rFonts w:ascii="仿宋_GB2312" w:eastAsia="仿宋_GB2312" w:hAnsi="仿宋" w:cs="仿宋_GB2312" w:hint="eastAsia"/>
          <w:sz w:val="32"/>
          <w:szCs w:val="32"/>
        </w:rPr>
        <w:t>四是</w:t>
      </w:r>
      <w:r w:rsidR="00570121" w:rsidRPr="00153E26">
        <w:rPr>
          <w:rFonts w:ascii="仿宋_GB2312" w:eastAsia="仿宋_GB2312" w:hAnsi="仿宋_GB2312" w:cs="仿宋_GB2312"/>
          <w:sz w:val="32"/>
          <w:szCs w:val="32"/>
        </w:rPr>
        <w:t>招商队伍的专业化水平还需进一步提升</w:t>
      </w:r>
      <w:r w:rsidR="00570121" w:rsidRPr="00153E26">
        <w:rPr>
          <w:rFonts w:ascii="仿宋_GB2312" w:eastAsia="仿宋_GB2312" w:hAnsi="仿宋_GB2312" w:cs="仿宋_GB2312" w:hint="eastAsia"/>
          <w:sz w:val="32"/>
          <w:szCs w:val="32"/>
        </w:rPr>
        <w:t>。</w:t>
      </w:r>
      <w:r w:rsidR="00570121" w:rsidRPr="00153E26">
        <w:rPr>
          <w:rFonts w:ascii="仿宋_GB2312" w:eastAsia="仿宋_GB2312" w:hAnsi="仿宋" w:cs="仿宋_GB2312" w:hint="eastAsia"/>
          <w:sz w:val="32"/>
          <w:szCs w:val="32"/>
        </w:rPr>
        <w:t>支出绩效管理指标、工作方法、管理制度等尚在完善中，各类基础数据、绩效运行信息采集衔接不及时，效率较低，绩效管理实施难度大。预算绩效管理涉及的专业及实际管理的知识比较广，由财务人员兼顾，缺乏专职专业性，难</w:t>
      </w:r>
      <w:r w:rsidR="00570121">
        <w:rPr>
          <w:rFonts w:ascii="仿宋_GB2312" w:eastAsia="仿宋_GB2312" w:hAnsi="仿宋" w:cs="仿宋_GB2312" w:hint="eastAsia"/>
          <w:sz w:val="32"/>
          <w:szCs w:val="32"/>
        </w:rPr>
        <w:t>以全面</w:t>
      </w:r>
      <w:r w:rsidR="00570121" w:rsidRPr="00153E26">
        <w:rPr>
          <w:rFonts w:ascii="仿宋_GB2312" w:eastAsia="仿宋_GB2312" w:hAnsi="仿宋" w:cs="仿宋_GB2312" w:hint="eastAsia"/>
          <w:sz w:val="32"/>
          <w:szCs w:val="32"/>
        </w:rPr>
        <w:t>做</w:t>
      </w:r>
      <w:r w:rsidR="00570121">
        <w:rPr>
          <w:rFonts w:ascii="仿宋_GB2312" w:eastAsia="仿宋_GB2312" w:hAnsi="仿宋" w:cs="仿宋_GB2312" w:hint="eastAsia"/>
          <w:sz w:val="32"/>
          <w:szCs w:val="32"/>
        </w:rPr>
        <w:t>好</w:t>
      </w:r>
      <w:r w:rsidR="00570121" w:rsidRPr="00153E26">
        <w:rPr>
          <w:rFonts w:ascii="仿宋_GB2312" w:eastAsia="仿宋_GB2312" w:hAnsi="仿宋" w:cs="仿宋_GB2312" w:hint="eastAsia"/>
          <w:sz w:val="32"/>
          <w:szCs w:val="32"/>
        </w:rPr>
        <w:t>预算绩效管理。</w:t>
      </w:r>
    </w:p>
    <w:p w:rsidR="00796E84" w:rsidRPr="00655527" w:rsidRDefault="00874B1C" w:rsidP="00655527">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（三）改进建议。</w:t>
      </w:r>
      <w:r w:rsidR="00570121">
        <w:rPr>
          <w:rFonts w:ascii="仿宋_GB2312" w:eastAsia="仿宋_GB2312" w:hAnsi="仿宋" w:cs="仿宋_GB2312" w:hint="eastAsia"/>
          <w:sz w:val="32"/>
          <w:szCs w:val="32"/>
        </w:rPr>
        <w:t>在招商引资工作方面，</w:t>
      </w:r>
      <w:r w:rsidR="00570121" w:rsidRPr="00153E26">
        <w:rPr>
          <w:rFonts w:ascii="仿宋_GB2312" w:eastAsia="仿宋_GB2312" w:hAnsi="仿宋_GB2312" w:cs="仿宋_GB2312" w:hint="eastAsia"/>
          <w:sz w:val="32"/>
          <w:szCs w:val="32"/>
        </w:rPr>
        <w:t>聚焦“三个目标”、打好“三张王牌”、抓好“三项措施”， 进一步</w:t>
      </w:r>
      <w:r w:rsidR="00570121">
        <w:rPr>
          <w:rFonts w:ascii="仿宋_GB2312" w:eastAsia="仿宋_GB2312" w:hAnsi="仿宋_GB2312" w:cs="仿宋_GB2312" w:hint="eastAsia"/>
          <w:sz w:val="32"/>
          <w:szCs w:val="32"/>
        </w:rPr>
        <w:t>通过</w:t>
      </w:r>
      <w:r w:rsidR="00570121" w:rsidRPr="00153E26">
        <w:rPr>
          <w:rFonts w:ascii="仿宋_GB2312" w:eastAsia="仿宋_GB2312" w:hAnsi="仿宋_GB2312" w:cs="仿宋_GB2312" w:hint="eastAsia"/>
          <w:sz w:val="32"/>
          <w:szCs w:val="32"/>
        </w:rPr>
        <w:t>抓</w:t>
      </w:r>
      <w:r w:rsidR="00570121" w:rsidRPr="00153E26">
        <w:rPr>
          <w:rFonts w:ascii="仿宋_GB2312" w:eastAsia="仿宋_GB2312" w:hAnsi="仿宋_GB2312" w:cs="仿宋_GB2312" w:hint="eastAsia"/>
          <w:sz w:val="32"/>
          <w:szCs w:val="32"/>
        </w:rPr>
        <w:lastRenderedPageBreak/>
        <w:t>好有目标招商、搭建招商平台、丰富招商方式、服务招商项目，提高项目精准度和成功率，推动项目落地。</w:t>
      </w:r>
      <w:r w:rsidR="00570121">
        <w:rPr>
          <w:rFonts w:ascii="仿宋_GB2312" w:eastAsia="仿宋_GB2312" w:hAnsi="仿宋" w:cs="仿宋_GB2312" w:hint="eastAsia"/>
          <w:sz w:val="32"/>
          <w:szCs w:val="32"/>
        </w:rPr>
        <w:t>绩效管理方面，</w:t>
      </w:r>
      <w:r w:rsidR="00570121" w:rsidRPr="00153E26">
        <w:rPr>
          <w:rFonts w:ascii="仿宋_GB2312" w:eastAsia="仿宋_GB2312" w:hAnsi="仿宋" w:cs="仿宋_GB2312" w:hint="eastAsia"/>
          <w:sz w:val="32"/>
          <w:szCs w:val="32"/>
        </w:rPr>
        <w:t>合理安排经费，</w:t>
      </w:r>
      <w:r w:rsidR="006479BA" w:rsidRPr="00153E26">
        <w:rPr>
          <w:rFonts w:ascii="仿宋_GB2312" w:eastAsia="仿宋_GB2312" w:hAnsi="仿宋" w:cs="仿宋_GB2312" w:hint="eastAsia"/>
          <w:sz w:val="32"/>
          <w:szCs w:val="32"/>
        </w:rPr>
        <w:t>做到</w:t>
      </w:r>
      <w:r w:rsidR="00570121" w:rsidRPr="00153E26">
        <w:rPr>
          <w:rFonts w:ascii="仿宋_GB2312" w:eastAsia="仿宋_GB2312" w:hAnsi="仿宋" w:cs="仿宋_GB2312" w:hint="eastAsia"/>
          <w:sz w:val="32"/>
          <w:szCs w:val="32"/>
        </w:rPr>
        <w:t>细化支出，</w:t>
      </w:r>
      <w:r w:rsidR="006479BA" w:rsidRPr="00153E26">
        <w:rPr>
          <w:rFonts w:ascii="仿宋_GB2312" w:eastAsia="仿宋_GB2312" w:hAnsi="仿宋" w:cs="仿宋_GB2312" w:hint="eastAsia"/>
          <w:sz w:val="32"/>
          <w:szCs w:val="32"/>
        </w:rPr>
        <w:t>严控支出，确保绩效执行和年初设定的绩效相一致。进一步完善各项绩效管理相关指标体系、制度、方法，确保绩效管理相关数据、信息的准确和完善，进一步提高财政资金绩效管理效率。</w:t>
      </w:r>
    </w:p>
    <w:p w:rsidR="00796E84" w:rsidRPr="00153E26" w:rsidRDefault="00796E84" w:rsidP="00796E84">
      <w:pPr>
        <w:widowControl/>
        <w:jc w:val="left"/>
        <w:rPr>
          <w:rFonts w:ascii="仿宋" w:eastAsia="仿宋" w:hAnsi="仿宋" w:cs="仿宋_GB2312"/>
          <w:sz w:val="32"/>
          <w:szCs w:val="32"/>
        </w:rPr>
      </w:pPr>
      <w:r w:rsidRPr="00153E26">
        <w:rPr>
          <w:rFonts w:ascii="仿宋" w:eastAsia="仿宋" w:hAnsi="仿宋" w:cs="仿宋_GB2312"/>
          <w:sz w:val="32"/>
          <w:szCs w:val="32"/>
        </w:rPr>
        <w:br w:type="page"/>
      </w:r>
    </w:p>
    <w:p w:rsidR="00874B1C" w:rsidRPr="00153E26" w:rsidRDefault="00874B1C" w:rsidP="00874B1C">
      <w:pPr>
        <w:pStyle w:val="2"/>
        <w:rPr>
          <w:rStyle w:val="1Char"/>
          <w:rFonts w:ascii="仿宋" w:eastAsia="仿宋" w:hAnsi="仿宋"/>
        </w:rPr>
      </w:pPr>
      <w:bookmarkStart w:id="61" w:name="_Toc15396617"/>
      <w:r w:rsidRPr="00153E26">
        <w:rPr>
          <w:rStyle w:val="1Char"/>
          <w:rFonts w:ascii="仿宋" w:eastAsia="仿宋" w:hAnsi="仿宋" w:hint="eastAsia"/>
        </w:rPr>
        <w:lastRenderedPageBreak/>
        <w:t>附件2</w:t>
      </w:r>
      <w:bookmarkEnd w:id="61"/>
    </w:p>
    <w:p w:rsidR="00DB2E69" w:rsidRPr="00153E26" w:rsidRDefault="00874B1C" w:rsidP="00874B1C">
      <w:pPr>
        <w:spacing w:line="580" w:lineRule="exact"/>
        <w:jc w:val="center"/>
        <w:rPr>
          <w:rFonts w:ascii="黑体" w:eastAsia="黑体" w:hAnsi="黑体" w:cs="方正小标宋简体"/>
          <w:sz w:val="44"/>
          <w:szCs w:val="44"/>
        </w:rPr>
      </w:pPr>
      <w:r w:rsidRPr="00153E26">
        <w:rPr>
          <w:rFonts w:ascii="黑体" w:eastAsia="黑体" w:hAnsi="黑体" w:cs="方正小标宋简体" w:hint="eastAsia"/>
          <w:sz w:val="44"/>
          <w:szCs w:val="44"/>
        </w:rPr>
        <w:t>2018年</w:t>
      </w:r>
      <w:r w:rsidR="00DB2E69" w:rsidRPr="00153E26">
        <w:rPr>
          <w:rFonts w:ascii="黑体" w:eastAsia="黑体" w:hAnsi="黑体" w:cs="方正小标宋简体" w:hint="eastAsia"/>
          <w:sz w:val="44"/>
          <w:szCs w:val="44"/>
        </w:rPr>
        <w:t>招商引资专项工作经费</w:t>
      </w:r>
    </w:p>
    <w:p w:rsidR="00874B1C" w:rsidRPr="00153E26" w:rsidRDefault="00874B1C" w:rsidP="00874B1C">
      <w:pPr>
        <w:spacing w:line="580" w:lineRule="exact"/>
        <w:jc w:val="center"/>
        <w:rPr>
          <w:rFonts w:ascii="黑体" w:eastAsia="黑体" w:hAnsi="黑体" w:cs="方正小标宋简体"/>
          <w:sz w:val="44"/>
          <w:szCs w:val="44"/>
        </w:rPr>
      </w:pPr>
      <w:r w:rsidRPr="00153E26">
        <w:rPr>
          <w:rFonts w:ascii="黑体" w:eastAsia="黑体" w:hAnsi="黑体" w:cs="方正小标宋简体" w:hint="eastAsia"/>
          <w:sz w:val="44"/>
          <w:szCs w:val="44"/>
        </w:rPr>
        <w:t>项目支出绩效评价报告</w:t>
      </w:r>
    </w:p>
    <w:p w:rsidR="00874B1C" w:rsidRPr="00153E26" w:rsidRDefault="00874B1C" w:rsidP="00874B1C">
      <w:pPr>
        <w:spacing w:line="580" w:lineRule="exact"/>
        <w:ind w:firstLineChars="200" w:firstLine="640"/>
        <w:rPr>
          <w:rFonts w:ascii="仿宋_GB2312" w:eastAsia="仿宋_GB2312" w:hAnsi="仿宋_GB2312" w:cs="仿宋_GB2312"/>
          <w:sz w:val="32"/>
          <w:szCs w:val="32"/>
        </w:rPr>
      </w:pP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一、评价工作开展及项目情况</w:t>
      </w:r>
    </w:p>
    <w:p w:rsidR="007B7C9B" w:rsidRPr="007B7C9B" w:rsidRDefault="00BE1C71" w:rsidP="007B7C9B">
      <w:pPr>
        <w:ind w:leftChars="85" w:left="178" w:firstLineChars="200" w:firstLine="640"/>
        <w:rPr>
          <w:rFonts w:ascii="仿宋_GB2312" w:eastAsia="仿宋_GB2312" w:hAnsi="仿宋"/>
          <w:sz w:val="32"/>
          <w:szCs w:val="32"/>
        </w:rPr>
      </w:pPr>
      <w:r w:rsidRPr="00BE1C71">
        <w:rPr>
          <w:rFonts w:ascii="仿宋_GB2312" w:eastAsia="仿宋_GB2312" w:hAnsi="仿宋" w:hint="eastAsia"/>
          <w:sz w:val="32"/>
          <w:szCs w:val="32"/>
        </w:rPr>
        <w:t>项目评价指标</w:t>
      </w:r>
      <w:r>
        <w:rPr>
          <w:rFonts w:ascii="仿宋_GB2312" w:eastAsia="仿宋_GB2312" w:hAnsi="仿宋" w:hint="eastAsia"/>
          <w:sz w:val="32"/>
          <w:szCs w:val="32"/>
        </w:rPr>
        <w:t>按</w:t>
      </w:r>
      <w:r w:rsidRPr="00BE1C71">
        <w:rPr>
          <w:rFonts w:ascii="仿宋_GB2312" w:eastAsia="仿宋_GB2312" w:hAnsi="仿宋" w:hint="eastAsia"/>
          <w:sz w:val="32"/>
          <w:szCs w:val="32"/>
        </w:rPr>
        <w:t>项目完成指标（数量指标、质量指标、时效指标）、项目效益指标（社会效益指标、生态效益指标、可持续影响指标）、社会满意度指标进行设置。</w:t>
      </w:r>
      <w:r w:rsidRPr="006565D7">
        <w:rPr>
          <w:rFonts w:ascii="仿宋_GB2312" w:eastAsia="仿宋_GB2312" w:hAnsi="仿宋" w:hint="eastAsia"/>
          <w:sz w:val="32"/>
          <w:szCs w:val="32"/>
        </w:rPr>
        <w:t>招商引资专项工作经费</w:t>
      </w:r>
      <w:r w:rsidRPr="00153E26">
        <w:rPr>
          <w:rFonts w:ascii="仿宋_GB2312" w:eastAsia="仿宋_GB2312" w:hAnsi="仿宋_GB2312" w:cs="仿宋_GB2312" w:hint="eastAsia"/>
          <w:sz w:val="32"/>
          <w:szCs w:val="32"/>
        </w:rPr>
        <w:t>项目全年预算数454.46万元，执行数为454.46万元，完成预算的100%</w:t>
      </w:r>
      <w:r w:rsidRPr="00BE1C71">
        <w:rPr>
          <w:rFonts w:ascii="仿宋_GB2312" w:eastAsia="仿宋_GB2312" w:hAnsi="仿宋" w:hint="eastAsia"/>
          <w:sz w:val="32"/>
          <w:szCs w:val="32"/>
        </w:rPr>
        <w:t>。</w:t>
      </w: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二、评价结论及绩效分析</w:t>
      </w: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（一）评价结论</w:t>
      </w:r>
    </w:p>
    <w:p w:rsidR="007B7C9B" w:rsidRPr="00153E26" w:rsidRDefault="007B7C9B"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_GB2312" w:cs="仿宋_GB2312" w:hint="eastAsia"/>
          <w:sz w:val="32"/>
          <w:szCs w:val="32"/>
        </w:rPr>
        <w:t>通过项目实施，全面完成2018年度全市招商引资总体目标任务，同时对促进社会就业、改善人居环境、促进产业转型和经济发展起到了积极作用</w:t>
      </w:r>
      <w:r>
        <w:rPr>
          <w:rFonts w:ascii="仿宋_GB2312" w:eastAsia="仿宋_GB2312" w:hAnsi="仿宋_GB2312" w:cs="仿宋_GB2312" w:hint="eastAsia"/>
          <w:sz w:val="32"/>
          <w:szCs w:val="32"/>
        </w:rPr>
        <w:t>，</w:t>
      </w:r>
      <w:r w:rsidRPr="00153E26">
        <w:rPr>
          <w:rFonts w:ascii="仿宋_GB2312" w:eastAsia="仿宋_GB2312" w:hAnsi="仿宋" w:cs="仿宋_GB2312" w:hint="eastAsia"/>
          <w:sz w:val="32"/>
          <w:szCs w:val="32"/>
        </w:rPr>
        <w:t>项目绩效总体</w:t>
      </w:r>
      <w:r>
        <w:rPr>
          <w:rFonts w:ascii="仿宋_GB2312" w:eastAsia="仿宋_GB2312" w:hAnsi="仿宋" w:cs="仿宋_GB2312" w:hint="eastAsia"/>
          <w:sz w:val="32"/>
          <w:szCs w:val="32"/>
        </w:rPr>
        <w:t>情况较好。</w:t>
      </w: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（二）绩效分析</w:t>
      </w: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1、项目决策</w:t>
      </w:r>
    </w:p>
    <w:p w:rsidR="00874B1C" w:rsidRPr="00963BB0" w:rsidRDefault="007B7C9B" w:rsidP="00963BB0">
      <w:pPr>
        <w:ind w:firstLine="630"/>
        <w:rPr>
          <w:rFonts w:ascii="仿宋_GB2312" w:eastAsia="仿宋_GB2312" w:hAnsi="仿宋"/>
          <w:sz w:val="32"/>
          <w:szCs w:val="32"/>
        </w:rPr>
      </w:pPr>
      <w:r>
        <w:rPr>
          <w:rFonts w:ascii="仿宋_GB2312" w:eastAsia="仿宋_GB2312" w:hAnsi="仿宋" w:hint="eastAsia"/>
          <w:sz w:val="32"/>
          <w:szCs w:val="32"/>
        </w:rPr>
        <w:t>项目决策</w:t>
      </w:r>
      <w:r w:rsidR="00963BB0" w:rsidRPr="006E34ED">
        <w:rPr>
          <w:rFonts w:ascii="仿宋_GB2312" w:eastAsia="仿宋_GB2312" w:hAnsi="仿宋" w:hint="eastAsia"/>
          <w:sz w:val="32"/>
          <w:szCs w:val="32"/>
        </w:rPr>
        <w:t>依据</w:t>
      </w:r>
      <w:r w:rsidRPr="006565D7">
        <w:rPr>
          <w:rFonts w:ascii="仿宋_GB2312" w:eastAsia="仿宋_GB2312" w:hAnsi="仿宋" w:hint="eastAsia"/>
          <w:sz w:val="32"/>
          <w:szCs w:val="32"/>
        </w:rPr>
        <w:t>《攀枝花市市级招商引资专项工作经费管理规定》</w:t>
      </w:r>
      <w:r>
        <w:rPr>
          <w:rFonts w:ascii="仿宋_GB2312" w:eastAsia="仿宋_GB2312" w:hAnsi="仿宋" w:hint="eastAsia"/>
          <w:sz w:val="32"/>
          <w:szCs w:val="32"/>
        </w:rPr>
        <w:t>和</w:t>
      </w:r>
      <w:r w:rsidRPr="006565D7">
        <w:rPr>
          <w:rFonts w:ascii="仿宋_GB2312" w:eastAsia="仿宋_GB2312" w:hAnsi="仿宋" w:hint="eastAsia"/>
          <w:sz w:val="32"/>
          <w:szCs w:val="32"/>
        </w:rPr>
        <w:t>市委市政府</w:t>
      </w:r>
      <w:r w:rsidRPr="006565D7">
        <w:rPr>
          <w:rFonts w:ascii="仿宋_GB2312" w:eastAsia="仿宋_GB2312" w:hAnsi="仿宋"/>
          <w:sz w:val="32"/>
          <w:szCs w:val="32"/>
        </w:rPr>
        <w:t>下达年度目标任务</w:t>
      </w:r>
      <w:r w:rsidRPr="006565D7">
        <w:rPr>
          <w:rFonts w:ascii="仿宋_GB2312" w:eastAsia="仿宋_GB2312" w:hAnsi="仿宋" w:hint="eastAsia"/>
          <w:sz w:val="32"/>
          <w:szCs w:val="32"/>
        </w:rPr>
        <w:t>，结合招商引资工作实际及当前经济社会发展需要</w:t>
      </w:r>
      <w:r w:rsidR="00963BB0">
        <w:rPr>
          <w:rFonts w:ascii="仿宋_GB2312" w:eastAsia="仿宋_GB2312" w:hAnsi="仿宋" w:hint="eastAsia"/>
          <w:sz w:val="32"/>
          <w:szCs w:val="32"/>
        </w:rPr>
        <w:t>实施，</w:t>
      </w:r>
      <w:r w:rsidR="00963BB0" w:rsidRPr="006E34ED">
        <w:rPr>
          <w:rFonts w:ascii="仿宋_GB2312" w:eastAsia="仿宋_GB2312" w:hAnsi="仿宋" w:hint="eastAsia"/>
          <w:sz w:val="32"/>
          <w:szCs w:val="32"/>
        </w:rPr>
        <w:t>决策充分，立项规范</w:t>
      </w:r>
      <w:r w:rsidR="00963BB0">
        <w:rPr>
          <w:rFonts w:ascii="仿宋_GB2312" w:eastAsia="仿宋_GB2312" w:hAnsi="仿宋" w:hint="eastAsia"/>
          <w:sz w:val="32"/>
          <w:szCs w:val="32"/>
        </w:rPr>
        <w:t>，</w:t>
      </w:r>
      <w:r w:rsidR="00963BB0" w:rsidRPr="00153E26">
        <w:rPr>
          <w:rFonts w:ascii="仿宋_GB2312" w:eastAsia="仿宋_GB2312" w:hAnsi="仿宋" w:hint="eastAsia"/>
          <w:sz w:val="32"/>
          <w:szCs w:val="32"/>
        </w:rPr>
        <w:t>预期目标内容明确，做到了目标细化、目标量化，进度计划明确。</w:t>
      </w:r>
      <w:r w:rsidRPr="006565D7">
        <w:rPr>
          <w:rFonts w:ascii="仿宋_GB2312" w:eastAsia="仿宋_GB2312" w:hAnsi="仿宋" w:hint="eastAsia"/>
          <w:sz w:val="32"/>
          <w:szCs w:val="32"/>
        </w:rPr>
        <w:t xml:space="preserve"> </w:t>
      </w: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lastRenderedPageBreak/>
        <w:t>2、项目管理</w:t>
      </w:r>
    </w:p>
    <w:p w:rsidR="00963BB0" w:rsidRPr="00963BB0" w:rsidRDefault="00963BB0" w:rsidP="00963BB0">
      <w:pPr>
        <w:snapToGrid w:val="0"/>
        <w:spacing w:line="560" w:lineRule="exact"/>
        <w:ind w:firstLineChars="200" w:firstLine="640"/>
        <w:rPr>
          <w:rFonts w:ascii="仿宋_GB2312" w:eastAsia="仿宋_GB2312" w:hAnsi="仿宋"/>
          <w:sz w:val="32"/>
          <w:szCs w:val="32"/>
        </w:rPr>
      </w:pPr>
      <w:r w:rsidRPr="00153E26">
        <w:rPr>
          <w:rFonts w:ascii="仿宋_GB2312" w:eastAsia="仿宋_GB2312" w:hAnsi="仿宋" w:hint="eastAsia"/>
          <w:sz w:val="32"/>
          <w:szCs w:val="32"/>
        </w:rPr>
        <w:t>专项资金分配由我局依据相关政策结合招商引资工作实际提出初步方案，市财政审核后报政府审批发文下达，做到了科学、及时、足额分配拨付项目资金。严格按照项目计划、项目要求及项目进度执行专项预算绩效管控</w:t>
      </w:r>
      <w:r w:rsidRPr="00153E26">
        <w:rPr>
          <w:rFonts w:ascii="仿宋_GB2312" w:eastAsia="仿宋_GB2312" w:hAnsi="仿宋" w:cs="仿宋_GB2312" w:hint="eastAsia"/>
          <w:sz w:val="32"/>
          <w:szCs w:val="32"/>
        </w:rPr>
        <w:t>，</w:t>
      </w:r>
      <w:r>
        <w:rPr>
          <w:rFonts w:ascii="仿宋_GB2312" w:eastAsia="仿宋_GB2312" w:hAnsi="仿宋" w:cs="仿宋_GB2312" w:hint="eastAsia"/>
          <w:sz w:val="32"/>
          <w:szCs w:val="32"/>
        </w:rPr>
        <w:t>科学规范</w:t>
      </w:r>
      <w:r w:rsidRPr="00153E26">
        <w:rPr>
          <w:rFonts w:ascii="仿宋_GB2312" w:eastAsia="仿宋_GB2312" w:hAnsi="仿宋" w:cs="仿宋_GB2312" w:hint="eastAsia"/>
          <w:sz w:val="32"/>
          <w:szCs w:val="32"/>
        </w:rPr>
        <w:t>完成</w:t>
      </w:r>
      <w:r w:rsidRPr="00153E26">
        <w:rPr>
          <w:rFonts w:ascii="仿宋_GB2312" w:eastAsia="仿宋_GB2312" w:hAnsi="仿宋" w:hint="eastAsia"/>
          <w:sz w:val="32"/>
          <w:szCs w:val="32"/>
        </w:rPr>
        <w:t>专项预算</w:t>
      </w:r>
      <w:r w:rsidRPr="00153E26">
        <w:rPr>
          <w:rFonts w:ascii="仿宋_GB2312" w:eastAsia="仿宋_GB2312" w:hAnsi="仿宋" w:cs="仿宋_GB2312" w:hint="eastAsia"/>
          <w:sz w:val="32"/>
          <w:szCs w:val="32"/>
        </w:rPr>
        <w:t>绩效目标。</w:t>
      </w:r>
    </w:p>
    <w:p w:rsidR="00874B1C" w:rsidRPr="00153E26"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3、项目绩效</w:t>
      </w:r>
    </w:p>
    <w:p w:rsidR="00CD7944" w:rsidRPr="00CD7944" w:rsidRDefault="00CD7944" w:rsidP="00CD7944">
      <w:pPr>
        <w:spacing w:line="560" w:lineRule="exact"/>
        <w:ind w:firstLineChars="200" w:firstLine="640"/>
        <w:rPr>
          <w:rFonts w:ascii="仿宋_GB2312" w:eastAsia="仿宋_GB2312" w:hAnsi="仿宋_GB2312" w:cs="仿宋_GB2312"/>
          <w:sz w:val="32"/>
          <w:szCs w:val="32"/>
        </w:rPr>
      </w:pPr>
      <w:r w:rsidRPr="00153E26">
        <w:rPr>
          <w:rFonts w:ascii="仿宋_GB2312" w:eastAsia="仿宋_GB2312" w:hAnsi="仿宋_GB2312" w:cs="仿宋_GB2312" w:hint="eastAsia"/>
          <w:sz w:val="32"/>
          <w:szCs w:val="32"/>
        </w:rPr>
        <w:t>通过项目实施，全面完成2018年度全市招商引资总体目标任务，同时对促进社会就业、改善人居环境、促进产业转型和经济发展起到了积极作用。</w:t>
      </w:r>
    </w:p>
    <w:p w:rsidR="00874B1C" w:rsidRDefault="00874B1C"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三、存在主要问题</w:t>
      </w:r>
    </w:p>
    <w:p w:rsidR="00CD7944" w:rsidRPr="00CD7944" w:rsidRDefault="00CD7944" w:rsidP="00874B1C">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_GB2312" w:cs="仿宋_GB2312"/>
          <w:sz w:val="32"/>
          <w:szCs w:val="32"/>
        </w:rPr>
        <w:t>新引进的产业化重大项目不多</w:t>
      </w:r>
      <w:r w:rsidRPr="00153E26">
        <w:rPr>
          <w:rFonts w:ascii="仿宋_GB2312" w:eastAsia="仿宋_GB2312" w:hAnsi="仿宋_GB2312" w:cs="仿宋_GB2312" w:hint="eastAsia"/>
          <w:sz w:val="32"/>
          <w:szCs w:val="32"/>
        </w:rPr>
        <w:t>；</w:t>
      </w:r>
      <w:r w:rsidRPr="00153E26">
        <w:rPr>
          <w:rFonts w:ascii="仿宋_GB2312" w:eastAsia="仿宋_GB2312" w:hAnsi="仿宋_GB2312" w:cs="仿宋_GB2312"/>
          <w:sz w:val="32"/>
          <w:szCs w:val="32"/>
        </w:rPr>
        <w:t>重点产业招商的方向路径尚需进一步明确</w:t>
      </w:r>
      <w:r w:rsidRPr="00153E26">
        <w:rPr>
          <w:rFonts w:ascii="仿宋_GB2312" w:eastAsia="仿宋_GB2312" w:hAnsi="仿宋_GB2312" w:cs="仿宋_GB2312" w:hint="eastAsia"/>
          <w:sz w:val="32"/>
          <w:szCs w:val="32"/>
        </w:rPr>
        <w:t>；</w:t>
      </w:r>
      <w:r w:rsidRPr="00153E26">
        <w:rPr>
          <w:rFonts w:ascii="仿宋_GB2312" w:eastAsia="仿宋_GB2312" w:hAnsi="仿宋_GB2312" w:cs="仿宋_GB2312"/>
          <w:sz w:val="32"/>
          <w:szCs w:val="32"/>
        </w:rPr>
        <w:t>要素保障水平和营商环境还需进一步改善</w:t>
      </w:r>
      <w:r w:rsidRPr="00153E26">
        <w:rPr>
          <w:rFonts w:ascii="仿宋_GB2312" w:eastAsia="仿宋_GB2312" w:hAnsi="仿宋_GB2312" w:cs="仿宋_GB2312" w:hint="eastAsia"/>
          <w:sz w:val="32"/>
          <w:szCs w:val="32"/>
        </w:rPr>
        <w:t>；</w:t>
      </w:r>
      <w:r w:rsidRPr="00153E26">
        <w:rPr>
          <w:rFonts w:ascii="仿宋_GB2312" w:eastAsia="仿宋_GB2312" w:hAnsi="仿宋_GB2312" w:cs="仿宋_GB2312"/>
          <w:sz w:val="32"/>
          <w:szCs w:val="32"/>
        </w:rPr>
        <w:t>招商队伍的专业化水平还需进一步提升</w:t>
      </w:r>
      <w:r w:rsidRPr="00153E26">
        <w:rPr>
          <w:rFonts w:ascii="仿宋_GB2312" w:eastAsia="仿宋_GB2312" w:hAnsi="仿宋_GB2312" w:cs="仿宋_GB2312" w:hint="eastAsia"/>
          <w:sz w:val="32"/>
          <w:szCs w:val="32"/>
        </w:rPr>
        <w:t>。</w:t>
      </w:r>
    </w:p>
    <w:p w:rsidR="00CD7944" w:rsidRDefault="00874B1C" w:rsidP="00A00B82">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 w:cs="仿宋_GB2312" w:hint="eastAsia"/>
          <w:sz w:val="32"/>
          <w:szCs w:val="32"/>
        </w:rPr>
        <w:t>四、相关措施建议</w:t>
      </w:r>
    </w:p>
    <w:p w:rsidR="00125E0A" w:rsidRPr="001B27F8" w:rsidRDefault="00CD7944" w:rsidP="001B27F8">
      <w:pPr>
        <w:spacing w:line="580" w:lineRule="exact"/>
        <w:ind w:firstLineChars="200" w:firstLine="640"/>
        <w:rPr>
          <w:rFonts w:ascii="仿宋_GB2312" w:eastAsia="仿宋_GB2312" w:hAnsi="仿宋" w:cs="仿宋_GB2312"/>
          <w:sz w:val="32"/>
          <w:szCs w:val="32"/>
        </w:rPr>
      </w:pPr>
      <w:r w:rsidRPr="00153E26">
        <w:rPr>
          <w:rFonts w:ascii="仿宋_GB2312" w:eastAsia="仿宋_GB2312" w:hAnsi="仿宋_GB2312" w:cs="仿宋_GB2312" w:hint="eastAsia"/>
          <w:sz w:val="32"/>
          <w:szCs w:val="32"/>
        </w:rPr>
        <w:t>聚焦“三个目标”、打好“三张王牌”、抓好“三项措施”， 进一步</w:t>
      </w:r>
      <w:r w:rsidR="001B27F8">
        <w:rPr>
          <w:rFonts w:ascii="仿宋_GB2312" w:eastAsia="仿宋_GB2312" w:hAnsi="仿宋_GB2312" w:cs="仿宋_GB2312" w:hint="eastAsia"/>
          <w:sz w:val="32"/>
          <w:szCs w:val="32"/>
        </w:rPr>
        <w:t>通过</w:t>
      </w:r>
      <w:r w:rsidRPr="00153E26">
        <w:rPr>
          <w:rFonts w:ascii="仿宋_GB2312" w:eastAsia="仿宋_GB2312" w:hAnsi="仿宋_GB2312" w:cs="仿宋_GB2312" w:hint="eastAsia"/>
          <w:sz w:val="32"/>
          <w:szCs w:val="32"/>
        </w:rPr>
        <w:t>抓好有目标招商、搭建招商平台、丰富招商方式、服务招商项目，提高项目精准度和成功率，推动项目落地。</w:t>
      </w:r>
      <w:bookmarkStart w:id="62" w:name="_Toc15396618"/>
    </w:p>
    <w:p w:rsidR="001B27F8" w:rsidRDefault="001B27F8">
      <w:pPr>
        <w:widowControl/>
        <w:jc w:val="left"/>
        <w:rPr>
          <w:rFonts w:ascii="黑体" w:eastAsia="黑体" w:hAnsi="黑体"/>
          <w:sz w:val="44"/>
          <w:szCs w:val="44"/>
        </w:rPr>
      </w:pPr>
      <w:r>
        <w:rPr>
          <w:rFonts w:ascii="黑体" w:eastAsia="黑体" w:hAnsi="黑体"/>
          <w:sz w:val="44"/>
          <w:szCs w:val="44"/>
        </w:rPr>
        <w:br w:type="page"/>
      </w:r>
    </w:p>
    <w:p w:rsidR="00A00B82" w:rsidRPr="00153E26" w:rsidRDefault="00A00B82" w:rsidP="00A00B82">
      <w:pPr>
        <w:spacing w:line="600" w:lineRule="exact"/>
        <w:jc w:val="center"/>
        <w:outlineLvl w:val="0"/>
        <w:rPr>
          <w:rStyle w:val="1Char"/>
          <w:rFonts w:ascii="黑体" w:eastAsia="黑体" w:hAnsi="黑体"/>
          <w:b w:val="0"/>
        </w:rPr>
      </w:pPr>
      <w:r w:rsidRPr="00153E26">
        <w:rPr>
          <w:rFonts w:ascii="黑体" w:eastAsia="黑体" w:hAnsi="黑体" w:hint="eastAsia"/>
          <w:sz w:val="44"/>
          <w:szCs w:val="44"/>
        </w:rPr>
        <w:lastRenderedPageBreak/>
        <w:t>第</w:t>
      </w:r>
      <w:r w:rsidRPr="00153E26">
        <w:rPr>
          <w:rStyle w:val="1Char"/>
          <w:rFonts w:ascii="黑体" w:eastAsia="黑体" w:hAnsi="黑体" w:hint="eastAsia"/>
          <w:b w:val="0"/>
        </w:rPr>
        <w:t>五部分 附表</w:t>
      </w:r>
      <w:bookmarkEnd w:id="62"/>
    </w:p>
    <w:p w:rsidR="00A00B82" w:rsidRPr="00153E26" w:rsidRDefault="00A00B82" w:rsidP="00874B1C">
      <w:pPr>
        <w:widowControl/>
        <w:jc w:val="left"/>
      </w:pPr>
    </w:p>
    <w:p w:rsidR="0007312D" w:rsidRPr="00153E26" w:rsidRDefault="0007312D" w:rsidP="0007312D">
      <w:pPr>
        <w:pStyle w:val="2"/>
        <w:rPr>
          <w:rFonts w:ascii="仿宋_GB2312" w:eastAsia="仿宋_GB2312" w:hAnsi="仿宋"/>
          <w:b w:val="0"/>
        </w:rPr>
      </w:pPr>
      <w:bookmarkStart w:id="63" w:name="_Toc15396619"/>
      <w:r w:rsidRPr="00153E26">
        <w:rPr>
          <w:rFonts w:ascii="仿宋_GB2312" w:eastAsia="仿宋_GB2312" w:hAnsi="仿宋" w:hint="eastAsia"/>
          <w:b w:val="0"/>
        </w:rPr>
        <w:t>一、收</w:t>
      </w:r>
      <w:r w:rsidRPr="00153E26">
        <w:rPr>
          <w:rStyle w:val="2Char"/>
          <w:rFonts w:ascii="仿宋_GB2312" w:eastAsia="仿宋_GB2312" w:hAnsi="仿宋" w:hint="eastAsia"/>
        </w:rPr>
        <w:t>入支出决算总表</w:t>
      </w:r>
      <w:bookmarkEnd w:id="63"/>
    </w:p>
    <w:p w:rsidR="0007312D" w:rsidRPr="00153E26" w:rsidRDefault="0007312D" w:rsidP="0007312D">
      <w:pPr>
        <w:pStyle w:val="2"/>
        <w:rPr>
          <w:rFonts w:ascii="仿宋_GB2312" w:eastAsia="仿宋_GB2312" w:hAnsi="仿宋"/>
          <w:b w:val="0"/>
        </w:rPr>
      </w:pPr>
      <w:bookmarkStart w:id="64" w:name="_Toc15396620"/>
      <w:r w:rsidRPr="00153E26">
        <w:rPr>
          <w:rFonts w:ascii="仿宋_GB2312" w:eastAsia="仿宋_GB2312" w:hAnsi="仿宋" w:hint="eastAsia"/>
          <w:b w:val="0"/>
        </w:rPr>
        <w:t>二、收</w:t>
      </w:r>
      <w:r w:rsidRPr="00153E26">
        <w:rPr>
          <w:rStyle w:val="2Char"/>
          <w:rFonts w:ascii="仿宋_GB2312" w:eastAsia="仿宋_GB2312" w:hAnsi="仿宋" w:hint="eastAsia"/>
        </w:rPr>
        <w:t>入总表</w:t>
      </w:r>
      <w:bookmarkEnd w:id="64"/>
    </w:p>
    <w:p w:rsidR="0007312D" w:rsidRPr="00153E26" w:rsidRDefault="0007312D" w:rsidP="0007312D">
      <w:pPr>
        <w:pStyle w:val="2"/>
        <w:rPr>
          <w:rFonts w:ascii="仿宋_GB2312" w:eastAsia="仿宋_GB2312" w:hAnsi="仿宋"/>
          <w:b w:val="0"/>
        </w:rPr>
      </w:pPr>
      <w:bookmarkStart w:id="65" w:name="_Toc15396621"/>
      <w:r w:rsidRPr="00153E26">
        <w:rPr>
          <w:rStyle w:val="2Char"/>
          <w:rFonts w:ascii="仿宋_GB2312" w:eastAsia="仿宋_GB2312" w:hAnsi="仿宋" w:hint="eastAsia"/>
        </w:rPr>
        <w:t>三、</w:t>
      </w:r>
      <w:r w:rsidRPr="00153E26">
        <w:rPr>
          <w:rFonts w:ascii="仿宋_GB2312" w:eastAsia="仿宋_GB2312" w:hAnsi="仿宋" w:hint="eastAsia"/>
          <w:b w:val="0"/>
        </w:rPr>
        <w:t>支</w:t>
      </w:r>
      <w:r w:rsidRPr="00153E26">
        <w:rPr>
          <w:rStyle w:val="2Char"/>
          <w:rFonts w:ascii="仿宋_GB2312" w:eastAsia="仿宋_GB2312" w:hAnsi="仿宋" w:hint="eastAsia"/>
        </w:rPr>
        <w:t>出总表</w:t>
      </w:r>
      <w:bookmarkEnd w:id="65"/>
    </w:p>
    <w:p w:rsidR="0007312D" w:rsidRPr="00153E26" w:rsidRDefault="0007312D" w:rsidP="0007312D">
      <w:pPr>
        <w:pStyle w:val="2"/>
        <w:rPr>
          <w:rFonts w:ascii="仿宋_GB2312" w:eastAsia="仿宋_GB2312" w:hAnsi="仿宋"/>
          <w:b w:val="0"/>
        </w:rPr>
      </w:pPr>
      <w:bookmarkStart w:id="66" w:name="_Toc15396622"/>
      <w:r w:rsidRPr="00153E26">
        <w:rPr>
          <w:rStyle w:val="2Char"/>
          <w:rFonts w:ascii="仿宋_GB2312" w:eastAsia="仿宋_GB2312" w:hAnsi="仿宋" w:hint="eastAsia"/>
        </w:rPr>
        <w:t>四、</w:t>
      </w:r>
      <w:r w:rsidRPr="00153E26">
        <w:rPr>
          <w:rFonts w:ascii="仿宋_GB2312" w:eastAsia="仿宋_GB2312" w:hAnsi="仿宋" w:hint="eastAsia"/>
          <w:b w:val="0"/>
        </w:rPr>
        <w:t>财</w:t>
      </w:r>
      <w:r w:rsidRPr="00153E26">
        <w:rPr>
          <w:rStyle w:val="2Char"/>
          <w:rFonts w:ascii="仿宋_GB2312" w:eastAsia="仿宋_GB2312" w:hAnsi="仿宋" w:hint="eastAsia"/>
        </w:rPr>
        <w:t>政拨款收入支出决算总表</w:t>
      </w:r>
      <w:bookmarkEnd w:id="66"/>
    </w:p>
    <w:p w:rsidR="0007312D" w:rsidRPr="00153E26" w:rsidRDefault="0007312D" w:rsidP="0007312D">
      <w:pPr>
        <w:pStyle w:val="2"/>
        <w:rPr>
          <w:rFonts w:ascii="仿宋_GB2312" w:eastAsia="仿宋_GB2312" w:hAnsi="仿宋"/>
          <w:b w:val="0"/>
        </w:rPr>
      </w:pPr>
      <w:bookmarkStart w:id="67" w:name="_Toc15396623"/>
      <w:r w:rsidRPr="00153E26">
        <w:rPr>
          <w:rStyle w:val="2Char"/>
          <w:rFonts w:ascii="仿宋_GB2312" w:eastAsia="仿宋_GB2312" w:hAnsi="仿宋" w:hint="eastAsia"/>
        </w:rPr>
        <w:t>五、</w:t>
      </w:r>
      <w:r w:rsidRPr="00153E26">
        <w:rPr>
          <w:rFonts w:ascii="仿宋_GB2312" w:eastAsia="仿宋_GB2312" w:hAnsi="仿宋" w:hint="eastAsia"/>
          <w:b w:val="0"/>
        </w:rPr>
        <w:t>财</w:t>
      </w:r>
      <w:r w:rsidRPr="00153E26">
        <w:rPr>
          <w:rStyle w:val="2Char"/>
          <w:rFonts w:ascii="仿宋_GB2312" w:eastAsia="仿宋_GB2312" w:hAnsi="仿宋" w:hint="eastAsia"/>
        </w:rPr>
        <w:t>政拨款支出决算明细表（政府经济分类科目）</w:t>
      </w:r>
      <w:bookmarkEnd w:id="67"/>
    </w:p>
    <w:p w:rsidR="0007312D" w:rsidRPr="00153E26" w:rsidRDefault="0007312D" w:rsidP="0007312D">
      <w:pPr>
        <w:pStyle w:val="2"/>
        <w:rPr>
          <w:rFonts w:ascii="仿宋_GB2312" w:eastAsia="仿宋_GB2312" w:hAnsi="仿宋"/>
          <w:b w:val="0"/>
        </w:rPr>
      </w:pPr>
      <w:bookmarkStart w:id="68" w:name="_Toc15396624"/>
      <w:r w:rsidRPr="00153E26">
        <w:rPr>
          <w:rStyle w:val="2Char"/>
          <w:rFonts w:ascii="仿宋_GB2312" w:eastAsia="仿宋_GB2312" w:hAnsi="仿宋" w:hint="eastAsia"/>
        </w:rPr>
        <w:t>六、</w:t>
      </w:r>
      <w:r w:rsidRPr="00153E26">
        <w:rPr>
          <w:rFonts w:ascii="仿宋_GB2312" w:eastAsia="仿宋_GB2312" w:hAnsi="仿宋" w:hint="eastAsia"/>
          <w:b w:val="0"/>
        </w:rPr>
        <w:t>一</w:t>
      </w:r>
      <w:r w:rsidRPr="00153E26">
        <w:rPr>
          <w:rStyle w:val="2Char"/>
          <w:rFonts w:ascii="仿宋_GB2312" w:eastAsia="仿宋_GB2312" w:hAnsi="仿宋" w:hint="eastAsia"/>
        </w:rPr>
        <w:t>般公共预算财政拨款支出决算表</w:t>
      </w:r>
      <w:bookmarkEnd w:id="68"/>
    </w:p>
    <w:p w:rsidR="0007312D" w:rsidRPr="00153E26" w:rsidRDefault="0007312D" w:rsidP="0007312D">
      <w:pPr>
        <w:pStyle w:val="2"/>
        <w:rPr>
          <w:rFonts w:ascii="仿宋_GB2312" w:eastAsia="仿宋_GB2312" w:hAnsi="仿宋"/>
          <w:b w:val="0"/>
        </w:rPr>
      </w:pPr>
      <w:bookmarkStart w:id="69" w:name="_Toc15396625"/>
      <w:r w:rsidRPr="00153E26">
        <w:rPr>
          <w:rStyle w:val="2Char"/>
          <w:rFonts w:ascii="仿宋_GB2312" w:eastAsia="仿宋_GB2312" w:hAnsi="仿宋" w:hint="eastAsia"/>
        </w:rPr>
        <w:t>七、</w:t>
      </w:r>
      <w:r w:rsidRPr="00153E26">
        <w:rPr>
          <w:rFonts w:ascii="仿宋_GB2312" w:eastAsia="仿宋_GB2312" w:hAnsi="仿宋" w:hint="eastAsia"/>
          <w:b w:val="0"/>
        </w:rPr>
        <w:t>一</w:t>
      </w:r>
      <w:r w:rsidRPr="00153E26">
        <w:rPr>
          <w:rStyle w:val="2Char"/>
          <w:rFonts w:ascii="仿宋_GB2312" w:eastAsia="仿宋_GB2312" w:hAnsi="仿宋" w:hint="eastAsia"/>
        </w:rPr>
        <w:t>般公共预算财政拨款支出决算明细表</w:t>
      </w:r>
      <w:bookmarkEnd w:id="69"/>
    </w:p>
    <w:p w:rsidR="0007312D" w:rsidRPr="00153E26" w:rsidRDefault="0007312D" w:rsidP="0007312D">
      <w:pPr>
        <w:pStyle w:val="2"/>
        <w:rPr>
          <w:rFonts w:ascii="仿宋_GB2312" w:eastAsia="仿宋_GB2312" w:hAnsi="仿宋"/>
          <w:b w:val="0"/>
        </w:rPr>
      </w:pPr>
      <w:bookmarkStart w:id="70" w:name="_Toc15396626"/>
      <w:r w:rsidRPr="00153E26">
        <w:rPr>
          <w:rStyle w:val="2Char"/>
          <w:rFonts w:ascii="仿宋_GB2312" w:eastAsia="仿宋_GB2312" w:hAnsi="仿宋" w:hint="eastAsia"/>
        </w:rPr>
        <w:t>八、</w:t>
      </w:r>
      <w:r w:rsidRPr="00153E26">
        <w:rPr>
          <w:rFonts w:ascii="仿宋_GB2312" w:eastAsia="仿宋_GB2312" w:hAnsi="仿宋" w:hint="eastAsia"/>
          <w:b w:val="0"/>
        </w:rPr>
        <w:t>一</w:t>
      </w:r>
      <w:r w:rsidRPr="00153E26">
        <w:rPr>
          <w:rStyle w:val="2Char"/>
          <w:rFonts w:ascii="仿宋_GB2312" w:eastAsia="仿宋_GB2312" w:hAnsi="仿宋" w:hint="eastAsia"/>
        </w:rPr>
        <w:t>般公共预算财政拨款基本支出决算表</w:t>
      </w:r>
      <w:bookmarkEnd w:id="70"/>
    </w:p>
    <w:p w:rsidR="0007312D" w:rsidRPr="00153E26" w:rsidRDefault="0007312D" w:rsidP="0007312D">
      <w:pPr>
        <w:pStyle w:val="2"/>
        <w:rPr>
          <w:rFonts w:ascii="仿宋_GB2312" w:eastAsia="仿宋_GB2312" w:hAnsi="仿宋"/>
          <w:b w:val="0"/>
        </w:rPr>
      </w:pPr>
      <w:bookmarkStart w:id="71" w:name="_Toc15396627"/>
      <w:r w:rsidRPr="00153E26">
        <w:rPr>
          <w:rStyle w:val="2Char"/>
          <w:rFonts w:ascii="仿宋_GB2312" w:eastAsia="仿宋_GB2312" w:hAnsi="仿宋" w:hint="eastAsia"/>
        </w:rPr>
        <w:t>九、</w:t>
      </w:r>
      <w:r w:rsidRPr="00153E26">
        <w:rPr>
          <w:rFonts w:ascii="仿宋_GB2312" w:eastAsia="仿宋_GB2312" w:hAnsi="仿宋" w:hint="eastAsia"/>
          <w:b w:val="0"/>
        </w:rPr>
        <w:t>一</w:t>
      </w:r>
      <w:r w:rsidRPr="00153E26">
        <w:rPr>
          <w:rStyle w:val="2Char"/>
          <w:rFonts w:ascii="仿宋_GB2312" w:eastAsia="仿宋_GB2312" w:hAnsi="仿宋" w:hint="eastAsia"/>
        </w:rPr>
        <w:t>般公共预算财政拨款项目支出决算表</w:t>
      </w:r>
      <w:bookmarkEnd w:id="71"/>
    </w:p>
    <w:p w:rsidR="0007312D" w:rsidRPr="00153E26" w:rsidRDefault="0007312D" w:rsidP="0007312D">
      <w:pPr>
        <w:pStyle w:val="2"/>
        <w:rPr>
          <w:rFonts w:ascii="仿宋_GB2312" w:eastAsia="仿宋_GB2312" w:hAnsi="仿宋"/>
          <w:b w:val="0"/>
        </w:rPr>
      </w:pPr>
      <w:bookmarkStart w:id="72" w:name="_Toc15396628"/>
      <w:r w:rsidRPr="00153E26">
        <w:rPr>
          <w:rStyle w:val="2Char"/>
          <w:rFonts w:ascii="仿宋_GB2312" w:eastAsia="仿宋_GB2312" w:hAnsi="仿宋" w:hint="eastAsia"/>
        </w:rPr>
        <w:t>十、</w:t>
      </w:r>
      <w:r w:rsidRPr="00153E26">
        <w:rPr>
          <w:rFonts w:ascii="仿宋_GB2312" w:eastAsia="仿宋_GB2312" w:hAnsi="仿宋" w:hint="eastAsia"/>
          <w:b w:val="0"/>
        </w:rPr>
        <w:t>一</w:t>
      </w:r>
      <w:r w:rsidRPr="00153E26">
        <w:rPr>
          <w:rStyle w:val="2Char"/>
          <w:rFonts w:ascii="仿宋_GB2312" w:eastAsia="仿宋_GB2312" w:hAnsi="仿宋" w:hint="eastAsia"/>
        </w:rPr>
        <w:t>般公共预算财政拨款“三公”经费支出决算表</w:t>
      </w:r>
      <w:bookmarkEnd w:id="72"/>
    </w:p>
    <w:p w:rsidR="0007312D" w:rsidRPr="00153E26" w:rsidRDefault="0007312D" w:rsidP="0007312D">
      <w:pPr>
        <w:pStyle w:val="2"/>
        <w:rPr>
          <w:rFonts w:ascii="仿宋_GB2312" w:eastAsia="仿宋_GB2312" w:hAnsi="仿宋"/>
          <w:b w:val="0"/>
        </w:rPr>
      </w:pPr>
      <w:bookmarkStart w:id="73" w:name="_Toc15396629"/>
      <w:r w:rsidRPr="00153E26">
        <w:rPr>
          <w:rStyle w:val="2Char"/>
          <w:rFonts w:ascii="仿宋_GB2312" w:eastAsia="仿宋_GB2312" w:hAnsi="仿宋" w:hint="eastAsia"/>
        </w:rPr>
        <w:t>十一、</w:t>
      </w:r>
      <w:r w:rsidRPr="00153E26">
        <w:rPr>
          <w:rFonts w:ascii="仿宋_GB2312" w:eastAsia="仿宋_GB2312" w:hAnsi="仿宋" w:hint="eastAsia"/>
          <w:b w:val="0"/>
        </w:rPr>
        <w:t>政</w:t>
      </w:r>
      <w:r w:rsidRPr="00153E26">
        <w:rPr>
          <w:rStyle w:val="2Char"/>
          <w:rFonts w:ascii="仿宋_GB2312" w:eastAsia="仿宋_GB2312" w:hAnsi="仿宋" w:hint="eastAsia"/>
        </w:rPr>
        <w:t>府性基金预算财政拨款收入支出决算表</w:t>
      </w:r>
      <w:bookmarkEnd w:id="73"/>
      <w:r w:rsidRPr="00153E26">
        <w:rPr>
          <w:rStyle w:val="2Char"/>
          <w:rFonts w:ascii="仿宋_GB2312" w:eastAsia="仿宋_GB2312" w:hAnsi="仿宋" w:hint="eastAsia"/>
        </w:rPr>
        <w:t>(</w:t>
      </w:r>
      <w:r w:rsidR="00F91F7F">
        <w:rPr>
          <w:rStyle w:val="2Char"/>
          <w:rFonts w:ascii="仿宋_GB2312" w:eastAsia="仿宋_GB2312" w:hAnsi="仿宋" w:hint="eastAsia"/>
        </w:rPr>
        <w:t>此</w:t>
      </w:r>
      <w:r w:rsidRPr="00153E26">
        <w:rPr>
          <w:rStyle w:val="2Char"/>
          <w:rFonts w:ascii="仿宋_GB2312" w:eastAsia="仿宋_GB2312" w:hAnsi="仿宋" w:hint="eastAsia"/>
        </w:rPr>
        <w:t>表无数据)</w:t>
      </w:r>
    </w:p>
    <w:p w:rsidR="0007312D" w:rsidRPr="00153E26" w:rsidRDefault="0007312D" w:rsidP="0007312D">
      <w:pPr>
        <w:pStyle w:val="2"/>
        <w:rPr>
          <w:rStyle w:val="2Char"/>
          <w:rFonts w:ascii="仿宋_GB2312" w:eastAsia="仿宋_GB2312" w:hAnsi="仿宋"/>
        </w:rPr>
      </w:pPr>
      <w:bookmarkStart w:id="74" w:name="_Toc15396630"/>
      <w:r w:rsidRPr="00153E26">
        <w:rPr>
          <w:rStyle w:val="2Char"/>
          <w:rFonts w:ascii="仿宋_GB2312" w:eastAsia="仿宋_GB2312" w:hAnsi="仿宋" w:hint="eastAsia"/>
        </w:rPr>
        <w:t>十二、</w:t>
      </w:r>
      <w:r w:rsidRPr="00153E26">
        <w:rPr>
          <w:rFonts w:ascii="仿宋_GB2312" w:eastAsia="仿宋_GB2312" w:hAnsi="仿宋" w:hint="eastAsia"/>
          <w:b w:val="0"/>
        </w:rPr>
        <w:t>政</w:t>
      </w:r>
      <w:r w:rsidRPr="00153E26">
        <w:rPr>
          <w:rStyle w:val="2Char"/>
          <w:rFonts w:ascii="仿宋_GB2312" w:eastAsia="仿宋_GB2312" w:hAnsi="仿宋" w:hint="eastAsia"/>
        </w:rPr>
        <w:t>府性基金预算财政拨款“三公”经费支出决算表</w:t>
      </w:r>
      <w:bookmarkEnd w:id="74"/>
      <w:r w:rsidRPr="00153E26">
        <w:rPr>
          <w:rStyle w:val="2Char"/>
          <w:rFonts w:ascii="仿宋_GB2312" w:eastAsia="仿宋_GB2312" w:hAnsi="仿宋" w:hint="eastAsia"/>
        </w:rPr>
        <w:t>(</w:t>
      </w:r>
      <w:r w:rsidR="00F91F7F">
        <w:rPr>
          <w:rStyle w:val="2Char"/>
          <w:rFonts w:ascii="仿宋_GB2312" w:eastAsia="仿宋_GB2312" w:hAnsi="仿宋" w:hint="eastAsia"/>
        </w:rPr>
        <w:t>此</w:t>
      </w:r>
      <w:r w:rsidRPr="00153E26">
        <w:rPr>
          <w:rStyle w:val="2Char"/>
          <w:rFonts w:ascii="仿宋_GB2312" w:eastAsia="仿宋_GB2312" w:hAnsi="仿宋" w:hint="eastAsia"/>
        </w:rPr>
        <w:t>表无数据)</w:t>
      </w:r>
      <w:bookmarkStart w:id="75" w:name="_Toc15396631"/>
    </w:p>
    <w:p w:rsidR="00874B1C" w:rsidRPr="00153E26" w:rsidRDefault="0007312D" w:rsidP="0007312D">
      <w:pPr>
        <w:pStyle w:val="2"/>
        <w:rPr>
          <w:rFonts w:ascii="仿宋_GB2312" w:eastAsia="仿宋_GB2312" w:hAnsi="仿宋"/>
          <w:b w:val="0"/>
        </w:rPr>
      </w:pPr>
      <w:r w:rsidRPr="00153E26">
        <w:rPr>
          <w:rStyle w:val="2Char"/>
          <w:rFonts w:ascii="仿宋_GB2312" w:eastAsia="仿宋_GB2312" w:hAnsi="仿宋" w:hint="eastAsia"/>
        </w:rPr>
        <w:t>十三、</w:t>
      </w:r>
      <w:r w:rsidRPr="00153E26">
        <w:rPr>
          <w:rFonts w:ascii="仿宋_GB2312" w:eastAsia="仿宋_GB2312" w:hAnsi="仿宋" w:hint="eastAsia"/>
          <w:b w:val="0"/>
        </w:rPr>
        <w:t>国</w:t>
      </w:r>
      <w:r w:rsidRPr="00153E26">
        <w:rPr>
          <w:rStyle w:val="2Char"/>
          <w:rFonts w:ascii="仿宋_GB2312" w:eastAsia="仿宋_GB2312" w:hAnsi="仿宋" w:hint="eastAsia"/>
        </w:rPr>
        <w:t>有资本经营预算支出决算表</w:t>
      </w:r>
      <w:bookmarkEnd w:id="75"/>
      <w:r w:rsidRPr="00153E26">
        <w:rPr>
          <w:rStyle w:val="2Char"/>
          <w:rFonts w:ascii="仿宋_GB2312" w:eastAsia="仿宋_GB2312" w:hAnsi="仿宋" w:hint="eastAsia"/>
        </w:rPr>
        <w:t>(</w:t>
      </w:r>
      <w:r w:rsidR="00F91F7F">
        <w:rPr>
          <w:rStyle w:val="2Char"/>
          <w:rFonts w:ascii="仿宋_GB2312" w:eastAsia="仿宋_GB2312" w:hAnsi="仿宋" w:hint="eastAsia"/>
        </w:rPr>
        <w:t>此</w:t>
      </w:r>
      <w:r w:rsidRPr="00153E26">
        <w:rPr>
          <w:rStyle w:val="2Char"/>
          <w:rFonts w:ascii="仿宋_GB2312" w:eastAsia="仿宋_GB2312" w:hAnsi="仿宋" w:hint="eastAsia"/>
        </w:rPr>
        <w:t>表无数据)</w:t>
      </w:r>
    </w:p>
    <w:sectPr w:rsidR="00874B1C" w:rsidRPr="00153E26" w:rsidSect="00403884">
      <w:footerReference w:type="default" r:id="rId15"/>
      <w:footerReference w:type="first" r:id="rId16"/>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2A1A" w:rsidRDefault="006A2A1A" w:rsidP="00914CCC">
      <w:r>
        <w:separator/>
      </w:r>
    </w:p>
  </w:endnote>
  <w:endnote w:type="continuationSeparator" w:id="0">
    <w:p w:rsidR="006A2A1A" w:rsidRDefault="006A2A1A" w:rsidP="00914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auto"/>
    <w:pitch w:val="default"/>
    <w:sig w:usb0="00000001" w:usb1="080E0000" w:usb2="0000000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075590"/>
      <w:docPartObj>
        <w:docPartGallery w:val="Page Numbers (Bottom of Page)"/>
        <w:docPartUnique/>
      </w:docPartObj>
    </w:sdtPr>
    <w:sdtEndPr/>
    <w:sdtContent>
      <w:p w:rsidR="00CA3D67" w:rsidRDefault="006A2A1A">
        <w:pPr>
          <w:pStyle w:val="a4"/>
          <w:jc w:val="center"/>
        </w:pPr>
        <w:r>
          <w:fldChar w:fldCharType="begin"/>
        </w:r>
        <w:r>
          <w:instrText xml:space="preserve"> PAGE   \* MERGEFORMAT </w:instrText>
        </w:r>
        <w:r>
          <w:fldChar w:fldCharType="separate"/>
        </w:r>
        <w:r w:rsidR="00D9569E" w:rsidRPr="00D9569E">
          <w:rPr>
            <w:noProof/>
            <w:lang w:val="zh-CN"/>
          </w:rPr>
          <w:t>16</w:t>
        </w:r>
        <w:r>
          <w:rPr>
            <w:noProof/>
            <w:lang w:val="zh-CN"/>
          </w:rPr>
          <w:fldChar w:fldCharType="end"/>
        </w:r>
      </w:p>
    </w:sdtContent>
  </w:sdt>
  <w:p w:rsidR="00CA3D67" w:rsidRDefault="00CA3D6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075583"/>
      <w:docPartObj>
        <w:docPartGallery w:val="Page Numbers (Bottom of Page)"/>
        <w:docPartUnique/>
      </w:docPartObj>
    </w:sdtPr>
    <w:sdtEndPr/>
    <w:sdtContent>
      <w:p w:rsidR="00CA3D67" w:rsidRDefault="006A2A1A">
        <w:pPr>
          <w:pStyle w:val="a4"/>
          <w:jc w:val="center"/>
        </w:pPr>
      </w:p>
    </w:sdtContent>
  </w:sdt>
  <w:p w:rsidR="00CA3D67" w:rsidRDefault="00CA3D6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2A1A" w:rsidRDefault="006A2A1A" w:rsidP="00914CCC">
      <w:r>
        <w:separator/>
      </w:r>
    </w:p>
  </w:footnote>
  <w:footnote w:type="continuationSeparator" w:id="0">
    <w:p w:rsidR="006A2A1A" w:rsidRDefault="006A2A1A" w:rsidP="00914C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00834E22"/>
    <w:multiLevelType w:val="hybridMultilevel"/>
    <w:tmpl w:val="D422D3FC"/>
    <w:lvl w:ilvl="0" w:tplc="30F46DCE">
      <w:start w:val="3"/>
      <w:numFmt w:val="japaneseCounting"/>
      <w:lvlText w:val="%1、"/>
      <w:lvlJc w:val="left"/>
      <w:pPr>
        <w:ind w:left="1360" w:hanging="720"/>
      </w:pPr>
      <w:rPr>
        <w:rFonts w:cs="Times New Roman" w:hint="default"/>
        <w:color w:val="00000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1272550B"/>
    <w:multiLevelType w:val="multilevel"/>
    <w:tmpl w:val="612C61FC"/>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nsid w:val="17F426B7"/>
    <w:multiLevelType w:val="hybridMultilevel"/>
    <w:tmpl w:val="5B3A2D48"/>
    <w:lvl w:ilvl="0" w:tplc="8E7CC4FA">
      <w:start w:val="10"/>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7">
    <w:nsid w:val="399133F1"/>
    <w:multiLevelType w:val="multilevel"/>
    <w:tmpl w:val="612C61FC"/>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635F756D"/>
    <w:multiLevelType w:val="hybridMultilevel"/>
    <w:tmpl w:val="0FF22016"/>
    <w:lvl w:ilvl="0" w:tplc="CE8444EA">
      <w:start w:val="3"/>
      <w:numFmt w:val="japaneseCounting"/>
      <w:lvlText w:val="%1、"/>
      <w:lvlJc w:val="left"/>
      <w:pPr>
        <w:ind w:left="2080" w:hanging="720"/>
      </w:pPr>
      <w:rPr>
        <w:rFonts w:cs="Times New Roman" w:hint="default"/>
        <w:color w:val="000000"/>
      </w:rPr>
    </w:lvl>
    <w:lvl w:ilvl="1" w:tplc="04090019" w:tentative="1">
      <w:start w:val="1"/>
      <w:numFmt w:val="lowerLetter"/>
      <w:lvlText w:val="%2)"/>
      <w:lvlJc w:val="left"/>
      <w:pPr>
        <w:ind w:left="2200" w:hanging="420"/>
      </w:pPr>
    </w:lvl>
    <w:lvl w:ilvl="2" w:tplc="0409001B" w:tentative="1">
      <w:start w:val="1"/>
      <w:numFmt w:val="lowerRoman"/>
      <w:lvlText w:val="%3."/>
      <w:lvlJc w:val="right"/>
      <w:pPr>
        <w:ind w:left="2620" w:hanging="420"/>
      </w:pPr>
    </w:lvl>
    <w:lvl w:ilvl="3" w:tplc="0409000F" w:tentative="1">
      <w:start w:val="1"/>
      <w:numFmt w:val="decimal"/>
      <w:lvlText w:val="%4."/>
      <w:lvlJc w:val="left"/>
      <w:pPr>
        <w:ind w:left="3040" w:hanging="420"/>
      </w:pPr>
    </w:lvl>
    <w:lvl w:ilvl="4" w:tplc="04090019" w:tentative="1">
      <w:start w:val="1"/>
      <w:numFmt w:val="lowerLetter"/>
      <w:lvlText w:val="%5)"/>
      <w:lvlJc w:val="left"/>
      <w:pPr>
        <w:ind w:left="3460" w:hanging="420"/>
      </w:pPr>
    </w:lvl>
    <w:lvl w:ilvl="5" w:tplc="0409001B" w:tentative="1">
      <w:start w:val="1"/>
      <w:numFmt w:val="lowerRoman"/>
      <w:lvlText w:val="%6."/>
      <w:lvlJc w:val="right"/>
      <w:pPr>
        <w:ind w:left="3880" w:hanging="420"/>
      </w:pPr>
    </w:lvl>
    <w:lvl w:ilvl="6" w:tplc="0409000F" w:tentative="1">
      <w:start w:val="1"/>
      <w:numFmt w:val="decimal"/>
      <w:lvlText w:val="%7."/>
      <w:lvlJc w:val="left"/>
      <w:pPr>
        <w:ind w:left="4300" w:hanging="420"/>
      </w:pPr>
    </w:lvl>
    <w:lvl w:ilvl="7" w:tplc="04090019" w:tentative="1">
      <w:start w:val="1"/>
      <w:numFmt w:val="lowerLetter"/>
      <w:lvlText w:val="%8)"/>
      <w:lvlJc w:val="left"/>
      <w:pPr>
        <w:ind w:left="4720" w:hanging="420"/>
      </w:pPr>
    </w:lvl>
    <w:lvl w:ilvl="8" w:tplc="0409001B" w:tentative="1">
      <w:start w:val="1"/>
      <w:numFmt w:val="lowerRoman"/>
      <w:lvlText w:val="%9."/>
      <w:lvlJc w:val="right"/>
      <w:pPr>
        <w:ind w:left="5140" w:hanging="420"/>
      </w:pPr>
    </w:lvl>
  </w:abstractNum>
  <w:num w:numId="1">
    <w:abstractNumId w:val="5"/>
  </w:num>
  <w:num w:numId="2">
    <w:abstractNumId w:val="7"/>
  </w:num>
  <w:num w:numId="3">
    <w:abstractNumId w:val="1"/>
  </w:num>
  <w:num w:numId="4">
    <w:abstractNumId w:val="2"/>
  </w:num>
  <w:num w:numId="5">
    <w:abstractNumId w:val="3"/>
  </w:num>
  <w:num w:numId="6">
    <w:abstractNumId w:val="0"/>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14CCC"/>
    <w:rsid w:val="000034A2"/>
    <w:rsid w:val="000358CA"/>
    <w:rsid w:val="0004664A"/>
    <w:rsid w:val="00046EEA"/>
    <w:rsid w:val="0006150E"/>
    <w:rsid w:val="0007312D"/>
    <w:rsid w:val="00080C56"/>
    <w:rsid w:val="00081AA6"/>
    <w:rsid w:val="00086B11"/>
    <w:rsid w:val="0009220B"/>
    <w:rsid w:val="000A2CF9"/>
    <w:rsid w:val="000A5643"/>
    <w:rsid w:val="000C2510"/>
    <w:rsid w:val="000C525A"/>
    <w:rsid w:val="000C7BAD"/>
    <w:rsid w:val="000D0D0C"/>
    <w:rsid w:val="000D673D"/>
    <w:rsid w:val="000D6D5B"/>
    <w:rsid w:val="000E1634"/>
    <w:rsid w:val="000E1B5D"/>
    <w:rsid w:val="000E1C0F"/>
    <w:rsid w:val="000F56D4"/>
    <w:rsid w:val="00101A29"/>
    <w:rsid w:val="001116AC"/>
    <w:rsid w:val="00125E0A"/>
    <w:rsid w:val="00151FC7"/>
    <w:rsid w:val="00153E26"/>
    <w:rsid w:val="0016238B"/>
    <w:rsid w:val="00183EE6"/>
    <w:rsid w:val="00184E71"/>
    <w:rsid w:val="001A2E86"/>
    <w:rsid w:val="001B27F8"/>
    <w:rsid w:val="001B4CC7"/>
    <w:rsid w:val="001C240B"/>
    <w:rsid w:val="001C349F"/>
    <w:rsid w:val="001D111B"/>
    <w:rsid w:val="001D15A5"/>
    <w:rsid w:val="001D374E"/>
    <w:rsid w:val="001E1659"/>
    <w:rsid w:val="00203A9F"/>
    <w:rsid w:val="00216CC5"/>
    <w:rsid w:val="00226F44"/>
    <w:rsid w:val="0022778B"/>
    <w:rsid w:val="00237C05"/>
    <w:rsid w:val="00243367"/>
    <w:rsid w:val="002462FA"/>
    <w:rsid w:val="00260ECC"/>
    <w:rsid w:val="00296F6C"/>
    <w:rsid w:val="002B21E5"/>
    <w:rsid w:val="002C63DA"/>
    <w:rsid w:val="002D332E"/>
    <w:rsid w:val="002E3CFF"/>
    <w:rsid w:val="002F7DAE"/>
    <w:rsid w:val="00310562"/>
    <w:rsid w:val="00322FC6"/>
    <w:rsid w:val="003314E4"/>
    <w:rsid w:val="0035222F"/>
    <w:rsid w:val="0035353D"/>
    <w:rsid w:val="00356899"/>
    <w:rsid w:val="00367FCA"/>
    <w:rsid w:val="0039122E"/>
    <w:rsid w:val="00393056"/>
    <w:rsid w:val="0039393B"/>
    <w:rsid w:val="003D7B49"/>
    <w:rsid w:val="003E4CD9"/>
    <w:rsid w:val="003F293C"/>
    <w:rsid w:val="00403884"/>
    <w:rsid w:val="00410CE1"/>
    <w:rsid w:val="00414FB7"/>
    <w:rsid w:val="00422E3B"/>
    <w:rsid w:val="004236C0"/>
    <w:rsid w:val="00423D57"/>
    <w:rsid w:val="00424CDD"/>
    <w:rsid w:val="0043079F"/>
    <w:rsid w:val="004811EB"/>
    <w:rsid w:val="00492472"/>
    <w:rsid w:val="00494EFA"/>
    <w:rsid w:val="004A1545"/>
    <w:rsid w:val="004B43A6"/>
    <w:rsid w:val="004C09AE"/>
    <w:rsid w:val="004C528C"/>
    <w:rsid w:val="004C678D"/>
    <w:rsid w:val="004E394C"/>
    <w:rsid w:val="004F28E2"/>
    <w:rsid w:val="004F4B70"/>
    <w:rsid w:val="00507621"/>
    <w:rsid w:val="00512BDB"/>
    <w:rsid w:val="005140E7"/>
    <w:rsid w:val="00515F04"/>
    <w:rsid w:val="005167C3"/>
    <w:rsid w:val="00524244"/>
    <w:rsid w:val="00544445"/>
    <w:rsid w:val="0054556C"/>
    <w:rsid w:val="00570121"/>
    <w:rsid w:val="00591E5B"/>
    <w:rsid w:val="005B7CF8"/>
    <w:rsid w:val="005E4E50"/>
    <w:rsid w:val="005E7610"/>
    <w:rsid w:val="005F2F0F"/>
    <w:rsid w:val="0060504C"/>
    <w:rsid w:val="00607575"/>
    <w:rsid w:val="006240C5"/>
    <w:rsid w:val="00630327"/>
    <w:rsid w:val="00631AB5"/>
    <w:rsid w:val="00636596"/>
    <w:rsid w:val="006479BA"/>
    <w:rsid w:val="00651175"/>
    <w:rsid w:val="00655527"/>
    <w:rsid w:val="006761B1"/>
    <w:rsid w:val="00686136"/>
    <w:rsid w:val="00686CF7"/>
    <w:rsid w:val="00686FE1"/>
    <w:rsid w:val="006A0210"/>
    <w:rsid w:val="006A2A1A"/>
    <w:rsid w:val="006B7D70"/>
    <w:rsid w:val="006C33F6"/>
    <w:rsid w:val="006D1D2A"/>
    <w:rsid w:val="006D6F0A"/>
    <w:rsid w:val="006E781F"/>
    <w:rsid w:val="006F29EC"/>
    <w:rsid w:val="006F4387"/>
    <w:rsid w:val="007011D4"/>
    <w:rsid w:val="0070136D"/>
    <w:rsid w:val="00714270"/>
    <w:rsid w:val="00741790"/>
    <w:rsid w:val="00745F7D"/>
    <w:rsid w:val="00756FD1"/>
    <w:rsid w:val="0076539C"/>
    <w:rsid w:val="007776C6"/>
    <w:rsid w:val="00796E84"/>
    <w:rsid w:val="007B23BA"/>
    <w:rsid w:val="007B300B"/>
    <w:rsid w:val="007B7C9B"/>
    <w:rsid w:val="007C66BB"/>
    <w:rsid w:val="007F3365"/>
    <w:rsid w:val="0082117C"/>
    <w:rsid w:val="00823E3E"/>
    <w:rsid w:val="00824B79"/>
    <w:rsid w:val="0084789E"/>
    <w:rsid w:val="008523D9"/>
    <w:rsid w:val="008538FD"/>
    <w:rsid w:val="00874B1C"/>
    <w:rsid w:val="00876BFD"/>
    <w:rsid w:val="008A16B5"/>
    <w:rsid w:val="008C020F"/>
    <w:rsid w:val="008E3ADE"/>
    <w:rsid w:val="008E7B44"/>
    <w:rsid w:val="008F7C11"/>
    <w:rsid w:val="00914CCC"/>
    <w:rsid w:val="00917948"/>
    <w:rsid w:val="00925A11"/>
    <w:rsid w:val="00931F3B"/>
    <w:rsid w:val="00963BB0"/>
    <w:rsid w:val="00965860"/>
    <w:rsid w:val="00976D42"/>
    <w:rsid w:val="009A166B"/>
    <w:rsid w:val="009B0881"/>
    <w:rsid w:val="009B2C0C"/>
    <w:rsid w:val="009B7A97"/>
    <w:rsid w:val="009C1AAC"/>
    <w:rsid w:val="009E242C"/>
    <w:rsid w:val="009F170F"/>
    <w:rsid w:val="00A009FC"/>
    <w:rsid w:val="00A00B82"/>
    <w:rsid w:val="00A0196F"/>
    <w:rsid w:val="00A14B2A"/>
    <w:rsid w:val="00A207D5"/>
    <w:rsid w:val="00A246AE"/>
    <w:rsid w:val="00A3111A"/>
    <w:rsid w:val="00A34C91"/>
    <w:rsid w:val="00A43E66"/>
    <w:rsid w:val="00A55961"/>
    <w:rsid w:val="00A63CEF"/>
    <w:rsid w:val="00A7503F"/>
    <w:rsid w:val="00A753AE"/>
    <w:rsid w:val="00A82A86"/>
    <w:rsid w:val="00A84E05"/>
    <w:rsid w:val="00A94902"/>
    <w:rsid w:val="00A94A43"/>
    <w:rsid w:val="00A97F32"/>
    <w:rsid w:val="00AA3D40"/>
    <w:rsid w:val="00AB0F64"/>
    <w:rsid w:val="00AB4A27"/>
    <w:rsid w:val="00AC64F8"/>
    <w:rsid w:val="00AE68FF"/>
    <w:rsid w:val="00B00083"/>
    <w:rsid w:val="00B02F0E"/>
    <w:rsid w:val="00B22CA5"/>
    <w:rsid w:val="00B33139"/>
    <w:rsid w:val="00B47FC5"/>
    <w:rsid w:val="00B5176D"/>
    <w:rsid w:val="00B5327E"/>
    <w:rsid w:val="00B61F53"/>
    <w:rsid w:val="00B73B71"/>
    <w:rsid w:val="00B75758"/>
    <w:rsid w:val="00B76198"/>
    <w:rsid w:val="00B92C5C"/>
    <w:rsid w:val="00BA505B"/>
    <w:rsid w:val="00BA5E53"/>
    <w:rsid w:val="00BB57C1"/>
    <w:rsid w:val="00BB609A"/>
    <w:rsid w:val="00BC1900"/>
    <w:rsid w:val="00BC27E4"/>
    <w:rsid w:val="00BD6397"/>
    <w:rsid w:val="00BD7F79"/>
    <w:rsid w:val="00BE1C71"/>
    <w:rsid w:val="00BE6A37"/>
    <w:rsid w:val="00BF27C2"/>
    <w:rsid w:val="00BF47EF"/>
    <w:rsid w:val="00C01F7B"/>
    <w:rsid w:val="00C01FD1"/>
    <w:rsid w:val="00C045D8"/>
    <w:rsid w:val="00C35369"/>
    <w:rsid w:val="00C42FF8"/>
    <w:rsid w:val="00C52A20"/>
    <w:rsid w:val="00C6225A"/>
    <w:rsid w:val="00C668C4"/>
    <w:rsid w:val="00C76672"/>
    <w:rsid w:val="00CA3D67"/>
    <w:rsid w:val="00CA4477"/>
    <w:rsid w:val="00CC11FC"/>
    <w:rsid w:val="00CD217C"/>
    <w:rsid w:val="00CD7944"/>
    <w:rsid w:val="00CE323B"/>
    <w:rsid w:val="00D034B7"/>
    <w:rsid w:val="00D105B5"/>
    <w:rsid w:val="00D12795"/>
    <w:rsid w:val="00D1649F"/>
    <w:rsid w:val="00D52210"/>
    <w:rsid w:val="00D60A38"/>
    <w:rsid w:val="00D71E91"/>
    <w:rsid w:val="00D72B19"/>
    <w:rsid w:val="00D72BE0"/>
    <w:rsid w:val="00D9569E"/>
    <w:rsid w:val="00DA1646"/>
    <w:rsid w:val="00DA1F46"/>
    <w:rsid w:val="00DA5E06"/>
    <w:rsid w:val="00DB0CFE"/>
    <w:rsid w:val="00DB2E69"/>
    <w:rsid w:val="00DD428C"/>
    <w:rsid w:val="00DF19C2"/>
    <w:rsid w:val="00E069D7"/>
    <w:rsid w:val="00E11160"/>
    <w:rsid w:val="00E12DD9"/>
    <w:rsid w:val="00E173D0"/>
    <w:rsid w:val="00E26BAC"/>
    <w:rsid w:val="00E35AC3"/>
    <w:rsid w:val="00E4189D"/>
    <w:rsid w:val="00E4563D"/>
    <w:rsid w:val="00E46291"/>
    <w:rsid w:val="00E62277"/>
    <w:rsid w:val="00E67189"/>
    <w:rsid w:val="00E76F2C"/>
    <w:rsid w:val="00E91AD9"/>
    <w:rsid w:val="00EA6962"/>
    <w:rsid w:val="00EC2B5F"/>
    <w:rsid w:val="00EC5D0E"/>
    <w:rsid w:val="00ED0D58"/>
    <w:rsid w:val="00EE6FF5"/>
    <w:rsid w:val="00F1020B"/>
    <w:rsid w:val="00F1374C"/>
    <w:rsid w:val="00F24F16"/>
    <w:rsid w:val="00F31F25"/>
    <w:rsid w:val="00F34EC1"/>
    <w:rsid w:val="00F42DD4"/>
    <w:rsid w:val="00F43551"/>
    <w:rsid w:val="00F449AA"/>
    <w:rsid w:val="00F54C62"/>
    <w:rsid w:val="00F61AF2"/>
    <w:rsid w:val="00F71D7F"/>
    <w:rsid w:val="00F877AB"/>
    <w:rsid w:val="00F91F7F"/>
    <w:rsid w:val="00F950F4"/>
    <w:rsid w:val="00FB2C44"/>
    <w:rsid w:val="00FC180C"/>
    <w:rsid w:val="00FD4DD8"/>
    <w:rsid w:val="00FD5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770B075-219C-479E-A412-7BF9ACACE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4CCC"/>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914CC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914C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14C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14CCC"/>
    <w:rPr>
      <w:sz w:val="18"/>
      <w:szCs w:val="18"/>
    </w:rPr>
  </w:style>
  <w:style w:type="paragraph" w:styleId="a4">
    <w:name w:val="footer"/>
    <w:basedOn w:val="a"/>
    <w:link w:val="Char0"/>
    <w:uiPriority w:val="99"/>
    <w:unhideWhenUsed/>
    <w:rsid w:val="00914CCC"/>
    <w:pPr>
      <w:tabs>
        <w:tab w:val="center" w:pos="4153"/>
        <w:tab w:val="right" w:pos="8306"/>
      </w:tabs>
      <w:snapToGrid w:val="0"/>
      <w:jc w:val="left"/>
    </w:pPr>
    <w:rPr>
      <w:sz w:val="18"/>
      <w:szCs w:val="18"/>
    </w:rPr>
  </w:style>
  <w:style w:type="character" w:customStyle="1" w:styleId="Char0">
    <w:name w:val="页脚 Char"/>
    <w:basedOn w:val="a0"/>
    <w:link w:val="a4"/>
    <w:uiPriority w:val="99"/>
    <w:rsid w:val="00914CCC"/>
    <w:rPr>
      <w:sz w:val="18"/>
      <w:szCs w:val="18"/>
    </w:rPr>
  </w:style>
  <w:style w:type="character" w:customStyle="1" w:styleId="1Char">
    <w:name w:val="标题 1 Char"/>
    <w:basedOn w:val="a0"/>
    <w:link w:val="1"/>
    <w:uiPriority w:val="9"/>
    <w:rsid w:val="00914CCC"/>
    <w:rPr>
      <w:rFonts w:ascii="Times New Roman" w:eastAsia="宋体" w:hAnsi="Times New Roman" w:cs="Times New Roman"/>
      <w:b/>
      <w:bCs/>
      <w:kern w:val="44"/>
      <w:sz w:val="44"/>
      <w:szCs w:val="44"/>
    </w:rPr>
  </w:style>
  <w:style w:type="character" w:customStyle="1" w:styleId="2Char">
    <w:name w:val="标题 2 Char"/>
    <w:basedOn w:val="a0"/>
    <w:link w:val="2"/>
    <w:uiPriority w:val="9"/>
    <w:rsid w:val="00914CCC"/>
    <w:rPr>
      <w:rFonts w:asciiTheme="majorHAnsi" w:eastAsiaTheme="majorEastAsia" w:hAnsiTheme="majorHAnsi" w:cstheme="majorBidi"/>
      <w:b/>
      <w:bCs/>
      <w:sz w:val="32"/>
      <w:szCs w:val="32"/>
    </w:rPr>
  </w:style>
  <w:style w:type="paragraph" w:styleId="a5">
    <w:name w:val="Body Text"/>
    <w:basedOn w:val="a"/>
    <w:link w:val="Char1"/>
    <w:uiPriority w:val="99"/>
    <w:rsid w:val="00914CCC"/>
    <w:pPr>
      <w:spacing w:beforeLines="30"/>
    </w:pPr>
    <w:rPr>
      <w:rFonts w:ascii="仿宋_GB2312" w:eastAsia="仿宋_GB2312"/>
      <w:kern w:val="0"/>
      <w:sz w:val="30"/>
    </w:rPr>
  </w:style>
  <w:style w:type="character" w:customStyle="1" w:styleId="Char1">
    <w:name w:val="正文文本 Char"/>
    <w:basedOn w:val="a0"/>
    <w:link w:val="a5"/>
    <w:uiPriority w:val="99"/>
    <w:rsid w:val="00914CCC"/>
    <w:rPr>
      <w:rFonts w:ascii="仿宋_GB2312" w:eastAsia="仿宋_GB2312" w:hAnsi="Times New Roman" w:cs="Times New Roman"/>
      <w:kern w:val="0"/>
      <w:sz w:val="30"/>
      <w:szCs w:val="24"/>
    </w:rPr>
  </w:style>
  <w:style w:type="paragraph" w:styleId="10">
    <w:name w:val="toc 1"/>
    <w:basedOn w:val="a"/>
    <w:next w:val="a"/>
    <w:autoRedefine/>
    <w:uiPriority w:val="39"/>
    <w:unhideWhenUsed/>
    <w:qFormat/>
    <w:rsid w:val="00914CCC"/>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914CCC"/>
    <w:pPr>
      <w:tabs>
        <w:tab w:val="right" w:leader="dot" w:pos="8296"/>
      </w:tabs>
      <w:ind w:leftChars="200" w:left="420"/>
    </w:pPr>
  </w:style>
  <w:style w:type="character" w:styleId="a6">
    <w:name w:val="Hyperlink"/>
    <w:basedOn w:val="a0"/>
    <w:uiPriority w:val="99"/>
    <w:unhideWhenUsed/>
    <w:rsid w:val="00914CCC"/>
    <w:rPr>
      <w:color w:val="0000FF" w:themeColor="hyperlink"/>
      <w:u w:val="single"/>
    </w:rPr>
  </w:style>
  <w:style w:type="paragraph" w:styleId="a7">
    <w:name w:val="List Paragraph"/>
    <w:basedOn w:val="a"/>
    <w:uiPriority w:val="34"/>
    <w:qFormat/>
    <w:rsid w:val="00914CCC"/>
    <w:pPr>
      <w:ind w:firstLineChars="200" w:firstLine="420"/>
    </w:pPr>
  </w:style>
  <w:style w:type="character" w:styleId="a8">
    <w:name w:val="Strong"/>
    <w:basedOn w:val="a0"/>
    <w:uiPriority w:val="99"/>
    <w:qFormat/>
    <w:rsid w:val="00874B1C"/>
    <w:rPr>
      <w:b/>
    </w:rPr>
  </w:style>
  <w:style w:type="paragraph" w:customStyle="1" w:styleId="Default">
    <w:name w:val="Default"/>
    <w:rsid w:val="00874B1C"/>
    <w:pPr>
      <w:widowControl w:val="0"/>
      <w:autoSpaceDE w:val="0"/>
      <w:autoSpaceDN w:val="0"/>
      <w:adjustRightInd w:val="0"/>
    </w:pPr>
    <w:rPr>
      <w:rFonts w:ascii="仿宋" w:eastAsia="仿宋" w:hAnsi="Calibri" w:cs="仿宋"/>
      <w:color w:val="000000"/>
      <w:kern w:val="0"/>
      <w:sz w:val="24"/>
      <w:szCs w:val="24"/>
    </w:rPr>
  </w:style>
  <w:style w:type="paragraph" w:customStyle="1" w:styleId="Char2">
    <w:name w:val="Char"/>
    <w:basedOn w:val="a"/>
    <w:rsid w:val="00B22CA5"/>
    <w:pPr>
      <w:widowControl/>
      <w:spacing w:after="160" w:line="240" w:lineRule="exact"/>
      <w:jc w:val="left"/>
    </w:pPr>
    <w:rPr>
      <w:rFonts w:ascii="Arial" w:eastAsia="Times New Roman" w:hAnsi="Arial" w:cs="Verdana"/>
      <w:b/>
      <w:kern w:val="0"/>
      <w:sz w:val="24"/>
      <w:lang w:eastAsia="en-US"/>
    </w:rPr>
  </w:style>
  <w:style w:type="paragraph" w:customStyle="1" w:styleId="Char3">
    <w:name w:val="Char"/>
    <w:basedOn w:val="a"/>
    <w:rsid w:val="007B7C9B"/>
    <w:pPr>
      <w:widowControl/>
      <w:spacing w:after="160" w:line="240" w:lineRule="exact"/>
      <w:jc w:val="left"/>
    </w:pPr>
    <w:rPr>
      <w:rFonts w:ascii="Arial" w:eastAsia="Times New Roman" w:hAnsi="Arial" w:cs="Verdana"/>
      <w:b/>
      <w:kern w:val="0"/>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3094669">
      <w:bodyDiv w:val="1"/>
      <w:marLeft w:val="0"/>
      <w:marRight w:val="0"/>
      <w:marTop w:val="0"/>
      <w:marBottom w:val="0"/>
      <w:divBdr>
        <w:top w:val="none" w:sz="0" w:space="0" w:color="auto"/>
        <w:left w:val="none" w:sz="0" w:space="0" w:color="auto"/>
        <w:bottom w:val="none" w:sz="0" w:space="0" w:color="auto"/>
        <w:right w:val="none" w:sz="0" w:space="0" w:color="auto"/>
      </w:divBdr>
    </w:div>
    <w:div w:id="1215921817">
      <w:bodyDiv w:val="1"/>
      <w:marLeft w:val="0"/>
      <w:marRight w:val="0"/>
      <w:marTop w:val="0"/>
      <w:marBottom w:val="0"/>
      <w:divBdr>
        <w:top w:val="none" w:sz="0" w:space="0" w:color="auto"/>
        <w:left w:val="none" w:sz="0" w:space="0" w:color="auto"/>
        <w:bottom w:val="none" w:sz="0" w:space="0" w:color="auto"/>
        <w:right w:val="none" w:sz="0" w:space="0" w:color="auto"/>
      </w:divBdr>
    </w:div>
    <w:div w:id="1249121675">
      <w:bodyDiv w:val="1"/>
      <w:marLeft w:val="0"/>
      <w:marRight w:val="0"/>
      <w:marTop w:val="0"/>
      <w:marBottom w:val="0"/>
      <w:divBdr>
        <w:top w:val="none" w:sz="0" w:space="0" w:color="auto"/>
        <w:left w:val="none" w:sz="0" w:space="0" w:color="auto"/>
        <w:bottom w:val="none" w:sz="0" w:space="0" w:color="auto"/>
        <w:right w:val="none" w:sz="0" w:space="0" w:color="auto"/>
      </w:divBdr>
    </w:div>
    <w:div w:id="1750733038">
      <w:bodyDiv w:val="1"/>
      <w:marLeft w:val="0"/>
      <w:marRight w:val="0"/>
      <w:marTop w:val="0"/>
      <w:marBottom w:val="0"/>
      <w:divBdr>
        <w:top w:val="none" w:sz="0" w:space="0" w:color="auto"/>
        <w:left w:val="none" w:sz="0" w:space="0" w:color="auto"/>
        <w:bottom w:val="none" w:sz="0" w:space="0" w:color="auto"/>
        <w:right w:val="none" w:sz="0" w:space="0" w:color="auto"/>
      </w:divBdr>
    </w:div>
    <w:div w:id="200620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___2.xlsx"/><Relationship Id="rId1" Type="http://schemas.openxmlformats.org/officeDocument/2006/relationships/image" Target="../media/image1.jpeg"/></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Sheet1!$B$1</c:f>
              <c:strCache>
                <c:ptCount val="1"/>
                <c:pt idx="0">
                  <c:v>收、支决算总计（万元）</c:v>
                </c:pt>
              </c:strCache>
            </c:strRef>
          </c:tx>
          <c:spPr>
            <a:gradFill>
              <a:gsLst>
                <a:gs pos="0">
                  <a:srgbClr val="DDEBCF"/>
                </a:gs>
                <a:gs pos="50000">
                  <a:srgbClr val="9CB86E"/>
                </a:gs>
                <a:gs pos="100000">
                  <a:srgbClr val="156B13"/>
                </a:gs>
              </a:gsLst>
              <a:lin ang="5400000" scaled="0"/>
            </a:gradFill>
          </c:spPr>
          <c:invertIfNegative val="0"/>
          <c:dLbls>
            <c:dLbl>
              <c:idx val="0"/>
              <c:layout>
                <c:manualLayout>
                  <c:x val="1.444738743077289E-2"/>
                  <c:y val="-0.3054695562435503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8894774861545871E-2"/>
                  <c:y val="-0.35500515995872034"/>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200" baseline="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2017年</c:v>
                </c:pt>
                <c:pt idx="1">
                  <c:v>2018年</c:v>
                </c:pt>
              </c:strCache>
            </c:strRef>
          </c:cat>
          <c:val>
            <c:numRef>
              <c:f>Sheet1!$B$2:$B$3</c:f>
              <c:numCache>
                <c:formatCode>General</c:formatCode>
                <c:ptCount val="2"/>
                <c:pt idx="0">
                  <c:v>965.4</c:v>
                </c:pt>
                <c:pt idx="1">
                  <c:v>1187.73</c:v>
                </c:pt>
              </c:numCache>
            </c:numRef>
          </c:val>
        </c:ser>
        <c:dLbls>
          <c:showLegendKey val="0"/>
          <c:showVal val="0"/>
          <c:showCatName val="0"/>
          <c:showSerName val="0"/>
          <c:showPercent val="0"/>
          <c:showBubbleSize val="0"/>
        </c:dLbls>
        <c:gapWidth val="150"/>
        <c:shape val="cylinder"/>
        <c:axId val="395554016"/>
        <c:axId val="395554408"/>
        <c:axId val="0"/>
      </c:bar3DChart>
      <c:catAx>
        <c:axId val="395554016"/>
        <c:scaling>
          <c:orientation val="minMax"/>
        </c:scaling>
        <c:delete val="0"/>
        <c:axPos val="b"/>
        <c:numFmt formatCode="General" sourceLinked="0"/>
        <c:majorTickMark val="out"/>
        <c:minorTickMark val="none"/>
        <c:tickLblPos val="nextTo"/>
        <c:txPr>
          <a:bodyPr/>
          <a:lstStyle/>
          <a:p>
            <a:pPr>
              <a:defRPr sz="1200" b="1" i="1" baseline="0"/>
            </a:pPr>
            <a:endParaRPr lang="zh-CN"/>
          </a:p>
        </c:txPr>
        <c:crossAx val="395554408"/>
        <c:crosses val="autoZero"/>
        <c:auto val="1"/>
        <c:lblAlgn val="ctr"/>
        <c:lblOffset val="100"/>
        <c:noMultiLvlLbl val="0"/>
      </c:catAx>
      <c:valAx>
        <c:axId val="395554408"/>
        <c:scaling>
          <c:orientation val="minMax"/>
        </c:scaling>
        <c:delete val="0"/>
        <c:axPos val="l"/>
        <c:majorGridlines/>
        <c:numFmt formatCode="General" sourceLinked="1"/>
        <c:majorTickMark val="out"/>
        <c:minorTickMark val="none"/>
        <c:tickLblPos val="nextTo"/>
        <c:crossAx val="395554016"/>
        <c:crosses val="autoZero"/>
        <c:crossBetween val="between"/>
      </c:valAx>
    </c:plotArea>
    <c:plotVisOnly val="1"/>
    <c:dispBlanksAs val="gap"/>
    <c:showDLblsOverMax val="0"/>
  </c:chart>
  <c:spPr>
    <a:gradFill>
      <a:gsLst>
        <a:gs pos="0">
          <a:schemeClr val="accent2">
            <a:lumMod val="40000"/>
            <a:lumOff val="60000"/>
          </a:schemeClr>
        </a:gs>
        <a:gs pos="53000">
          <a:srgbClr val="D4DEFF"/>
        </a:gs>
        <a:gs pos="83000">
          <a:srgbClr val="D4DEFF"/>
        </a:gs>
        <a:gs pos="100000">
          <a:srgbClr val="96AB94"/>
        </a:gs>
      </a:gsLst>
      <a:lin ang="5400000" scaled="0"/>
    </a:gra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0.10325578132495072"/>
          <c:y val="0.23722276407291989"/>
          <c:w val="0.54262149930512504"/>
          <c:h val="0.70440643560038374"/>
        </c:manualLayout>
      </c:layout>
      <c:pie3DChart>
        <c:varyColors val="1"/>
        <c:ser>
          <c:idx val="0"/>
          <c:order val="0"/>
          <c:tx>
            <c:strRef>
              <c:f>Sheet1!$B$1</c:f>
              <c:strCache>
                <c:ptCount val="1"/>
                <c:pt idx="0">
                  <c:v>2018年收入决算结构（占比）</c:v>
                </c:pt>
              </c:strCache>
            </c:strRef>
          </c:tx>
          <c:dPt>
            <c:idx val="0"/>
            <c:bubble3D val="0"/>
            <c:spPr>
              <a:blipFill>
                <a:blip xmlns:r="http://schemas.openxmlformats.org/officeDocument/2006/relationships" r:embed="rId1"/>
                <a:tile tx="0" ty="0" sx="100000" sy="100000" flip="none" algn="tl"/>
              </a:blipFill>
              <a:ln w="44450">
                <a:noFill/>
              </a:ln>
              <a:scene3d>
                <a:camera prst="orthographicFront"/>
                <a:lightRig rig="threePt" dir="t"/>
              </a:scene3d>
              <a:sp3d prstMaterial="softEdge">
                <a:bevelT/>
              </a:sp3d>
            </c:spPr>
          </c:dPt>
          <c:dPt>
            <c:idx val="1"/>
            <c:bubble3D val="0"/>
            <c:spPr>
              <a:ln>
                <a:solidFill>
                  <a:srgbClr val="FF0000"/>
                </a:solidFill>
              </a:ln>
            </c:spPr>
          </c:dPt>
          <c:dLbls>
            <c:dLbl>
              <c:idx val="0"/>
              <c:layout>
                <c:manualLayout>
                  <c:x val="0.130026486876957"/>
                  <c:y val="1.3377926421404658E-2"/>
                </c:manualLayout>
              </c:layout>
              <c:tx>
                <c:rich>
                  <a:bodyPr/>
                  <a:lstStyle/>
                  <a:p>
                    <a:pPr>
                      <a:defRPr/>
                    </a:pPr>
                    <a:r>
                      <a:rPr lang="en-US" altLang="en-US" sz="1200" baseline="0"/>
                      <a:t>99.91</a:t>
                    </a:r>
                    <a:r>
                      <a:rPr lang="en-US" altLang="en-US"/>
                      <a:t>%</a:t>
                    </a:r>
                  </a:p>
                </c:rich>
              </c:tx>
              <c:numFmt formatCode="0.00%" sourceLinked="0"/>
              <c:spPr>
                <a:effectLst>
                  <a:outerShdw blurRad="50800" dist="50800" dir="5400000" algn="ctr" rotWithShape="0">
                    <a:schemeClr val="tx2">
                      <a:lumMod val="40000"/>
                      <a:lumOff val="60000"/>
                    </a:schemeClr>
                  </a:outerShdw>
                </a:effectLst>
              </c:spPr>
              <c:dLblPos val="outEnd"/>
              <c:showLegendKey val="0"/>
              <c:showVal val="1"/>
              <c:showCatName val="0"/>
              <c:showSerName val="0"/>
              <c:showPercent val="1"/>
              <c:showBubbleSize val="0"/>
              <c:separator>
</c:separator>
              <c:extLst>
                <c:ext xmlns:c15="http://schemas.microsoft.com/office/drawing/2012/chart" uri="{CE6537A1-D6FC-4f65-9D91-7224C49458BB}"/>
              </c:extLst>
            </c:dLbl>
            <c:dLbl>
              <c:idx val="1"/>
              <c:layout>
                <c:manualLayout>
                  <c:x val="-0.17577654707440404"/>
                  <c:y val="-2.6755852842809402E-2"/>
                </c:manualLayout>
              </c:layout>
              <c:numFmt formatCode="0.00%" sourceLinked="0"/>
              <c:spPr/>
              <c:txPr>
                <a:bodyPr/>
                <a:lstStyle/>
                <a:p>
                  <a:pPr>
                    <a:defRPr sz="1200" baseline="0"/>
                  </a:pPr>
                  <a:endParaRPr lang="zh-CN"/>
                </a:p>
              </c:txPr>
              <c:dLblPos val="outEnd"/>
              <c:showLegendKey val="0"/>
              <c:showVal val="0"/>
              <c:showCatName val="0"/>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dLblPos val="outEnd"/>
            <c:showLegendKey val="0"/>
            <c:showVal val="1"/>
            <c:showCatName val="0"/>
            <c:showSerName val="0"/>
            <c:showPercent val="1"/>
            <c:showBubbleSize val="0"/>
            <c:separator>
</c:separator>
            <c:showLeaderLines val="1"/>
            <c:extLst>
              <c:ext xmlns:c15="http://schemas.microsoft.com/office/drawing/2012/chart" uri="{CE6537A1-D6FC-4f65-9D91-7224C49458BB}"/>
            </c:extLst>
          </c:dLbls>
          <c:cat>
            <c:strRef>
              <c:f>Sheet1!$A$2:$A$3</c:f>
              <c:strCache>
                <c:ptCount val="2"/>
                <c:pt idx="0">
                  <c:v>一般公共预算财政拨款收入</c:v>
                </c:pt>
                <c:pt idx="1">
                  <c:v>其他收入</c:v>
                </c:pt>
              </c:strCache>
            </c:strRef>
          </c:cat>
          <c:val>
            <c:numRef>
              <c:f>Sheet1!$B$2:$B$3</c:f>
              <c:numCache>
                <c:formatCode>General</c:formatCode>
                <c:ptCount val="2"/>
                <c:pt idx="0">
                  <c:v>1186.6599999999999</c:v>
                </c:pt>
                <c:pt idx="1">
                  <c:v>1.01</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72312909176745399"/>
          <c:y val="0.36013228996530339"/>
          <c:w val="0.23352874594022724"/>
          <c:h val="0.40935325808732115"/>
        </c:manualLayout>
      </c:layout>
      <c:overlay val="0"/>
      <c:txPr>
        <a:bodyPr/>
        <a:lstStyle/>
        <a:p>
          <a:pPr>
            <a:defRPr sz="1200" b="0" i="1" baseline="0"/>
          </a:pPr>
          <a:endParaRPr lang="zh-CN"/>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0"/>
          <c:y val="0.18847131608548942"/>
          <c:w val="0.84530583147369098"/>
          <c:h val="0.81090213723284588"/>
        </c:manualLayout>
      </c:layout>
      <c:pie3DChart>
        <c:varyColors val="1"/>
        <c:ser>
          <c:idx val="0"/>
          <c:order val="0"/>
          <c:tx>
            <c:strRef>
              <c:f>Sheet1!$B$1</c:f>
              <c:strCache>
                <c:ptCount val="1"/>
                <c:pt idx="0">
                  <c:v>2018年支出决算结构</c:v>
                </c:pt>
              </c:strCache>
            </c:strRef>
          </c:tx>
          <c:explosion val="25"/>
          <c:dPt>
            <c:idx val="0"/>
            <c:bubble3D val="0"/>
            <c:explosion val="2"/>
          </c:dPt>
          <c:dLbls>
            <c:numFmt formatCode="0.00%" sourceLinked="0"/>
            <c:spPr>
              <a:scene3d>
                <a:camera prst="orthographicFront"/>
                <a:lightRig rig="threePt" dir="t"/>
              </a:scene3d>
              <a:sp3d>
                <a:bevelT/>
              </a:sp3d>
            </c:spPr>
            <c:txPr>
              <a:bodyPr/>
              <a:lstStyle/>
              <a:p>
                <a:pPr>
                  <a:defRPr sz="1200" baseline="0"/>
                </a:pPr>
                <a:endParaRPr lang="zh-CN"/>
              </a:p>
            </c:txPr>
            <c:dLblPos val="bestFit"/>
            <c:showLegendKey val="0"/>
            <c:showVal val="1"/>
            <c:showCatName val="0"/>
            <c:showSerName val="0"/>
            <c:showPercent val="1"/>
            <c:showBubbleSize val="0"/>
            <c:separator>
</c:separator>
            <c:showLeaderLines val="1"/>
            <c:extLst>
              <c:ext xmlns:c15="http://schemas.microsoft.com/office/drawing/2012/chart" uri="{CE6537A1-D6FC-4f65-9D91-7224C49458BB}"/>
            </c:extLst>
          </c:dLbls>
          <c:cat>
            <c:strRef>
              <c:f>Sheet1!$A$2:$A$3</c:f>
              <c:strCache>
                <c:ptCount val="2"/>
                <c:pt idx="0">
                  <c:v>基本支出</c:v>
                </c:pt>
                <c:pt idx="1">
                  <c:v>项目 支出</c:v>
                </c:pt>
              </c:strCache>
            </c:strRef>
          </c:cat>
          <c:val>
            <c:numRef>
              <c:f>Sheet1!$B$2:$B$3</c:f>
              <c:numCache>
                <c:formatCode>General</c:formatCode>
                <c:ptCount val="2"/>
                <c:pt idx="0">
                  <c:v>650.98</c:v>
                </c:pt>
                <c:pt idx="1">
                  <c:v>536.69000000000005</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7802925880352094"/>
          <c:y val="0.36454862550076095"/>
          <c:w val="0.2052600245340149"/>
          <c:h val="0.41300801215637517"/>
        </c:manualLayout>
      </c:layout>
      <c:overlay val="0"/>
      <c:txPr>
        <a:bodyPr/>
        <a:lstStyle/>
        <a:p>
          <a:pPr>
            <a:defRPr sz="1200" b="1" i="1" baseline="0"/>
          </a:pPr>
          <a:endParaRPr lang="zh-CN"/>
        </a:p>
      </c:txPr>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财政拨款收、支决算总计（万元）</a:t>
            </a:r>
          </a:p>
        </c:rich>
      </c:tx>
      <c:overlay val="0"/>
    </c:title>
    <c:autoTitleDeleted val="0"/>
    <c:view3D>
      <c:rotX val="10"/>
      <c:rotY val="0"/>
      <c:rAngAx val="0"/>
    </c:view3D>
    <c:floor>
      <c:thickness val="0"/>
    </c:floor>
    <c:sideWall>
      <c:thickness val="0"/>
    </c:sideWall>
    <c:backWall>
      <c:thickness val="0"/>
    </c:backWall>
    <c:plotArea>
      <c:layout>
        <c:manualLayout>
          <c:layoutTarget val="inner"/>
          <c:xMode val="edge"/>
          <c:yMode val="edge"/>
          <c:x val="8.5614800798588311E-2"/>
          <c:y val="0.236145032769108"/>
          <c:w val="0.90653469363765116"/>
          <c:h val="0.6287120247693585"/>
        </c:manualLayout>
      </c:layout>
      <c:bar3DChart>
        <c:barDir val="col"/>
        <c:grouping val="stacked"/>
        <c:varyColors val="0"/>
        <c:ser>
          <c:idx val="0"/>
          <c:order val="0"/>
          <c:tx>
            <c:strRef>
              <c:f>Sheet1!$B$1</c:f>
              <c:strCache>
                <c:ptCount val="1"/>
                <c:pt idx="0">
                  <c:v>财政拨款收、支总计（万元）</c:v>
                </c:pt>
              </c:strCache>
            </c:strRef>
          </c:tx>
          <c:spPr>
            <a:solidFill>
              <a:schemeClr val="accent6"/>
            </a:solidFill>
          </c:spPr>
          <c:invertIfNegative val="0"/>
          <c:dPt>
            <c:idx val="0"/>
            <c:invertIfNegative val="0"/>
            <c:bubble3D val="0"/>
            <c:spPr>
              <a:gradFill>
                <a:gsLst>
                  <a:gs pos="0">
                    <a:srgbClr val="D6B19C"/>
                  </a:gs>
                  <a:gs pos="30000">
                    <a:srgbClr val="D49E6C"/>
                  </a:gs>
                  <a:gs pos="70000">
                    <a:srgbClr val="A65528"/>
                  </a:gs>
                  <a:gs pos="100000">
                    <a:srgbClr val="663012"/>
                  </a:gs>
                </a:gsLst>
                <a:lin ang="5400000" scaled="0"/>
              </a:gradFill>
            </c:spPr>
          </c:dPt>
          <c:dPt>
            <c:idx val="1"/>
            <c:invertIfNegative val="0"/>
            <c:bubble3D val="0"/>
            <c:spPr>
              <a:gradFill>
                <a:gsLst>
                  <a:gs pos="0">
                    <a:srgbClr val="D6B19C"/>
                  </a:gs>
                  <a:gs pos="30000">
                    <a:srgbClr val="D49E6C"/>
                  </a:gs>
                  <a:gs pos="70000">
                    <a:srgbClr val="A65528"/>
                  </a:gs>
                  <a:gs pos="100000">
                    <a:srgbClr val="663012"/>
                  </a:gs>
                </a:gsLst>
                <a:lin ang="5400000" scaled="0"/>
              </a:gradFill>
            </c:spPr>
          </c:dPt>
          <c:dLbls>
            <c:dLbl>
              <c:idx val="0"/>
              <c:layout>
                <c:manualLayout>
                  <c:x val="9.6315916205152903E-3"/>
                  <c:y val="-0.30339321357285587"/>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extLst>
            </c:dLbl>
            <c:dLbl>
              <c:idx val="1"/>
              <c:layout>
                <c:manualLayout>
                  <c:x val="4.8157958102576452E-3"/>
                  <c:y val="-0.33932135728543117"/>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2017年</c:v>
                </c:pt>
                <c:pt idx="1">
                  <c:v>2018年</c:v>
                </c:pt>
              </c:strCache>
            </c:strRef>
          </c:cat>
          <c:val>
            <c:numRef>
              <c:f>Sheet1!$B$2:$B$3</c:f>
              <c:numCache>
                <c:formatCode>General</c:formatCode>
                <c:ptCount val="2"/>
                <c:pt idx="0">
                  <c:v>965.24</c:v>
                </c:pt>
                <c:pt idx="1">
                  <c:v>1186.6599999999999</c:v>
                </c:pt>
              </c:numCache>
            </c:numRef>
          </c:val>
        </c:ser>
        <c:dLbls>
          <c:showLegendKey val="0"/>
          <c:showVal val="0"/>
          <c:showCatName val="0"/>
          <c:showSerName val="0"/>
          <c:showPercent val="0"/>
          <c:showBubbleSize val="0"/>
        </c:dLbls>
        <c:gapWidth val="150"/>
        <c:shape val="cylinder"/>
        <c:axId val="493451480"/>
        <c:axId val="181856704"/>
        <c:axId val="0"/>
      </c:bar3DChart>
      <c:catAx>
        <c:axId val="493451480"/>
        <c:scaling>
          <c:orientation val="minMax"/>
        </c:scaling>
        <c:delete val="0"/>
        <c:axPos val="b"/>
        <c:numFmt formatCode="General" sourceLinked="0"/>
        <c:majorTickMark val="out"/>
        <c:minorTickMark val="none"/>
        <c:tickLblPos val="nextTo"/>
        <c:txPr>
          <a:bodyPr/>
          <a:lstStyle/>
          <a:p>
            <a:pPr>
              <a:defRPr sz="1200" b="1" i="1" baseline="0"/>
            </a:pPr>
            <a:endParaRPr lang="zh-CN"/>
          </a:p>
        </c:txPr>
        <c:crossAx val="181856704"/>
        <c:crosses val="autoZero"/>
        <c:auto val="1"/>
        <c:lblAlgn val="ctr"/>
        <c:lblOffset val="100"/>
        <c:noMultiLvlLbl val="0"/>
      </c:catAx>
      <c:valAx>
        <c:axId val="181856704"/>
        <c:scaling>
          <c:orientation val="minMax"/>
        </c:scaling>
        <c:delete val="0"/>
        <c:axPos val="l"/>
        <c:majorGridlines/>
        <c:numFmt formatCode="General" sourceLinked="1"/>
        <c:majorTickMark val="out"/>
        <c:minorTickMark val="none"/>
        <c:tickLblPos val="nextTo"/>
        <c:crossAx val="493451480"/>
        <c:crosses val="autoZero"/>
        <c:crossBetween val="between"/>
      </c:valAx>
    </c:plotArea>
    <c:plotVisOnly val="1"/>
    <c:dispBlanksAs val="gap"/>
    <c:showDLblsOverMax val="0"/>
  </c:chart>
  <c:spPr>
    <a:gradFill>
      <a:gsLst>
        <a:gs pos="0">
          <a:schemeClr val="accent4">
            <a:lumMod val="60000"/>
            <a:lumOff val="40000"/>
          </a:schemeClr>
        </a:gs>
        <a:gs pos="53000">
          <a:srgbClr val="D4DEFF"/>
        </a:gs>
        <a:gs pos="83000">
          <a:srgbClr val="D4DEFF"/>
        </a:gs>
        <a:gs pos="100000">
          <a:srgbClr val="96AB94"/>
        </a:gs>
      </a:gsLst>
      <a:lin ang="5400000" scaled="0"/>
    </a:gradFill>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0117986997351312"/>
          <c:y val="2.1645021645021651E-2"/>
        </c:manualLayout>
      </c:layout>
      <c:overlay val="0"/>
    </c:title>
    <c:autoTitleDeleted val="0"/>
    <c:view3D>
      <c:rotX val="15"/>
      <c:rotY val="20"/>
      <c:rAngAx val="1"/>
    </c:view3D>
    <c:floor>
      <c:thickness val="0"/>
      <c:spPr>
        <a:gradFill>
          <a:gsLst>
            <a:gs pos="0">
              <a:srgbClr val="D6B19C"/>
            </a:gs>
            <a:gs pos="30000">
              <a:srgbClr val="D49E6C"/>
            </a:gs>
            <a:gs pos="70000">
              <a:srgbClr val="A65528"/>
            </a:gs>
            <a:gs pos="100000">
              <a:srgbClr val="663012"/>
            </a:gs>
          </a:gsLst>
          <a:lin ang="5400000" scaled="0"/>
        </a:gradFill>
      </c:spPr>
    </c:floor>
    <c:sideWall>
      <c:thickness val="0"/>
    </c:sideWall>
    <c:backWall>
      <c:thickness val="0"/>
    </c:backWall>
    <c:plotArea>
      <c:layout>
        <c:manualLayout>
          <c:layoutTarget val="inner"/>
          <c:xMode val="edge"/>
          <c:yMode val="edge"/>
          <c:x val="0.13618065680629321"/>
          <c:y val="0.2099676176841532"/>
          <c:w val="0.79880609975522643"/>
          <c:h val="0.66762620581518495"/>
        </c:manualLayout>
      </c:layout>
      <c:bar3DChart>
        <c:barDir val="col"/>
        <c:grouping val="stacked"/>
        <c:varyColors val="1"/>
        <c:ser>
          <c:idx val="0"/>
          <c:order val="0"/>
          <c:tx>
            <c:strRef>
              <c:f>Sheet1!$B$1</c:f>
              <c:strCache>
                <c:ptCount val="1"/>
                <c:pt idx="0">
                  <c:v>一般公共预算财政拨款支出决算（万元）</c:v>
                </c:pt>
              </c:strCache>
            </c:strRef>
          </c:tx>
          <c:invertIfNegative val="0"/>
          <c:dLbls>
            <c:dLbl>
              <c:idx val="0"/>
              <c:layout>
                <c:manualLayout>
                  <c:x val="2.4078979051288224E-2"/>
                  <c:y val="-0.32467566554180755"/>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extLst>
            </c:dLbl>
            <c:dLbl>
              <c:idx val="1"/>
              <c:layout>
                <c:manualLayout>
                  <c:x val="3.1302672766674922E-2"/>
                  <c:y val="-0.35064935064935066"/>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2017年</c:v>
                </c:pt>
                <c:pt idx="1">
                  <c:v>2018年</c:v>
                </c:pt>
              </c:strCache>
            </c:strRef>
          </c:cat>
          <c:val>
            <c:numRef>
              <c:f>Sheet1!$B$2:$B$3</c:f>
              <c:numCache>
                <c:formatCode>General</c:formatCode>
                <c:ptCount val="2"/>
                <c:pt idx="0">
                  <c:v>965.24</c:v>
                </c:pt>
                <c:pt idx="1">
                  <c:v>1186.6599999999999</c:v>
                </c:pt>
              </c:numCache>
            </c:numRef>
          </c:val>
        </c:ser>
        <c:dLbls>
          <c:showLegendKey val="0"/>
          <c:showVal val="0"/>
          <c:showCatName val="0"/>
          <c:showSerName val="0"/>
          <c:showPercent val="0"/>
          <c:showBubbleSize val="0"/>
        </c:dLbls>
        <c:gapWidth val="150"/>
        <c:shape val="box"/>
        <c:axId val="181854352"/>
        <c:axId val="492494232"/>
        <c:axId val="0"/>
      </c:bar3DChart>
      <c:catAx>
        <c:axId val="181854352"/>
        <c:scaling>
          <c:orientation val="minMax"/>
        </c:scaling>
        <c:delete val="0"/>
        <c:axPos val="b"/>
        <c:numFmt formatCode="General" sourceLinked="0"/>
        <c:majorTickMark val="out"/>
        <c:minorTickMark val="none"/>
        <c:tickLblPos val="nextTo"/>
        <c:txPr>
          <a:bodyPr/>
          <a:lstStyle/>
          <a:p>
            <a:pPr>
              <a:defRPr sz="1200" b="1" i="0" baseline="0"/>
            </a:pPr>
            <a:endParaRPr lang="zh-CN"/>
          </a:p>
        </c:txPr>
        <c:crossAx val="492494232"/>
        <c:crosses val="autoZero"/>
        <c:auto val="1"/>
        <c:lblAlgn val="ctr"/>
        <c:lblOffset val="100"/>
        <c:noMultiLvlLbl val="0"/>
      </c:catAx>
      <c:valAx>
        <c:axId val="492494232"/>
        <c:scaling>
          <c:orientation val="minMax"/>
        </c:scaling>
        <c:delete val="0"/>
        <c:axPos val="l"/>
        <c:majorGridlines/>
        <c:numFmt formatCode="General" sourceLinked="1"/>
        <c:majorTickMark val="out"/>
        <c:minorTickMark val="none"/>
        <c:tickLblPos val="nextTo"/>
        <c:crossAx val="181854352"/>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0594750782566796"/>
          <c:y val="2.2371364653243988E-2"/>
        </c:manualLayout>
      </c:layout>
      <c:overlay val="0"/>
      <c:txPr>
        <a:bodyPr/>
        <a:lstStyle/>
        <a:p>
          <a:pPr>
            <a:defRPr sz="1600" baseline="0"/>
          </a:pPr>
          <a:endParaRPr lang="zh-CN"/>
        </a:p>
      </c:txPr>
    </c:title>
    <c:autoTitleDeleted val="0"/>
    <c:view3D>
      <c:rotX val="20"/>
      <c:rotY val="200"/>
      <c:rAngAx val="0"/>
    </c:view3D>
    <c:floor>
      <c:thickness val="0"/>
    </c:floor>
    <c:sideWall>
      <c:thickness val="0"/>
    </c:sideWall>
    <c:backWall>
      <c:thickness val="0"/>
    </c:backWall>
    <c:plotArea>
      <c:layout>
        <c:manualLayout>
          <c:layoutTarget val="inner"/>
          <c:xMode val="edge"/>
          <c:yMode val="edge"/>
          <c:x val="1.6855285335901762E-2"/>
          <c:y val="0.22329405133083199"/>
          <c:w val="0.70196537556571392"/>
          <c:h val="0.7632831298772188"/>
        </c:manualLayout>
      </c:layout>
      <c:pie3DChart>
        <c:varyColors val="1"/>
        <c:ser>
          <c:idx val="0"/>
          <c:order val="0"/>
          <c:tx>
            <c:strRef>
              <c:f>Sheet1!$B$1</c:f>
              <c:strCache>
                <c:ptCount val="1"/>
                <c:pt idx="0">
                  <c:v>一般公共预算财政拨款支出决算结构（占比）</c:v>
                </c:pt>
              </c:strCache>
            </c:strRef>
          </c:tx>
          <c:explosion val="25"/>
          <c:dLbls>
            <c:dLbl>
              <c:idx val="0"/>
              <c:layout>
                <c:manualLayout>
                  <c:x val="-0.14206597640260071"/>
                  <c:y val="-7.3149077841779438E-3"/>
                </c:manualLayout>
              </c:layout>
              <c:dLblPos val="outEnd"/>
              <c:showLegendKey val="0"/>
              <c:showVal val="0"/>
              <c:showCatName val="0"/>
              <c:showSerName val="0"/>
              <c:showPercent val="1"/>
              <c:showBubbleSize val="0"/>
              <c:extLst>
                <c:ext xmlns:c15="http://schemas.microsoft.com/office/drawing/2012/chart" uri="{CE6537A1-D6FC-4f65-9D91-7224C49458BB}"/>
              </c:extLst>
            </c:dLbl>
            <c:dLbl>
              <c:idx val="1"/>
              <c:layout>
                <c:manualLayout>
                  <c:x val="-6.5013243438478432E-2"/>
                  <c:y val="0.10434782608695652"/>
                </c:manualLayout>
              </c:layout>
              <c:dLblPos val="outEnd"/>
              <c:showLegendKey val="0"/>
              <c:showVal val="0"/>
              <c:showCatName val="0"/>
              <c:showSerName val="0"/>
              <c:showPercent val="1"/>
              <c:showBubbleSize val="0"/>
              <c:extLst>
                <c:ext xmlns:c15="http://schemas.microsoft.com/office/drawing/2012/chart" uri="{CE6537A1-D6FC-4f65-9D91-7224C49458BB}"/>
              </c:extLst>
            </c:dLbl>
            <c:dLbl>
              <c:idx val="2"/>
              <c:layout>
                <c:manualLayout>
                  <c:x val="-0.12280298275983026"/>
                  <c:y val="4.0579710144927526E-2"/>
                </c:manualLayout>
              </c:layout>
              <c:dLblPos val="outEnd"/>
              <c:showLegendKey val="0"/>
              <c:showVal val="0"/>
              <c:showCatName val="0"/>
              <c:showSerName val="0"/>
              <c:showPercent val="1"/>
              <c:showBubbleSize val="0"/>
              <c:extLst>
                <c:ext xmlns:c15="http://schemas.microsoft.com/office/drawing/2012/chart" uri="{CE6537A1-D6FC-4f65-9D91-7224C49458BB}"/>
              </c:extLst>
            </c:dLbl>
            <c:dLbl>
              <c:idx val="3"/>
              <c:layout>
                <c:manualLayout>
                  <c:x val="-9.8723814110281763E-2"/>
                  <c:y val="3.8991951732174554E-2"/>
                </c:manualLayout>
              </c:layout>
              <c:dLblPos val="outEnd"/>
              <c:showLegendKey val="0"/>
              <c:showVal val="0"/>
              <c:showCatName val="0"/>
              <c:showSerName val="0"/>
              <c:showPercent val="1"/>
              <c:showBubbleSize val="0"/>
              <c:extLst>
                <c:ext xmlns:c15="http://schemas.microsoft.com/office/drawing/2012/chart" uri="{CE6537A1-D6FC-4f65-9D91-7224C49458BB}"/>
              </c:extLst>
            </c:dLbl>
            <c:numFmt formatCode="0.00%" sourceLinked="0"/>
            <c:spPr>
              <a:ln cmpd="sng">
                <a:solidFill>
                  <a:schemeClr val="tx1"/>
                </a:solidFill>
              </a:ln>
            </c:spPr>
            <c:dLblPos val="outEnd"/>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一般公共服务支出</c:v>
                </c:pt>
                <c:pt idx="1">
                  <c:v>文化体育与传媒支出</c:v>
                </c:pt>
                <c:pt idx="2">
                  <c:v>社会保障和就业支出</c:v>
                </c:pt>
                <c:pt idx="3">
                  <c:v>住房保障支出</c:v>
                </c:pt>
              </c:strCache>
            </c:strRef>
          </c:cat>
          <c:val>
            <c:numRef>
              <c:f>Sheet1!$B$2:$B$5</c:f>
              <c:numCache>
                <c:formatCode>General</c:formatCode>
                <c:ptCount val="4"/>
                <c:pt idx="0">
                  <c:v>993.08</c:v>
                </c:pt>
                <c:pt idx="1">
                  <c:v>59</c:v>
                </c:pt>
                <c:pt idx="2">
                  <c:v>87.179999999999978</c:v>
                </c:pt>
                <c:pt idx="3">
                  <c:v>47.4</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70868170433668165"/>
          <c:y val="0.37339780514012932"/>
          <c:w val="0.27687090823254817"/>
          <c:h val="0.54036287410382422"/>
        </c:manualLayout>
      </c:layout>
      <c:overlay val="0"/>
      <c:txPr>
        <a:bodyPr/>
        <a:lstStyle/>
        <a:p>
          <a:pPr>
            <a:defRPr sz="1100" baseline="0"/>
          </a:pPr>
          <a:endParaRPr lang="zh-CN"/>
        </a:p>
      </c:txPr>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a:t>"</a:t>
            </a:r>
            <a:r>
              <a:rPr lang="zh-CN" altLang="en-US"/>
              <a:t>三公</a:t>
            </a:r>
            <a:r>
              <a:rPr lang="en-US" altLang="zh-CN"/>
              <a:t>"</a:t>
            </a:r>
            <a:r>
              <a:rPr lang="zh-CN" altLang="en-US"/>
              <a:t>经费财政拨款支出结构（占比）</a:t>
            </a:r>
          </a:p>
        </c:rich>
      </c:tx>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0"/>
          <c:y val="0.33288590604027007"/>
          <c:w val="0.70145801062129465"/>
          <c:h val="0.66711409395973165"/>
        </c:manualLayout>
      </c:layout>
      <c:pie3DChart>
        <c:varyColors val="1"/>
        <c:ser>
          <c:idx val="0"/>
          <c:order val="0"/>
          <c:tx>
            <c:strRef>
              <c:f>Sheet1!$B$1</c:f>
              <c:strCache>
                <c:ptCount val="1"/>
                <c:pt idx="0">
                  <c:v>"三公"经费财政拨款支出结构</c:v>
                </c:pt>
              </c:strCache>
            </c:strRef>
          </c:tx>
          <c:dLbls>
            <c:dLbl>
              <c:idx val="0"/>
              <c:layout>
                <c:manualLayout>
                  <c:x val="-1.3323069747512004E-2"/>
                  <c:y val="-5.6835596892670294E-2"/>
                </c:manualLayout>
              </c:layout>
              <c:showLegendKey val="0"/>
              <c:showVal val="0"/>
              <c:showCatName val="0"/>
              <c:showSerName val="0"/>
              <c:showPercent val="1"/>
              <c:showBubbleSize val="0"/>
              <c:extLst>
                <c:ext xmlns:c15="http://schemas.microsoft.com/office/drawing/2012/chart" uri="{CE6537A1-D6FC-4f65-9D91-7224C49458BB}"/>
              </c:extLst>
            </c:dLbl>
            <c:dLbl>
              <c:idx val="1"/>
              <c:layout>
                <c:manualLayout>
                  <c:x val="0.16271796689993612"/>
                  <c:y val="-6.0603850693159829E-2"/>
                </c:manualLayout>
              </c:layout>
              <c:showLegendKey val="0"/>
              <c:showVal val="0"/>
              <c:showCatName val="0"/>
              <c:showSerName val="0"/>
              <c:showPercent val="1"/>
              <c:showBubbleSize val="0"/>
              <c:extLst>
                <c:ext xmlns:c15="http://schemas.microsoft.com/office/drawing/2012/chart" uri="{CE6537A1-D6FC-4f65-9D91-7224C49458BB}"/>
              </c:extLst>
            </c:dLbl>
            <c:dLbl>
              <c:idx val="2"/>
              <c:layout>
                <c:manualLayout>
                  <c:x val="-0.10218521474846969"/>
                  <c:y val="-2.2832531839560351E-2"/>
                </c:manualLayout>
              </c:layout>
              <c:showLegendKey val="0"/>
              <c:showVal val="0"/>
              <c:showCatName val="0"/>
              <c:showSerName val="0"/>
              <c:showPercent val="1"/>
              <c:showBubbleSize val="0"/>
              <c:extLst>
                <c:ext xmlns:c15="http://schemas.microsoft.com/office/drawing/2012/chart" uri="{CE6537A1-D6FC-4f65-9D91-7224C49458BB}"/>
              </c:extLst>
            </c:dLbl>
            <c:numFmt formatCode="0.00%" sourceLinked="0"/>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1.6856</c:v>
                </c:pt>
                <c:pt idx="2">
                  <c:v>0.191</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79777392682644743"/>
          <c:y val="0.43769839172788111"/>
          <c:w val="0.18777868574278003"/>
          <c:h val="0.56039704768447784"/>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0750DF1-7D4B-4DC6-80A0-1990DD55F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871</TotalTime>
  <Pages>32</Pages>
  <Words>2292</Words>
  <Characters>13071</Characters>
  <Application>Microsoft Office Word</Application>
  <DocSecurity>0</DocSecurity>
  <Lines>108</Lines>
  <Paragraphs>30</Paragraphs>
  <ScaleCrop>false</ScaleCrop>
  <Company>Microsoft</Company>
  <LinksUpToDate>false</LinksUpToDate>
  <CharactersWithSpaces>15333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安宁</dc:creator>
  <cp:keywords/>
  <dc:description/>
  <cp:lastModifiedBy>邓丽君</cp:lastModifiedBy>
  <cp:revision>220</cp:revision>
  <dcterms:created xsi:type="dcterms:W3CDTF">2019-09-11T02:36:00Z</dcterms:created>
  <dcterms:modified xsi:type="dcterms:W3CDTF">2023-07-13T08:46:00Z</dcterms:modified>
</cp:coreProperties>
</file>