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826BB" w:rsidRDefault="002826BB">
      <w:pPr>
        <w:spacing w:line="600" w:lineRule="exact"/>
        <w:jc w:val="center"/>
        <w:outlineLvl w:val="0"/>
        <w:rPr>
          <w:rFonts w:ascii="方正小标宋简体" w:eastAsia="方正小标宋简体" w:hAnsi="宋体"/>
          <w:color w:val="000000"/>
          <w:sz w:val="72"/>
          <w:szCs w:val="72"/>
        </w:rPr>
      </w:pPr>
      <w:bookmarkStart w:id="0" w:name="_Toc15306267"/>
    </w:p>
    <w:p w:rsidR="002826BB" w:rsidRDefault="002826BB">
      <w:pPr>
        <w:spacing w:line="600" w:lineRule="exact"/>
        <w:jc w:val="center"/>
        <w:outlineLvl w:val="0"/>
        <w:rPr>
          <w:rFonts w:ascii="方正小标宋简体" w:eastAsia="方正小标宋简体" w:hAnsi="宋体"/>
          <w:color w:val="000000"/>
          <w:sz w:val="72"/>
          <w:szCs w:val="72"/>
        </w:rPr>
      </w:pPr>
    </w:p>
    <w:p w:rsidR="002826BB" w:rsidRDefault="002826BB">
      <w:pPr>
        <w:spacing w:line="600" w:lineRule="exact"/>
        <w:jc w:val="center"/>
        <w:outlineLvl w:val="0"/>
        <w:rPr>
          <w:rFonts w:ascii="方正小标宋简体" w:eastAsia="方正小标宋简体" w:hAnsi="宋体"/>
          <w:color w:val="000000"/>
          <w:sz w:val="72"/>
          <w:szCs w:val="72"/>
        </w:rPr>
      </w:pPr>
    </w:p>
    <w:p w:rsidR="002826BB" w:rsidRDefault="002826BB">
      <w:pPr>
        <w:spacing w:line="600" w:lineRule="exact"/>
        <w:jc w:val="center"/>
        <w:outlineLvl w:val="0"/>
        <w:rPr>
          <w:rFonts w:ascii="方正小标宋简体" w:eastAsia="方正小标宋简体" w:hAnsi="宋体"/>
          <w:color w:val="000000"/>
          <w:sz w:val="72"/>
          <w:szCs w:val="72"/>
        </w:rPr>
      </w:pPr>
    </w:p>
    <w:p w:rsidR="002826BB" w:rsidRDefault="002826BB">
      <w:pPr>
        <w:adjustRightInd w:val="0"/>
        <w:snapToGrid w:val="0"/>
        <w:spacing w:line="360" w:lineRule="auto"/>
        <w:jc w:val="center"/>
        <w:outlineLvl w:val="0"/>
        <w:rPr>
          <w:rFonts w:ascii="方正小标宋简体" w:eastAsia="方正小标宋简体" w:hAnsi="宋体"/>
          <w:color w:val="000000"/>
          <w:sz w:val="72"/>
          <w:szCs w:val="72"/>
        </w:rPr>
      </w:pPr>
      <w:bookmarkStart w:id="1" w:name="_Toc15396475"/>
      <w:bookmarkStart w:id="2" w:name="_Toc15396597"/>
      <w:bookmarkStart w:id="3" w:name="_Toc15377193"/>
      <w:bookmarkStart w:id="4" w:name="_Toc15377425"/>
      <w:bookmarkStart w:id="5" w:name="_Toc15378441"/>
      <w:r>
        <w:rPr>
          <w:rFonts w:ascii="黑体" w:eastAsia="黑体" w:hAnsi="黑体"/>
          <w:color w:val="000000"/>
          <w:sz w:val="72"/>
          <w:szCs w:val="72"/>
        </w:rPr>
        <w:t>2018</w:t>
      </w:r>
      <w:r>
        <w:rPr>
          <w:rFonts w:ascii="方正小标宋简体" w:eastAsia="方正小标宋简体" w:hAnsi="宋体" w:hint="eastAsia"/>
          <w:color w:val="000000"/>
          <w:sz w:val="72"/>
          <w:szCs w:val="72"/>
        </w:rPr>
        <w:t>年度</w:t>
      </w:r>
      <w:bookmarkEnd w:id="1"/>
      <w:bookmarkEnd w:id="2"/>
      <w:bookmarkEnd w:id="3"/>
      <w:bookmarkEnd w:id="4"/>
      <w:bookmarkEnd w:id="5"/>
    </w:p>
    <w:p w:rsidR="002826BB" w:rsidRDefault="002826BB">
      <w:pPr>
        <w:adjustRightInd w:val="0"/>
        <w:snapToGrid w:val="0"/>
        <w:spacing w:line="360" w:lineRule="auto"/>
        <w:jc w:val="center"/>
        <w:outlineLvl w:val="0"/>
        <w:rPr>
          <w:rFonts w:ascii="方正小标宋简体" w:eastAsia="方正小标宋简体" w:hAnsi="宋体"/>
          <w:color w:val="000000"/>
          <w:sz w:val="72"/>
          <w:szCs w:val="72"/>
        </w:rPr>
      </w:pPr>
      <w:bookmarkStart w:id="6" w:name="_Toc15396476"/>
      <w:bookmarkStart w:id="7" w:name="_Toc15378442"/>
      <w:bookmarkStart w:id="8" w:name="_Toc15396598"/>
      <w:bookmarkStart w:id="9" w:name="_Toc15377426"/>
      <w:bookmarkStart w:id="10" w:name="_Toc15377194"/>
      <w:r>
        <w:rPr>
          <w:rFonts w:ascii="方正小标宋简体" w:eastAsia="方正小标宋简体" w:hAnsi="宋体" w:hint="eastAsia"/>
          <w:color w:val="000000"/>
          <w:sz w:val="72"/>
          <w:szCs w:val="72"/>
        </w:rPr>
        <w:t>四川省</w:t>
      </w:r>
      <w:bookmarkStart w:id="11" w:name="_Toc15306268"/>
      <w:bookmarkEnd w:id="0"/>
      <w:r>
        <w:rPr>
          <w:rFonts w:ascii="方正小标宋简体" w:eastAsia="方正小标宋简体" w:hAnsi="宋体" w:hint="eastAsia"/>
          <w:color w:val="000000"/>
          <w:sz w:val="72"/>
          <w:szCs w:val="72"/>
        </w:rPr>
        <w:t>攀枝花市财政局</w:t>
      </w:r>
    </w:p>
    <w:p w:rsidR="002826BB" w:rsidRDefault="002826BB">
      <w:pPr>
        <w:adjustRightInd w:val="0"/>
        <w:snapToGrid w:val="0"/>
        <w:spacing w:line="360" w:lineRule="auto"/>
        <w:jc w:val="center"/>
        <w:outlineLvl w:val="0"/>
        <w:rPr>
          <w:rFonts w:ascii="方正小标宋简体" w:eastAsia="方正小标宋简体" w:hAnsi="宋体"/>
          <w:color w:val="000000"/>
          <w:sz w:val="72"/>
          <w:szCs w:val="72"/>
        </w:rPr>
      </w:pPr>
      <w:r>
        <w:rPr>
          <w:rFonts w:ascii="方正小标宋简体" w:eastAsia="方正小标宋简体" w:hAnsi="宋体" w:hint="eastAsia"/>
          <w:color w:val="000000"/>
          <w:sz w:val="72"/>
          <w:szCs w:val="72"/>
        </w:rPr>
        <w:t>部门决算</w:t>
      </w:r>
      <w:bookmarkEnd w:id="6"/>
      <w:bookmarkEnd w:id="7"/>
      <w:bookmarkEnd w:id="8"/>
      <w:bookmarkEnd w:id="9"/>
      <w:bookmarkEnd w:id="10"/>
      <w:bookmarkEnd w:id="11"/>
    </w:p>
    <w:p w:rsidR="002826BB" w:rsidRDefault="002826BB">
      <w:pPr>
        <w:widowControl/>
        <w:jc w:val="center"/>
        <w:rPr>
          <w:rFonts w:ascii="黑体" w:eastAsia="黑体" w:hAnsi="黑体"/>
          <w:color w:val="000000"/>
          <w:sz w:val="48"/>
          <w:szCs w:val="48"/>
        </w:rPr>
      </w:pPr>
      <w:r>
        <w:rPr>
          <w:rFonts w:ascii="方正小标宋简体" w:eastAsia="方正小标宋简体" w:hAnsi="宋体"/>
          <w:color w:val="000000"/>
          <w:sz w:val="36"/>
          <w:szCs w:val="36"/>
        </w:rPr>
        <w:br w:type="page"/>
      </w:r>
      <w:r>
        <w:rPr>
          <w:rFonts w:ascii="黑体" w:eastAsia="黑体" w:hAnsi="黑体" w:hint="eastAsia"/>
          <w:color w:val="000000"/>
          <w:sz w:val="48"/>
          <w:szCs w:val="48"/>
        </w:rPr>
        <w:lastRenderedPageBreak/>
        <w:t>目录</w:t>
      </w:r>
    </w:p>
    <w:p w:rsidR="002826BB" w:rsidRDefault="002826BB">
      <w:pPr>
        <w:widowControl/>
        <w:jc w:val="center"/>
        <w:rPr>
          <w:rFonts w:ascii="黑体" w:eastAsia="黑体" w:hAnsi="黑体"/>
          <w:sz w:val="28"/>
          <w:szCs w:val="28"/>
        </w:rPr>
      </w:pPr>
      <w:r>
        <w:rPr>
          <w:rFonts w:ascii="黑体" w:eastAsia="黑体" w:hAnsi="黑体"/>
          <w:color w:val="000000"/>
          <w:sz w:val="48"/>
          <w:szCs w:val="48"/>
        </w:rPr>
        <w:fldChar w:fldCharType="begin"/>
      </w:r>
      <w:r>
        <w:rPr>
          <w:rFonts w:ascii="黑体" w:eastAsia="黑体" w:hAnsi="黑体"/>
          <w:color w:val="000000"/>
          <w:sz w:val="48"/>
          <w:szCs w:val="48"/>
        </w:rPr>
        <w:instrText xml:space="preserve"> TOC \o "1-2" \h \z \u </w:instrText>
      </w:r>
      <w:r>
        <w:rPr>
          <w:rFonts w:ascii="黑体" w:eastAsia="黑体" w:hAnsi="黑体"/>
          <w:color w:val="000000"/>
          <w:sz w:val="48"/>
          <w:szCs w:val="48"/>
        </w:rPr>
        <w:fldChar w:fldCharType="separate"/>
      </w:r>
    </w:p>
    <w:p w:rsidR="002826BB" w:rsidRDefault="002826BB">
      <w:pPr>
        <w:pStyle w:val="TOC1"/>
      </w:pPr>
      <w:r>
        <w:rPr>
          <w:rFonts w:hint="eastAsia"/>
        </w:rPr>
        <w:t>公开时间：</w:t>
      </w:r>
      <w:r>
        <w:t>2019</w:t>
      </w:r>
      <w:r>
        <w:rPr>
          <w:rFonts w:hint="eastAsia"/>
        </w:rPr>
        <w:t>年</w:t>
      </w:r>
      <w:r>
        <w:t>9</w:t>
      </w:r>
      <w:r>
        <w:rPr>
          <w:rFonts w:hint="eastAsia"/>
        </w:rPr>
        <w:t>月</w:t>
      </w:r>
      <w:r>
        <w:t>17</w:t>
      </w:r>
      <w:r>
        <w:rPr>
          <w:rFonts w:hint="eastAsia"/>
        </w:rPr>
        <w:t>日</w:t>
      </w:r>
    </w:p>
    <w:p w:rsidR="002826BB" w:rsidRDefault="002826BB"/>
    <w:p w:rsidR="002826BB" w:rsidRDefault="00BD62FE">
      <w:pPr>
        <w:pStyle w:val="TOC1"/>
      </w:pPr>
      <w:hyperlink w:anchor="_Toc15396599" w:history="1">
        <w:r w:rsidR="002826BB">
          <w:rPr>
            <w:rStyle w:val="ac"/>
            <w:rFonts w:hint="eastAsia"/>
          </w:rPr>
          <w:t>第一部分</w:t>
        </w:r>
        <w:r w:rsidR="002826BB">
          <w:rPr>
            <w:rStyle w:val="ac"/>
          </w:rPr>
          <w:t xml:space="preserve"> </w:t>
        </w:r>
        <w:r w:rsidR="002826BB">
          <w:rPr>
            <w:rStyle w:val="ac"/>
            <w:rFonts w:hint="eastAsia"/>
          </w:rPr>
          <w:t>部门概况</w:t>
        </w:r>
        <w:r w:rsidR="002826BB">
          <w:tab/>
          <w:t>4</w:t>
        </w:r>
      </w:hyperlink>
    </w:p>
    <w:p w:rsidR="002826BB" w:rsidRDefault="00BD62FE">
      <w:pPr>
        <w:pStyle w:val="TOC2"/>
        <w:rPr>
          <w:rFonts w:ascii="仿宋" w:eastAsia="仿宋" w:hAnsi="仿宋"/>
          <w:sz w:val="28"/>
          <w:szCs w:val="28"/>
        </w:rPr>
      </w:pPr>
      <w:hyperlink w:anchor="_Toc15396600" w:history="1">
        <w:r w:rsidR="002826BB">
          <w:rPr>
            <w:rStyle w:val="ac"/>
            <w:rFonts w:ascii="仿宋" w:eastAsia="仿宋" w:hAnsi="仿宋" w:hint="eastAsia"/>
            <w:sz w:val="28"/>
            <w:szCs w:val="28"/>
          </w:rPr>
          <w:t>一、基本职能及主要工作</w:t>
        </w:r>
        <w:r w:rsidR="002826BB">
          <w:rPr>
            <w:rFonts w:ascii="仿宋" w:eastAsia="仿宋" w:hAnsi="仿宋"/>
            <w:sz w:val="28"/>
            <w:szCs w:val="28"/>
          </w:rPr>
          <w:tab/>
          <w:t>4</w:t>
        </w:r>
      </w:hyperlink>
    </w:p>
    <w:p w:rsidR="002826BB" w:rsidRDefault="00BD62FE">
      <w:pPr>
        <w:pStyle w:val="TOC2"/>
        <w:rPr>
          <w:rFonts w:ascii="仿宋" w:eastAsia="仿宋" w:hAnsi="仿宋"/>
          <w:sz w:val="28"/>
          <w:szCs w:val="28"/>
        </w:rPr>
      </w:pPr>
      <w:hyperlink w:anchor="_Toc15396601" w:history="1">
        <w:r w:rsidR="002826BB">
          <w:rPr>
            <w:rStyle w:val="ac"/>
            <w:rFonts w:ascii="仿宋" w:eastAsia="仿宋" w:hAnsi="仿宋" w:hint="eastAsia"/>
            <w:sz w:val="28"/>
            <w:szCs w:val="28"/>
          </w:rPr>
          <w:t>二、机构设置</w:t>
        </w:r>
        <w:r w:rsidR="002826BB">
          <w:rPr>
            <w:rFonts w:ascii="仿宋" w:eastAsia="仿宋" w:hAnsi="仿宋"/>
            <w:sz w:val="28"/>
            <w:szCs w:val="28"/>
          </w:rPr>
          <w:tab/>
          <w:t>1</w:t>
        </w:r>
        <w:r w:rsidR="002826BB">
          <w:rPr>
            <w:rFonts w:ascii="仿宋" w:eastAsia="仿宋" w:hAnsi="仿宋"/>
            <w:sz w:val="28"/>
            <w:szCs w:val="28"/>
          </w:rPr>
          <w:fldChar w:fldCharType="begin"/>
        </w:r>
        <w:r w:rsidR="002826BB">
          <w:rPr>
            <w:rFonts w:ascii="仿宋" w:eastAsia="仿宋" w:hAnsi="仿宋"/>
            <w:sz w:val="28"/>
            <w:szCs w:val="28"/>
          </w:rPr>
          <w:instrText xml:space="preserve"> PAGEREF _Toc15396601 \h </w:instrText>
        </w:r>
        <w:r w:rsidR="002826BB">
          <w:rPr>
            <w:rFonts w:ascii="仿宋" w:eastAsia="仿宋" w:hAnsi="仿宋"/>
            <w:sz w:val="28"/>
            <w:szCs w:val="28"/>
          </w:rPr>
        </w:r>
        <w:r w:rsidR="002826BB">
          <w:rPr>
            <w:rFonts w:ascii="仿宋" w:eastAsia="仿宋" w:hAnsi="仿宋"/>
            <w:sz w:val="28"/>
            <w:szCs w:val="28"/>
          </w:rPr>
          <w:fldChar w:fldCharType="separate"/>
        </w:r>
        <w:r w:rsidR="002826BB">
          <w:rPr>
            <w:rFonts w:ascii="仿宋" w:eastAsia="仿宋" w:hAnsi="仿宋"/>
            <w:noProof/>
            <w:sz w:val="28"/>
            <w:szCs w:val="28"/>
          </w:rPr>
          <w:t>3</w:t>
        </w:r>
        <w:r w:rsidR="002826BB">
          <w:rPr>
            <w:rFonts w:ascii="仿宋" w:eastAsia="仿宋" w:hAnsi="仿宋"/>
            <w:sz w:val="28"/>
            <w:szCs w:val="28"/>
          </w:rPr>
          <w:fldChar w:fldCharType="end"/>
        </w:r>
      </w:hyperlink>
    </w:p>
    <w:p w:rsidR="002826BB" w:rsidRDefault="00BD62FE">
      <w:pPr>
        <w:pStyle w:val="TOC1"/>
      </w:pPr>
      <w:hyperlink w:anchor="_Toc15396602" w:history="1">
        <w:r w:rsidR="002826BB">
          <w:rPr>
            <w:rStyle w:val="ac"/>
            <w:rFonts w:hint="eastAsia"/>
          </w:rPr>
          <w:t>第二部分</w:t>
        </w:r>
        <w:r w:rsidR="002826BB">
          <w:rPr>
            <w:rStyle w:val="ac"/>
          </w:rPr>
          <w:t xml:space="preserve"> 2018</w:t>
        </w:r>
        <w:r w:rsidR="002826BB">
          <w:rPr>
            <w:rStyle w:val="ac"/>
            <w:rFonts w:hint="eastAsia"/>
          </w:rPr>
          <w:t>年度部门决算情况说明</w:t>
        </w:r>
        <w:r w:rsidR="002826BB">
          <w:tab/>
          <w:t>14</w:t>
        </w:r>
      </w:hyperlink>
    </w:p>
    <w:p w:rsidR="002826BB" w:rsidRDefault="00BD62FE">
      <w:pPr>
        <w:pStyle w:val="TOC2"/>
        <w:rPr>
          <w:rFonts w:ascii="仿宋" w:eastAsia="仿宋" w:hAnsi="仿宋"/>
          <w:sz w:val="28"/>
          <w:szCs w:val="28"/>
        </w:rPr>
      </w:pPr>
      <w:hyperlink w:anchor="_Toc15396603" w:history="1">
        <w:r w:rsidR="002826BB">
          <w:rPr>
            <w:rStyle w:val="ac"/>
            <w:rFonts w:ascii="仿宋" w:eastAsia="仿宋" w:hAnsi="仿宋" w:hint="eastAsia"/>
            <w:bCs/>
            <w:sz w:val="28"/>
            <w:szCs w:val="28"/>
          </w:rPr>
          <w:t>一、</w:t>
        </w:r>
        <w:r w:rsidR="002826BB">
          <w:rPr>
            <w:rStyle w:val="ac"/>
            <w:rFonts w:ascii="仿宋" w:eastAsia="仿宋" w:hAnsi="仿宋" w:hint="eastAsia"/>
            <w:sz w:val="28"/>
            <w:szCs w:val="28"/>
          </w:rPr>
          <w:t>收</w:t>
        </w:r>
        <w:r w:rsidR="002826BB">
          <w:rPr>
            <w:rStyle w:val="ac"/>
            <w:rFonts w:ascii="仿宋" w:eastAsia="仿宋" w:hAnsi="仿宋" w:hint="eastAsia"/>
            <w:bCs/>
            <w:sz w:val="28"/>
            <w:szCs w:val="28"/>
          </w:rPr>
          <w:t>入支出决算总体情况说明</w:t>
        </w:r>
        <w:r w:rsidR="002826BB">
          <w:rPr>
            <w:rFonts w:ascii="仿宋" w:eastAsia="仿宋" w:hAnsi="仿宋"/>
            <w:sz w:val="28"/>
            <w:szCs w:val="28"/>
          </w:rPr>
          <w:tab/>
          <w:t>14</w:t>
        </w:r>
      </w:hyperlink>
    </w:p>
    <w:p w:rsidR="002826BB" w:rsidRDefault="00BD62FE">
      <w:pPr>
        <w:pStyle w:val="TOC2"/>
        <w:rPr>
          <w:rFonts w:ascii="仿宋" w:eastAsia="仿宋" w:hAnsi="仿宋"/>
          <w:sz w:val="28"/>
          <w:szCs w:val="28"/>
        </w:rPr>
      </w:pPr>
      <w:hyperlink w:anchor="_Toc15396604" w:history="1">
        <w:r w:rsidR="002826BB">
          <w:rPr>
            <w:rStyle w:val="ac"/>
            <w:rFonts w:ascii="仿宋" w:eastAsia="仿宋" w:hAnsi="仿宋" w:hint="eastAsia"/>
            <w:bCs/>
            <w:sz w:val="28"/>
            <w:szCs w:val="28"/>
          </w:rPr>
          <w:t>二、</w:t>
        </w:r>
        <w:r w:rsidR="002826BB">
          <w:rPr>
            <w:rStyle w:val="ac"/>
            <w:rFonts w:ascii="仿宋" w:eastAsia="仿宋" w:hAnsi="仿宋" w:hint="eastAsia"/>
            <w:sz w:val="28"/>
            <w:szCs w:val="28"/>
          </w:rPr>
          <w:t>收</w:t>
        </w:r>
        <w:r w:rsidR="002826BB">
          <w:rPr>
            <w:rStyle w:val="ac"/>
            <w:rFonts w:ascii="仿宋" w:eastAsia="仿宋" w:hAnsi="仿宋" w:hint="eastAsia"/>
            <w:bCs/>
            <w:sz w:val="28"/>
            <w:szCs w:val="28"/>
          </w:rPr>
          <w:t>入决算情况说明</w:t>
        </w:r>
        <w:r w:rsidR="002826BB">
          <w:rPr>
            <w:rFonts w:ascii="仿宋" w:eastAsia="仿宋" w:hAnsi="仿宋"/>
            <w:sz w:val="28"/>
            <w:szCs w:val="28"/>
          </w:rPr>
          <w:tab/>
          <w:t>15</w:t>
        </w:r>
      </w:hyperlink>
    </w:p>
    <w:p w:rsidR="002826BB" w:rsidRDefault="00BD62FE">
      <w:pPr>
        <w:pStyle w:val="TOC2"/>
        <w:rPr>
          <w:rFonts w:ascii="仿宋" w:eastAsia="仿宋" w:hAnsi="仿宋"/>
          <w:sz w:val="28"/>
          <w:szCs w:val="28"/>
        </w:rPr>
      </w:pPr>
      <w:hyperlink w:anchor="_Toc15396605" w:history="1">
        <w:r w:rsidR="002826BB">
          <w:rPr>
            <w:rStyle w:val="ac"/>
            <w:rFonts w:ascii="仿宋" w:eastAsia="仿宋" w:hAnsi="仿宋" w:hint="eastAsia"/>
            <w:bCs/>
            <w:sz w:val="28"/>
            <w:szCs w:val="28"/>
          </w:rPr>
          <w:t>三、</w:t>
        </w:r>
        <w:r w:rsidR="002826BB">
          <w:rPr>
            <w:rStyle w:val="ac"/>
            <w:rFonts w:ascii="仿宋" w:eastAsia="仿宋" w:hAnsi="仿宋" w:hint="eastAsia"/>
            <w:sz w:val="28"/>
            <w:szCs w:val="28"/>
          </w:rPr>
          <w:t>支</w:t>
        </w:r>
        <w:r w:rsidR="002826BB">
          <w:rPr>
            <w:rStyle w:val="ac"/>
            <w:rFonts w:ascii="仿宋" w:eastAsia="仿宋" w:hAnsi="仿宋" w:hint="eastAsia"/>
            <w:bCs/>
            <w:sz w:val="28"/>
            <w:szCs w:val="28"/>
          </w:rPr>
          <w:t>出决算情况说明</w:t>
        </w:r>
        <w:r w:rsidR="002826BB">
          <w:rPr>
            <w:rFonts w:ascii="仿宋" w:eastAsia="仿宋" w:hAnsi="仿宋"/>
            <w:sz w:val="28"/>
            <w:szCs w:val="28"/>
          </w:rPr>
          <w:tab/>
          <w:t>15</w:t>
        </w:r>
      </w:hyperlink>
    </w:p>
    <w:p w:rsidR="002826BB" w:rsidRDefault="00BD62FE">
      <w:pPr>
        <w:pStyle w:val="TOC2"/>
        <w:rPr>
          <w:rFonts w:ascii="仿宋" w:eastAsia="仿宋" w:hAnsi="仿宋"/>
          <w:sz w:val="28"/>
          <w:szCs w:val="28"/>
        </w:rPr>
      </w:pPr>
      <w:hyperlink w:anchor="_Toc15396606" w:history="1">
        <w:r w:rsidR="002826BB">
          <w:rPr>
            <w:rStyle w:val="ac"/>
            <w:rFonts w:ascii="仿宋" w:eastAsia="仿宋" w:hAnsi="仿宋" w:hint="eastAsia"/>
            <w:sz w:val="28"/>
            <w:szCs w:val="28"/>
          </w:rPr>
          <w:t>四、财</w:t>
        </w:r>
        <w:r w:rsidR="002826BB">
          <w:rPr>
            <w:rStyle w:val="ac"/>
            <w:rFonts w:ascii="仿宋" w:eastAsia="仿宋" w:hAnsi="仿宋" w:hint="eastAsia"/>
            <w:bCs/>
            <w:sz w:val="28"/>
            <w:szCs w:val="28"/>
          </w:rPr>
          <w:t>政拨款收入支出决算总体情况说明</w:t>
        </w:r>
        <w:r w:rsidR="002826BB">
          <w:rPr>
            <w:rFonts w:ascii="仿宋" w:eastAsia="仿宋" w:hAnsi="仿宋"/>
            <w:sz w:val="28"/>
            <w:szCs w:val="28"/>
          </w:rPr>
          <w:tab/>
          <w:t>16</w:t>
        </w:r>
      </w:hyperlink>
    </w:p>
    <w:p w:rsidR="002826BB" w:rsidRDefault="00BD62FE">
      <w:pPr>
        <w:pStyle w:val="TOC2"/>
        <w:rPr>
          <w:rFonts w:ascii="仿宋" w:eastAsia="仿宋" w:hAnsi="仿宋"/>
          <w:sz w:val="28"/>
          <w:szCs w:val="28"/>
        </w:rPr>
      </w:pPr>
      <w:hyperlink w:anchor="_Toc15396607" w:history="1">
        <w:r w:rsidR="002826BB">
          <w:rPr>
            <w:rStyle w:val="ac"/>
            <w:rFonts w:ascii="仿宋" w:eastAsia="仿宋" w:hAnsi="仿宋" w:hint="eastAsia"/>
            <w:sz w:val="28"/>
            <w:szCs w:val="28"/>
          </w:rPr>
          <w:t>五、一</w:t>
        </w:r>
        <w:r w:rsidR="002826BB">
          <w:rPr>
            <w:rStyle w:val="ac"/>
            <w:rFonts w:ascii="仿宋" w:eastAsia="仿宋" w:hAnsi="仿宋" w:hint="eastAsia"/>
            <w:bCs/>
            <w:sz w:val="28"/>
            <w:szCs w:val="28"/>
          </w:rPr>
          <w:t>般公共预算财政拨款支出决算情况说明</w:t>
        </w:r>
        <w:r w:rsidR="002826BB">
          <w:rPr>
            <w:rFonts w:ascii="仿宋" w:eastAsia="仿宋" w:hAnsi="仿宋"/>
            <w:sz w:val="28"/>
            <w:szCs w:val="28"/>
          </w:rPr>
          <w:tab/>
          <w:t>17</w:t>
        </w:r>
      </w:hyperlink>
    </w:p>
    <w:p w:rsidR="002826BB" w:rsidRDefault="00BD62FE">
      <w:pPr>
        <w:pStyle w:val="TOC2"/>
        <w:rPr>
          <w:rFonts w:ascii="仿宋" w:eastAsia="仿宋" w:hAnsi="仿宋"/>
          <w:sz w:val="28"/>
          <w:szCs w:val="28"/>
        </w:rPr>
      </w:pPr>
      <w:hyperlink w:anchor="_Toc15396608" w:history="1">
        <w:r w:rsidR="002826BB">
          <w:rPr>
            <w:rStyle w:val="ac"/>
            <w:rFonts w:ascii="仿宋" w:eastAsia="仿宋" w:hAnsi="仿宋" w:hint="eastAsia"/>
            <w:sz w:val="28"/>
            <w:szCs w:val="28"/>
          </w:rPr>
          <w:t>六、一</w:t>
        </w:r>
        <w:r w:rsidR="002826BB">
          <w:rPr>
            <w:rStyle w:val="ac"/>
            <w:rFonts w:ascii="仿宋" w:eastAsia="仿宋" w:hAnsi="仿宋" w:hint="eastAsia"/>
            <w:bCs/>
            <w:sz w:val="28"/>
            <w:szCs w:val="28"/>
          </w:rPr>
          <w:t>般公共预算财政拨款基本支出决算情况说明</w:t>
        </w:r>
        <w:r w:rsidR="002826BB">
          <w:rPr>
            <w:rFonts w:ascii="仿宋" w:eastAsia="仿宋" w:hAnsi="仿宋"/>
            <w:sz w:val="28"/>
            <w:szCs w:val="28"/>
          </w:rPr>
          <w:tab/>
          <w:t>20</w:t>
        </w:r>
      </w:hyperlink>
    </w:p>
    <w:p w:rsidR="002826BB" w:rsidRDefault="00BD62FE">
      <w:pPr>
        <w:pStyle w:val="TOC2"/>
        <w:rPr>
          <w:rFonts w:ascii="仿宋" w:eastAsia="仿宋" w:hAnsi="仿宋"/>
          <w:sz w:val="28"/>
          <w:szCs w:val="28"/>
        </w:rPr>
      </w:pPr>
      <w:hyperlink w:anchor="_Toc15396609" w:history="1">
        <w:r w:rsidR="002826BB">
          <w:rPr>
            <w:rStyle w:val="ac"/>
            <w:rFonts w:ascii="仿宋" w:eastAsia="仿宋" w:hAnsi="仿宋" w:hint="eastAsia"/>
            <w:sz w:val="28"/>
            <w:szCs w:val="28"/>
          </w:rPr>
          <w:t>七、“</w:t>
        </w:r>
        <w:r w:rsidR="002826BB">
          <w:rPr>
            <w:rStyle w:val="ac"/>
            <w:rFonts w:ascii="仿宋" w:eastAsia="仿宋" w:hAnsi="仿宋" w:hint="eastAsia"/>
            <w:bCs/>
            <w:sz w:val="28"/>
            <w:szCs w:val="28"/>
          </w:rPr>
          <w:t>三公”经费财政拨款支出决算情况说明</w:t>
        </w:r>
        <w:r w:rsidR="002826BB">
          <w:rPr>
            <w:rFonts w:ascii="仿宋" w:eastAsia="仿宋" w:hAnsi="仿宋"/>
            <w:sz w:val="28"/>
            <w:szCs w:val="28"/>
          </w:rPr>
          <w:tab/>
          <w:t>21</w:t>
        </w:r>
      </w:hyperlink>
    </w:p>
    <w:p w:rsidR="002826BB" w:rsidRDefault="00BD62FE">
      <w:pPr>
        <w:pStyle w:val="TOC2"/>
        <w:rPr>
          <w:rFonts w:ascii="仿宋" w:eastAsia="仿宋" w:hAnsi="仿宋"/>
          <w:sz w:val="28"/>
          <w:szCs w:val="28"/>
        </w:rPr>
      </w:pPr>
      <w:hyperlink w:anchor="_Toc15396610" w:history="1">
        <w:r w:rsidR="002826BB">
          <w:rPr>
            <w:rStyle w:val="ac"/>
            <w:rFonts w:ascii="仿宋" w:eastAsia="仿宋" w:hAnsi="仿宋" w:hint="eastAsia"/>
            <w:sz w:val="28"/>
            <w:szCs w:val="28"/>
          </w:rPr>
          <w:t>八、</w:t>
        </w:r>
        <w:r w:rsidR="002826BB">
          <w:rPr>
            <w:rStyle w:val="ac"/>
            <w:rFonts w:ascii="仿宋" w:eastAsia="仿宋" w:hAnsi="仿宋" w:hint="eastAsia"/>
            <w:bCs/>
            <w:sz w:val="28"/>
            <w:szCs w:val="28"/>
          </w:rPr>
          <w:t>政府性基金预算支出决算情况说明</w:t>
        </w:r>
        <w:r w:rsidR="002826BB">
          <w:rPr>
            <w:rFonts w:ascii="仿宋" w:eastAsia="仿宋" w:hAnsi="仿宋"/>
            <w:sz w:val="28"/>
            <w:szCs w:val="28"/>
          </w:rPr>
          <w:tab/>
          <w:t>23</w:t>
        </w:r>
      </w:hyperlink>
    </w:p>
    <w:p w:rsidR="002826BB" w:rsidRDefault="00BD62FE">
      <w:pPr>
        <w:pStyle w:val="TOC2"/>
        <w:rPr>
          <w:rFonts w:ascii="仿宋" w:eastAsia="仿宋" w:hAnsi="仿宋"/>
          <w:sz w:val="28"/>
          <w:szCs w:val="28"/>
        </w:rPr>
      </w:pPr>
      <w:hyperlink w:anchor="_Toc15396611" w:history="1">
        <w:r w:rsidR="002826BB">
          <w:rPr>
            <w:rStyle w:val="ac"/>
            <w:rFonts w:ascii="仿宋" w:eastAsia="仿宋" w:hAnsi="仿宋" w:hint="eastAsia"/>
            <w:bCs/>
            <w:sz w:val="28"/>
            <w:szCs w:val="28"/>
          </w:rPr>
          <w:t>九、</w:t>
        </w:r>
        <w:r w:rsidR="002826BB">
          <w:rPr>
            <w:rStyle w:val="ac"/>
            <w:rFonts w:ascii="仿宋" w:eastAsia="仿宋" w:hAnsi="仿宋"/>
            <w:sz w:val="28"/>
            <w:szCs w:val="28"/>
          </w:rPr>
          <w:t xml:space="preserve"> </w:t>
        </w:r>
        <w:r w:rsidR="002826BB">
          <w:rPr>
            <w:rStyle w:val="ac"/>
            <w:rFonts w:ascii="仿宋" w:eastAsia="仿宋" w:hAnsi="仿宋" w:hint="eastAsia"/>
            <w:sz w:val="28"/>
            <w:szCs w:val="28"/>
          </w:rPr>
          <w:t>国</w:t>
        </w:r>
        <w:r w:rsidR="002826BB">
          <w:rPr>
            <w:rStyle w:val="ac"/>
            <w:rFonts w:ascii="仿宋" w:eastAsia="仿宋" w:hAnsi="仿宋" w:hint="eastAsia"/>
            <w:bCs/>
            <w:sz w:val="28"/>
            <w:szCs w:val="28"/>
          </w:rPr>
          <w:t>有资本经营预算支出决算情况说明</w:t>
        </w:r>
        <w:r w:rsidR="002826BB">
          <w:rPr>
            <w:rFonts w:ascii="仿宋" w:eastAsia="仿宋" w:hAnsi="仿宋"/>
            <w:sz w:val="28"/>
            <w:szCs w:val="28"/>
          </w:rPr>
          <w:tab/>
          <w:t>2</w:t>
        </w:r>
        <w:r w:rsidR="002826BB">
          <w:rPr>
            <w:rFonts w:ascii="仿宋" w:eastAsia="仿宋" w:hAnsi="仿宋"/>
            <w:sz w:val="28"/>
            <w:szCs w:val="28"/>
          </w:rPr>
          <w:fldChar w:fldCharType="begin"/>
        </w:r>
        <w:r w:rsidR="002826BB">
          <w:rPr>
            <w:rFonts w:ascii="仿宋" w:eastAsia="仿宋" w:hAnsi="仿宋"/>
            <w:sz w:val="28"/>
            <w:szCs w:val="28"/>
          </w:rPr>
          <w:instrText xml:space="preserve"> PAGEREF _Toc15396611 \h </w:instrText>
        </w:r>
        <w:r w:rsidR="002826BB">
          <w:rPr>
            <w:rFonts w:ascii="仿宋" w:eastAsia="仿宋" w:hAnsi="仿宋"/>
            <w:sz w:val="28"/>
            <w:szCs w:val="28"/>
          </w:rPr>
        </w:r>
        <w:r w:rsidR="002826BB">
          <w:rPr>
            <w:rFonts w:ascii="仿宋" w:eastAsia="仿宋" w:hAnsi="仿宋"/>
            <w:sz w:val="28"/>
            <w:szCs w:val="28"/>
          </w:rPr>
          <w:fldChar w:fldCharType="separate"/>
        </w:r>
        <w:r w:rsidR="002826BB">
          <w:rPr>
            <w:rFonts w:ascii="仿宋" w:eastAsia="仿宋" w:hAnsi="仿宋"/>
            <w:noProof/>
            <w:sz w:val="28"/>
            <w:szCs w:val="28"/>
          </w:rPr>
          <w:t>3</w:t>
        </w:r>
        <w:r w:rsidR="002826BB">
          <w:rPr>
            <w:rFonts w:ascii="仿宋" w:eastAsia="仿宋" w:hAnsi="仿宋"/>
            <w:sz w:val="28"/>
            <w:szCs w:val="28"/>
          </w:rPr>
          <w:fldChar w:fldCharType="end"/>
        </w:r>
      </w:hyperlink>
    </w:p>
    <w:p w:rsidR="002826BB" w:rsidRDefault="00BD62FE">
      <w:pPr>
        <w:pStyle w:val="TOC2"/>
        <w:rPr>
          <w:rFonts w:ascii="仿宋" w:eastAsia="仿宋" w:hAnsi="仿宋"/>
          <w:sz w:val="28"/>
          <w:szCs w:val="28"/>
        </w:rPr>
      </w:pPr>
      <w:hyperlink w:anchor="_Toc15396612" w:history="1">
        <w:r w:rsidR="002826BB">
          <w:rPr>
            <w:rStyle w:val="ac"/>
            <w:rFonts w:ascii="仿宋" w:eastAsia="仿宋" w:hAnsi="仿宋" w:hint="eastAsia"/>
            <w:sz w:val="28"/>
            <w:szCs w:val="28"/>
          </w:rPr>
          <w:t>十</w:t>
        </w:r>
        <w:r w:rsidR="002826BB">
          <w:rPr>
            <w:rStyle w:val="ac"/>
            <w:rFonts w:ascii="仿宋" w:eastAsia="仿宋" w:hAnsi="仿宋" w:hint="eastAsia"/>
            <w:bCs/>
            <w:sz w:val="28"/>
            <w:szCs w:val="28"/>
          </w:rPr>
          <w:t>一、其他重要事项的情况说明</w:t>
        </w:r>
        <w:r w:rsidR="002826BB">
          <w:rPr>
            <w:rFonts w:ascii="仿宋" w:eastAsia="仿宋" w:hAnsi="仿宋"/>
            <w:sz w:val="28"/>
            <w:szCs w:val="28"/>
          </w:rPr>
          <w:tab/>
          <w:t>33</w:t>
        </w:r>
      </w:hyperlink>
    </w:p>
    <w:p w:rsidR="002826BB" w:rsidRDefault="00BD62FE">
      <w:pPr>
        <w:pStyle w:val="TOC1"/>
      </w:pPr>
      <w:hyperlink w:anchor="_Toc15396613" w:history="1">
        <w:r w:rsidR="002826BB">
          <w:rPr>
            <w:rStyle w:val="ac"/>
            <w:rFonts w:hint="eastAsia"/>
            <w:bCs/>
            <w:kern w:val="44"/>
          </w:rPr>
          <w:t>第三部分</w:t>
        </w:r>
        <w:r w:rsidR="002826BB">
          <w:rPr>
            <w:rStyle w:val="ac"/>
          </w:rPr>
          <w:t xml:space="preserve"> </w:t>
        </w:r>
        <w:r w:rsidR="002826BB">
          <w:rPr>
            <w:rStyle w:val="ac"/>
            <w:rFonts w:hint="eastAsia"/>
          </w:rPr>
          <w:t>名</w:t>
        </w:r>
        <w:r w:rsidR="002826BB">
          <w:rPr>
            <w:rStyle w:val="ac"/>
            <w:rFonts w:hint="eastAsia"/>
            <w:bCs/>
            <w:kern w:val="44"/>
          </w:rPr>
          <w:t>词解释</w:t>
        </w:r>
        <w:r w:rsidR="002826BB">
          <w:tab/>
          <w:t>3</w:t>
        </w:r>
        <w:r w:rsidR="002826BB">
          <w:fldChar w:fldCharType="begin"/>
        </w:r>
        <w:r w:rsidR="002826BB">
          <w:instrText xml:space="preserve"> PAGEREF _Toc15396613 \h </w:instrText>
        </w:r>
        <w:r w:rsidR="002826BB">
          <w:fldChar w:fldCharType="separate"/>
        </w:r>
        <w:r w:rsidR="002826BB">
          <w:rPr>
            <w:noProof/>
          </w:rPr>
          <w:t>3</w:t>
        </w:r>
        <w:r w:rsidR="002826BB">
          <w:fldChar w:fldCharType="end"/>
        </w:r>
      </w:hyperlink>
    </w:p>
    <w:p w:rsidR="002826BB" w:rsidRDefault="00BD62FE">
      <w:pPr>
        <w:pStyle w:val="TOC1"/>
      </w:pPr>
      <w:hyperlink w:anchor="_Toc15396614" w:history="1">
        <w:r w:rsidR="002826BB">
          <w:rPr>
            <w:rStyle w:val="ac"/>
            <w:rFonts w:hint="eastAsia"/>
          </w:rPr>
          <w:t>第</w:t>
        </w:r>
        <w:r w:rsidR="002826BB">
          <w:rPr>
            <w:rStyle w:val="ac"/>
            <w:rFonts w:hint="eastAsia"/>
            <w:bCs/>
            <w:kern w:val="44"/>
          </w:rPr>
          <w:t>四部分</w:t>
        </w:r>
        <w:r w:rsidR="002826BB">
          <w:rPr>
            <w:rStyle w:val="ac"/>
            <w:bCs/>
            <w:kern w:val="44"/>
          </w:rPr>
          <w:t xml:space="preserve"> </w:t>
        </w:r>
        <w:r w:rsidR="002826BB">
          <w:rPr>
            <w:rStyle w:val="ac"/>
            <w:rFonts w:hint="eastAsia"/>
            <w:bCs/>
            <w:kern w:val="44"/>
          </w:rPr>
          <w:t>附件</w:t>
        </w:r>
        <w:r w:rsidR="002826BB">
          <w:tab/>
        </w:r>
        <w:r w:rsidR="002826BB">
          <w:fldChar w:fldCharType="begin"/>
        </w:r>
        <w:r w:rsidR="002826BB">
          <w:instrText xml:space="preserve"> PAGEREF _Toc15396614 \h </w:instrText>
        </w:r>
        <w:r w:rsidR="002826BB">
          <w:fldChar w:fldCharType="separate"/>
        </w:r>
        <w:r w:rsidR="002826BB">
          <w:rPr>
            <w:noProof/>
          </w:rPr>
          <w:t>3</w:t>
        </w:r>
        <w:r w:rsidR="002826BB">
          <w:fldChar w:fldCharType="end"/>
        </w:r>
      </w:hyperlink>
      <w:r w:rsidR="002826BB">
        <w:t>7</w:t>
      </w:r>
    </w:p>
    <w:p w:rsidR="002826BB" w:rsidRDefault="00BD62FE">
      <w:pPr>
        <w:pStyle w:val="TOC2"/>
        <w:rPr>
          <w:rFonts w:ascii="仿宋" w:eastAsia="仿宋" w:hAnsi="仿宋"/>
          <w:sz w:val="28"/>
          <w:szCs w:val="28"/>
        </w:rPr>
      </w:pPr>
      <w:hyperlink w:anchor="_Toc15396615" w:history="1">
        <w:r w:rsidR="002826BB">
          <w:rPr>
            <w:rStyle w:val="ac"/>
            <w:rFonts w:ascii="仿宋" w:eastAsia="仿宋" w:hAnsi="仿宋" w:hint="eastAsia"/>
            <w:kern w:val="44"/>
            <w:sz w:val="28"/>
            <w:szCs w:val="28"/>
          </w:rPr>
          <w:t>附件</w:t>
        </w:r>
        <w:r w:rsidR="002826BB">
          <w:rPr>
            <w:rStyle w:val="ac"/>
            <w:rFonts w:ascii="仿宋" w:eastAsia="仿宋" w:hAnsi="仿宋"/>
            <w:kern w:val="44"/>
            <w:sz w:val="28"/>
            <w:szCs w:val="28"/>
          </w:rPr>
          <w:t>1</w:t>
        </w:r>
        <w:r w:rsidR="002826BB">
          <w:rPr>
            <w:rFonts w:ascii="仿宋" w:eastAsia="仿宋" w:hAnsi="仿宋"/>
            <w:sz w:val="28"/>
            <w:szCs w:val="28"/>
          </w:rPr>
          <w:tab/>
        </w:r>
        <w:r w:rsidR="002826BB">
          <w:rPr>
            <w:rFonts w:ascii="仿宋" w:eastAsia="仿宋" w:hAnsi="仿宋"/>
            <w:sz w:val="28"/>
            <w:szCs w:val="28"/>
          </w:rPr>
          <w:fldChar w:fldCharType="begin"/>
        </w:r>
        <w:r w:rsidR="002826BB">
          <w:rPr>
            <w:rFonts w:ascii="仿宋" w:eastAsia="仿宋" w:hAnsi="仿宋"/>
            <w:sz w:val="28"/>
            <w:szCs w:val="28"/>
          </w:rPr>
          <w:instrText xml:space="preserve"> PAGEREF _Toc15396615 \h </w:instrText>
        </w:r>
        <w:r w:rsidR="002826BB">
          <w:rPr>
            <w:rFonts w:ascii="仿宋" w:eastAsia="仿宋" w:hAnsi="仿宋"/>
            <w:sz w:val="28"/>
            <w:szCs w:val="28"/>
          </w:rPr>
        </w:r>
        <w:r w:rsidR="002826BB">
          <w:rPr>
            <w:rFonts w:ascii="仿宋" w:eastAsia="仿宋" w:hAnsi="仿宋"/>
            <w:sz w:val="28"/>
            <w:szCs w:val="28"/>
          </w:rPr>
          <w:fldChar w:fldCharType="separate"/>
        </w:r>
        <w:r w:rsidR="002826BB">
          <w:rPr>
            <w:rFonts w:ascii="仿宋" w:eastAsia="仿宋" w:hAnsi="仿宋"/>
            <w:noProof/>
            <w:sz w:val="28"/>
            <w:szCs w:val="28"/>
          </w:rPr>
          <w:t>3</w:t>
        </w:r>
        <w:r w:rsidR="002826BB">
          <w:rPr>
            <w:rFonts w:ascii="仿宋" w:eastAsia="仿宋" w:hAnsi="仿宋"/>
            <w:sz w:val="28"/>
            <w:szCs w:val="28"/>
          </w:rPr>
          <w:fldChar w:fldCharType="end"/>
        </w:r>
      </w:hyperlink>
      <w:r w:rsidR="002826BB" w:rsidRPr="00BD1EE4">
        <w:rPr>
          <w:rFonts w:ascii="仿宋" w:eastAsia="仿宋" w:hAnsi="仿宋"/>
          <w:sz w:val="28"/>
          <w:szCs w:val="28"/>
        </w:rPr>
        <w:t>7</w:t>
      </w:r>
    </w:p>
    <w:p w:rsidR="002826BB" w:rsidRDefault="00BD62FE">
      <w:pPr>
        <w:pStyle w:val="TOC2"/>
        <w:rPr>
          <w:rFonts w:ascii="仿宋" w:eastAsia="仿宋" w:hAnsi="仿宋"/>
          <w:sz w:val="28"/>
          <w:szCs w:val="28"/>
        </w:rPr>
      </w:pPr>
      <w:hyperlink w:anchor="_Toc15396617" w:history="1">
        <w:r w:rsidR="002826BB">
          <w:rPr>
            <w:rStyle w:val="ac"/>
            <w:rFonts w:ascii="仿宋" w:eastAsia="仿宋" w:hAnsi="仿宋" w:hint="eastAsia"/>
            <w:kern w:val="44"/>
            <w:sz w:val="28"/>
            <w:szCs w:val="28"/>
          </w:rPr>
          <w:t>附件</w:t>
        </w:r>
        <w:r w:rsidR="002826BB">
          <w:rPr>
            <w:rStyle w:val="ac"/>
            <w:rFonts w:ascii="仿宋" w:eastAsia="仿宋" w:hAnsi="仿宋"/>
            <w:kern w:val="44"/>
            <w:sz w:val="28"/>
            <w:szCs w:val="28"/>
          </w:rPr>
          <w:t>2</w:t>
        </w:r>
        <w:r w:rsidR="002826BB">
          <w:rPr>
            <w:rFonts w:ascii="仿宋" w:eastAsia="仿宋" w:hAnsi="仿宋"/>
            <w:sz w:val="28"/>
            <w:szCs w:val="28"/>
          </w:rPr>
          <w:tab/>
          <w:t>46</w:t>
        </w:r>
      </w:hyperlink>
    </w:p>
    <w:p w:rsidR="002826BB" w:rsidRDefault="00BD62FE">
      <w:pPr>
        <w:pStyle w:val="TOC1"/>
      </w:pPr>
      <w:hyperlink w:anchor="_Toc15396618" w:history="1">
        <w:r w:rsidR="002826BB">
          <w:rPr>
            <w:rStyle w:val="ac"/>
            <w:rFonts w:hint="eastAsia"/>
          </w:rPr>
          <w:t>第</w:t>
        </w:r>
        <w:r w:rsidR="002826BB">
          <w:rPr>
            <w:rStyle w:val="ac"/>
            <w:rFonts w:hint="eastAsia"/>
            <w:bCs/>
            <w:kern w:val="44"/>
          </w:rPr>
          <w:t>五部分</w:t>
        </w:r>
        <w:r w:rsidR="002826BB">
          <w:rPr>
            <w:rStyle w:val="ac"/>
            <w:bCs/>
            <w:kern w:val="44"/>
          </w:rPr>
          <w:t xml:space="preserve"> </w:t>
        </w:r>
        <w:r w:rsidR="002826BB">
          <w:rPr>
            <w:rStyle w:val="ac"/>
            <w:rFonts w:hint="eastAsia"/>
            <w:bCs/>
            <w:kern w:val="44"/>
          </w:rPr>
          <w:t>附表</w:t>
        </w:r>
        <w:r w:rsidR="002826BB">
          <w:tab/>
          <w:t>57</w:t>
        </w:r>
      </w:hyperlink>
    </w:p>
    <w:p w:rsidR="002826BB" w:rsidRDefault="002826BB">
      <w:pPr>
        <w:pStyle w:val="TOC2"/>
        <w:rPr>
          <w:rFonts w:ascii="仿宋" w:eastAsia="仿宋" w:hAnsi="仿宋"/>
          <w:sz w:val="28"/>
          <w:szCs w:val="28"/>
        </w:rPr>
      </w:pPr>
      <w:r>
        <w:rPr>
          <w:rFonts w:ascii="仿宋" w:eastAsia="仿宋" w:hAnsi="仿宋" w:hint="eastAsia"/>
          <w:sz w:val="28"/>
          <w:szCs w:val="28"/>
        </w:rPr>
        <w:t>一、</w:t>
      </w:r>
      <w:hyperlink w:anchor="_Toc15396619" w:history="1">
        <w:r>
          <w:rPr>
            <w:rStyle w:val="ac"/>
            <w:rFonts w:ascii="仿宋" w:eastAsia="仿宋" w:hAnsi="仿宋" w:hint="eastAsia"/>
            <w:sz w:val="28"/>
            <w:szCs w:val="28"/>
          </w:rPr>
          <w:t>收入支出决算总表</w:t>
        </w:r>
        <w:r>
          <w:rPr>
            <w:rFonts w:ascii="仿宋" w:eastAsia="仿宋" w:hAnsi="仿宋"/>
            <w:sz w:val="28"/>
            <w:szCs w:val="28"/>
          </w:rPr>
          <w:tab/>
          <w:t>57</w:t>
        </w:r>
      </w:hyperlink>
    </w:p>
    <w:p w:rsidR="002826BB" w:rsidRDefault="002826BB">
      <w:pPr>
        <w:pStyle w:val="TOC2"/>
        <w:rPr>
          <w:rFonts w:ascii="仿宋" w:eastAsia="仿宋" w:hAnsi="仿宋"/>
          <w:sz w:val="28"/>
          <w:szCs w:val="28"/>
        </w:rPr>
      </w:pPr>
      <w:r>
        <w:rPr>
          <w:rFonts w:ascii="仿宋" w:eastAsia="仿宋" w:hAnsi="仿宋" w:hint="eastAsia"/>
          <w:sz w:val="28"/>
          <w:szCs w:val="28"/>
        </w:rPr>
        <w:t>二、</w:t>
      </w:r>
      <w:hyperlink w:anchor="_Toc15396620" w:history="1">
        <w:r>
          <w:rPr>
            <w:rStyle w:val="ac"/>
            <w:rFonts w:ascii="仿宋" w:eastAsia="仿宋" w:hAnsi="仿宋" w:hint="eastAsia"/>
            <w:sz w:val="28"/>
            <w:szCs w:val="28"/>
          </w:rPr>
          <w:t>收入总表</w:t>
        </w:r>
        <w:r>
          <w:rPr>
            <w:rFonts w:ascii="仿宋" w:eastAsia="仿宋" w:hAnsi="仿宋"/>
            <w:sz w:val="28"/>
            <w:szCs w:val="28"/>
          </w:rPr>
          <w:tab/>
          <w:t>57</w:t>
        </w:r>
      </w:hyperlink>
    </w:p>
    <w:p w:rsidR="002826BB" w:rsidRDefault="002826BB">
      <w:pPr>
        <w:pStyle w:val="TOC2"/>
        <w:rPr>
          <w:rFonts w:ascii="仿宋" w:eastAsia="仿宋" w:hAnsi="仿宋"/>
          <w:sz w:val="28"/>
          <w:szCs w:val="28"/>
        </w:rPr>
      </w:pPr>
      <w:r>
        <w:rPr>
          <w:rFonts w:ascii="仿宋" w:eastAsia="仿宋" w:hAnsi="仿宋" w:hint="eastAsia"/>
          <w:sz w:val="28"/>
          <w:szCs w:val="28"/>
        </w:rPr>
        <w:t>三、</w:t>
      </w:r>
      <w:hyperlink w:anchor="_Toc15396621" w:history="1">
        <w:r>
          <w:rPr>
            <w:rStyle w:val="ac"/>
            <w:rFonts w:ascii="仿宋" w:eastAsia="仿宋" w:hAnsi="仿宋" w:hint="eastAsia"/>
            <w:sz w:val="28"/>
            <w:szCs w:val="28"/>
          </w:rPr>
          <w:t>支出总表</w:t>
        </w:r>
        <w:r>
          <w:rPr>
            <w:rFonts w:ascii="仿宋" w:eastAsia="仿宋" w:hAnsi="仿宋"/>
            <w:sz w:val="28"/>
            <w:szCs w:val="28"/>
          </w:rPr>
          <w:tab/>
          <w:t>57</w:t>
        </w:r>
      </w:hyperlink>
    </w:p>
    <w:p w:rsidR="002826BB" w:rsidRDefault="002826BB">
      <w:pPr>
        <w:pStyle w:val="TOC2"/>
        <w:rPr>
          <w:rFonts w:ascii="仿宋" w:eastAsia="仿宋" w:hAnsi="仿宋"/>
          <w:sz w:val="28"/>
          <w:szCs w:val="28"/>
        </w:rPr>
      </w:pPr>
      <w:r>
        <w:rPr>
          <w:rFonts w:ascii="仿宋" w:eastAsia="仿宋" w:hAnsi="仿宋" w:hint="eastAsia"/>
          <w:sz w:val="28"/>
          <w:szCs w:val="28"/>
        </w:rPr>
        <w:t>四、</w:t>
      </w:r>
      <w:hyperlink w:anchor="_Toc15396622" w:history="1">
        <w:r>
          <w:rPr>
            <w:rStyle w:val="ac"/>
            <w:rFonts w:ascii="仿宋" w:eastAsia="仿宋" w:hAnsi="仿宋" w:hint="eastAsia"/>
            <w:sz w:val="28"/>
            <w:szCs w:val="28"/>
          </w:rPr>
          <w:t>财政拨款收入支出决算总表</w:t>
        </w:r>
        <w:r>
          <w:rPr>
            <w:rFonts w:ascii="仿宋" w:eastAsia="仿宋" w:hAnsi="仿宋"/>
            <w:sz w:val="28"/>
            <w:szCs w:val="28"/>
          </w:rPr>
          <w:tab/>
          <w:t>57</w:t>
        </w:r>
      </w:hyperlink>
    </w:p>
    <w:p w:rsidR="002826BB" w:rsidRDefault="002826BB">
      <w:pPr>
        <w:pStyle w:val="TOC2"/>
        <w:rPr>
          <w:rFonts w:ascii="仿宋" w:eastAsia="仿宋" w:hAnsi="仿宋"/>
          <w:sz w:val="28"/>
          <w:szCs w:val="28"/>
        </w:rPr>
      </w:pPr>
      <w:r>
        <w:rPr>
          <w:rFonts w:ascii="仿宋" w:eastAsia="仿宋" w:hAnsi="仿宋" w:hint="eastAsia"/>
          <w:sz w:val="28"/>
          <w:szCs w:val="28"/>
        </w:rPr>
        <w:t>五、</w:t>
      </w:r>
      <w:hyperlink w:anchor="_Toc15396623" w:history="1">
        <w:r>
          <w:rPr>
            <w:rFonts w:ascii="仿宋" w:eastAsia="仿宋" w:hAnsi="仿宋" w:hint="eastAsia"/>
            <w:sz w:val="28"/>
            <w:szCs w:val="28"/>
          </w:rPr>
          <w:t>财政拨款支出决算明细表（政府经济分类科目）</w:t>
        </w:r>
        <w:r>
          <w:rPr>
            <w:rFonts w:ascii="仿宋" w:eastAsia="仿宋" w:hAnsi="仿宋"/>
            <w:sz w:val="28"/>
            <w:szCs w:val="28"/>
          </w:rPr>
          <w:tab/>
          <w:t>57</w:t>
        </w:r>
      </w:hyperlink>
    </w:p>
    <w:p w:rsidR="002826BB" w:rsidRDefault="002826BB">
      <w:pPr>
        <w:pStyle w:val="TOC2"/>
        <w:rPr>
          <w:rFonts w:ascii="仿宋" w:eastAsia="仿宋" w:hAnsi="仿宋"/>
          <w:sz w:val="28"/>
          <w:szCs w:val="28"/>
        </w:rPr>
      </w:pPr>
      <w:r>
        <w:rPr>
          <w:rFonts w:ascii="仿宋" w:eastAsia="仿宋" w:hAnsi="仿宋" w:hint="eastAsia"/>
          <w:sz w:val="28"/>
          <w:szCs w:val="28"/>
        </w:rPr>
        <w:t>六、</w:t>
      </w:r>
      <w:hyperlink w:anchor="_Toc15396624" w:history="1">
        <w:r>
          <w:rPr>
            <w:rStyle w:val="ac"/>
            <w:rFonts w:ascii="仿宋" w:eastAsia="仿宋" w:hAnsi="仿宋" w:hint="eastAsia"/>
            <w:sz w:val="28"/>
            <w:szCs w:val="28"/>
          </w:rPr>
          <w:t>一般公共预算财政拨款支出决算表</w:t>
        </w:r>
        <w:r>
          <w:rPr>
            <w:rFonts w:ascii="仿宋" w:eastAsia="仿宋" w:hAnsi="仿宋"/>
            <w:sz w:val="28"/>
            <w:szCs w:val="28"/>
          </w:rPr>
          <w:tab/>
          <w:t>57</w:t>
        </w:r>
      </w:hyperlink>
    </w:p>
    <w:p w:rsidR="002826BB" w:rsidRDefault="002826BB">
      <w:pPr>
        <w:pStyle w:val="TOC2"/>
        <w:rPr>
          <w:rFonts w:ascii="仿宋" w:eastAsia="仿宋" w:hAnsi="仿宋"/>
          <w:sz w:val="28"/>
          <w:szCs w:val="28"/>
        </w:rPr>
      </w:pPr>
      <w:r>
        <w:rPr>
          <w:rFonts w:ascii="仿宋" w:eastAsia="仿宋" w:hAnsi="仿宋" w:hint="eastAsia"/>
          <w:sz w:val="28"/>
          <w:szCs w:val="28"/>
        </w:rPr>
        <w:t>七、</w:t>
      </w:r>
      <w:hyperlink w:anchor="_Toc15396625" w:history="1">
        <w:r>
          <w:rPr>
            <w:rStyle w:val="ac"/>
            <w:rFonts w:ascii="仿宋" w:eastAsia="仿宋" w:hAnsi="仿宋" w:hint="eastAsia"/>
            <w:sz w:val="28"/>
            <w:szCs w:val="28"/>
          </w:rPr>
          <w:t>一般公共预算财政拨款支出决算明细表</w:t>
        </w:r>
        <w:r>
          <w:rPr>
            <w:rFonts w:ascii="仿宋" w:eastAsia="仿宋" w:hAnsi="仿宋"/>
            <w:sz w:val="28"/>
            <w:szCs w:val="28"/>
          </w:rPr>
          <w:tab/>
          <w:t>57</w:t>
        </w:r>
      </w:hyperlink>
    </w:p>
    <w:p w:rsidR="002826BB" w:rsidRDefault="002826BB">
      <w:pPr>
        <w:pStyle w:val="TOC2"/>
        <w:rPr>
          <w:rFonts w:ascii="仿宋" w:eastAsia="仿宋" w:hAnsi="仿宋"/>
          <w:sz w:val="28"/>
          <w:szCs w:val="28"/>
        </w:rPr>
      </w:pPr>
      <w:r>
        <w:rPr>
          <w:rFonts w:ascii="仿宋" w:eastAsia="仿宋" w:hAnsi="仿宋" w:hint="eastAsia"/>
          <w:sz w:val="28"/>
          <w:szCs w:val="28"/>
        </w:rPr>
        <w:t>八、</w:t>
      </w:r>
      <w:hyperlink w:anchor="_Toc15396626" w:history="1">
        <w:r>
          <w:rPr>
            <w:rStyle w:val="ac"/>
            <w:rFonts w:ascii="仿宋" w:eastAsia="仿宋" w:hAnsi="仿宋" w:hint="eastAsia"/>
            <w:sz w:val="28"/>
            <w:szCs w:val="28"/>
          </w:rPr>
          <w:t>一般公共预算财政拨款基本支出决算表</w:t>
        </w:r>
        <w:r>
          <w:rPr>
            <w:rFonts w:ascii="仿宋" w:eastAsia="仿宋" w:hAnsi="仿宋"/>
            <w:sz w:val="28"/>
            <w:szCs w:val="28"/>
          </w:rPr>
          <w:tab/>
          <w:t>57</w:t>
        </w:r>
      </w:hyperlink>
    </w:p>
    <w:p w:rsidR="002826BB" w:rsidRDefault="002826BB">
      <w:pPr>
        <w:pStyle w:val="TOC2"/>
        <w:rPr>
          <w:rFonts w:ascii="仿宋" w:eastAsia="仿宋" w:hAnsi="仿宋"/>
          <w:sz w:val="28"/>
          <w:szCs w:val="28"/>
        </w:rPr>
      </w:pPr>
      <w:r>
        <w:rPr>
          <w:rFonts w:ascii="仿宋" w:eastAsia="仿宋" w:hAnsi="仿宋" w:hint="eastAsia"/>
          <w:sz w:val="28"/>
          <w:szCs w:val="28"/>
        </w:rPr>
        <w:t>九、</w:t>
      </w:r>
      <w:hyperlink w:anchor="_Toc15396627" w:history="1">
        <w:r>
          <w:rPr>
            <w:rStyle w:val="ac"/>
            <w:rFonts w:ascii="仿宋" w:eastAsia="仿宋" w:hAnsi="仿宋" w:hint="eastAsia"/>
            <w:sz w:val="28"/>
            <w:szCs w:val="28"/>
          </w:rPr>
          <w:t>一般公共预算财政拨款项目支出决算表</w:t>
        </w:r>
        <w:r>
          <w:rPr>
            <w:rFonts w:ascii="仿宋" w:eastAsia="仿宋" w:hAnsi="仿宋"/>
            <w:sz w:val="28"/>
            <w:szCs w:val="28"/>
          </w:rPr>
          <w:tab/>
          <w:t>57</w:t>
        </w:r>
      </w:hyperlink>
    </w:p>
    <w:p w:rsidR="002826BB" w:rsidRDefault="002826BB">
      <w:pPr>
        <w:pStyle w:val="TOC2"/>
        <w:rPr>
          <w:rFonts w:ascii="仿宋" w:eastAsia="仿宋" w:hAnsi="仿宋"/>
          <w:sz w:val="28"/>
          <w:szCs w:val="28"/>
        </w:rPr>
      </w:pPr>
      <w:r>
        <w:rPr>
          <w:rFonts w:ascii="仿宋" w:eastAsia="仿宋" w:hAnsi="仿宋" w:hint="eastAsia"/>
          <w:sz w:val="28"/>
          <w:szCs w:val="28"/>
        </w:rPr>
        <w:t>十、</w:t>
      </w:r>
      <w:hyperlink w:anchor="_Toc15396628" w:history="1">
        <w:r>
          <w:rPr>
            <w:rStyle w:val="ac"/>
            <w:rFonts w:ascii="仿宋" w:eastAsia="仿宋" w:hAnsi="仿宋" w:hint="eastAsia"/>
            <w:sz w:val="28"/>
            <w:szCs w:val="28"/>
          </w:rPr>
          <w:t>一般公共预算财政拨款“三公”经费支出决算表</w:t>
        </w:r>
        <w:r>
          <w:rPr>
            <w:rFonts w:ascii="仿宋" w:eastAsia="仿宋" w:hAnsi="仿宋"/>
            <w:sz w:val="28"/>
            <w:szCs w:val="28"/>
          </w:rPr>
          <w:tab/>
          <w:t>57</w:t>
        </w:r>
      </w:hyperlink>
    </w:p>
    <w:p w:rsidR="002826BB" w:rsidRDefault="002826BB">
      <w:pPr>
        <w:pStyle w:val="TOC2"/>
        <w:rPr>
          <w:rFonts w:ascii="仿宋" w:eastAsia="仿宋" w:hAnsi="仿宋"/>
          <w:sz w:val="28"/>
          <w:szCs w:val="28"/>
        </w:rPr>
      </w:pPr>
      <w:r>
        <w:rPr>
          <w:rFonts w:ascii="仿宋" w:eastAsia="仿宋" w:hAnsi="仿宋" w:hint="eastAsia"/>
          <w:sz w:val="28"/>
          <w:szCs w:val="28"/>
        </w:rPr>
        <w:t>十一、</w:t>
      </w:r>
      <w:hyperlink w:anchor="_Toc15396629" w:history="1">
        <w:r>
          <w:rPr>
            <w:rStyle w:val="ac"/>
            <w:rFonts w:ascii="仿宋" w:eastAsia="仿宋" w:hAnsi="仿宋" w:hint="eastAsia"/>
            <w:sz w:val="28"/>
            <w:szCs w:val="28"/>
          </w:rPr>
          <w:t>政府性基金预算财政拨款收入支出决算表</w:t>
        </w:r>
        <w:r>
          <w:rPr>
            <w:rFonts w:ascii="仿宋" w:eastAsia="仿宋" w:hAnsi="仿宋"/>
            <w:sz w:val="28"/>
            <w:szCs w:val="28"/>
          </w:rPr>
          <w:tab/>
          <w:t>57</w:t>
        </w:r>
      </w:hyperlink>
    </w:p>
    <w:p w:rsidR="002826BB" w:rsidRDefault="002826BB">
      <w:pPr>
        <w:pStyle w:val="TOC2"/>
        <w:rPr>
          <w:rFonts w:ascii="仿宋" w:eastAsia="仿宋" w:hAnsi="仿宋"/>
          <w:sz w:val="28"/>
          <w:szCs w:val="28"/>
        </w:rPr>
      </w:pPr>
      <w:r>
        <w:rPr>
          <w:rFonts w:ascii="仿宋" w:eastAsia="仿宋" w:hAnsi="仿宋" w:hint="eastAsia"/>
          <w:sz w:val="28"/>
          <w:szCs w:val="28"/>
        </w:rPr>
        <w:t>十二、</w:t>
      </w:r>
      <w:hyperlink w:anchor="_Toc15396630" w:history="1">
        <w:r>
          <w:rPr>
            <w:rStyle w:val="ac"/>
            <w:rFonts w:ascii="仿宋" w:eastAsia="仿宋" w:hAnsi="仿宋" w:hint="eastAsia"/>
            <w:sz w:val="28"/>
            <w:szCs w:val="28"/>
          </w:rPr>
          <w:t>政府性基金预算财政拨款“三公”经费支出决算表</w:t>
        </w:r>
        <w:r>
          <w:rPr>
            <w:rFonts w:ascii="仿宋" w:eastAsia="仿宋" w:hAnsi="仿宋"/>
            <w:sz w:val="28"/>
            <w:szCs w:val="28"/>
          </w:rPr>
          <w:tab/>
          <w:t>57</w:t>
        </w:r>
      </w:hyperlink>
    </w:p>
    <w:p w:rsidR="002826BB" w:rsidRDefault="002826BB">
      <w:pPr>
        <w:pStyle w:val="TOC2"/>
        <w:rPr>
          <w:rFonts w:ascii="仿宋" w:eastAsia="仿宋" w:hAnsi="仿宋"/>
          <w:sz w:val="24"/>
        </w:rPr>
      </w:pPr>
      <w:r>
        <w:rPr>
          <w:rFonts w:ascii="仿宋" w:eastAsia="仿宋" w:hAnsi="仿宋" w:hint="eastAsia"/>
          <w:sz w:val="28"/>
          <w:szCs w:val="28"/>
        </w:rPr>
        <w:t>十三、</w:t>
      </w:r>
      <w:hyperlink w:anchor="_Toc15396631" w:history="1">
        <w:r>
          <w:rPr>
            <w:rStyle w:val="ac"/>
            <w:rFonts w:ascii="仿宋" w:eastAsia="仿宋" w:hAnsi="仿宋" w:hint="eastAsia"/>
            <w:sz w:val="28"/>
            <w:szCs w:val="28"/>
          </w:rPr>
          <w:t>国有资本经营预算支出决算表</w:t>
        </w:r>
        <w:r>
          <w:rPr>
            <w:rFonts w:ascii="仿宋" w:eastAsia="仿宋" w:hAnsi="仿宋"/>
            <w:sz w:val="28"/>
            <w:szCs w:val="28"/>
          </w:rPr>
          <w:tab/>
          <w:t>57</w:t>
        </w:r>
      </w:hyperlink>
    </w:p>
    <w:p w:rsidR="002826BB" w:rsidRDefault="002826BB">
      <w:pPr>
        <w:widowControl/>
        <w:jc w:val="left"/>
        <w:rPr>
          <w:rFonts w:ascii="仿宋" w:eastAsia="仿宋" w:hAnsi="仿宋"/>
          <w:color w:val="000000"/>
          <w:sz w:val="24"/>
        </w:rPr>
      </w:pPr>
      <w:r>
        <w:rPr>
          <w:rFonts w:ascii="黑体" w:eastAsia="黑体" w:hAnsi="黑体"/>
          <w:color w:val="000000"/>
          <w:sz w:val="48"/>
          <w:szCs w:val="48"/>
        </w:rPr>
        <w:fldChar w:fldCharType="end"/>
      </w:r>
    </w:p>
    <w:p w:rsidR="002826BB" w:rsidRDefault="002826BB">
      <w:pPr>
        <w:widowControl/>
        <w:jc w:val="left"/>
        <w:rPr>
          <w:rFonts w:ascii="黑体" w:eastAsia="黑体" w:hAnsi="黑体"/>
          <w:bCs/>
          <w:kern w:val="44"/>
          <w:sz w:val="44"/>
          <w:szCs w:val="44"/>
        </w:rPr>
      </w:pPr>
      <w:bookmarkStart w:id="12" w:name="_Toc15396599"/>
      <w:bookmarkStart w:id="13" w:name="_Toc15377196"/>
      <w:r>
        <w:rPr>
          <w:rFonts w:ascii="黑体" w:eastAsia="黑体" w:hAnsi="黑体"/>
          <w:b/>
        </w:rPr>
        <w:br w:type="page"/>
      </w:r>
    </w:p>
    <w:p w:rsidR="002826BB" w:rsidRDefault="002826BB">
      <w:pPr>
        <w:pStyle w:val="1"/>
        <w:jc w:val="center"/>
        <w:rPr>
          <w:rStyle w:val="10"/>
          <w:rFonts w:ascii="黑体" w:eastAsia="黑体" w:hAnsi="黑体"/>
          <w:b/>
        </w:rPr>
      </w:pPr>
      <w:r>
        <w:rPr>
          <w:rFonts w:ascii="黑体" w:eastAsia="黑体" w:hAnsi="黑体" w:hint="eastAsia"/>
          <w:b w:val="0"/>
        </w:rPr>
        <w:lastRenderedPageBreak/>
        <w:t>第一部分</w:t>
      </w:r>
      <w:r>
        <w:rPr>
          <w:rFonts w:ascii="黑体" w:eastAsia="黑体" w:hAnsi="黑体"/>
          <w:b w:val="0"/>
        </w:rPr>
        <w:t xml:space="preserve"> </w:t>
      </w:r>
      <w:r>
        <w:rPr>
          <w:rStyle w:val="10"/>
          <w:rFonts w:ascii="黑体" w:eastAsia="黑体" w:hAnsi="黑体" w:hint="eastAsia"/>
        </w:rPr>
        <w:t>部门概况</w:t>
      </w:r>
      <w:bookmarkEnd w:id="12"/>
      <w:bookmarkEnd w:id="13"/>
    </w:p>
    <w:p w:rsidR="002826BB" w:rsidRDefault="002826BB">
      <w:pPr>
        <w:widowControl/>
        <w:jc w:val="left"/>
        <w:rPr>
          <w:rFonts w:ascii="黑体" w:eastAsia="黑体"/>
          <w:color w:val="000000"/>
          <w:sz w:val="32"/>
          <w:szCs w:val="32"/>
        </w:rPr>
      </w:pPr>
    </w:p>
    <w:p w:rsidR="002826BB" w:rsidRDefault="002826BB">
      <w:pPr>
        <w:pStyle w:val="2"/>
        <w:rPr>
          <w:rStyle w:val="20"/>
          <w:rFonts w:ascii="仿宋" w:eastAsia="仿宋" w:hAnsi="仿宋"/>
        </w:rPr>
      </w:pPr>
      <w:bookmarkStart w:id="14" w:name="_Toc15377197"/>
      <w:bookmarkStart w:id="15" w:name="_Toc15396600"/>
      <w:r>
        <w:rPr>
          <w:rFonts w:ascii="黑体" w:eastAsia="黑体" w:hAnsi="黑体" w:hint="eastAsia"/>
          <w:b w:val="0"/>
          <w:color w:val="000000"/>
        </w:rPr>
        <w:t>一、基</w:t>
      </w:r>
      <w:r>
        <w:rPr>
          <w:rStyle w:val="20"/>
          <w:rFonts w:ascii="黑体" w:eastAsia="黑体" w:hAnsi="黑体" w:hint="eastAsia"/>
        </w:rPr>
        <w:t>本职能及主要工作</w:t>
      </w:r>
      <w:bookmarkEnd w:id="14"/>
      <w:bookmarkEnd w:id="15"/>
    </w:p>
    <w:p w:rsidR="002826BB" w:rsidRDefault="002826BB">
      <w:pPr>
        <w:pStyle w:val="a3"/>
        <w:adjustRightInd w:val="0"/>
        <w:snapToGrid w:val="0"/>
        <w:spacing w:before="93" w:line="600" w:lineRule="exact"/>
        <w:ind w:firstLineChars="210" w:firstLine="672"/>
        <w:outlineLvl w:val="2"/>
        <w:rPr>
          <w:rFonts w:ascii="仿宋" w:eastAsia="仿宋" w:hAnsi="仿宋"/>
          <w:bCs/>
          <w:color w:val="000000"/>
          <w:sz w:val="32"/>
          <w:szCs w:val="32"/>
        </w:rPr>
      </w:pPr>
      <w:bookmarkStart w:id="16" w:name="_Toc15377198"/>
      <w:bookmarkStart w:id="17" w:name="_Toc15378445"/>
      <w:r>
        <w:rPr>
          <w:rFonts w:ascii="仿宋" w:eastAsia="仿宋" w:hAnsi="仿宋" w:hint="eastAsia"/>
          <w:bCs/>
          <w:color w:val="000000"/>
          <w:sz w:val="32"/>
          <w:szCs w:val="32"/>
        </w:rPr>
        <w:t>（一）主要职能。（职能参照省政府批准的三定方案）</w:t>
      </w:r>
      <w:bookmarkEnd w:id="16"/>
      <w:bookmarkEnd w:id="17"/>
    </w:p>
    <w:p w:rsidR="002826BB" w:rsidRPr="008A7460" w:rsidRDefault="002826BB">
      <w:pPr>
        <w:ind w:firstLineChars="200" w:firstLine="640"/>
        <w:rPr>
          <w:rFonts w:ascii="仿宋" w:eastAsia="仿宋" w:hAnsi="仿宋"/>
          <w:sz w:val="32"/>
          <w:szCs w:val="32"/>
        </w:rPr>
      </w:pPr>
      <w:r w:rsidRPr="008A7460">
        <w:rPr>
          <w:rFonts w:ascii="仿宋" w:eastAsia="仿宋" w:hAnsi="仿宋" w:hint="eastAsia"/>
          <w:sz w:val="32"/>
          <w:szCs w:val="32"/>
        </w:rPr>
        <w:t>一是拟订执行攀枝花市财政、税收发展战略、政策和中长期财政规划；拟订执行财政分配政策和财政改革方案；参与宏观经济分析预测和全市重大宏观经济政策的制定；提出运用财税政策实施宏观经济调控和综合平衡全市财力的建议；制定构建地方公共财政体系的政策、制度；指导全市财政工作。二是研究、拟定全市财政、财务、会计管理的规章和办法，并组织实施；制定和执行财政、财务、会计管理的规章制度；管理中央、省转贷的特种国债。三是编制年度市级预算草案并组织实施；受市政府委托，向市人民代表大会报告全市及市本级财政预算及其执行情况，向市人大常委会报告决算；拟订财政税收收入计划；管理市级各项财政收入、预算外资金（包括政府性基金和行政事业性收费）及财政专户；核定行政事业单位财务管理体制；制定和规范各项财政收支管理的具体办法。四是联系、协调国税、地税、海关等部门的税政业务工作；组织税政检查；提出税种增减、税目税率调整、减免税和对全市财政影响较大的临时特案减免税的建议；参与地方税制改革，会同税务等部门上报地方税制</w:t>
      </w:r>
      <w:r w:rsidRPr="008A7460">
        <w:rPr>
          <w:rFonts w:ascii="仿宋" w:eastAsia="仿宋" w:hAnsi="仿宋" w:hint="eastAsia"/>
          <w:sz w:val="32"/>
          <w:szCs w:val="32"/>
        </w:rPr>
        <w:lastRenderedPageBreak/>
        <w:t>改革方案；拟订和审议国家授权的地方税减免规定和各项税收优惠政策，监督各类税收减免规定和有关税款退库及提退事项。五是管理市级财政公共支出；贯彻执行《事业单位财务规则》、《行政单位财务规则》；拟订和执行政府采购政策；制定需要全市统一的有关开支标准和支出政策；管理全市行政、事业单位和社会团体的非贸易外汇收支计划和有关国际收支事项；执行并实施基本建设财务管理制度。六是贯彻执行社会保障资金财务管理制度；管理市级政府的社会保障支出；组织实施对社会保障资金使用的财政监督；参与研究、拟定养老保险、城市居民最低生活保障及市级医疗保险的政策。七是拟订和执行国有资产管理的政策法规，改革方案、规章制度和管理办法；组织实施行政事业单位、国有及城镇集体所有制企业的清产核资和绩效评价工作；组织实施市级行政事业单位及企业国有资产权属界定、企业国有资产产权界定和转让工作，监缴国有资产收益；负责国有资产及集体资产的统计、分析；指导、监督行政事业单位、国有及集体企业资产的产权界定、清查登记等项工作；指导资产评估业务；监督执行《企业财务通则》和相关财务会计制度。八是管理和监督财政性经济发展支出、市级财政安排的经贸、农业支出、挖潜改造支出、科技支出以及市级投资项目的财政拨款资金；审查财政基本建设投资资金的概、预、决（结）算；监管地方商业银行、保险、证券、担保行等地方金融机</w:t>
      </w:r>
      <w:r w:rsidRPr="008A7460">
        <w:rPr>
          <w:rFonts w:ascii="仿宋" w:eastAsia="仿宋" w:hAnsi="仿宋" w:hint="eastAsia"/>
          <w:sz w:val="32"/>
          <w:szCs w:val="32"/>
        </w:rPr>
        <w:lastRenderedPageBreak/>
        <w:t>构财务；承担外国政府、世界银行、亚洲开发银行、日本国际协办银行和国际农发基金会等政府性外债管理工作；负责彩票的监管和发行规模的审核上报工作。九是管理全市会计工作；贯彻实施《会计法》、《企业会计准则》等会计法律、法规和制度；拟订和实施国家统一会计制度的有关具体办法和补充规定；会同有关部门管理会计专业技术职称工作；负责会计委派制度的试点工作；指导和管理社会审计；会同有关部门清理整顿经济</w:t>
      </w:r>
      <w:proofErr w:type="gramStart"/>
      <w:r w:rsidRPr="008A7460">
        <w:rPr>
          <w:rFonts w:ascii="仿宋" w:eastAsia="仿宋" w:hAnsi="仿宋" w:hint="eastAsia"/>
          <w:sz w:val="32"/>
          <w:szCs w:val="32"/>
        </w:rPr>
        <w:t>鉴证</w:t>
      </w:r>
      <w:proofErr w:type="gramEnd"/>
      <w:r w:rsidRPr="008A7460">
        <w:rPr>
          <w:rFonts w:ascii="仿宋" w:eastAsia="仿宋" w:hAnsi="仿宋" w:hint="eastAsia"/>
          <w:sz w:val="32"/>
          <w:szCs w:val="32"/>
        </w:rPr>
        <w:t>类中介机构。十是负责全市财政监督检查工作；拟订财政监督的规章制度；监督执行财税方针政策和法律法规；检查反映财政收支中的重大问题，提出加强财政管理的政策建议；依法查处重点违反财经纪律的案件。十一是制定财政科学研究和教育规划</w:t>
      </w:r>
      <w:r w:rsidRPr="008A7460">
        <w:rPr>
          <w:rFonts w:ascii="仿宋" w:eastAsia="仿宋" w:hAnsi="仿宋"/>
          <w:sz w:val="32"/>
          <w:szCs w:val="32"/>
        </w:rPr>
        <w:t>;</w:t>
      </w:r>
      <w:r w:rsidRPr="008A7460">
        <w:rPr>
          <w:rFonts w:ascii="仿宋" w:eastAsia="仿宋" w:hAnsi="仿宋" w:hint="eastAsia"/>
          <w:sz w:val="32"/>
          <w:szCs w:val="32"/>
        </w:rPr>
        <w:t>组织实施财政业务和人员继续教育工作；负责财政信息和财政宣传工作；指导财政系统精神文明建设、廉政建设和思想政治工作。十二是承办市政府交办的其他事项。</w:t>
      </w:r>
    </w:p>
    <w:p w:rsidR="002826BB" w:rsidRPr="008A7460" w:rsidRDefault="002826BB">
      <w:pPr>
        <w:pStyle w:val="a3"/>
        <w:adjustRightInd w:val="0"/>
        <w:snapToGrid w:val="0"/>
        <w:spacing w:before="93" w:line="600" w:lineRule="exact"/>
        <w:outlineLvl w:val="2"/>
        <w:rPr>
          <w:rFonts w:ascii="仿宋" w:eastAsia="仿宋" w:hAnsi="仿宋"/>
          <w:bCs/>
          <w:color w:val="000000"/>
          <w:sz w:val="32"/>
          <w:szCs w:val="32"/>
        </w:rPr>
      </w:pPr>
      <w:bookmarkStart w:id="18" w:name="_Toc15377199"/>
      <w:bookmarkStart w:id="19" w:name="_Toc15378446"/>
      <w:r w:rsidRPr="008A7460">
        <w:rPr>
          <w:rFonts w:ascii="仿宋" w:eastAsia="仿宋" w:hAnsi="仿宋"/>
          <w:bCs/>
          <w:color w:val="000000"/>
          <w:sz w:val="32"/>
          <w:szCs w:val="32"/>
        </w:rPr>
        <w:t xml:space="preserve">   </w:t>
      </w:r>
      <w:r w:rsidRPr="008A7460">
        <w:rPr>
          <w:rFonts w:ascii="仿宋" w:eastAsia="仿宋" w:hAnsi="仿宋" w:hint="eastAsia"/>
          <w:bCs/>
          <w:color w:val="000000"/>
          <w:sz w:val="32"/>
          <w:szCs w:val="32"/>
        </w:rPr>
        <w:t>（二）</w:t>
      </w:r>
      <w:r w:rsidRPr="008A7460">
        <w:rPr>
          <w:rFonts w:ascii="仿宋" w:eastAsia="仿宋" w:hAnsi="仿宋"/>
          <w:bCs/>
          <w:color w:val="000000"/>
          <w:sz w:val="32"/>
          <w:szCs w:val="32"/>
        </w:rPr>
        <w:t>2018</w:t>
      </w:r>
      <w:r w:rsidRPr="008A7460">
        <w:rPr>
          <w:rFonts w:ascii="仿宋" w:eastAsia="仿宋" w:hAnsi="仿宋" w:hint="eastAsia"/>
          <w:bCs/>
          <w:color w:val="000000"/>
          <w:sz w:val="32"/>
          <w:szCs w:val="32"/>
        </w:rPr>
        <w:t>年重点工作完成情况。</w:t>
      </w:r>
      <w:bookmarkEnd w:id="18"/>
      <w:bookmarkEnd w:id="19"/>
    </w:p>
    <w:p w:rsidR="002826BB" w:rsidRPr="008A7460" w:rsidRDefault="002826BB">
      <w:pPr>
        <w:spacing w:line="600" w:lineRule="exact"/>
        <w:ind w:firstLine="643"/>
        <w:rPr>
          <w:rFonts w:ascii="仿宋" w:eastAsia="仿宋" w:hAnsi="仿宋"/>
          <w:b/>
          <w:bCs/>
          <w:sz w:val="32"/>
          <w:szCs w:val="32"/>
        </w:rPr>
      </w:pPr>
      <w:r w:rsidRPr="008A7460">
        <w:rPr>
          <w:rFonts w:ascii="仿宋" w:eastAsia="仿宋" w:hAnsi="仿宋" w:hint="eastAsia"/>
          <w:b/>
          <w:bCs/>
          <w:sz w:val="32"/>
          <w:szCs w:val="32"/>
        </w:rPr>
        <w:t>一是支持产业提质转型发展，着力巩固稳中向好态势</w:t>
      </w:r>
    </w:p>
    <w:p w:rsidR="002826BB" w:rsidRPr="008A7460" w:rsidRDefault="002826BB" w:rsidP="008A7460">
      <w:pPr>
        <w:spacing w:line="600" w:lineRule="exact"/>
        <w:ind w:firstLineChars="196" w:firstLine="630"/>
        <w:rPr>
          <w:rFonts w:ascii="仿宋" w:eastAsia="仿宋" w:hAnsi="仿宋"/>
          <w:sz w:val="32"/>
          <w:szCs w:val="32"/>
        </w:rPr>
      </w:pPr>
      <w:r w:rsidRPr="008A7460">
        <w:rPr>
          <w:rFonts w:ascii="仿宋" w:eastAsia="仿宋" w:hAnsi="仿宋"/>
          <w:b/>
          <w:bCs/>
          <w:sz w:val="32"/>
          <w:szCs w:val="32"/>
        </w:rPr>
        <w:t>1.</w:t>
      </w:r>
      <w:r w:rsidRPr="008A7460">
        <w:rPr>
          <w:rFonts w:ascii="仿宋" w:eastAsia="仿宋" w:hAnsi="仿宋" w:hint="eastAsia"/>
          <w:b/>
          <w:bCs/>
          <w:sz w:val="32"/>
          <w:szCs w:val="32"/>
        </w:rPr>
        <w:t>促进农业提质增效，推动现代农业示范基地建设。</w:t>
      </w:r>
      <w:r w:rsidRPr="008A7460">
        <w:rPr>
          <w:rFonts w:ascii="仿宋" w:eastAsia="仿宋" w:hAnsi="仿宋" w:hint="eastAsia"/>
          <w:sz w:val="32"/>
          <w:szCs w:val="32"/>
        </w:rPr>
        <w:t>以乡村振兴战略统揽财政支农工作，强化资本带动。</w:t>
      </w:r>
      <w:r w:rsidRPr="008A7460">
        <w:rPr>
          <w:rFonts w:ascii="仿宋" w:eastAsia="仿宋" w:hAnsi="仿宋"/>
          <w:sz w:val="32"/>
          <w:szCs w:val="32"/>
        </w:rPr>
        <w:t>2018</w:t>
      </w:r>
      <w:r w:rsidRPr="008A7460">
        <w:rPr>
          <w:rFonts w:ascii="仿宋" w:eastAsia="仿宋" w:hAnsi="仿宋" w:hint="eastAsia"/>
          <w:sz w:val="32"/>
          <w:szCs w:val="32"/>
        </w:rPr>
        <w:t>年共安排支农资金</w:t>
      </w:r>
      <w:r w:rsidRPr="008A7460">
        <w:rPr>
          <w:rFonts w:ascii="仿宋" w:eastAsia="仿宋" w:hAnsi="仿宋"/>
          <w:sz w:val="32"/>
          <w:szCs w:val="32"/>
        </w:rPr>
        <w:t>48,639</w:t>
      </w:r>
      <w:r w:rsidRPr="008A7460">
        <w:rPr>
          <w:rFonts w:ascii="仿宋" w:eastAsia="仿宋" w:hAnsi="仿宋" w:hint="eastAsia"/>
          <w:sz w:val="32"/>
          <w:szCs w:val="32"/>
        </w:rPr>
        <w:t>万元，其中安排市级支农资金</w:t>
      </w:r>
      <w:r w:rsidRPr="008A7460">
        <w:rPr>
          <w:rFonts w:ascii="仿宋" w:eastAsia="仿宋" w:hAnsi="仿宋"/>
          <w:sz w:val="32"/>
          <w:szCs w:val="32"/>
        </w:rPr>
        <w:t>18,018</w:t>
      </w:r>
      <w:r w:rsidRPr="008A7460">
        <w:rPr>
          <w:rFonts w:ascii="仿宋" w:eastAsia="仿宋" w:hAnsi="仿宋" w:hint="eastAsia"/>
          <w:sz w:val="32"/>
          <w:szCs w:val="32"/>
        </w:rPr>
        <w:t>万元，同比增长</w:t>
      </w:r>
      <w:r w:rsidRPr="008A7460">
        <w:rPr>
          <w:rFonts w:ascii="仿宋" w:eastAsia="仿宋" w:hAnsi="仿宋"/>
          <w:sz w:val="32"/>
          <w:szCs w:val="32"/>
        </w:rPr>
        <w:t>8.81%</w:t>
      </w:r>
      <w:r w:rsidRPr="008A7460">
        <w:rPr>
          <w:rFonts w:ascii="仿宋" w:eastAsia="仿宋" w:hAnsi="仿宋" w:hint="eastAsia"/>
          <w:sz w:val="32"/>
          <w:szCs w:val="32"/>
        </w:rPr>
        <w:t>。重点支持了脱贫攻坚、农田水利、林业生态、幸福美丽新村、村级公益事业、现代农业等项目</w:t>
      </w:r>
      <w:r w:rsidRPr="008A7460">
        <w:rPr>
          <w:rFonts w:ascii="仿宋" w:eastAsia="仿宋" w:hAnsi="仿宋" w:hint="eastAsia"/>
          <w:sz w:val="32"/>
          <w:szCs w:val="32"/>
        </w:rPr>
        <w:lastRenderedPageBreak/>
        <w:t>建设。推进创新财政支农方式、扶持村级集体经济发展等省级改革试点工作，及时兑现惠农富农补贴，实施财政支持农业供给侧结构性改革。</w:t>
      </w:r>
    </w:p>
    <w:p w:rsidR="002826BB" w:rsidRPr="008A7460" w:rsidRDefault="002826BB">
      <w:pPr>
        <w:spacing w:line="600" w:lineRule="exact"/>
        <w:ind w:firstLineChars="196" w:firstLine="627"/>
        <w:rPr>
          <w:rFonts w:ascii="仿宋" w:eastAsia="仿宋" w:hAnsi="仿宋"/>
          <w:color w:val="FF0000"/>
          <w:sz w:val="32"/>
          <w:szCs w:val="32"/>
        </w:rPr>
      </w:pPr>
      <w:r w:rsidRPr="008A7460">
        <w:rPr>
          <w:rFonts w:ascii="仿宋" w:eastAsia="仿宋" w:hAnsi="仿宋"/>
          <w:sz w:val="32"/>
          <w:szCs w:val="32"/>
        </w:rPr>
        <w:t>2.</w:t>
      </w:r>
      <w:r w:rsidRPr="008A7460">
        <w:rPr>
          <w:rFonts w:ascii="仿宋" w:eastAsia="仿宋" w:hAnsi="仿宋" w:hint="eastAsia"/>
          <w:b/>
          <w:bCs/>
          <w:sz w:val="32"/>
          <w:szCs w:val="32"/>
        </w:rPr>
        <w:t>加速工业转型升级，推动国家战略资源创新开发试验区建设。</w:t>
      </w:r>
      <w:r w:rsidRPr="008A7460">
        <w:rPr>
          <w:rFonts w:ascii="仿宋" w:eastAsia="仿宋" w:hAnsi="仿宋"/>
          <w:sz w:val="32"/>
          <w:szCs w:val="32"/>
        </w:rPr>
        <w:t>2018</w:t>
      </w:r>
      <w:r w:rsidRPr="008A7460">
        <w:rPr>
          <w:rFonts w:ascii="仿宋" w:eastAsia="仿宋" w:hAnsi="仿宋" w:hint="eastAsia"/>
          <w:sz w:val="32"/>
          <w:szCs w:val="32"/>
        </w:rPr>
        <w:t>年，市财政局落实钒钛基金劣后级出资</w:t>
      </w:r>
      <w:r w:rsidRPr="008A7460">
        <w:rPr>
          <w:rFonts w:ascii="仿宋" w:eastAsia="仿宋" w:hAnsi="仿宋"/>
          <w:sz w:val="32"/>
          <w:szCs w:val="32"/>
        </w:rPr>
        <w:t>2.23</w:t>
      </w:r>
      <w:r w:rsidRPr="008A7460">
        <w:rPr>
          <w:rFonts w:ascii="仿宋" w:eastAsia="仿宋" w:hAnsi="仿宋" w:hint="eastAsia"/>
          <w:sz w:val="32"/>
          <w:szCs w:val="32"/>
        </w:rPr>
        <w:t>亿元，基本满足基金初期运作资金需求。钒钛基金于</w:t>
      </w:r>
      <w:smartTag w:uri="urn:schemas-microsoft-com:office:smarttags" w:element="chsdate">
        <w:smartTagPr>
          <w:attr w:name="Year" w:val="2019"/>
          <w:attr w:name="Month" w:val="7"/>
          <w:attr w:name="Day" w:val="23"/>
          <w:attr w:name="IsLunarDate" w:val="False"/>
          <w:attr w:name="IsROCDate" w:val="False"/>
        </w:smartTagPr>
        <w:r w:rsidRPr="008A7460">
          <w:rPr>
            <w:rFonts w:ascii="仿宋" w:eastAsia="仿宋" w:hAnsi="仿宋"/>
            <w:sz w:val="32"/>
            <w:szCs w:val="32"/>
          </w:rPr>
          <w:t>7</w:t>
        </w:r>
        <w:r w:rsidRPr="008A7460">
          <w:rPr>
            <w:rFonts w:ascii="仿宋" w:eastAsia="仿宋" w:hAnsi="仿宋" w:hint="eastAsia"/>
            <w:sz w:val="32"/>
            <w:szCs w:val="32"/>
          </w:rPr>
          <w:t>月</w:t>
        </w:r>
        <w:r w:rsidRPr="008A7460">
          <w:rPr>
            <w:rFonts w:ascii="仿宋" w:eastAsia="仿宋" w:hAnsi="仿宋"/>
            <w:sz w:val="32"/>
            <w:szCs w:val="32"/>
          </w:rPr>
          <w:t>23</w:t>
        </w:r>
        <w:r w:rsidRPr="008A7460">
          <w:rPr>
            <w:rFonts w:ascii="仿宋" w:eastAsia="仿宋" w:hAnsi="仿宋" w:hint="eastAsia"/>
            <w:sz w:val="32"/>
            <w:szCs w:val="32"/>
          </w:rPr>
          <w:t>日</w:t>
        </w:r>
      </w:smartTag>
      <w:r w:rsidRPr="008A7460">
        <w:rPr>
          <w:rFonts w:ascii="仿宋" w:eastAsia="仿宋" w:hAnsi="仿宋" w:hint="eastAsia"/>
          <w:sz w:val="32"/>
          <w:szCs w:val="32"/>
        </w:rPr>
        <w:t>在中</w:t>
      </w:r>
      <w:proofErr w:type="gramStart"/>
      <w:r w:rsidRPr="008A7460">
        <w:rPr>
          <w:rFonts w:ascii="仿宋" w:eastAsia="仿宋" w:hAnsi="仿宋" w:hint="eastAsia"/>
          <w:sz w:val="32"/>
          <w:szCs w:val="32"/>
        </w:rPr>
        <w:t>基协成功</w:t>
      </w:r>
      <w:proofErr w:type="gramEnd"/>
      <w:r w:rsidRPr="008A7460">
        <w:rPr>
          <w:rFonts w:ascii="仿宋" w:eastAsia="仿宋" w:hAnsi="仿宋" w:hint="eastAsia"/>
          <w:sz w:val="32"/>
          <w:szCs w:val="32"/>
        </w:rPr>
        <w:t>备案，一号子基金于</w:t>
      </w:r>
      <w:r w:rsidRPr="008A7460">
        <w:rPr>
          <w:rFonts w:ascii="仿宋" w:eastAsia="仿宋" w:hAnsi="仿宋"/>
          <w:sz w:val="32"/>
          <w:szCs w:val="32"/>
        </w:rPr>
        <w:t>9</w:t>
      </w:r>
      <w:r w:rsidRPr="008A7460">
        <w:rPr>
          <w:rFonts w:ascii="仿宋" w:eastAsia="仿宋" w:hAnsi="仿宋" w:hint="eastAsia"/>
          <w:sz w:val="32"/>
          <w:szCs w:val="32"/>
        </w:rPr>
        <w:t>月底完成注册，并已实施对攀钢</w:t>
      </w:r>
      <w:r w:rsidRPr="008A7460">
        <w:rPr>
          <w:rFonts w:ascii="仿宋" w:eastAsia="仿宋" w:hAnsi="仿宋"/>
          <w:sz w:val="32"/>
          <w:szCs w:val="32"/>
        </w:rPr>
        <w:t>2</w:t>
      </w:r>
      <w:r w:rsidRPr="008A7460">
        <w:rPr>
          <w:rFonts w:ascii="仿宋" w:eastAsia="仿宋" w:hAnsi="仿宋" w:hint="eastAsia"/>
          <w:sz w:val="32"/>
          <w:szCs w:val="32"/>
        </w:rPr>
        <w:t>个项目的</w:t>
      </w:r>
      <w:r w:rsidRPr="008A7460">
        <w:rPr>
          <w:rFonts w:ascii="仿宋" w:eastAsia="仿宋" w:hAnsi="仿宋"/>
          <w:sz w:val="32"/>
          <w:szCs w:val="32"/>
        </w:rPr>
        <w:t>1.6</w:t>
      </w:r>
      <w:r w:rsidRPr="008A7460">
        <w:rPr>
          <w:rFonts w:ascii="仿宋" w:eastAsia="仿宋" w:hAnsi="仿宋" w:hint="eastAsia"/>
          <w:sz w:val="32"/>
          <w:szCs w:val="32"/>
        </w:rPr>
        <w:t>亿元投资。与昆</w:t>
      </w:r>
      <w:proofErr w:type="gramStart"/>
      <w:r w:rsidRPr="008A7460">
        <w:rPr>
          <w:rFonts w:ascii="仿宋" w:eastAsia="仿宋" w:hAnsi="仿宋" w:hint="eastAsia"/>
          <w:sz w:val="32"/>
          <w:szCs w:val="32"/>
        </w:rPr>
        <w:t>钢设立</w:t>
      </w:r>
      <w:proofErr w:type="gramEnd"/>
      <w:r w:rsidRPr="008A7460">
        <w:rPr>
          <w:rFonts w:ascii="仿宋" w:eastAsia="仿宋" w:hAnsi="仿宋" w:hint="eastAsia"/>
          <w:sz w:val="32"/>
          <w:szCs w:val="32"/>
        </w:rPr>
        <w:t>投资基金的工作正在顺利推进。同时，整合预留的</w:t>
      </w:r>
      <w:r w:rsidRPr="008A7460">
        <w:rPr>
          <w:rFonts w:ascii="仿宋" w:eastAsia="仿宋" w:hAnsi="仿宋"/>
          <w:sz w:val="32"/>
          <w:szCs w:val="32"/>
        </w:rPr>
        <w:t>2,000</w:t>
      </w:r>
      <w:r w:rsidRPr="008A7460">
        <w:rPr>
          <w:rFonts w:ascii="仿宋" w:eastAsia="仿宋" w:hAnsi="仿宋" w:hint="eastAsia"/>
          <w:sz w:val="32"/>
          <w:szCs w:val="32"/>
        </w:rPr>
        <w:t>万元市级工业发展资金和</w:t>
      </w:r>
      <w:r w:rsidRPr="008A7460">
        <w:rPr>
          <w:rFonts w:ascii="仿宋" w:eastAsia="仿宋" w:hAnsi="仿宋"/>
          <w:sz w:val="32"/>
          <w:szCs w:val="32"/>
        </w:rPr>
        <w:t>966</w:t>
      </w:r>
      <w:r w:rsidRPr="008A7460">
        <w:rPr>
          <w:rFonts w:ascii="仿宋" w:eastAsia="仿宋" w:hAnsi="仿宋" w:hint="eastAsia"/>
          <w:sz w:val="32"/>
          <w:szCs w:val="32"/>
        </w:rPr>
        <w:t>万元省级工业切块资金，全部统筹用于产业发展。全力支持打好污染防治攻坚战，截至</w:t>
      </w:r>
      <w:r w:rsidRPr="008A7460">
        <w:rPr>
          <w:rFonts w:ascii="仿宋" w:eastAsia="仿宋" w:hAnsi="仿宋"/>
          <w:sz w:val="32"/>
          <w:szCs w:val="32"/>
        </w:rPr>
        <w:t>11</w:t>
      </w:r>
      <w:r w:rsidRPr="008A7460">
        <w:rPr>
          <w:rFonts w:ascii="仿宋" w:eastAsia="仿宋" w:hAnsi="仿宋" w:hint="eastAsia"/>
          <w:sz w:val="32"/>
          <w:szCs w:val="32"/>
        </w:rPr>
        <w:t>月，市财政局累计投入节能环保资金</w:t>
      </w:r>
      <w:r w:rsidRPr="008A7460">
        <w:rPr>
          <w:rFonts w:ascii="仿宋" w:eastAsia="仿宋" w:hAnsi="仿宋"/>
          <w:sz w:val="32"/>
          <w:szCs w:val="32"/>
        </w:rPr>
        <w:t>54,148</w:t>
      </w:r>
      <w:r w:rsidRPr="008A7460">
        <w:rPr>
          <w:rFonts w:ascii="仿宋" w:eastAsia="仿宋" w:hAnsi="仿宋" w:hint="eastAsia"/>
          <w:sz w:val="32"/>
          <w:szCs w:val="32"/>
        </w:rPr>
        <w:t>万元，较去年同期大幅增长。</w:t>
      </w:r>
    </w:p>
    <w:p w:rsidR="002826BB" w:rsidRPr="008A7460" w:rsidRDefault="002826BB">
      <w:pPr>
        <w:spacing w:line="600" w:lineRule="exact"/>
        <w:ind w:firstLineChars="196" w:firstLine="627"/>
        <w:rPr>
          <w:rFonts w:ascii="仿宋" w:eastAsia="仿宋" w:hAnsi="仿宋"/>
          <w:sz w:val="32"/>
          <w:szCs w:val="32"/>
        </w:rPr>
      </w:pPr>
      <w:r w:rsidRPr="008A7460">
        <w:rPr>
          <w:rFonts w:ascii="仿宋" w:eastAsia="仿宋" w:hAnsi="仿宋"/>
          <w:sz w:val="32"/>
          <w:szCs w:val="32"/>
        </w:rPr>
        <w:t>3.</w:t>
      </w:r>
      <w:r w:rsidRPr="008A7460">
        <w:rPr>
          <w:rFonts w:ascii="仿宋" w:eastAsia="仿宋" w:hAnsi="仿宋" w:hint="eastAsia"/>
          <w:b/>
          <w:bCs/>
          <w:sz w:val="32"/>
          <w:szCs w:val="32"/>
        </w:rPr>
        <w:t>助推服务业加快发展，推动国际阳光康养旅游目的地建设。</w:t>
      </w:r>
      <w:r w:rsidRPr="008A7460">
        <w:rPr>
          <w:rFonts w:ascii="仿宋" w:eastAsia="仿宋" w:hAnsi="仿宋"/>
          <w:sz w:val="32"/>
          <w:szCs w:val="32"/>
        </w:rPr>
        <w:t>2018</w:t>
      </w:r>
      <w:r w:rsidRPr="008A7460">
        <w:rPr>
          <w:rFonts w:ascii="仿宋" w:eastAsia="仿宋" w:hAnsi="仿宋" w:hint="eastAsia"/>
          <w:sz w:val="32"/>
          <w:szCs w:val="32"/>
        </w:rPr>
        <w:t>年，基金公司完成康养基金在中基协备案工作，并召开第一次合伙人大会，实现了康养基金的首笔投资。积极推动财政金融互动政策实施，引导撬动金融资金支持实体经济发展。</w:t>
      </w:r>
      <w:r w:rsidRPr="008A7460">
        <w:rPr>
          <w:rFonts w:ascii="仿宋" w:eastAsia="仿宋" w:hAnsi="仿宋"/>
          <w:sz w:val="32"/>
          <w:szCs w:val="32"/>
        </w:rPr>
        <w:t>2018</w:t>
      </w:r>
      <w:r w:rsidRPr="008A7460">
        <w:rPr>
          <w:rFonts w:ascii="仿宋" w:eastAsia="仿宋" w:hAnsi="仿宋" w:hint="eastAsia"/>
          <w:sz w:val="32"/>
          <w:szCs w:val="32"/>
        </w:rPr>
        <w:t>年拨付财金互动奖补资金</w:t>
      </w:r>
      <w:r w:rsidRPr="008A7460">
        <w:rPr>
          <w:rFonts w:ascii="仿宋" w:eastAsia="仿宋" w:hAnsi="仿宋"/>
          <w:sz w:val="32"/>
          <w:szCs w:val="32"/>
        </w:rPr>
        <w:t>1016.1</w:t>
      </w:r>
      <w:r w:rsidRPr="008A7460">
        <w:rPr>
          <w:rFonts w:ascii="仿宋" w:eastAsia="仿宋" w:hAnsi="仿宋" w:hint="eastAsia"/>
          <w:sz w:val="32"/>
          <w:szCs w:val="32"/>
        </w:rPr>
        <w:t>万元，发放小微企业贷款</w:t>
      </w:r>
      <w:r w:rsidRPr="008A7460">
        <w:rPr>
          <w:rFonts w:ascii="仿宋" w:eastAsia="仿宋" w:hAnsi="仿宋"/>
          <w:sz w:val="32"/>
          <w:szCs w:val="32"/>
        </w:rPr>
        <w:t>401,635</w:t>
      </w:r>
      <w:r w:rsidRPr="008A7460">
        <w:rPr>
          <w:rFonts w:ascii="仿宋" w:eastAsia="仿宋" w:hAnsi="仿宋" w:hint="eastAsia"/>
          <w:sz w:val="32"/>
          <w:szCs w:val="32"/>
        </w:rPr>
        <w:t>万元，全年预计拨付创业担保贷款贴息资金</w:t>
      </w:r>
      <w:r w:rsidRPr="008A7460">
        <w:rPr>
          <w:rFonts w:ascii="仿宋" w:eastAsia="仿宋" w:hAnsi="仿宋"/>
          <w:sz w:val="32"/>
          <w:szCs w:val="32"/>
        </w:rPr>
        <w:t>416.56</w:t>
      </w:r>
      <w:r w:rsidRPr="008A7460">
        <w:rPr>
          <w:rFonts w:ascii="仿宋" w:eastAsia="仿宋" w:hAnsi="仿宋" w:hint="eastAsia"/>
          <w:sz w:val="32"/>
          <w:szCs w:val="32"/>
        </w:rPr>
        <w:t>万元。整合</w:t>
      </w:r>
      <w:r w:rsidRPr="008A7460">
        <w:rPr>
          <w:rFonts w:ascii="仿宋" w:eastAsia="仿宋" w:hAnsi="仿宋"/>
          <w:sz w:val="32"/>
          <w:szCs w:val="32"/>
        </w:rPr>
        <w:t>500</w:t>
      </w:r>
      <w:r w:rsidRPr="008A7460">
        <w:rPr>
          <w:rFonts w:ascii="仿宋" w:eastAsia="仿宋" w:hAnsi="仿宋" w:hint="eastAsia"/>
          <w:sz w:val="32"/>
          <w:szCs w:val="32"/>
        </w:rPr>
        <w:t>万元服务业发展资金、争取各类服务业发展资金</w:t>
      </w:r>
      <w:r w:rsidRPr="008A7460">
        <w:rPr>
          <w:rFonts w:ascii="仿宋" w:eastAsia="仿宋" w:hAnsi="仿宋"/>
          <w:sz w:val="32"/>
          <w:szCs w:val="32"/>
        </w:rPr>
        <w:t>1,368</w:t>
      </w:r>
      <w:r w:rsidRPr="008A7460">
        <w:rPr>
          <w:rFonts w:ascii="仿宋" w:eastAsia="仿宋" w:hAnsi="仿宋" w:hint="eastAsia"/>
          <w:sz w:val="32"/>
          <w:szCs w:val="32"/>
        </w:rPr>
        <w:t>万元，统筹用于服务业发展。同时，为深化“放管服”改革营造良好营商环境，开展涉企收费清理检查专项工作，全市减轻企业和社会负担约</w:t>
      </w:r>
      <w:r w:rsidRPr="008A7460">
        <w:rPr>
          <w:rFonts w:ascii="仿宋" w:eastAsia="仿宋" w:hAnsi="仿宋"/>
          <w:sz w:val="32"/>
          <w:szCs w:val="32"/>
        </w:rPr>
        <w:t>6,840</w:t>
      </w:r>
      <w:r w:rsidRPr="008A7460">
        <w:rPr>
          <w:rFonts w:ascii="仿宋" w:eastAsia="仿宋" w:hAnsi="仿宋" w:hint="eastAsia"/>
          <w:sz w:val="32"/>
          <w:szCs w:val="32"/>
        </w:rPr>
        <w:lastRenderedPageBreak/>
        <w:t>万元。</w:t>
      </w:r>
      <w:r w:rsidRPr="008A7460">
        <w:rPr>
          <w:rFonts w:ascii="仿宋" w:eastAsia="仿宋" w:hAnsi="仿宋"/>
          <w:sz w:val="32"/>
          <w:szCs w:val="32"/>
        </w:rPr>
        <w:t>2018</w:t>
      </w:r>
      <w:r w:rsidRPr="008A7460">
        <w:rPr>
          <w:rFonts w:ascii="仿宋" w:eastAsia="仿宋" w:hAnsi="仿宋" w:hint="eastAsia"/>
          <w:sz w:val="32"/>
          <w:szCs w:val="32"/>
        </w:rPr>
        <w:t>年执行新购普通商品房购房补贴政策，安排购房补贴资金累计达</w:t>
      </w:r>
      <w:r w:rsidRPr="008A7460">
        <w:rPr>
          <w:rFonts w:ascii="仿宋" w:eastAsia="仿宋" w:hAnsi="仿宋"/>
          <w:sz w:val="32"/>
          <w:szCs w:val="32"/>
        </w:rPr>
        <w:t>7,000</w:t>
      </w:r>
      <w:r w:rsidRPr="008A7460">
        <w:rPr>
          <w:rFonts w:ascii="仿宋" w:eastAsia="仿宋" w:hAnsi="仿宋" w:hint="eastAsia"/>
          <w:sz w:val="32"/>
          <w:szCs w:val="32"/>
        </w:rPr>
        <w:t>万元，有力促进我市房地产行业健康持续发展。</w:t>
      </w:r>
    </w:p>
    <w:p w:rsidR="002826BB" w:rsidRPr="008A7460" w:rsidRDefault="002826BB">
      <w:pPr>
        <w:spacing w:line="600" w:lineRule="exact"/>
        <w:ind w:firstLine="643"/>
        <w:rPr>
          <w:rFonts w:ascii="仿宋" w:eastAsia="仿宋" w:hAnsi="仿宋"/>
          <w:b/>
          <w:bCs/>
          <w:sz w:val="32"/>
          <w:szCs w:val="32"/>
        </w:rPr>
      </w:pPr>
      <w:r w:rsidRPr="008A7460">
        <w:rPr>
          <w:rFonts w:ascii="仿宋" w:eastAsia="仿宋" w:hAnsi="仿宋" w:hint="eastAsia"/>
          <w:b/>
          <w:bCs/>
          <w:sz w:val="32"/>
          <w:szCs w:val="32"/>
        </w:rPr>
        <w:t>二是办好民生实事，推动社会事业全面进步</w:t>
      </w:r>
    </w:p>
    <w:p w:rsidR="002826BB" w:rsidRPr="008A7460" w:rsidRDefault="002826BB">
      <w:pPr>
        <w:spacing w:line="600" w:lineRule="exact"/>
        <w:ind w:firstLine="640"/>
        <w:rPr>
          <w:rFonts w:ascii="仿宋" w:eastAsia="仿宋" w:hAnsi="仿宋"/>
          <w:bCs/>
          <w:sz w:val="32"/>
          <w:szCs w:val="32"/>
        </w:rPr>
      </w:pPr>
      <w:r w:rsidRPr="008A7460">
        <w:rPr>
          <w:rFonts w:ascii="仿宋" w:eastAsia="仿宋" w:hAnsi="仿宋" w:hint="eastAsia"/>
          <w:sz w:val="32"/>
          <w:szCs w:val="32"/>
        </w:rPr>
        <w:t>不断加大投入，织好织密民生保障安全网。截至</w:t>
      </w:r>
      <w:r w:rsidRPr="008A7460">
        <w:rPr>
          <w:rFonts w:ascii="仿宋" w:eastAsia="仿宋" w:hAnsi="仿宋"/>
          <w:sz w:val="32"/>
          <w:szCs w:val="32"/>
        </w:rPr>
        <w:t>11</w:t>
      </w:r>
      <w:r w:rsidRPr="008A7460">
        <w:rPr>
          <w:rFonts w:ascii="仿宋" w:eastAsia="仿宋" w:hAnsi="仿宋" w:hint="eastAsia"/>
          <w:sz w:val="32"/>
          <w:szCs w:val="32"/>
        </w:rPr>
        <w:t>月底，全市民生工程累计下达资金</w:t>
      </w:r>
      <w:r w:rsidRPr="008A7460">
        <w:rPr>
          <w:rFonts w:ascii="仿宋" w:eastAsia="仿宋" w:hAnsi="仿宋"/>
          <w:sz w:val="32"/>
          <w:szCs w:val="32"/>
        </w:rPr>
        <w:t>40.1</w:t>
      </w:r>
      <w:r w:rsidRPr="008A7460">
        <w:rPr>
          <w:rFonts w:ascii="仿宋" w:eastAsia="仿宋" w:hAnsi="仿宋" w:hint="eastAsia"/>
          <w:sz w:val="32"/>
          <w:szCs w:val="32"/>
        </w:rPr>
        <w:t>亿元，占年初预算安排的</w:t>
      </w:r>
      <w:r w:rsidRPr="008A7460">
        <w:rPr>
          <w:rFonts w:ascii="仿宋" w:eastAsia="仿宋" w:hAnsi="仿宋"/>
          <w:sz w:val="32"/>
          <w:szCs w:val="32"/>
        </w:rPr>
        <w:t>89.50%</w:t>
      </w:r>
      <w:r w:rsidRPr="008A7460">
        <w:rPr>
          <w:rFonts w:ascii="仿宋" w:eastAsia="仿宋" w:hAnsi="仿宋" w:hint="eastAsia"/>
          <w:sz w:val="32"/>
          <w:szCs w:val="32"/>
        </w:rPr>
        <w:t>。</w:t>
      </w:r>
      <w:r w:rsidRPr="008A7460">
        <w:rPr>
          <w:rFonts w:ascii="仿宋" w:eastAsia="仿宋" w:hAnsi="仿宋" w:hint="eastAsia"/>
          <w:b/>
          <w:bCs/>
          <w:sz w:val="32"/>
          <w:szCs w:val="32"/>
        </w:rPr>
        <w:t>坚持教育优先。</w:t>
      </w:r>
      <w:r w:rsidRPr="008A7460">
        <w:rPr>
          <w:rFonts w:ascii="仿宋" w:eastAsia="仿宋" w:hAnsi="仿宋" w:hint="eastAsia"/>
          <w:sz w:val="32"/>
          <w:szCs w:val="32"/>
        </w:rPr>
        <w:t>截至</w:t>
      </w:r>
      <w:r w:rsidRPr="008A7460">
        <w:rPr>
          <w:rFonts w:ascii="仿宋" w:eastAsia="仿宋" w:hAnsi="仿宋"/>
          <w:sz w:val="32"/>
          <w:szCs w:val="32"/>
        </w:rPr>
        <w:t>11</w:t>
      </w:r>
      <w:r w:rsidRPr="008A7460">
        <w:rPr>
          <w:rFonts w:ascii="仿宋" w:eastAsia="仿宋" w:hAnsi="仿宋" w:hint="eastAsia"/>
          <w:sz w:val="32"/>
          <w:szCs w:val="32"/>
        </w:rPr>
        <w:t>月，共下达教育资金</w:t>
      </w:r>
      <w:r w:rsidRPr="008A7460">
        <w:rPr>
          <w:rFonts w:ascii="仿宋" w:eastAsia="仿宋" w:hAnsi="仿宋"/>
          <w:sz w:val="32"/>
          <w:szCs w:val="32"/>
        </w:rPr>
        <w:t>106,782</w:t>
      </w:r>
      <w:r w:rsidRPr="008A7460">
        <w:rPr>
          <w:rFonts w:ascii="仿宋" w:eastAsia="仿宋" w:hAnsi="仿宋" w:hint="eastAsia"/>
          <w:sz w:val="32"/>
          <w:szCs w:val="32"/>
        </w:rPr>
        <w:t>万元，重点用于落实义务教育“三免一补”等方面，有力保障了教育事业的全面快速发展。</w:t>
      </w:r>
      <w:r w:rsidRPr="008A7460">
        <w:rPr>
          <w:rFonts w:ascii="仿宋" w:eastAsia="仿宋" w:hAnsi="仿宋" w:hint="eastAsia"/>
          <w:b/>
          <w:bCs/>
          <w:sz w:val="32"/>
          <w:szCs w:val="32"/>
        </w:rPr>
        <w:t>支持科技创新。</w:t>
      </w:r>
      <w:r w:rsidRPr="008A7460">
        <w:rPr>
          <w:rFonts w:ascii="仿宋" w:eastAsia="仿宋" w:hAnsi="仿宋" w:hint="eastAsia"/>
          <w:bCs/>
          <w:sz w:val="32"/>
          <w:szCs w:val="32"/>
        </w:rPr>
        <w:t>截至</w:t>
      </w:r>
      <w:r w:rsidRPr="008A7460">
        <w:rPr>
          <w:rFonts w:ascii="仿宋" w:eastAsia="仿宋" w:hAnsi="仿宋"/>
          <w:bCs/>
          <w:sz w:val="32"/>
          <w:szCs w:val="32"/>
        </w:rPr>
        <w:t>11</w:t>
      </w:r>
      <w:r w:rsidRPr="008A7460">
        <w:rPr>
          <w:rFonts w:ascii="仿宋" w:eastAsia="仿宋" w:hAnsi="仿宋" w:hint="eastAsia"/>
          <w:bCs/>
          <w:sz w:val="32"/>
          <w:szCs w:val="32"/>
        </w:rPr>
        <w:t>月，共</w:t>
      </w:r>
      <w:r w:rsidRPr="008A7460">
        <w:rPr>
          <w:rFonts w:ascii="仿宋" w:eastAsia="仿宋" w:hAnsi="仿宋" w:hint="eastAsia"/>
          <w:sz w:val="32"/>
          <w:szCs w:val="32"/>
        </w:rPr>
        <w:t>安排科技支出</w:t>
      </w:r>
      <w:r w:rsidRPr="008A7460">
        <w:rPr>
          <w:rFonts w:ascii="仿宋" w:eastAsia="仿宋" w:hAnsi="仿宋"/>
          <w:sz w:val="32"/>
          <w:szCs w:val="32"/>
        </w:rPr>
        <w:t>9,676</w:t>
      </w:r>
      <w:r w:rsidRPr="008A7460">
        <w:rPr>
          <w:rFonts w:ascii="仿宋" w:eastAsia="仿宋" w:hAnsi="仿宋" w:hint="eastAsia"/>
          <w:sz w:val="32"/>
          <w:szCs w:val="32"/>
        </w:rPr>
        <w:t>万元，着力提升钒钛资源综合利用和重大科技成果转化能力，有力支持科技进步和企业自主创新，激发全社会创新创业活力。</w:t>
      </w:r>
      <w:r w:rsidRPr="008A7460">
        <w:rPr>
          <w:rFonts w:ascii="仿宋" w:eastAsia="仿宋" w:hAnsi="仿宋" w:hint="eastAsia"/>
          <w:b/>
          <w:bCs/>
          <w:sz w:val="32"/>
          <w:szCs w:val="32"/>
        </w:rPr>
        <w:t>重视文化体育。</w:t>
      </w:r>
      <w:r w:rsidRPr="008A7460">
        <w:rPr>
          <w:rFonts w:ascii="仿宋" w:eastAsia="仿宋" w:hAnsi="仿宋" w:hint="eastAsia"/>
          <w:sz w:val="32"/>
          <w:szCs w:val="32"/>
        </w:rPr>
        <w:t>截至</w:t>
      </w:r>
      <w:r w:rsidRPr="008A7460">
        <w:rPr>
          <w:rFonts w:ascii="仿宋" w:eastAsia="仿宋" w:hAnsi="仿宋"/>
          <w:sz w:val="32"/>
          <w:szCs w:val="32"/>
        </w:rPr>
        <w:t>11</w:t>
      </w:r>
      <w:r w:rsidRPr="008A7460">
        <w:rPr>
          <w:rFonts w:ascii="仿宋" w:eastAsia="仿宋" w:hAnsi="仿宋" w:hint="eastAsia"/>
          <w:sz w:val="32"/>
          <w:szCs w:val="32"/>
        </w:rPr>
        <w:t>月，共下达文化事业资金</w:t>
      </w:r>
      <w:r w:rsidRPr="008A7460">
        <w:rPr>
          <w:rFonts w:ascii="仿宋" w:eastAsia="仿宋" w:hAnsi="仿宋"/>
          <w:sz w:val="32"/>
          <w:szCs w:val="32"/>
        </w:rPr>
        <w:t>13,519</w:t>
      </w:r>
      <w:r w:rsidRPr="008A7460">
        <w:rPr>
          <w:rFonts w:ascii="仿宋" w:eastAsia="仿宋" w:hAnsi="仿宋" w:hint="eastAsia"/>
          <w:sz w:val="32"/>
          <w:szCs w:val="32"/>
        </w:rPr>
        <w:t>万元，保障博物馆、图书馆、文化馆等公共文化设施免费开放，继续开展“送科普、送电影、送戏下乡”等公益性活动，为我市举办全国健美锦标赛暨中国健美健身职业精英大奖赛等重大文体赛事提供了财力保障。</w:t>
      </w:r>
      <w:r w:rsidRPr="008A7460">
        <w:rPr>
          <w:rFonts w:ascii="仿宋" w:eastAsia="仿宋" w:hAnsi="仿宋" w:hint="eastAsia"/>
          <w:b/>
          <w:sz w:val="32"/>
          <w:szCs w:val="32"/>
        </w:rPr>
        <w:t>继续深化全市医药卫生体制改革。</w:t>
      </w:r>
      <w:r w:rsidRPr="008A7460">
        <w:rPr>
          <w:rFonts w:ascii="仿宋" w:eastAsia="仿宋" w:hAnsi="仿宋" w:hint="eastAsia"/>
          <w:sz w:val="32"/>
          <w:szCs w:val="32"/>
        </w:rPr>
        <w:t>截至</w:t>
      </w:r>
      <w:r w:rsidRPr="008A7460">
        <w:rPr>
          <w:rFonts w:ascii="仿宋" w:eastAsia="仿宋" w:hAnsi="仿宋"/>
          <w:sz w:val="32"/>
          <w:szCs w:val="32"/>
        </w:rPr>
        <w:t>11</w:t>
      </w:r>
      <w:r w:rsidRPr="008A7460">
        <w:rPr>
          <w:rFonts w:ascii="仿宋" w:eastAsia="仿宋" w:hAnsi="仿宋" w:hint="eastAsia"/>
          <w:sz w:val="32"/>
          <w:szCs w:val="32"/>
        </w:rPr>
        <w:t>月，共落实城乡居民医保政府补助</w:t>
      </w:r>
      <w:r w:rsidRPr="008A7460">
        <w:rPr>
          <w:rFonts w:ascii="仿宋" w:eastAsia="仿宋" w:hAnsi="仿宋"/>
          <w:sz w:val="32"/>
          <w:szCs w:val="32"/>
        </w:rPr>
        <w:t>3</w:t>
      </w:r>
      <w:r w:rsidRPr="008A7460">
        <w:rPr>
          <w:rFonts w:ascii="仿宋" w:eastAsia="仿宋" w:hAnsi="仿宋" w:hint="eastAsia"/>
          <w:sz w:val="32"/>
          <w:szCs w:val="32"/>
        </w:rPr>
        <w:t>亿元、城乡居民养老保险政府补助</w:t>
      </w:r>
      <w:r w:rsidRPr="008A7460">
        <w:rPr>
          <w:rFonts w:ascii="仿宋" w:eastAsia="仿宋" w:hAnsi="仿宋"/>
          <w:sz w:val="32"/>
          <w:szCs w:val="32"/>
        </w:rPr>
        <w:t>9,757</w:t>
      </w:r>
      <w:r w:rsidRPr="008A7460">
        <w:rPr>
          <w:rFonts w:ascii="仿宋" w:eastAsia="仿宋" w:hAnsi="仿宋" w:hint="eastAsia"/>
          <w:sz w:val="32"/>
          <w:szCs w:val="32"/>
        </w:rPr>
        <w:t>万元、基本公共卫生财政补助</w:t>
      </w:r>
      <w:r w:rsidRPr="008A7460">
        <w:rPr>
          <w:rFonts w:ascii="仿宋" w:eastAsia="仿宋" w:hAnsi="仿宋"/>
          <w:sz w:val="32"/>
          <w:szCs w:val="32"/>
        </w:rPr>
        <w:t>4,161</w:t>
      </w:r>
      <w:r w:rsidRPr="008A7460">
        <w:rPr>
          <w:rFonts w:ascii="仿宋" w:eastAsia="仿宋" w:hAnsi="仿宋" w:hint="eastAsia"/>
          <w:sz w:val="32"/>
          <w:szCs w:val="32"/>
        </w:rPr>
        <w:t>万元，确保了城乡居民医保政策、国家基本药物制度的落实；下达公立医院补助</w:t>
      </w:r>
      <w:r w:rsidRPr="008A7460">
        <w:rPr>
          <w:rFonts w:ascii="仿宋" w:eastAsia="仿宋" w:hAnsi="仿宋"/>
          <w:sz w:val="32"/>
          <w:szCs w:val="32"/>
        </w:rPr>
        <w:t>1.97</w:t>
      </w:r>
      <w:r w:rsidRPr="008A7460">
        <w:rPr>
          <w:rFonts w:ascii="仿宋" w:eastAsia="仿宋" w:hAnsi="仿宋" w:hint="eastAsia"/>
          <w:sz w:val="32"/>
          <w:szCs w:val="32"/>
        </w:rPr>
        <w:t>亿元，支持我市公立医院改革。</w:t>
      </w:r>
      <w:r w:rsidRPr="008A7460">
        <w:rPr>
          <w:rFonts w:ascii="仿宋" w:eastAsia="仿宋" w:hAnsi="仿宋" w:hint="eastAsia"/>
          <w:b/>
          <w:bCs/>
          <w:sz w:val="32"/>
          <w:szCs w:val="32"/>
        </w:rPr>
        <w:t>进一步完善社会保障体系。</w:t>
      </w:r>
      <w:r w:rsidRPr="008A7460">
        <w:rPr>
          <w:rFonts w:ascii="仿宋" w:eastAsia="仿宋" w:hAnsi="仿宋" w:hint="eastAsia"/>
          <w:sz w:val="32"/>
          <w:szCs w:val="32"/>
        </w:rPr>
        <w:t>截至</w:t>
      </w:r>
      <w:r w:rsidRPr="008A7460">
        <w:rPr>
          <w:rFonts w:ascii="仿宋" w:eastAsia="仿宋" w:hAnsi="仿宋"/>
          <w:sz w:val="32"/>
          <w:szCs w:val="32"/>
        </w:rPr>
        <w:t>11</w:t>
      </w:r>
      <w:r w:rsidRPr="008A7460">
        <w:rPr>
          <w:rFonts w:ascii="仿宋" w:eastAsia="仿宋" w:hAnsi="仿宋" w:hint="eastAsia"/>
          <w:sz w:val="32"/>
          <w:szCs w:val="32"/>
        </w:rPr>
        <w:t>月，共下达各类社会救助救济资金</w:t>
      </w:r>
      <w:r w:rsidRPr="008A7460">
        <w:rPr>
          <w:rFonts w:ascii="仿宋" w:eastAsia="仿宋" w:hAnsi="仿宋"/>
          <w:sz w:val="32"/>
          <w:szCs w:val="32"/>
        </w:rPr>
        <w:t xml:space="preserve"> 6,313</w:t>
      </w:r>
      <w:r w:rsidRPr="008A7460">
        <w:rPr>
          <w:rFonts w:ascii="仿宋" w:eastAsia="仿宋" w:hAnsi="仿宋" w:hint="eastAsia"/>
          <w:sz w:val="32"/>
          <w:szCs w:val="32"/>
        </w:rPr>
        <w:t>余万元，养老服务业各项资金</w:t>
      </w:r>
      <w:r w:rsidRPr="008A7460">
        <w:rPr>
          <w:rFonts w:ascii="仿宋" w:eastAsia="仿宋" w:hAnsi="仿宋"/>
          <w:sz w:val="32"/>
          <w:szCs w:val="32"/>
        </w:rPr>
        <w:t>2,961</w:t>
      </w:r>
      <w:r w:rsidRPr="008A7460">
        <w:rPr>
          <w:rFonts w:ascii="仿宋" w:eastAsia="仿宋" w:hAnsi="仿宋" w:hint="eastAsia"/>
          <w:sz w:val="32"/>
          <w:szCs w:val="32"/>
        </w:rPr>
        <w:t>万元；按进度推进三个</w:t>
      </w:r>
      <w:r w:rsidRPr="008A7460">
        <w:rPr>
          <w:rFonts w:ascii="仿宋" w:eastAsia="仿宋" w:hAnsi="仿宋" w:hint="eastAsia"/>
          <w:sz w:val="32"/>
          <w:szCs w:val="32"/>
        </w:rPr>
        <w:lastRenderedPageBreak/>
        <w:t>批次的国企“三供一业”分离移交项目，全年共拨付水、电、物业改造资金</w:t>
      </w:r>
      <w:r w:rsidRPr="008A7460">
        <w:rPr>
          <w:rFonts w:ascii="仿宋" w:eastAsia="仿宋" w:hAnsi="仿宋"/>
          <w:sz w:val="32"/>
          <w:szCs w:val="32"/>
        </w:rPr>
        <w:t>6,942.9</w:t>
      </w:r>
      <w:r w:rsidRPr="008A7460">
        <w:rPr>
          <w:rFonts w:ascii="仿宋" w:eastAsia="仿宋" w:hAnsi="仿宋" w:hint="eastAsia"/>
          <w:sz w:val="32"/>
          <w:szCs w:val="32"/>
        </w:rPr>
        <w:t>万元。</w:t>
      </w:r>
      <w:r w:rsidRPr="008A7460">
        <w:rPr>
          <w:rFonts w:ascii="仿宋" w:eastAsia="仿宋" w:hAnsi="仿宋" w:hint="eastAsia"/>
          <w:b/>
          <w:bCs/>
          <w:sz w:val="32"/>
          <w:szCs w:val="32"/>
        </w:rPr>
        <w:t>扶持就业创业。</w:t>
      </w:r>
      <w:r w:rsidRPr="008A7460">
        <w:rPr>
          <w:rFonts w:ascii="仿宋" w:eastAsia="仿宋" w:hAnsi="仿宋" w:hint="eastAsia"/>
          <w:sz w:val="32"/>
          <w:szCs w:val="32"/>
        </w:rPr>
        <w:t>下达就业专项资金</w:t>
      </w:r>
      <w:r w:rsidRPr="008A7460">
        <w:rPr>
          <w:rFonts w:ascii="仿宋" w:eastAsia="仿宋" w:hAnsi="仿宋"/>
          <w:sz w:val="32"/>
          <w:szCs w:val="32"/>
        </w:rPr>
        <w:t>8,307</w:t>
      </w:r>
      <w:r w:rsidRPr="008A7460">
        <w:rPr>
          <w:rFonts w:ascii="仿宋" w:eastAsia="仿宋" w:hAnsi="仿宋" w:hint="eastAsia"/>
          <w:sz w:val="32"/>
          <w:szCs w:val="32"/>
        </w:rPr>
        <w:t>万元，推动高校毕业生、就业困难人员等重点群体就业创业。</w:t>
      </w:r>
      <w:r w:rsidRPr="008A7460">
        <w:rPr>
          <w:rFonts w:ascii="仿宋" w:eastAsia="仿宋" w:hAnsi="仿宋" w:hint="eastAsia"/>
          <w:b/>
          <w:bCs/>
          <w:sz w:val="32"/>
          <w:szCs w:val="32"/>
        </w:rPr>
        <w:t>重视人才工作。</w:t>
      </w:r>
      <w:r w:rsidRPr="008A7460">
        <w:rPr>
          <w:rFonts w:ascii="仿宋" w:eastAsia="仿宋" w:hAnsi="仿宋" w:hint="eastAsia"/>
          <w:bCs/>
          <w:sz w:val="32"/>
          <w:szCs w:val="32"/>
        </w:rPr>
        <w:t>截至</w:t>
      </w:r>
      <w:r w:rsidRPr="008A7460">
        <w:rPr>
          <w:rFonts w:ascii="仿宋" w:eastAsia="仿宋" w:hAnsi="仿宋"/>
          <w:bCs/>
          <w:sz w:val="32"/>
          <w:szCs w:val="32"/>
        </w:rPr>
        <w:t>11</w:t>
      </w:r>
      <w:r w:rsidRPr="008A7460">
        <w:rPr>
          <w:rFonts w:ascii="仿宋" w:eastAsia="仿宋" w:hAnsi="仿宋" w:hint="eastAsia"/>
          <w:bCs/>
          <w:sz w:val="32"/>
          <w:szCs w:val="32"/>
        </w:rPr>
        <w:t>月，共下达人才专项资金</w:t>
      </w:r>
      <w:r w:rsidRPr="008A7460">
        <w:rPr>
          <w:rFonts w:ascii="仿宋" w:eastAsia="仿宋" w:hAnsi="仿宋"/>
          <w:bCs/>
          <w:sz w:val="32"/>
          <w:szCs w:val="32"/>
        </w:rPr>
        <w:t>2</w:t>
      </w:r>
      <w:r w:rsidRPr="008A7460">
        <w:rPr>
          <w:rFonts w:ascii="仿宋" w:eastAsia="仿宋" w:hAnsi="仿宋"/>
          <w:sz w:val="32"/>
          <w:szCs w:val="32"/>
        </w:rPr>
        <w:t>,</w:t>
      </w:r>
      <w:r w:rsidRPr="008A7460">
        <w:rPr>
          <w:rFonts w:ascii="仿宋" w:eastAsia="仿宋" w:hAnsi="仿宋"/>
          <w:bCs/>
          <w:sz w:val="32"/>
          <w:szCs w:val="32"/>
        </w:rPr>
        <w:t>430</w:t>
      </w:r>
      <w:r w:rsidRPr="008A7460">
        <w:rPr>
          <w:rFonts w:ascii="仿宋" w:eastAsia="仿宋" w:hAnsi="仿宋" w:hint="eastAsia"/>
          <w:bCs/>
          <w:sz w:val="32"/>
          <w:szCs w:val="32"/>
        </w:rPr>
        <w:t>万元，用于兑现</w:t>
      </w:r>
      <w:r w:rsidRPr="008A7460">
        <w:rPr>
          <w:rFonts w:ascii="仿宋" w:eastAsia="仿宋" w:hAnsi="仿宋"/>
          <w:bCs/>
          <w:sz w:val="32"/>
          <w:szCs w:val="32"/>
        </w:rPr>
        <w:t>2017</w:t>
      </w:r>
      <w:r w:rsidRPr="008A7460">
        <w:rPr>
          <w:rFonts w:ascii="仿宋" w:eastAsia="仿宋" w:hAnsi="仿宋" w:hint="eastAsia"/>
          <w:bCs/>
          <w:sz w:val="32"/>
          <w:szCs w:val="32"/>
        </w:rPr>
        <w:t>年高层次人才优惠待遇等落实“人才新政七条”相关工作。</w:t>
      </w:r>
    </w:p>
    <w:p w:rsidR="002826BB" w:rsidRPr="008A7460" w:rsidRDefault="002826BB">
      <w:pPr>
        <w:spacing w:line="600" w:lineRule="exact"/>
        <w:ind w:firstLine="643"/>
        <w:rPr>
          <w:rFonts w:ascii="仿宋" w:eastAsia="仿宋" w:hAnsi="仿宋"/>
          <w:b/>
          <w:bCs/>
          <w:sz w:val="32"/>
          <w:szCs w:val="32"/>
        </w:rPr>
      </w:pPr>
      <w:r w:rsidRPr="008A7460">
        <w:rPr>
          <w:rFonts w:ascii="仿宋" w:eastAsia="仿宋" w:hAnsi="仿宋" w:hint="eastAsia"/>
          <w:b/>
          <w:bCs/>
          <w:sz w:val="32"/>
          <w:szCs w:val="32"/>
        </w:rPr>
        <w:t>三是全力保障打好扶贫、防污、扫黑攻坚战，全面支持社会治理和城市建设</w:t>
      </w:r>
    </w:p>
    <w:p w:rsidR="002826BB" w:rsidRPr="008A7460" w:rsidRDefault="002826BB">
      <w:pPr>
        <w:spacing w:line="600" w:lineRule="exact"/>
        <w:ind w:firstLine="643"/>
        <w:rPr>
          <w:rFonts w:ascii="仿宋" w:eastAsia="仿宋" w:hAnsi="仿宋"/>
          <w:sz w:val="32"/>
          <w:szCs w:val="32"/>
        </w:rPr>
      </w:pPr>
      <w:r w:rsidRPr="008A7460">
        <w:rPr>
          <w:rFonts w:ascii="仿宋" w:eastAsia="仿宋" w:hAnsi="仿宋" w:hint="eastAsia"/>
          <w:b/>
          <w:bCs/>
          <w:sz w:val="32"/>
          <w:szCs w:val="32"/>
        </w:rPr>
        <w:t>精准脱贫方面。</w:t>
      </w:r>
      <w:r w:rsidRPr="008A7460">
        <w:rPr>
          <w:rFonts w:ascii="仿宋" w:eastAsia="仿宋" w:hAnsi="仿宋" w:hint="eastAsia"/>
          <w:sz w:val="32"/>
          <w:szCs w:val="32"/>
        </w:rPr>
        <w:t>截至</w:t>
      </w:r>
      <w:r w:rsidRPr="008A7460">
        <w:rPr>
          <w:rFonts w:ascii="仿宋" w:eastAsia="仿宋" w:hAnsi="仿宋"/>
          <w:sz w:val="32"/>
          <w:szCs w:val="32"/>
        </w:rPr>
        <w:t>11</w:t>
      </w:r>
      <w:r w:rsidRPr="008A7460">
        <w:rPr>
          <w:rFonts w:ascii="仿宋" w:eastAsia="仿宋" w:hAnsi="仿宋" w:hint="eastAsia"/>
          <w:sz w:val="32"/>
          <w:szCs w:val="32"/>
        </w:rPr>
        <w:t>月，共下达财政专项扶贫资金</w:t>
      </w:r>
      <w:r w:rsidRPr="008A7460">
        <w:rPr>
          <w:rFonts w:ascii="仿宋" w:eastAsia="仿宋" w:hAnsi="仿宋"/>
          <w:sz w:val="32"/>
          <w:szCs w:val="32"/>
        </w:rPr>
        <w:t>6,458</w:t>
      </w:r>
      <w:r w:rsidRPr="008A7460">
        <w:rPr>
          <w:rFonts w:ascii="仿宋" w:eastAsia="仿宋" w:hAnsi="仿宋" w:hint="eastAsia"/>
          <w:sz w:val="32"/>
          <w:szCs w:val="32"/>
        </w:rPr>
        <w:t>万元，其中市级专项</w:t>
      </w:r>
      <w:r w:rsidRPr="008A7460">
        <w:rPr>
          <w:rFonts w:ascii="仿宋" w:eastAsia="仿宋" w:hAnsi="仿宋"/>
          <w:sz w:val="32"/>
          <w:szCs w:val="32"/>
        </w:rPr>
        <w:t>1,880</w:t>
      </w:r>
      <w:r w:rsidRPr="008A7460">
        <w:rPr>
          <w:rFonts w:ascii="仿宋" w:eastAsia="仿宋" w:hAnsi="仿宋" w:hint="eastAsia"/>
          <w:sz w:val="32"/>
          <w:szCs w:val="32"/>
        </w:rPr>
        <w:t>万元，同比增长</w:t>
      </w:r>
      <w:r w:rsidRPr="008A7460">
        <w:rPr>
          <w:rFonts w:ascii="仿宋" w:eastAsia="仿宋" w:hAnsi="仿宋"/>
          <w:sz w:val="32"/>
          <w:szCs w:val="32"/>
        </w:rPr>
        <w:t>35%</w:t>
      </w:r>
      <w:r w:rsidRPr="008A7460">
        <w:rPr>
          <w:rFonts w:ascii="仿宋" w:eastAsia="仿宋" w:hAnsi="仿宋" w:hint="eastAsia"/>
          <w:sz w:val="32"/>
          <w:szCs w:val="32"/>
        </w:rPr>
        <w:t>。</w:t>
      </w:r>
      <w:r w:rsidRPr="008A7460">
        <w:rPr>
          <w:rFonts w:ascii="仿宋" w:eastAsia="仿宋" w:hAnsi="仿宋" w:hint="eastAsia"/>
          <w:bCs/>
          <w:sz w:val="32"/>
          <w:szCs w:val="32"/>
        </w:rPr>
        <w:t>截至</w:t>
      </w:r>
      <w:r w:rsidRPr="008A7460">
        <w:rPr>
          <w:rFonts w:ascii="仿宋" w:eastAsia="仿宋" w:hAnsi="仿宋"/>
          <w:bCs/>
          <w:sz w:val="32"/>
          <w:szCs w:val="32"/>
        </w:rPr>
        <w:t>11</w:t>
      </w:r>
      <w:r w:rsidRPr="008A7460">
        <w:rPr>
          <w:rFonts w:ascii="仿宋" w:eastAsia="仿宋" w:hAnsi="仿宋" w:hint="eastAsia"/>
          <w:bCs/>
          <w:sz w:val="32"/>
          <w:szCs w:val="32"/>
        </w:rPr>
        <w:t>月底，全市四项扶贫基金规模已达</w:t>
      </w:r>
      <w:r w:rsidRPr="008A7460">
        <w:rPr>
          <w:rFonts w:ascii="仿宋" w:eastAsia="仿宋" w:hAnsi="仿宋"/>
          <w:bCs/>
          <w:sz w:val="32"/>
          <w:szCs w:val="32"/>
        </w:rPr>
        <w:t>13,563</w:t>
      </w:r>
      <w:r w:rsidRPr="008A7460">
        <w:rPr>
          <w:rFonts w:ascii="仿宋" w:eastAsia="仿宋" w:hAnsi="仿宋" w:hint="eastAsia"/>
          <w:bCs/>
          <w:sz w:val="32"/>
          <w:szCs w:val="32"/>
        </w:rPr>
        <w:t>万元，累计惠及贫困人口</w:t>
      </w:r>
      <w:r w:rsidRPr="008A7460">
        <w:rPr>
          <w:rFonts w:ascii="仿宋" w:eastAsia="仿宋" w:hAnsi="仿宋"/>
          <w:bCs/>
          <w:sz w:val="32"/>
          <w:szCs w:val="32"/>
        </w:rPr>
        <w:t>39,513</w:t>
      </w:r>
      <w:r w:rsidRPr="008A7460">
        <w:rPr>
          <w:rFonts w:ascii="仿宋" w:eastAsia="仿宋" w:hAnsi="仿宋" w:hint="eastAsia"/>
          <w:bCs/>
          <w:sz w:val="32"/>
          <w:szCs w:val="32"/>
        </w:rPr>
        <w:t>人次，为全市率先高质量打赢脱贫攻坚战提供了财力支撑。同时，积极做好对口援藏工作，截至</w:t>
      </w:r>
      <w:r w:rsidRPr="008A7460">
        <w:rPr>
          <w:rFonts w:ascii="仿宋" w:eastAsia="仿宋" w:hAnsi="仿宋"/>
          <w:bCs/>
          <w:sz w:val="32"/>
          <w:szCs w:val="32"/>
        </w:rPr>
        <w:t>11</w:t>
      </w:r>
      <w:r w:rsidRPr="008A7460">
        <w:rPr>
          <w:rFonts w:ascii="仿宋" w:eastAsia="仿宋" w:hAnsi="仿宋" w:hint="eastAsia"/>
          <w:bCs/>
          <w:sz w:val="32"/>
          <w:szCs w:val="32"/>
        </w:rPr>
        <w:t>月，全市对口援助资金</w:t>
      </w:r>
      <w:r w:rsidRPr="008A7460">
        <w:rPr>
          <w:rFonts w:ascii="仿宋" w:eastAsia="仿宋" w:hAnsi="仿宋"/>
          <w:bCs/>
          <w:sz w:val="32"/>
          <w:szCs w:val="32"/>
        </w:rPr>
        <w:t>3,030</w:t>
      </w:r>
      <w:r w:rsidRPr="008A7460">
        <w:rPr>
          <w:rFonts w:ascii="仿宋" w:eastAsia="仿宋" w:hAnsi="仿宋" w:hint="eastAsia"/>
          <w:bCs/>
          <w:sz w:val="32"/>
          <w:szCs w:val="32"/>
        </w:rPr>
        <w:t>万元已全部拨付木里县。</w:t>
      </w:r>
      <w:r w:rsidRPr="008A7460">
        <w:rPr>
          <w:rFonts w:ascii="仿宋" w:eastAsia="仿宋" w:hAnsi="仿宋" w:hint="eastAsia"/>
          <w:b/>
          <w:color w:val="000000"/>
          <w:sz w:val="32"/>
          <w:szCs w:val="32"/>
        </w:rPr>
        <w:t>环境保护方面。</w:t>
      </w:r>
      <w:r w:rsidRPr="008A7460">
        <w:rPr>
          <w:rFonts w:ascii="仿宋" w:eastAsia="仿宋" w:hAnsi="仿宋" w:hint="eastAsia"/>
          <w:color w:val="000000"/>
          <w:sz w:val="32"/>
          <w:szCs w:val="32"/>
        </w:rPr>
        <w:t>积极向上争取各类环保资</w:t>
      </w:r>
      <w:r w:rsidRPr="008A7460">
        <w:rPr>
          <w:rFonts w:ascii="仿宋" w:eastAsia="仿宋" w:hAnsi="仿宋" w:hint="eastAsia"/>
          <w:sz w:val="32"/>
          <w:szCs w:val="32"/>
        </w:rPr>
        <w:t>金，截至</w:t>
      </w:r>
      <w:r w:rsidRPr="008A7460">
        <w:rPr>
          <w:rFonts w:ascii="仿宋" w:eastAsia="仿宋" w:hAnsi="仿宋"/>
          <w:sz w:val="32"/>
          <w:szCs w:val="32"/>
        </w:rPr>
        <w:t>11</w:t>
      </w:r>
      <w:r w:rsidRPr="008A7460">
        <w:rPr>
          <w:rFonts w:ascii="仿宋" w:eastAsia="仿宋" w:hAnsi="仿宋" w:hint="eastAsia"/>
          <w:sz w:val="32"/>
          <w:szCs w:val="32"/>
        </w:rPr>
        <w:t>月，累计争取各类环保资金</w:t>
      </w:r>
      <w:r w:rsidRPr="008A7460">
        <w:rPr>
          <w:rFonts w:ascii="仿宋" w:eastAsia="仿宋" w:hAnsi="仿宋"/>
          <w:sz w:val="32"/>
          <w:szCs w:val="32"/>
        </w:rPr>
        <w:t>11,953.5</w:t>
      </w:r>
      <w:r w:rsidRPr="008A7460">
        <w:rPr>
          <w:rFonts w:ascii="仿宋" w:eastAsia="仿宋" w:hAnsi="仿宋" w:hint="eastAsia"/>
          <w:sz w:val="32"/>
          <w:szCs w:val="32"/>
        </w:rPr>
        <w:t>万元，比去年同期大幅增长</w:t>
      </w:r>
      <w:r w:rsidRPr="008A7460">
        <w:rPr>
          <w:rFonts w:ascii="仿宋" w:eastAsia="仿宋" w:hAnsi="仿宋"/>
          <w:sz w:val="32"/>
          <w:szCs w:val="32"/>
        </w:rPr>
        <w:t>205%</w:t>
      </w:r>
      <w:r w:rsidRPr="008A7460">
        <w:rPr>
          <w:rFonts w:ascii="仿宋" w:eastAsia="仿宋" w:hAnsi="仿宋" w:hint="eastAsia"/>
          <w:sz w:val="32"/>
          <w:szCs w:val="32"/>
        </w:rPr>
        <w:t>。预算</w:t>
      </w:r>
      <w:r w:rsidRPr="008A7460">
        <w:rPr>
          <w:rFonts w:ascii="仿宋" w:eastAsia="仿宋" w:hAnsi="仿宋" w:hint="eastAsia"/>
          <w:color w:val="000000"/>
          <w:sz w:val="32"/>
          <w:szCs w:val="32"/>
        </w:rPr>
        <w:t>安排市级环境保护专项资金</w:t>
      </w:r>
      <w:r w:rsidRPr="008A7460">
        <w:rPr>
          <w:rFonts w:ascii="仿宋" w:eastAsia="仿宋" w:hAnsi="仿宋"/>
          <w:color w:val="000000"/>
          <w:sz w:val="32"/>
          <w:szCs w:val="32"/>
        </w:rPr>
        <w:t>1,530</w:t>
      </w:r>
      <w:r w:rsidRPr="008A7460">
        <w:rPr>
          <w:rFonts w:ascii="仿宋" w:eastAsia="仿宋" w:hAnsi="仿宋" w:hint="eastAsia"/>
          <w:color w:val="000000"/>
          <w:sz w:val="32"/>
          <w:szCs w:val="32"/>
        </w:rPr>
        <w:t>万元，用于全市环境污染防治、农村环境保护、总量控制等环境保护工作。会同市环境保护局制定当年《环境污染防治项目指南》，并共同管好用好乌东德电站对攀枝花段水环境保护整治补助资金。</w:t>
      </w:r>
      <w:r w:rsidRPr="008A7460">
        <w:rPr>
          <w:rFonts w:ascii="仿宋" w:eastAsia="仿宋" w:hAnsi="仿宋" w:hint="eastAsia"/>
          <w:b/>
          <w:color w:val="000000"/>
          <w:sz w:val="32"/>
          <w:szCs w:val="32"/>
        </w:rPr>
        <w:t>扫黑除恶方面。</w:t>
      </w:r>
      <w:r w:rsidRPr="008A7460">
        <w:rPr>
          <w:rFonts w:ascii="仿宋" w:eastAsia="仿宋" w:hAnsi="仿宋" w:hint="eastAsia"/>
          <w:color w:val="000000"/>
          <w:sz w:val="32"/>
          <w:szCs w:val="32"/>
        </w:rPr>
        <w:t>安排市委政法委扫黑除恶专项经费</w:t>
      </w:r>
      <w:r w:rsidRPr="008A7460">
        <w:rPr>
          <w:rFonts w:ascii="仿宋" w:eastAsia="仿宋" w:hAnsi="仿宋"/>
          <w:color w:val="000000"/>
          <w:sz w:val="32"/>
          <w:szCs w:val="32"/>
        </w:rPr>
        <w:t>200</w:t>
      </w:r>
      <w:r w:rsidRPr="008A7460">
        <w:rPr>
          <w:rFonts w:ascii="仿宋" w:eastAsia="仿宋" w:hAnsi="仿宋" w:hint="eastAsia"/>
          <w:color w:val="000000"/>
          <w:sz w:val="32"/>
          <w:szCs w:val="32"/>
        </w:rPr>
        <w:t>万元，用于扫黑除恶办案、宣传、设备购置等支出。同时对扫黑除恶专项斗争工作任务重的公安、检察院、法院、监察委等部</w:t>
      </w:r>
      <w:r w:rsidRPr="008A7460">
        <w:rPr>
          <w:rFonts w:ascii="仿宋" w:eastAsia="仿宋" w:hAnsi="仿宋" w:hint="eastAsia"/>
          <w:color w:val="000000"/>
          <w:sz w:val="32"/>
          <w:szCs w:val="32"/>
        </w:rPr>
        <w:lastRenderedPageBreak/>
        <w:t>门安排专项经费</w:t>
      </w:r>
      <w:r w:rsidRPr="008A7460">
        <w:rPr>
          <w:rFonts w:ascii="仿宋" w:eastAsia="仿宋" w:hAnsi="仿宋"/>
          <w:color w:val="000000"/>
          <w:sz w:val="32"/>
          <w:szCs w:val="32"/>
        </w:rPr>
        <w:t>144</w:t>
      </w:r>
      <w:r w:rsidRPr="008A7460">
        <w:rPr>
          <w:rFonts w:ascii="仿宋" w:eastAsia="仿宋" w:hAnsi="仿宋" w:hint="eastAsia"/>
          <w:color w:val="000000"/>
          <w:sz w:val="32"/>
          <w:szCs w:val="32"/>
        </w:rPr>
        <w:t>万元，保障工作开展。</w:t>
      </w:r>
      <w:r w:rsidRPr="008A7460">
        <w:rPr>
          <w:rFonts w:ascii="仿宋" w:eastAsia="仿宋" w:hAnsi="仿宋" w:hint="eastAsia"/>
          <w:b/>
          <w:color w:val="000000"/>
          <w:sz w:val="32"/>
          <w:szCs w:val="32"/>
        </w:rPr>
        <w:t>支持</w:t>
      </w:r>
      <w:r w:rsidRPr="008A7460">
        <w:rPr>
          <w:rFonts w:ascii="仿宋" w:eastAsia="仿宋" w:hAnsi="仿宋" w:hint="eastAsia"/>
          <w:b/>
          <w:sz w:val="32"/>
          <w:szCs w:val="32"/>
        </w:rPr>
        <w:t>城市建设方面。</w:t>
      </w:r>
      <w:r w:rsidRPr="008A7460">
        <w:rPr>
          <w:rFonts w:ascii="仿宋" w:eastAsia="仿宋" w:hAnsi="仿宋" w:hint="eastAsia"/>
          <w:sz w:val="32"/>
          <w:szCs w:val="32"/>
        </w:rPr>
        <w:t>推进综合交通枢纽建设，加快建设四川南向门户。市、（县）区财政积极筹措资金履行成昆铁路（米攀段、峨米段）扩能改造资本金出资责任（</w:t>
      </w:r>
      <w:r w:rsidRPr="008A7460">
        <w:rPr>
          <w:rFonts w:ascii="仿宋" w:eastAsia="仿宋" w:hAnsi="仿宋"/>
          <w:sz w:val="32"/>
          <w:szCs w:val="32"/>
        </w:rPr>
        <w:t>2018</w:t>
      </w:r>
      <w:r w:rsidRPr="008A7460">
        <w:rPr>
          <w:rFonts w:ascii="仿宋" w:eastAsia="仿宋" w:hAnsi="仿宋" w:hint="eastAsia"/>
          <w:sz w:val="32"/>
          <w:szCs w:val="32"/>
        </w:rPr>
        <w:t>年市级出资到位</w:t>
      </w:r>
      <w:r w:rsidRPr="008A7460">
        <w:rPr>
          <w:rFonts w:ascii="仿宋" w:eastAsia="仿宋" w:hAnsi="仿宋"/>
          <w:sz w:val="32"/>
          <w:szCs w:val="32"/>
        </w:rPr>
        <w:t>1,000</w:t>
      </w:r>
      <w:r w:rsidRPr="008A7460">
        <w:rPr>
          <w:rFonts w:ascii="仿宋" w:eastAsia="仿宋" w:hAnsi="仿宋" w:hint="eastAsia"/>
          <w:sz w:val="32"/>
          <w:szCs w:val="32"/>
        </w:rPr>
        <w:t>万元），并筹集安排攀大高速四川境项目征地补偿资金</w:t>
      </w:r>
      <w:r w:rsidRPr="008A7460">
        <w:rPr>
          <w:rFonts w:ascii="仿宋" w:eastAsia="仿宋" w:hAnsi="仿宋"/>
          <w:sz w:val="32"/>
          <w:szCs w:val="32"/>
        </w:rPr>
        <w:t>6,662.24</w:t>
      </w:r>
      <w:r w:rsidRPr="008A7460">
        <w:rPr>
          <w:rFonts w:ascii="仿宋" w:eastAsia="仿宋" w:hAnsi="仿宋" w:hint="eastAsia"/>
          <w:sz w:val="32"/>
          <w:szCs w:val="32"/>
        </w:rPr>
        <w:t>万元。截至</w:t>
      </w:r>
      <w:r w:rsidRPr="008A7460">
        <w:rPr>
          <w:rFonts w:ascii="仿宋" w:eastAsia="仿宋" w:hAnsi="仿宋"/>
          <w:sz w:val="32"/>
          <w:szCs w:val="32"/>
        </w:rPr>
        <w:t>11</w:t>
      </w:r>
      <w:r w:rsidRPr="008A7460">
        <w:rPr>
          <w:rFonts w:ascii="仿宋" w:eastAsia="仿宋" w:hAnsi="仿宋" w:hint="eastAsia"/>
          <w:sz w:val="32"/>
          <w:szCs w:val="32"/>
        </w:rPr>
        <w:t>月，累计争取省级财政交通专项资金</w:t>
      </w:r>
      <w:r w:rsidRPr="008A7460">
        <w:rPr>
          <w:rFonts w:ascii="仿宋" w:eastAsia="仿宋" w:hAnsi="仿宋"/>
          <w:sz w:val="32"/>
          <w:szCs w:val="32"/>
        </w:rPr>
        <w:t>8,256</w:t>
      </w:r>
      <w:r w:rsidRPr="008A7460">
        <w:rPr>
          <w:rFonts w:ascii="仿宋" w:eastAsia="仿宋" w:hAnsi="仿宋" w:hint="eastAsia"/>
          <w:sz w:val="32"/>
          <w:szCs w:val="32"/>
        </w:rPr>
        <w:t>万元，重点支持国省干线大中修、道路安全护栏、农村交通等项目建设，全市交通基础设施状况进一步改善。安排财政补贴资金</w:t>
      </w:r>
      <w:r w:rsidRPr="008A7460">
        <w:rPr>
          <w:rFonts w:ascii="仿宋" w:eastAsia="仿宋" w:hAnsi="仿宋"/>
          <w:sz w:val="32"/>
          <w:szCs w:val="32"/>
        </w:rPr>
        <w:t>7,599.18</w:t>
      </w:r>
      <w:r w:rsidRPr="008A7460">
        <w:rPr>
          <w:rFonts w:ascii="仿宋" w:eastAsia="仿宋" w:hAnsi="仿宋" w:hint="eastAsia"/>
          <w:sz w:val="32"/>
          <w:szCs w:val="32"/>
        </w:rPr>
        <w:t>万元支持我市公交发展。充分运用</w:t>
      </w:r>
      <w:r w:rsidRPr="008A7460">
        <w:rPr>
          <w:rFonts w:ascii="仿宋" w:eastAsia="仿宋" w:hAnsi="仿宋"/>
          <w:sz w:val="32"/>
          <w:szCs w:val="32"/>
        </w:rPr>
        <w:t>PPP</w:t>
      </w:r>
      <w:r w:rsidRPr="008A7460">
        <w:rPr>
          <w:rFonts w:ascii="仿宋" w:eastAsia="仿宋" w:hAnsi="仿宋" w:hint="eastAsia"/>
          <w:sz w:val="32"/>
          <w:szCs w:val="32"/>
        </w:rPr>
        <w:t>等多种投入方式，完善城市规划，用于城市水、电、路、网等基础设施，</w:t>
      </w:r>
      <w:r w:rsidRPr="008A7460">
        <w:rPr>
          <w:rFonts w:ascii="仿宋" w:eastAsia="仿宋" w:hAnsi="仿宋"/>
          <w:sz w:val="32"/>
          <w:szCs w:val="32"/>
        </w:rPr>
        <w:t>2018</w:t>
      </w:r>
      <w:r w:rsidRPr="008A7460">
        <w:rPr>
          <w:rFonts w:ascii="仿宋" w:eastAsia="仿宋" w:hAnsi="仿宋" w:hint="eastAsia"/>
          <w:sz w:val="32"/>
          <w:szCs w:val="32"/>
        </w:rPr>
        <w:t>年重点保障了钢城大道西段道路整治、新增绿化项目管护、攀枝花公园改造提升项目设计等城乡环境综合整治项目支出。同时，加大资金投入全力支持全国文明城市创建，完善城市管理体制机制、加快智慧城市建设、提升城市精细化管理水平。</w:t>
      </w:r>
    </w:p>
    <w:p w:rsidR="002826BB" w:rsidRPr="008A7460" w:rsidRDefault="002826BB">
      <w:pPr>
        <w:spacing w:line="600" w:lineRule="exact"/>
        <w:ind w:firstLine="643"/>
        <w:rPr>
          <w:rFonts w:ascii="仿宋" w:eastAsia="仿宋" w:hAnsi="仿宋"/>
          <w:b/>
          <w:bCs/>
          <w:sz w:val="32"/>
          <w:szCs w:val="32"/>
        </w:rPr>
      </w:pPr>
      <w:r w:rsidRPr="008A7460">
        <w:rPr>
          <w:rFonts w:ascii="仿宋" w:eastAsia="仿宋" w:hAnsi="仿宋" w:hint="eastAsia"/>
          <w:b/>
          <w:bCs/>
          <w:sz w:val="32"/>
          <w:szCs w:val="32"/>
        </w:rPr>
        <w:t>四是强化规范管理，保障财政资金安全高效</w:t>
      </w:r>
    </w:p>
    <w:p w:rsidR="002826BB" w:rsidRPr="008A7460" w:rsidRDefault="002826BB">
      <w:pPr>
        <w:spacing w:line="600" w:lineRule="exact"/>
        <w:ind w:firstLine="643"/>
        <w:rPr>
          <w:rFonts w:ascii="仿宋" w:eastAsia="仿宋" w:hAnsi="仿宋"/>
          <w:bCs/>
          <w:sz w:val="32"/>
          <w:szCs w:val="32"/>
        </w:rPr>
      </w:pPr>
      <w:r w:rsidRPr="008A7460">
        <w:rPr>
          <w:rFonts w:ascii="仿宋" w:eastAsia="仿宋" w:hAnsi="仿宋"/>
          <w:b/>
          <w:bCs/>
          <w:sz w:val="32"/>
          <w:szCs w:val="32"/>
        </w:rPr>
        <w:t>1.</w:t>
      </w:r>
      <w:r w:rsidRPr="008A7460">
        <w:rPr>
          <w:rFonts w:ascii="仿宋" w:eastAsia="仿宋" w:hAnsi="仿宋" w:hint="eastAsia"/>
          <w:b/>
          <w:bCs/>
          <w:sz w:val="32"/>
          <w:szCs w:val="32"/>
        </w:rPr>
        <w:t>严格审批审核制度。加强政府采购监督管理</w:t>
      </w:r>
      <w:r w:rsidRPr="008A7460">
        <w:rPr>
          <w:rFonts w:ascii="仿宋" w:eastAsia="仿宋" w:hAnsi="仿宋" w:hint="eastAsia"/>
          <w:sz w:val="32"/>
          <w:szCs w:val="32"/>
        </w:rPr>
        <w:t>，截至目前，全市完成政府采购</w:t>
      </w:r>
      <w:r w:rsidRPr="008A7460">
        <w:rPr>
          <w:rFonts w:ascii="仿宋" w:eastAsia="仿宋" w:hAnsi="仿宋"/>
          <w:sz w:val="32"/>
          <w:szCs w:val="32"/>
        </w:rPr>
        <w:t>9.73</w:t>
      </w:r>
      <w:r w:rsidRPr="008A7460">
        <w:rPr>
          <w:rFonts w:ascii="仿宋" w:eastAsia="仿宋" w:hAnsi="仿宋" w:hint="eastAsia"/>
          <w:sz w:val="32"/>
          <w:szCs w:val="32"/>
        </w:rPr>
        <w:t>亿元（不含</w:t>
      </w:r>
      <w:r w:rsidRPr="008A7460">
        <w:rPr>
          <w:rFonts w:ascii="仿宋" w:eastAsia="仿宋" w:hAnsi="仿宋"/>
          <w:sz w:val="32"/>
          <w:szCs w:val="32"/>
        </w:rPr>
        <w:t>PPP</w:t>
      </w:r>
      <w:r w:rsidRPr="008A7460">
        <w:rPr>
          <w:rFonts w:ascii="仿宋" w:eastAsia="仿宋" w:hAnsi="仿宋" w:hint="eastAsia"/>
          <w:sz w:val="32"/>
          <w:szCs w:val="32"/>
        </w:rPr>
        <w:t>项目），节约资金</w:t>
      </w:r>
      <w:r w:rsidRPr="008A7460">
        <w:rPr>
          <w:rFonts w:ascii="仿宋" w:eastAsia="仿宋" w:hAnsi="仿宋"/>
          <w:sz w:val="32"/>
          <w:szCs w:val="32"/>
        </w:rPr>
        <w:t>1.24</w:t>
      </w:r>
      <w:r w:rsidRPr="008A7460">
        <w:rPr>
          <w:rFonts w:ascii="仿宋" w:eastAsia="仿宋" w:hAnsi="仿宋" w:hint="eastAsia"/>
          <w:sz w:val="32"/>
          <w:szCs w:val="32"/>
        </w:rPr>
        <w:t>亿元。</w:t>
      </w:r>
      <w:r w:rsidRPr="008A7460">
        <w:rPr>
          <w:rFonts w:ascii="仿宋" w:eastAsia="仿宋" w:hAnsi="仿宋" w:hint="eastAsia"/>
          <w:b/>
          <w:bCs/>
          <w:sz w:val="32"/>
          <w:szCs w:val="32"/>
        </w:rPr>
        <w:t>严把财政投资评审关，</w:t>
      </w:r>
      <w:r w:rsidRPr="008A7460">
        <w:rPr>
          <w:rFonts w:ascii="仿宋" w:eastAsia="仿宋" w:hAnsi="仿宋" w:hint="eastAsia"/>
          <w:bCs/>
          <w:sz w:val="32"/>
          <w:szCs w:val="32"/>
        </w:rPr>
        <w:t>截至</w:t>
      </w:r>
      <w:r w:rsidRPr="008A7460">
        <w:rPr>
          <w:rFonts w:ascii="仿宋" w:eastAsia="仿宋" w:hAnsi="仿宋"/>
          <w:bCs/>
          <w:sz w:val="32"/>
          <w:szCs w:val="32"/>
        </w:rPr>
        <w:t>11</w:t>
      </w:r>
      <w:r w:rsidRPr="008A7460">
        <w:rPr>
          <w:rFonts w:ascii="仿宋" w:eastAsia="仿宋" w:hAnsi="仿宋" w:hint="eastAsia"/>
          <w:bCs/>
          <w:sz w:val="32"/>
          <w:szCs w:val="32"/>
        </w:rPr>
        <w:t>月底，完成政府投资项目评审</w:t>
      </w:r>
      <w:r w:rsidRPr="008A7460">
        <w:rPr>
          <w:rFonts w:ascii="仿宋" w:eastAsia="仿宋" w:hAnsi="仿宋"/>
          <w:bCs/>
          <w:sz w:val="32"/>
          <w:szCs w:val="32"/>
        </w:rPr>
        <w:t>63</w:t>
      </w:r>
      <w:r w:rsidRPr="008A7460">
        <w:rPr>
          <w:rFonts w:ascii="仿宋" w:eastAsia="仿宋" w:hAnsi="仿宋" w:hint="eastAsia"/>
          <w:bCs/>
          <w:sz w:val="32"/>
          <w:szCs w:val="32"/>
        </w:rPr>
        <w:t>个，审查金额</w:t>
      </w:r>
      <w:r w:rsidRPr="008A7460">
        <w:rPr>
          <w:rFonts w:ascii="仿宋" w:eastAsia="仿宋" w:hAnsi="仿宋"/>
          <w:bCs/>
          <w:sz w:val="32"/>
          <w:szCs w:val="32"/>
        </w:rPr>
        <w:t>93,684.94</w:t>
      </w:r>
      <w:r w:rsidRPr="008A7460">
        <w:rPr>
          <w:rFonts w:ascii="仿宋" w:eastAsia="仿宋" w:hAnsi="仿宋" w:hint="eastAsia"/>
          <w:bCs/>
          <w:sz w:val="32"/>
          <w:szCs w:val="32"/>
        </w:rPr>
        <w:t>万元，审减金额</w:t>
      </w:r>
      <w:r w:rsidRPr="008A7460">
        <w:rPr>
          <w:rFonts w:ascii="仿宋" w:eastAsia="仿宋" w:hAnsi="仿宋"/>
          <w:bCs/>
          <w:sz w:val="32"/>
          <w:szCs w:val="32"/>
        </w:rPr>
        <w:t>13,405.2</w:t>
      </w:r>
      <w:r w:rsidRPr="008A7460">
        <w:rPr>
          <w:rFonts w:ascii="仿宋" w:eastAsia="仿宋" w:hAnsi="仿宋" w:hint="eastAsia"/>
          <w:bCs/>
          <w:sz w:val="32"/>
          <w:szCs w:val="32"/>
        </w:rPr>
        <w:t>万元，审减率为</w:t>
      </w:r>
      <w:r w:rsidRPr="008A7460">
        <w:rPr>
          <w:rFonts w:ascii="仿宋" w:eastAsia="仿宋" w:hAnsi="仿宋"/>
          <w:bCs/>
          <w:sz w:val="32"/>
          <w:szCs w:val="32"/>
        </w:rPr>
        <w:t>14.31%</w:t>
      </w:r>
      <w:r w:rsidRPr="008A7460">
        <w:rPr>
          <w:rFonts w:ascii="仿宋" w:eastAsia="仿宋" w:hAnsi="仿宋" w:hint="eastAsia"/>
          <w:bCs/>
          <w:sz w:val="32"/>
          <w:szCs w:val="32"/>
        </w:rPr>
        <w:t>，为项目招投标工作顺利实施和财政投资控制提供了有效支撑；完成政府投资项目工程结算审计</w:t>
      </w:r>
      <w:r w:rsidRPr="008A7460">
        <w:rPr>
          <w:rFonts w:ascii="仿宋" w:eastAsia="仿宋" w:hAnsi="仿宋"/>
          <w:bCs/>
          <w:sz w:val="32"/>
          <w:szCs w:val="32"/>
        </w:rPr>
        <w:t>30</w:t>
      </w:r>
      <w:r w:rsidRPr="008A7460">
        <w:rPr>
          <w:rFonts w:ascii="仿宋" w:eastAsia="仿宋" w:hAnsi="仿宋" w:hint="eastAsia"/>
          <w:bCs/>
          <w:sz w:val="32"/>
          <w:szCs w:val="32"/>
        </w:rPr>
        <w:t>个，审查金额</w:t>
      </w:r>
      <w:r w:rsidRPr="008A7460">
        <w:rPr>
          <w:rFonts w:ascii="仿宋" w:eastAsia="仿宋" w:hAnsi="仿宋"/>
          <w:bCs/>
          <w:sz w:val="32"/>
          <w:szCs w:val="32"/>
        </w:rPr>
        <w:t>13250.95</w:t>
      </w:r>
      <w:r w:rsidRPr="008A7460">
        <w:rPr>
          <w:rFonts w:ascii="仿宋" w:eastAsia="仿宋" w:hAnsi="仿宋" w:hint="eastAsia"/>
          <w:bCs/>
          <w:sz w:val="32"/>
          <w:szCs w:val="32"/>
        </w:rPr>
        <w:t>万元，审减金额</w:t>
      </w:r>
      <w:r w:rsidRPr="008A7460">
        <w:rPr>
          <w:rFonts w:ascii="仿宋" w:eastAsia="仿宋" w:hAnsi="仿宋"/>
          <w:bCs/>
          <w:sz w:val="32"/>
          <w:szCs w:val="32"/>
        </w:rPr>
        <w:t>1069.22</w:t>
      </w:r>
      <w:r w:rsidRPr="008A7460">
        <w:rPr>
          <w:rFonts w:ascii="仿宋" w:eastAsia="仿宋" w:hAnsi="仿宋" w:hint="eastAsia"/>
          <w:bCs/>
          <w:sz w:val="32"/>
          <w:szCs w:val="32"/>
        </w:rPr>
        <w:lastRenderedPageBreak/>
        <w:t>万元，审减率为</w:t>
      </w:r>
      <w:r w:rsidRPr="008A7460">
        <w:rPr>
          <w:rFonts w:ascii="仿宋" w:eastAsia="仿宋" w:hAnsi="仿宋"/>
          <w:bCs/>
          <w:sz w:val="32"/>
          <w:szCs w:val="32"/>
        </w:rPr>
        <w:t>8.07%</w:t>
      </w:r>
      <w:r w:rsidRPr="008A7460">
        <w:rPr>
          <w:rFonts w:ascii="仿宋" w:eastAsia="仿宋" w:hAnsi="仿宋" w:hint="eastAsia"/>
          <w:bCs/>
          <w:sz w:val="32"/>
          <w:szCs w:val="32"/>
        </w:rPr>
        <w:t>，为项目财务决算审计和财政建设资金拨付提供了可靠依据。</w:t>
      </w:r>
      <w:r w:rsidRPr="008A7460">
        <w:rPr>
          <w:rFonts w:ascii="仿宋" w:eastAsia="仿宋" w:hAnsi="仿宋" w:hint="eastAsia"/>
          <w:b/>
          <w:sz w:val="32"/>
          <w:szCs w:val="32"/>
        </w:rPr>
        <w:t>依法依规开展</w:t>
      </w:r>
      <w:r w:rsidRPr="008A7460">
        <w:rPr>
          <w:rFonts w:ascii="仿宋" w:eastAsia="仿宋" w:hAnsi="仿宋" w:hint="eastAsia"/>
          <w:sz w:val="32"/>
          <w:szCs w:val="32"/>
        </w:rPr>
        <w:t>全市行政事业单位年度资产报表、政府资产报告编制工作，按时完成全市</w:t>
      </w:r>
      <w:r w:rsidRPr="008A7460">
        <w:rPr>
          <w:rFonts w:ascii="仿宋" w:eastAsia="仿宋" w:hAnsi="仿宋"/>
          <w:sz w:val="32"/>
          <w:szCs w:val="32"/>
        </w:rPr>
        <w:t>495</w:t>
      </w:r>
      <w:r w:rsidRPr="008A7460">
        <w:rPr>
          <w:rFonts w:ascii="仿宋" w:eastAsia="仿宋" w:hAnsi="仿宋" w:hint="eastAsia"/>
          <w:sz w:val="32"/>
          <w:szCs w:val="32"/>
        </w:rPr>
        <w:t>家纳入资产报告部门的编审和汇总。</w:t>
      </w:r>
      <w:r w:rsidRPr="008A7460">
        <w:rPr>
          <w:rFonts w:ascii="仿宋" w:eastAsia="仿宋" w:hAnsi="仿宋" w:hint="eastAsia"/>
          <w:b/>
          <w:sz w:val="32"/>
          <w:szCs w:val="32"/>
        </w:rPr>
        <w:t>不断提升会计管理服务水平。</w:t>
      </w:r>
      <w:r w:rsidRPr="008A7460">
        <w:rPr>
          <w:rFonts w:ascii="仿宋" w:eastAsia="仿宋" w:hAnsi="仿宋" w:hint="eastAsia"/>
          <w:sz w:val="32"/>
          <w:szCs w:val="32"/>
        </w:rPr>
        <w:t>全年共开展</w:t>
      </w:r>
      <w:r w:rsidRPr="008A7460">
        <w:rPr>
          <w:rFonts w:ascii="仿宋" w:eastAsia="仿宋" w:hAnsi="仿宋"/>
          <w:sz w:val="32"/>
          <w:szCs w:val="32"/>
        </w:rPr>
        <w:t>6</w:t>
      </w:r>
      <w:r w:rsidRPr="008A7460">
        <w:rPr>
          <w:rFonts w:ascii="仿宋" w:eastAsia="仿宋" w:hAnsi="仿宋" w:hint="eastAsia"/>
          <w:sz w:val="32"/>
          <w:szCs w:val="32"/>
        </w:rPr>
        <w:t>期全市政府会计准则制度培训班，组织</w:t>
      </w:r>
      <w:r w:rsidRPr="008A7460">
        <w:rPr>
          <w:rFonts w:ascii="仿宋" w:eastAsia="仿宋" w:hAnsi="仿宋"/>
          <w:sz w:val="32"/>
          <w:szCs w:val="32"/>
        </w:rPr>
        <w:t>14,734</w:t>
      </w:r>
      <w:r w:rsidRPr="008A7460">
        <w:rPr>
          <w:rFonts w:ascii="仿宋" w:eastAsia="仿宋" w:hAnsi="仿宋" w:hint="eastAsia"/>
          <w:sz w:val="32"/>
          <w:szCs w:val="32"/>
        </w:rPr>
        <w:t>名会计人员参加继续教育培训，共完成会计专业技术资格考试报名审核高级</w:t>
      </w:r>
      <w:r w:rsidRPr="008A7460">
        <w:rPr>
          <w:rFonts w:ascii="仿宋" w:eastAsia="仿宋" w:hAnsi="仿宋"/>
          <w:sz w:val="32"/>
          <w:szCs w:val="32"/>
        </w:rPr>
        <w:t>38</w:t>
      </w:r>
      <w:r w:rsidRPr="008A7460">
        <w:rPr>
          <w:rFonts w:ascii="仿宋" w:eastAsia="仿宋" w:hAnsi="仿宋" w:hint="eastAsia"/>
          <w:sz w:val="32"/>
          <w:szCs w:val="32"/>
        </w:rPr>
        <w:t>人、中级</w:t>
      </w:r>
      <w:r w:rsidRPr="008A7460">
        <w:rPr>
          <w:rFonts w:ascii="仿宋" w:eastAsia="仿宋" w:hAnsi="仿宋"/>
          <w:sz w:val="32"/>
          <w:szCs w:val="32"/>
        </w:rPr>
        <w:t>889</w:t>
      </w:r>
      <w:r w:rsidRPr="008A7460">
        <w:rPr>
          <w:rFonts w:ascii="仿宋" w:eastAsia="仿宋" w:hAnsi="仿宋" w:hint="eastAsia"/>
          <w:sz w:val="32"/>
          <w:szCs w:val="32"/>
        </w:rPr>
        <w:t>人、初级后审</w:t>
      </w:r>
      <w:r w:rsidRPr="008A7460">
        <w:rPr>
          <w:rFonts w:ascii="仿宋" w:eastAsia="仿宋" w:hAnsi="仿宋"/>
          <w:sz w:val="32"/>
          <w:szCs w:val="32"/>
        </w:rPr>
        <w:t>633</w:t>
      </w:r>
      <w:r w:rsidRPr="008A7460">
        <w:rPr>
          <w:rFonts w:ascii="仿宋" w:eastAsia="仿宋" w:hAnsi="仿宋" w:hint="eastAsia"/>
          <w:sz w:val="32"/>
          <w:szCs w:val="32"/>
        </w:rPr>
        <w:t>人。组织和指导</w:t>
      </w:r>
      <w:r w:rsidRPr="008A7460">
        <w:rPr>
          <w:rFonts w:ascii="仿宋" w:eastAsia="仿宋" w:hAnsi="仿宋"/>
          <w:sz w:val="32"/>
          <w:szCs w:val="32"/>
        </w:rPr>
        <w:t>691</w:t>
      </w:r>
      <w:r w:rsidRPr="008A7460">
        <w:rPr>
          <w:rFonts w:ascii="仿宋" w:eastAsia="仿宋" w:hAnsi="仿宋" w:hint="eastAsia"/>
          <w:sz w:val="32"/>
          <w:szCs w:val="32"/>
        </w:rPr>
        <w:t>家单位开展行政事业单位</w:t>
      </w:r>
      <w:r w:rsidRPr="008A7460">
        <w:rPr>
          <w:rFonts w:ascii="仿宋" w:eastAsia="仿宋" w:hAnsi="仿宋"/>
          <w:sz w:val="32"/>
          <w:szCs w:val="32"/>
        </w:rPr>
        <w:t>2017</w:t>
      </w:r>
      <w:r w:rsidRPr="008A7460">
        <w:rPr>
          <w:rFonts w:ascii="仿宋" w:eastAsia="仿宋" w:hAnsi="仿宋" w:hint="eastAsia"/>
          <w:sz w:val="32"/>
          <w:szCs w:val="32"/>
        </w:rPr>
        <w:t>年度内部控制报告编报，并选取了</w:t>
      </w:r>
      <w:r w:rsidRPr="008A7460">
        <w:rPr>
          <w:rFonts w:ascii="仿宋" w:eastAsia="仿宋" w:hAnsi="仿宋"/>
          <w:sz w:val="32"/>
          <w:szCs w:val="32"/>
        </w:rPr>
        <w:t>41</w:t>
      </w:r>
      <w:r w:rsidRPr="008A7460">
        <w:rPr>
          <w:rFonts w:ascii="仿宋" w:eastAsia="仿宋" w:hAnsi="仿宋" w:hint="eastAsia"/>
          <w:sz w:val="32"/>
          <w:szCs w:val="32"/>
        </w:rPr>
        <w:t>家单位进行逐项查验，促进了行政事业单位内部控制建设。</w:t>
      </w:r>
    </w:p>
    <w:p w:rsidR="002826BB" w:rsidRPr="008A7460" w:rsidRDefault="002826BB">
      <w:pPr>
        <w:spacing w:line="600" w:lineRule="exact"/>
        <w:ind w:firstLine="643"/>
        <w:rPr>
          <w:rFonts w:ascii="仿宋" w:eastAsia="仿宋" w:hAnsi="仿宋"/>
          <w:sz w:val="32"/>
          <w:szCs w:val="32"/>
        </w:rPr>
      </w:pPr>
      <w:r w:rsidRPr="008A7460">
        <w:rPr>
          <w:rFonts w:ascii="仿宋" w:eastAsia="仿宋" w:hAnsi="仿宋"/>
          <w:b/>
          <w:bCs/>
          <w:sz w:val="32"/>
          <w:szCs w:val="32"/>
        </w:rPr>
        <w:t>2.</w:t>
      </w:r>
      <w:r w:rsidRPr="008A7460">
        <w:rPr>
          <w:rFonts w:ascii="仿宋" w:eastAsia="仿宋" w:hAnsi="仿宋" w:hint="eastAsia"/>
          <w:b/>
          <w:bCs/>
          <w:sz w:val="32"/>
          <w:szCs w:val="32"/>
        </w:rPr>
        <w:t>加大财政监督检查力度。</w:t>
      </w:r>
      <w:r w:rsidRPr="008A7460">
        <w:rPr>
          <w:rFonts w:ascii="仿宋" w:eastAsia="仿宋" w:hAnsi="仿宋" w:hint="eastAsia"/>
          <w:sz w:val="32"/>
          <w:szCs w:val="32"/>
        </w:rPr>
        <w:t>组织开展了仁和区、盐边县、米易县四项扶贫基金专项检查，重点检查了</w:t>
      </w:r>
      <w:r w:rsidRPr="008A7460">
        <w:rPr>
          <w:rFonts w:ascii="仿宋" w:eastAsia="仿宋" w:hAnsi="仿宋"/>
          <w:sz w:val="32"/>
          <w:szCs w:val="32"/>
        </w:rPr>
        <w:t>6</w:t>
      </w:r>
      <w:r w:rsidRPr="008A7460">
        <w:rPr>
          <w:rFonts w:ascii="仿宋" w:eastAsia="仿宋" w:hAnsi="仿宋" w:hint="eastAsia"/>
          <w:sz w:val="32"/>
          <w:szCs w:val="32"/>
        </w:rPr>
        <w:t>个乡（镇）的</w:t>
      </w:r>
      <w:r w:rsidRPr="008A7460">
        <w:rPr>
          <w:rFonts w:ascii="仿宋" w:eastAsia="仿宋" w:hAnsi="仿宋"/>
          <w:sz w:val="32"/>
          <w:szCs w:val="32"/>
        </w:rPr>
        <w:t>7</w:t>
      </w:r>
      <w:r w:rsidRPr="008A7460">
        <w:rPr>
          <w:rFonts w:ascii="仿宋" w:eastAsia="仿宋" w:hAnsi="仿宋" w:hint="eastAsia"/>
          <w:sz w:val="32"/>
          <w:szCs w:val="32"/>
        </w:rPr>
        <w:t>个贫困村，走访入户调查</w:t>
      </w:r>
      <w:r w:rsidRPr="008A7460">
        <w:rPr>
          <w:rFonts w:ascii="仿宋" w:eastAsia="仿宋" w:hAnsi="仿宋"/>
          <w:sz w:val="32"/>
          <w:szCs w:val="32"/>
        </w:rPr>
        <w:t>30</w:t>
      </w:r>
      <w:r w:rsidRPr="008A7460">
        <w:rPr>
          <w:rFonts w:ascii="仿宋" w:eastAsia="仿宋" w:hAnsi="仿宋" w:hint="eastAsia"/>
          <w:sz w:val="32"/>
          <w:szCs w:val="32"/>
        </w:rPr>
        <w:t>户。在全市开展惠民惠农财政补贴资金“一卡通”管理问题专项治理工作，共核查资金</w:t>
      </w:r>
      <w:r w:rsidRPr="008A7460">
        <w:rPr>
          <w:rFonts w:ascii="仿宋" w:eastAsia="仿宋" w:hAnsi="仿宋"/>
          <w:sz w:val="32"/>
          <w:szCs w:val="32"/>
        </w:rPr>
        <w:t>68,272</w:t>
      </w:r>
      <w:r w:rsidRPr="008A7460">
        <w:rPr>
          <w:rFonts w:ascii="仿宋" w:eastAsia="仿宋" w:hAnsi="仿宋" w:hint="eastAsia"/>
          <w:sz w:val="32"/>
          <w:szCs w:val="32"/>
        </w:rPr>
        <w:t>万元，检查了</w:t>
      </w:r>
      <w:r w:rsidRPr="008A7460">
        <w:rPr>
          <w:rFonts w:ascii="仿宋" w:eastAsia="仿宋" w:hAnsi="仿宋"/>
          <w:sz w:val="32"/>
          <w:szCs w:val="32"/>
        </w:rPr>
        <w:t>28</w:t>
      </w:r>
      <w:r w:rsidRPr="008A7460">
        <w:rPr>
          <w:rFonts w:ascii="仿宋" w:eastAsia="仿宋" w:hAnsi="仿宋" w:hint="eastAsia"/>
          <w:sz w:val="32"/>
          <w:szCs w:val="32"/>
        </w:rPr>
        <w:t>个乡镇（街道），</w:t>
      </w:r>
      <w:r w:rsidRPr="008A7460">
        <w:rPr>
          <w:rFonts w:ascii="仿宋" w:eastAsia="仿宋" w:hAnsi="仿宋"/>
          <w:sz w:val="32"/>
          <w:szCs w:val="32"/>
        </w:rPr>
        <w:t>117</w:t>
      </w:r>
      <w:r w:rsidRPr="008A7460">
        <w:rPr>
          <w:rFonts w:ascii="仿宋" w:eastAsia="仿宋" w:hAnsi="仿宋" w:hint="eastAsia"/>
          <w:sz w:val="32"/>
          <w:szCs w:val="32"/>
        </w:rPr>
        <w:t>个村（社区），深入</w:t>
      </w:r>
      <w:r w:rsidRPr="008A7460">
        <w:rPr>
          <w:rFonts w:ascii="仿宋" w:eastAsia="仿宋" w:hAnsi="仿宋"/>
          <w:sz w:val="32"/>
          <w:szCs w:val="32"/>
        </w:rPr>
        <w:t>1,216</w:t>
      </w:r>
      <w:r w:rsidRPr="008A7460">
        <w:rPr>
          <w:rFonts w:ascii="仿宋" w:eastAsia="仿宋" w:hAnsi="仿宋" w:hint="eastAsia"/>
          <w:sz w:val="32"/>
          <w:szCs w:val="32"/>
        </w:rPr>
        <w:t>户农户（居民）家中调查，共计发现问题金额</w:t>
      </w:r>
      <w:r w:rsidRPr="008A7460">
        <w:rPr>
          <w:rFonts w:ascii="仿宋" w:eastAsia="仿宋" w:hAnsi="仿宋"/>
          <w:sz w:val="32"/>
          <w:szCs w:val="32"/>
        </w:rPr>
        <w:t>342.67</w:t>
      </w:r>
      <w:r w:rsidRPr="008A7460">
        <w:rPr>
          <w:rFonts w:ascii="仿宋" w:eastAsia="仿宋" w:hAnsi="仿宋" w:hint="eastAsia"/>
          <w:sz w:val="32"/>
          <w:szCs w:val="32"/>
        </w:rPr>
        <w:t>万元，已整改金额</w:t>
      </w:r>
      <w:r w:rsidRPr="008A7460">
        <w:rPr>
          <w:rFonts w:ascii="仿宋" w:eastAsia="仿宋" w:hAnsi="仿宋"/>
          <w:sz w:val="32"/>
          <w:szCs w:val="32"/>
        </w:rPr>
        <w:t xml:space="preserve">210.35 </w:t>
      </w:r>
      <w:r w:rsidRPr="008A7460">
        <w:rPr>
          <w:rFonts w:ascii="仿宋" w:eastAsia="仿宋" w:hAnsi="仿宋" w:hint="eastAsia"/>
          <w:sz w:val="32"/>
          <w:szCs w:val="32"/>
        </w:rPr>
        <w:t>万元，收回金额</w:t>
      </w:r>
      <w:r w:rsidRPr="008A7460">
        <w:rPr>
          <w:rFonts w:ascii="仿宋" w:eastAsia="仿宋" w:hAnsi="仿宋"/>
          <w:sz w:val="32"/>
          <w:szCs w:val="32"/>
        </w:rPr>
        <w:t>91.86</w:t>
      </w:r>
      <w:r w:rsidRPr="008A7460">
        <w:rPr>
          <w:rFonts w:ascii="仿宋" w:eastAsia="仿宋" w:hAnsi="仿宋" w:hint="eastAsia"/>
          <w:sz w:val="32"/>
          <w:szCs w:val="32"/>
        </w:rPr>
        <w:t>万元。开展严肃财经纪律和私设“小金库”专项检查，在全市预算单位自查自纠基础上，对</w:t>
      </w:r>
      <w:r w:rsidRPr="008A7460">
        <w:rPr>
          <w:rFonts w:ascii="仿宋" w:eastAsia="仿宋" w:hAnsi="仿宋"/>
          <w:sz w:val="32"/>
          <w:szCs w:val="32"/>
        </w:rPr>
        <w:t>98</w:t>
      </w:r>
      <w:r w:rsidRPr="008A7460">
        <w:rPr>
          <w:rFonts w:ascii="仿宋" w:eastAsia="仿宋" w:hAnsi="仿宋" w:hint="eastAsia"/>
          <w:sz w:val="32"/>
          <w:szCs w:val="32"/>
        </w:rPr>
        <w:t>个预算单位</w:t>
      </w:r>
      <w:r w:rsidRPr="008A7460">
        <w:rPr>
          <w:rFonts w:ascii="仿宋" w:eastAsia="仿宋" w:hAnsi="仿宋"/>
          <w:sz w:val="32"/>
          <w:szCs w:val="32"/>
        </w:rPr>
        <w:t>2017</w:t>
      </w:r>
      <w:r w:rsidRPr="008A7460">
        <w:rPr>
          <w:rFonts w:ascii="仿宋" w:eastAsia="仿宋" w:hAnsi="仿宋" w:hint="eastAsia"/>
          <w:sz w:val="32"/>
          <w:szCs w:val="32"/>
        </w:rPr>
        <w:t>年</w:t>
      </w:r>
      <w:r w:rsidRPr="008A7460">
        <w:rPr>
          <w:rFonts w:ascii="仿宋" w:eastAsia="仿宋" w:hAnsi="仿宋"/>
          <w:sz w:val="32"/>
          <w:szCs w:val="32"/>
        </w:rPr>
        <w:t>1</w:t>
      </w:r>
      <w:r w:rsidRPr="008A7460">
        <w:rPr>
          <w:rFonts w:ascii="仿宋" w:eastAsia="仿宋" w:hAnsi="仿宋" w:hint="eastAsia"/>
          <w:sz w:val="32"/>
          <w:szCs w:val="32"/>
        </w:rPr>
        <w:t>月至</w:t>
      </w:r>
      <w:r w:rsidRPr="008A7460">
        <w:rPr>
          <w:rFonts w:ascii="仿宋" w:eastAsia="仿宋" w:hAnsi="仿宋"/>
          <w:sz w:val="32"/>
          <w:szCs w:val="32"/>
        </w:rPr>
        <w:t>2018</w:t>
      </w:r>
      <w:r w:rsidRPr="008A7460">
        <w:rPr>
          <w:rFonts w:ascii="仿宋" w:eastAsia="仿宋" w:hAnsi="仿宋" w:hint="eastAsia"/>
          <w:sz w:val="32"/>
          <w:szCs w:val="32"/>
        </w:rPr>
        <w:t>年</w:t>
      </w:r>
      <w:r w:rsidRPr="008A7460">
        <w:rPr>
          <w:rFonts w:ascii="仿宋" w:eastAsia="仿宋" w:hAnsi="仿宋"/>
          <w:sz w:val="32"/>
          <w:szCs w:val="32"/>
        </w:rPr>
        <w:t>6</w:t>
      </w:r>
      <w:r w:rsidRPr="008A7460">
        <w:rPr>
          <w:rFonts w:ascii="仿宋" w:eastAsia="仿宋" w:hAnsi="仿宋" w:hint="eastAsia"/>
          <w:sz w:val="32"/>
          <w:szCs w:val="32"/>
        </w:rPr>
        <w:t>月财经纪律执行及私设“小金库”等情况进行了重点检查。</w:t>
      </w:r>
    </w:p>
    <w:p w:rsidR="002826BB" w:rsidRPr="008A7460" w:rsidRDefault="002826BB">
      <w:pPr>
        <w:spacing w:line="600" w:lineRule="exact"/>
        <w:ind w:firstLine="643"/>
        <w:rPr>
          <w:rFonts w:ascii="仿宋" w:eastAsia="仿宋" w:hAnsi="仿宋"/>
          <w:color w:val="FF0000"/>
          <w:sz w:val="32"/>
          <w:szCs w:val="32"/>
        </w:rPr>
      </w:pPr>
      <w:r w:rsidRPr="008A7460">
        <w:rPr>
          <w:rFonts w:ascii="仿宋" w:eastAsia="仿宋" w:hAnsi="仿宋"/>
          <w:b/>
          <w:bCs/>
          <w:sz w:val="32"/>
          <w:szCs w:val="32"/>
        </w:rPr>
        <w:t>3.</w:t>
      </w:r>
      <w:r w:rsidRPr="008A7460">
        <w:rPr>
          <w:rFonts w:ascii="仿宋" w:eastAsia="仿宋" w:hAnsi="仿宋" w:hint="eastAsia"/>
          <w:b/>
          <w:bCs/>
          <w:sz w:val="32"/>
          <w:szCs w:val="32"/>
        </w:rPr>
        <w:t>强化党风廉政建设。</w:t>
      </w:r>
      <w:r w:rsidRPr="008A7460">
        <w:rPr>
          <w:rFonts w:ascii="仿宋" w:eastAsia="仿宋" w:hAnsi="仿宋" w:hint="eastAsia"/>
          <w:sz w:val="32"/>
          <w:szCs w:val="32"/>
        </w:rPr>
        <w:t>以</w:t>
      </w:r>
      <w:r w:rsidR="004D43DF">
        <w:rPr>
          <w:rFonts w:ascii="仿宋" w:eastAsia="仿宋" w:hAnsi="仿宋" w:hint="eastAsia"/>
          <w:sz w:val="32"/>
          <w:szCs w:val="32"/>
        </w:rPr>
        <w:t>习近平新时代中国特色社会主义思想</w:t>
      </w:r>
      <w:r w:rsidRPr="008A7460">
        <w:rPr>
          <w:rFonts w:ascii="仿宋" w:eastAsia="仿宋" w:hAnsi="仿宋" w:hint="eastAsia"/>
          <w:sz w:val="32"/>
          <w:szCs w:val="32"/>
        </w:rPr>
        <w:t>为指导，坚决贯彻全面从严治党要求，规范落实党风</w:t>
      </w:r>
      <w:r w:rsidRPr="008A7460">
        <w:rPr>
          <w:rFonts w:ascii="仿宋" w:eastAsia="仿宋" w:hAnsi="仿宋" w:hint="eastAsia"/>
          <w:sz w:val="32"/>
          <w:szCs w:val="32"/>
        </w:rPr>
        <w:lastRenderedPageBreak/>
        <w:t>廉政建设“两个责任”，确保财政有效运行。</w:t>
      </w:r>
      <w:r w:rsidRPr="008A7460">
        <w:rPr>
          <w:rFonts w:ascii="仿宋" w:eastAsia="仿宋" w:hAnsi="仿宋"/>
          <w:sz w:val="32"/>
          <w:szCs w:val="32"/>
        </w:rPr>
        <w:t>2018</w:t>
      </w:r>
      <w:r w:rsidRPr="008A7460">
        <w:rPr>
          <w:rFonts w:ascii="仿宋" w:eastAsia="仿宋" w:hAnsi="仿宋" w:hint="eastAsia"/>
          <w:sz w:val="32"/>
          <w:szCs w:val="32"/>
        </w:rPr>
        <w:t>年党组书记坚持重要工作亲自部署、重大问题亲自过问，通过层层签订党风廉政建设责任书、讲党课</w:t>
      </w:r>
      <w:r w:rsidRPr="008A7460">
        <w:rPr>
          <w:rFonts w:ascii="仿宋" w:eastAsia="仿宋" w:hAnsi="仿宋"/>
          <w:sz w:val="32"/>
          <w:szCs w:val="32"/>
        </w:rPr>
        <w:t>2</w:t>
      </w:r>
      <w:r w:rsidRPr="008A7460">
        <w:rPr>
          <w:rFonts w:ascii="仿宋" w:eastAsia="仿宋" w:hAnsi="仿宋" w:hint="eastAsia"/>
          <w:sz w:val="32"/>
          <w:szCs w:val="32"/>
        </w:rPr>
        <w:t>次、主持廉政谈话</w:t>
      </w:r>
      <w:r w:rsidRPr="008A7460">
        <w:rPr>
          <w:rFonts w:ascii="仿宋" w:eastAsia="仿宋" w:hAnsi="仿宋"/>
          <w:sz w:val="32"/>
          <w:szCs w:val="32"/>
        </w:rPr>
        <w:t>2</w:t>
      </w:r>
      <w:r w:rsidRPr="008A7460">
        <w:rPr>
          <w:rFonts w:ascii="仿宋" w:eastAsia="仿宋" w:hAnsi="仿宋" w:hint="eastAsia"/>
          <w:sz w:val="32"/>
          <w:szCs w:val="32"/>
        </w:rPr>
        <w:t>次，切实把党委的主体责任抓了起来。</w:t>
      </w:r>
      <w:r w:rsidRPr="008A7460">
        <w:rPr>
          <w:rFonts w:ascii="仿宋" w:eastAsia="仿宋" w:hAnsi="仿宋"/>
          <w:sz w:val="32"/>
          <w:szCs w:val="32"/>
        </w:rPr>
        <w:t>2018</w:t>
      </w:r>
      <w:r w:rsidRPr="008A7460">
        <w:rPr>
          <w:rFonts w:ascii="仿宋" w:eastAsia="仿宋" w:hAnsi="仿宋" w:hint="eastAsia"/>
          <w:sz w:val="32"/>
          <w:szCs w:val="32"/>
        </w:rPr>
        <w:t>年驻局纪检监察组和机关党廉办通过扎实开展“三会一课”、梳理廉政风险点、廉政警示教育、廉政知识答题等活动，切实把监督责任抓实抓牢。</w:t>
      </w:r>
    </w:p>
    <w:p w:rsidR="002826BB" w:rsidRPr="008A7460" w:rsidRDefault="002826BB">
      <w:pPr>
        <w:spacing w:line="600" w:lineRule="exact"/>
        <w:ind w:firstLine="643"/>
        <w:rPr>
          <w:rFonts w:ascii="仿宋" w:eastAsia="仿宋" w:hAnsi="仿宋"/>
          <w:b/>
          <w:bCs/>
          <w:sz w:val="32"/>
          <w:szCs w:val="32"/>
        </w:rPr>
      </w:pPr>
      <w:r w:rsidRPr="008A7460">
        <w:rPr>
          <w:rFonts w:ascii="仿宋" w:eastAsia="仿宋" w:hAnsi="仿宋" w:hint="eastAsia"/>
          <w:b/>
          <w:bCs/>
          <w:sz w:val="32"/>
          <w:szCs w:val="32"/>
        </w:rPr>
        <w:t>五是全面深化财政改革，不断提升财政管理水平</w:t>
      </w:r>
    </w:p>
    <w:p w:rsidR="002826BB" w:rsidRPr="008A7460" w:rsidRDefault="002826BB">
      <w:pPr>
        <w:spacing w:line="600" w:lineRule="exact"/>
        <w:ind w:firstLine="643"/>
        <w:rPr>
          <w:rFonts w:ascii="仿宋" w:eastAsia="仿宋" w:hAnsi="仿宋"/>
          <w:bCs/>
          <w:color w:val="000000"/>
          <w:sz w:val="32"/>
          <w:szCs w:val="32"/>
        </w:rPr>
      </w:pPr>
      <w:r w:rsidRPr="008A7460">
        <w:rPr>
          <w:rFonts w:ascii="仿宋" w:eastAsia="仿宋" w:hAnsi="仿宋"/>
          <w:b/>
          <w:bCs/>
          <w:sz w:val="32"/>
          <w:szCs w:val="32"/>
        </w:rPr>
        <w:t>1.</w:t>
      </w:r>
      <w:r w:rsidRPr="008A7460">
        <w:rPr>
          <w:rFonts w:ascii="仿宋" w:eastAsia="仿宋" w:hAnsi="仿宋" w:hint="eastAsia"/>
          <w:b/>
          <w:bCs/>
          <w:sz w:val="32"/>
          <w:szCs w:val="32"/>
        </w:rPr>
        <w:t>启动攀枝花财政改革两年攻坚计划。</w:t>
      </w:r>
      <w:r w:rsidRPr="008A7460">
        <w:rPr>
          <w:rFonts w:ascii="仿宋" w:eastAsia="仿宋" w:hAnsi="仿宋" w:hint="eastAsia"/>
          <w:bCs/>
          <w:sz w:val="32"/>
          <w:szCs w:val="32"/>
        </w:rPr>
        <w:t>明确了</w:t>
      </w:r>
      <w:r w:rsidRPr="008A7460">
        <w:rPr>
          <w:rFonts w:ascii="仿宋" w:eastAsia="仿宋" w:hAnsi="仿宋"/>
          <w:bCs/>
          <w:sz w:val="32"/>
          <w:szCs w:val="32"/>
        </w:rPr>
        <w:t>8</w:t>
      </w:r>
      <w:r w:rsidRPr="008A7460">
        <w:rPr>
          <w:rFonts w:ascii="仿宋" w:eastAsia="仿宋" w:hAnsi="仿宋" w:hint="eastAsia"/>
          <w:bCs/>
          <w:sz w:val="32"/>
          <w:szCs w:val="32"/>
        </w:rPr>
        <w:t>个方面共</w:t>
      </w:r>
      <w:r w:rsidRPr="008A7460">
        <w:rPr>
          <w:rFonts w:ascii="仿宋" w:eastAsia="仿宋" w:hAnsi="仿宋"/>
          <w:bCs/>
          <w:sz w:val="32"/>
          <w:szCs w:val="32"/>
        </w:rPr>
        <w:t>73</w:t>
      </w:r>
      <w:r w:rsidRPr="008A7460">
        <w:rPr>
          <w:rFonts w:ascii="仿宋" w:eastAsia="仿宋" w:hAnsi="仿宋" w:hint="eastAsia"/>
          <w:bCs/>
          <w:sz w:val="32"/>
          <w:szCs w:val="32"/>
        </w:rPr>
        <w:t>个改革事项的任务清单，力争到</w:t>
      </w:r>
      <w:r w:rsidRPr="008A7460">
        <w:rPr>
          <w:rFonts w:ascii="仿宋" w:eastAsia="仿宋" w:hAnsi="仿宋"/>
          <w:bCs/>
          <w:sz w:val="32"/>
          <w:szCs w:val="32"/>
        </w:rPr>
        <w:t>2020</w:t>
      </w:r>
      <w:r w:rsidRPr="008A7460">
        <w:rPr>
          <w:rFonts w:ascii="仿宋" w:eastAsia="仿宋" w:hAnsi="仿宋" w:hint="eastAsia"/>
          <w:bCs/>
          <w:sz w:val="32"/>
          <w:szCs w:val="32"/>
        </w:rPr>
        <w:t>年底全面完成改革任务。市本级累计清理规范</w:t>
      </w:r>
      <w:r w:rsidRPr="008A7460">
        <w:rPr>
          <w:rFonts w:ascii="仿宋" w:eastAsia="仿宋" w:hAnsi="仿宋"/>
          <w:bCs/>
          <w:sz w:val="32"/>
          <w:szCs w:val="32"/>
        </w:rPr>
        <w:t>11</w:t>
      </w:r>
      <w:r w:rsidRPr="008A7460">
        <w:rPr>
          <w:rFonts w:ascii="仿宋" w:eastAsia="仿宋" w:hAnsi="仿宋" w:hint="eastAsia"/>
          <w:bCs/>
          <w:sz w:val="32"/>
          <w:szCs w:val="32"/>
        </w:rPr>
        <w:t>项</w:t>
      </w:r>
      <w:r w:rsidRPr="008A7460">
        <w:rPr>
          <w:rFonts w:ascii="仿宋" w:eastAsia="仿宋" w:hAnsi="仿宋" w:hint="eastAsia"/>
          <w:sz w:val="32"/>
          <w:szCs w:val="32"/>
        </w:rPr>
        <w:t>重点支出同财政收支增幅或生产总值</w:t>
      </w:r>
      <w:r w:rsidRPr="008A7460">
        <w:rPr>
          <w:rFonts w:ascii="仿宋" w:eastAsia="仿宋" w:hAnsi="仿宋" w:hint="eastAsia"/>
          <w:bCs/>
          <w:sz w:val="32"/>
          <w:szCs w:val="32"/>
        </w:rPr>
        <w:t>挂钩事项，更好地集中财力办大事。</w:t>
      </w:r>
      <w:r w:rsidRPr="008A7460">
        <w:rPr>
          <w:rFonts w:ascii="仿宋" w:eastAsia="仿宋" w:hAnsi="仿宋" w:hint="eastAsia"/>
          <w:sz w:val="32"/>
          <w:szCs w:val="32"/>
        </w:rPr>
        <w:t>全面启动了新一轮市以下分税制财政管理体制改革，促进了各项财政改革工作的联动推进。启动了市以下金融保险业增值税、</w:t>
      </w:r>
      <w:r w:rsidRPr="008A7460">
        <w:rPr>
          <w:rFonts w:ascii="仿宋" w:eastAsia="仿宋" w:hAnsi="仿宋" w:hint="eastAsia"/>
          <w:color w:val="000000"/>
          <w:sz w:val="32"/>
          <w:szCs w:val="32"/>
        </w:rPr>
        <w:t>环保税、水资源税分税制改革，进一步厘清市区财权与事权支出责任。全力推进涉及个税专项附加扣除的继续教育收费单位财政电子票据管理改革，确保在</w:t>
      </w:r>
      <w:smartTag w:uri="urn:schemas-microsoft-com:office:smarttags" w:element="chsdate">
        <w:smartTagPr>
          <w:attr w:name="Year" w:val="2019"/>
          <w:attr w:name="Month" w:val="1"/>
          <w:attr w:name="Day" w:val="31"/>
          <w:attr w:name="IsLunarDate" w:val="False"/>
          <w:attr w:name="IsROCDate" w:val="False"/>
        </w:smartTagPr>
        <w:r w:rsidRPr="008A7460">
          <w:rPr>
            <w:rFonts w:ascii="仿宋" w:eastAsia="仿宋" w:hAnsi="仿宋"/>
            <w:color w:val="000000"/>
            <w:sz w:val="32"/>
            <w:szCs w:val="32"/>
          </w:rPr>
          <w:t>2019</w:t>
        </w:r>
        <w:r w:rsidRPr="008A7460">
          <w:rPr>
            <w:rFonts w:ascii="仿宋" w:eastAsia="仿宋" w:hAnsi="仿宋" w:hint="eastAsia"/>
            <w:color w:val="000000"/>
            <w:sz w:val="32"/>
            <w:szCs w:val="32"/>
          </w:rPr>
          <w:t>年</w:t>
        </w:r>
        <w:r w:rsidRPr="008A7460">
          <w:rPr>
            <w:rFonts w:ascii="仿宋" w:eastAsia="仿宋" w:hAnsi="仿宋"/>
            <w:color w:val="000000"/>
            <w:sz w:val="32"/>
            <w:szCs w:val="32"/>
          </w:rPr>
          <w:t>1</w:t>
        </w:r>
        <w:r w:rsidRPr="008A7460">
          <w:rPr>
            <w:rFonts w:ascii="仿宋" w:eastAsia="仿宋" w:hAnsi="仿宋" w:hint="eastAsia"/>
            <w:color w:val="000000"/>
            <w:sz w:val="32"/>
            <w:szCs w:val="32"/>
          </w:rPr>
          <w:t>月</w:t>
        </w:r>
        <w:r w:rsidRPr="008A7460">
          <w:rPr>
            <w:rFonts w:ascii="仿宋" w:eastAsia="仿宋" w:hAnsi="仿宋"/>
            <w:color w:val="000000"/>
            <w:sz w:val="32"/>
            <w:szCs w:val="32"/>
          </w:rPr>
          <w:t>31</w:t>
        </w:r>
        <w:r w:rsidRPr="008A7460">
          <w:rPr>
            <w:rFonts w:ascii="仿宋" w:eastAsia="仿宋" w:hAnsi="仿宋" w:hint="eastAsia"/>
            <w:color w:val="000000"/>
            <w:sz w:val="32"/>
            <w:szCs w:val="32"/>
          </w:rPr>
          <w:t>日</w:t>
        </w:r>
      </w:smartTag>
      <w:r w:rsidRPr="008A7460">
        <w:rPr>
          <w:rFonts w:ascii="仿宋" w:eastAsia="仿宋" w:hAnsi="仿宋" w:hint="eastAsia"/>
          <w:color w:val="000000"/>
          <w:sz w:val="32"/>
          <w:szCs w:val="32"/>
        </w:rPr>
        <w:t>前完成涉及继续教育收费的用票单位财政电子票据管理改革，</w:t>
      </w:r>
      <w:smartTag w:uri="urn:schemas-microsoft-com:office:smarttags" w:element="chsdate">
        <w:smartTagPr>
          <w:attr w:name="Year" w:val="2019"/>
          <w:attr w:name="Month" w:val="12"/>
          <w:attr w:name="Day" w:val="31"/>
          <w:attr w:name="IsLunarDate" w:val="False"/>
          <w:attr w:name="IsROCDate" w:val="False"/>
        </w:smartTagPr>
        <w:r w:rsidRPr="008A7460">
          <w:rPr>
            <w:rFonts w:ascii="仿宋" w:eastAsia="仿宋" w:hAnsi="仿宋"/>
            <w:color w:val="000000"/>
            <w:sz w:val="32"/>
            <w:szCs w:val="32"/>
          </w:rPr>
          <w:t>2019</w:t>
        </w:r>
        <w:r w:rsidRPr="008A7460">
          <w:rPr>
            <w:rFonts w:ascii="仿宋" w:eastAsia="仿宋" w:hAnsi="仿宋" w:hint="eastAsia"/>
            <w:color w:val="000000"/>
            <w:sz w:val="32"/>
            <w:szCs w:val="32"/>
          </w:rPr>
          <w:t>年</w:t>
        </w:r>
        <w:r w:rsidRPr="008A7460">
          <w:rPr>
            <w:rFonts w:ascii="仿宋" w:eastAsia="仿宋" w:hAnsi="仿宋"/>
            <w:color w:val="000000"/>
            <w:sz w:val="32"/>
            <w:szCs w:val="32"/>
          </w:rPr>
          <w:t>12</w:t>
        </w:r>
        <w:r w:rsidRPr="008A7460">
          <w:rPr>
            <w:rFonts w:ascii="仿宋" w:eastAsia="仿宋" w:hAnsi="仿宋" w:hint="eastAsia"/>
            <w:color w:val="000000"/>
            <w:sz w:val="32"/>
            <w:szCs w:val="32"/>
          </w:rPr>
          <w:t>月</w:t>
        </w:r>
        <w:r w:rsidRPr="008A7460">
          <w:rPr>
            <w:rFonts w:ascii="仿宋" w:eastAsia="仿宋" w:hAnsi="仿宋"/>
            <w:color w:val="000000"/>
            <w:sz w:val="32"/>
            <w:szCs w:val="32"/>
          </w:rPr>
          <w:t>31</w:t>
        </w:r>
        <w:r w:rsidRPr="008A7460">
          <w:rPr>
            <w:rFonts w:ascii="仿宋" w:eastAsia="仿宋" w:hAnsi="仿宋" w:hint="eastAsia"/>
            <w:color w:val="000000"/>
            <w:sz w:val="32"/>
            <w:szCs w:val="32"/>
          </w:rPr>
          <w:t>日</w:t>
        </w:r>
      </w:smartTag>
      <w:r w:rsidRPr="008A7460">
        <w:rPr>
          <w:rFonts w:ascii="仿宋" w:eastAsia="仿宋" w:hAnsi="仿宋" w:hint="eastAsia"/>
          <w:color w:val="000000"/>
          <w:sz w:val="32"/>
          <w:szCs w:val="32"/>
        </w:rPr>
        <w:t>前全面完成我市财政电子票据管理改革。</w:t>
      </w:r>
      <w:r w:rsidRPr="008A7460">
        <w:rPr>
          <w:rFonts w:ascii="仿宋" w:eastAsia="仿宋" w:hAnsi="仿宋"/>
          <w:color w:val="000000"/>
          <w:sz w:val="32"/>
          <w:szCs w:val="32"/>
        </w:rPr>
        <w:t xml:space="preserve">  </w:t>
      </w:r>
    </w:p>
    <w:p w:rsidR="002826BB" w:rsidRPr="008A7460" w:rsidRDefault="002826BB">
      <w:pPr>
        <w:spacing w:line="600" w:lineRule="exact"/>
        <w:ind w:firstLine="643"/>
        <w:rPr>
          <w:rFonts w:ascii="仿宋" w:eastAsia="仿宋" w:hAnsi="仿宋"/>
          <w:sz w:val="32"/>
          <w:szCs w:val="32"/>
        </w:rPr>
      </w:pPr>
      <w:r w:rsidRPr="008A7460">
        <w:rPr>
          <w:rFonts w:ascii="仿宋" w:eastAsia="仿宋" w:hAnsi="仿宋"/>
          <w:b/>
          <w:bCs/>
          <w:sz w:val="32"/>
          <w:szCs w:val="32"/>
        </w:rPr>
        <w:t>2.</w:t>
      </w:r>
      <w:r w:rsidRPr="008A7460">
        <w:rPr>
          <w:rFonts w:ascii="仿宋" w:eastAsia="仿宋" w:hAnsi="仿宋" w:hint="eastAsia"/>
          <w:b/>
          <w:bCs/>
          <w:sz w:val="32"/>
          <w:szCs w:val="32"/>
        </w:rPr>
        <w:t>继续深化预算管理改革。</w:t>
      </w:r>
      <w:r w:rsidRPr="008A7460">
        <w:rPr>
          <w:rFonts w:ascii="仿宋" w:eastAsia="仿宋" w:hAnsi="仿宋" w:hint="eastAsia"/>
          <w:sz w:val="32"/>
          <w:szCs w:val="32"/>
        </w:rPr>
        <w:t>将部分国有资本经营预算调入一般公共预算，调入比例从</w:t>
      </w:r>
      <w:r w:rsidRPr="008A7460">
        <w:rPr>
          <w:rFonts w:ascii="仿宋" w:eastAsia="仿宋" w:hAnsi="仿宋"/>
          <w:sz w:val="32"/>
          <w:szCs w:val="32"/>
        </w:rPr>
        <w:t>2016</w:t>
      </w:r>
      <w:r w:rsidRPr="008A7460">
        <w:rPr>
          <w:rFonts w:ascii="仿宋" w:eastAsia="仿宋" w:hAnsi="仿宋" w:hint="eastAsia"/>
          <w:sz w:val="32"/>
          <w:szCs w:val="32"/>
        </w:rPr>
        <w:t>年的</w:t>
      </w:r>
      <w:r w:rsidRPr="008A7460">
        <w:rPr>
          <w:rFonts w:ascii="仿宋" w:eastAsia="仿宋" w:hAnsi="仿宋"/>
          <w:sz w:val="32"/>
          <w:szCs w:val="32"/>
        </w:rPr>
        <w:t>20.7%</w:t>
      </w:r>
      <w:r w:rsidRPr="008A7460">
        <w:rPr>
          <w:rFonts w:ascii="仿宋" w:eastAsia="仿宋" w:hAnsi="仿宋" w:hint="eastAsia"/>
          <w:sz w:val="32"/>
          <w:szCs w:val="32"/>
        </w:rPr>
        <w:t>提高到</w:t>
      </w:r>
      <w:r w:rsidRPr="008A7460">
        <w:rPr>
          <w:rFonts w:ascii="仿宋" w:eastAsia="仿宋" w:hAnsi="仿宋"/>
          <w:sz w:val="32"/>
          <w:szCs w:val="32"/>
        </w:rPr>
        <w:t>2018</w:t>
      </w:r>
      <w:r w:rsidRPr="008A7460">
        <w:rPr>
          <w:rFonts w:ascii="仿宋" w:eastAsia="仿宋" w:hAnsi="仿宋" w:hint="eastAsia"/>
          <w:sz w:val="32"/>
          <w:szCs w:val="32"/>
        </w:rPr>
        <w:t>年的</w:t>
      </w:r>
      <w:r w:rsidRPr="008A7460">
        <w:rPr>
          <w:rFonts w:ascii="仿宋" w:eastAsia="仿宋" w:hAnsi="仿宋"/>
          <w:sz w:val="32"/>
          <w:szCs w:val="32"/>
        </w:rPr>
        <w:t>30.2%</w:t>
      </w:r>
      <w:r w:rsidRPr="008A7460">
        <w:rPr>
          <w:rFonts w:ascii="仿宋" w:eastAsia="仿宋" w:hAnsi="仿宋" w:hint="eastAsia"/>
          <w:sz w:val="32"/>
          <w:szCs w:val="32"/>
        </w:rPr>
        <w:t>，“四本预算”统筹力度不断加强。从严从紧编制</w:t>
      </w:r>
      <w:r w:rsidRPr="008A7460">
        <w:rPr>
          <w:rFonts w:ascii="仿宋" w:eastAsia="仿宋" w:hAnsi="仿宋"/>
          <w:sz w:val="32"/>
          <w:szCs w:val="32"/>
        </w:rPr>
        <w:t>2018</w:t>
      </w:r>
      <w:r w:rsidRPr="008A7460">
        <w:rPr>
          <w:rFonts w:ascii="仿宋" w:eastAsia="仿宋" w:hAnsi="仿宋" w:hint="eastAsia"/>
          <w:sz w:val="32"/>
          <w:szCs w:val="32"/>
        </w:rPr>
        <w:t>年“三公经费”预算，严控“三公经费”</w:t>
      </w:r>
      <w:r w:rsidRPr="008A7460">
        <w:rPr>
          <w:rFonts w:ascii="仿宋" w:eastAsia="仿宋" w:hAnsi="仿宋" w:hint="eastAsia"/>
          <w:color w:val="000000"/>
          <w:sz w:val="32"/>
          <w:szCs w:val="32"/>
        </w:rPr>
        <w:t>规模。</w:t>
      </w:r>
      <w:r w:rsidRPr="008A7460">
        <w:rPr>
          <w:rFonts w:ascii="仿宋" w:eastAsia="仿宋" w:hAnsi="仿宋" w:hint="eastAsia"/>
          <w:b/>
          <w:bCs/>
          <w:sz w:val="32"/>
          <w:szCs w:val="32"/>
        </w:rPr>
        <w:t>全面推</w:t>
      </w:r>
      <w:r w:rsidRPr="008A7460">
        <w:rPr>
          <w:rFonts w:ascii="仿宋" w:eastAsia="仿宋" w:hAnsi="仿宋" w:hint="eastAsia"/>
          <w:b/>
          <w:bCs/>
          <w:sz w:val="32"/>
          <w:szCs w:val="32"/>
        </w:rPr>
        <w:lastRenderedPageBreak/>
        <w:t>进财政信息公开，</w:t>
      </w:r>
      <w:r w:rsidRPr="008A7460">
        <w:rPr>
          <w:rFonts w:ascii="仿宋" w:eastAsia="仿宋" w:hAnsi="仿宋"/>
          <w:sz w:val="32"/>
          <w:szCs w:val="32"/>
        </w:rPr>
        <w:t>2018</w:t>
      </w:r>
      <w:r w:rsidRPr="008A7460">
        <w:rPr>
          <w:rFonts w:ascii="仿宋" w:eastAsia="仿宋" w:hAnsi="仿宋" w:hint="eastAsia"/>
          <w:sz w:val="32"/>
          <w:szCs w:val="32"/>
        </w:rPr>
        <w:t>年“阳光财政”公示项目共</w:t>
      </w:r>
      <w:r w:rsidRPr="008A7460">
        <w:rPr>
          <w:rFonts w:ascii="仿宋" w:eastAsia="仿宋" w:hAnsi="仿宋"/>
          <w:sz w:val="32"/>
          <w:szCs w:val="32"/>
        </w:rPr>
        <w:t>119</w:t>
      </w:r>
      <w:r w:rsidRPr="008A7460">
        <w:rPr>
          <w:rFonts w:ascii="仿宋" w:eastAsia="仿宋" w:hAnsi="仿宋" w:hint="eastAsia"/>
          <w:sz w:val="32"/>
          <w:szCs w:val="32"/>
        </w:rPr>
        <w:t>项，项目资金</w:t>
      </w:r>
      <w:r w:rsidRPr="008A7460">
        <w:rPr>
          <w:rFonts w:ascii="仿宋" w:eastAsia="仿宋" w:hAnsi="仿宋"/>
          <w:sz w:val="32"/>
          <w:szCs w:val="32"/>
        </w:rPr>
        <w:t xml:space="preserve">148,314.61 </w:t>
      </w:r>
      <w:r w:rsidRPr="008A7460">
        <w:rPr>
          <w:rFonts w:ascii="仿宋" w:eastAsia="仿宋" w:hAnsi="仿宋" w:hint="eastAsia"/>
          <w:sz w:val="32"/>
          <w:szCs w:val="32"/>
        </w:rPr>
        <w:t>万元，并及时送呈市人大财经委和人大代表，主动接受人大代表和社会监督。</w:t>
      </w:r>
    </w:p>
    <w:p w:rsidR="002826BB" w:rsidRPr="008A7460" w:rsidRDefault="002826BB">
      <w:pPr>
        <w:spacing w:line="600" w:lineRule="exact"/>
        <w:ind w:firstLine="643"/>
        <w:rPr>
          <w:rFonts w:ascii="仿宋" w:eastAsia="仿宋" w:hAnsi="仿宋"/>
          <w:color w:val="FF0000"/>
          <w:sz w:val="32"/>
          <w:szCs w:val="32"/>
        </w:rPr>
      </w:pPr>
      <w:r w:rsidRPr="008A7460">
        <w:rPr>
          <w:rFonts w:ascii="仿宋" w:eastAsia="仿宋" w:hAnsi="仿宋"/>
          <w:b/>
          <w:bCs/>
          <w:sz w:val="32"/>
          <w:szCs w:val="32"/>
        </w:rPr>
        <w:t>3.</w:t>
      </w:r>
      <w:r w:rsidRPr="008A7460">
        <w:rPr>
          <w:rFonts w:ascii="仿宋" w:eastAsia="仿宋" w:hAnsi="仿宋" w:hint="eastAsia"/>
          <w:b/>
          <w:bCs/>
          <w:sz w:val="32"/>
          <w:szCs w:val="32"/>
        </w:rPr>
        <w:t>推进国库管理改革。</w:t>
      </w:r>
      <w:r w:rsidRPr="008A7460">
        <w:rPr>
          <w:rFonts w:ascii="仿宋" w:eastAsia="仿宋" w:hAnsi="仿宋" w:hint="eastAsia"/>
          <w:b/>
          <w:sz w:val="32"/>
          <w:szCs w:val="32"/>
        </w:rPr>
        <w:t>有序推进权责发生制政府综合财务报告试编工作</w:t>
      </w:r>
      <w:r w:rsidRPr="008A7460">
        <w:rPr>
          <w:rFonts w:ascii="仿宋" w:eastAsia="仿宋" w:hAnsi="仿宋" w:hint="eastAsia"/>
          <w:sz w:val="32"/>
          <w:szCs w:val="32"/>
        </w:rPr>
        <w:t>，继续扩大部门试编范围，为下一步全面推开政府综合财务报告试编工作奠定基础。</w:t>
      </w:r>
      <w:r w:rsidRPr="008A7460">
        <w:rPr>
          <w:rFonts w:ascii="仿宋" w:eastAsia="仿宋" w:hAnsi="仿宋" w:hint="eastAsia"/>
          <w:b/>
          <w:sz w:val="32"/>
          <w:szCs w:val="32"/>
        </w:rPr>
        <w:t>加大预算执行动态监控力度</w:t>
      </w:r>
      <w:r w:rsidRPr="008A7460">
        <w:rPr>
          <w:rFonts w:ascii="仿宋" w:eastAsia="仿宋" w:hAnsi="仿宋" w:hint="eastAsia"/>
          <w:sz w:val="32"/>
          <w:szCs w:val="32"/>
        </w:rPr>
        <w:t>，</w:t>
      </w:r>
      <w:r w:rsidRPr="008A7460">
        <w:rPr>
          <w:rFonts w:ascii="仿宋" w:eastAsia="仿宋" w:hAnsi="仿宋"/>
          <w:sz w:val="32"/>
          <w:szCs w:val="32"/>
        </w:rPr>
        <w:t>1-11</w:t>
      </w:r>
      <w:r w:rsidRPr="008A7460">
        <w:rPr>
          <w:rFonts w:ascii="仿宋" w:eastAsia="仿宋" w:hAnsi="仿宋" w:hint="eastAsia"/>
          <w:sz w:val="32"/>
          <w:szCs w:val="32"/>
        </w:rPr>
        <w:t>月，全市纳入预算执行动态监控预算单位共</w:t>
      </w:r>
      <w:r w:rsidRPr="008A7460">
        <w:rPr>
          <w:rFonts w:ascii="仿宋" w:eastAsia="仿宋" w:hAnsi="仿宋"/>
          <w:sz w:val="32"/>
          <w:szCs w:val="32"/>
        </w:rPr>
        <w:t>756</w:t>
      </w:r>
      <w:r w:rsidRPr="008A7460">
        <w:rPr>
          <w:rFonts w:ascii="仿宋" w:eastAsia="仿宋" w:hAnsi="仿宋" w:hint="eastAsia"/>
          <w:sz w:val="32"/>
          <w:szCs w:val="32"/>
        </w:rPr>
        <w:t>家，动态监控达</w:t>
      </w:r>
      <w:r w:rsidRPr="008A7460">
        <w:rPr>
          <w:rFonts w:ascii="仿宋" w:eastAsia="仿宋" w:hAnsi="仿宋"/>
          <w:sz w:val="32"/>
          <w:szCs w:val="32"/>
        </w:rPr>
        <w:t>100%</w:t>
      </w:r>
      <w:r w:rsidRPr="008A7460">
        <w:rPr>
          <w:rFonts w:ascii="仿宋" w:eastAsia="仿宋" w:hAnsi="仿宋" w:hint="eastAsia"/>
          <w:sz w:val="32"/>
          <w:szCs w:val="32"/>
        </w:rPr>
        <w:t>，通过监控有效阻止了</w:t>
      </w:r>
      <w:r w:rsidRPr="008A7460">
        <w:rPr>
          <w:rFonts w:ascii="仿宋" w:eastAsia="仿宋" w:hAnsi="仿宋"/>
          <w:sz w:val="32"/>
          <w:szCs w:val="32"/>
        </w:rPr>
        <w:t>13</w:t>
      </w:r>
      <w:r w:rsidRPr="008A7460">
        <w:rPr>
          <w:rFonts w:ascii="仿宋" w:eastAsia="仿宋" w:hAnsi="仿宋" w:hint="eastAsia"/>
          <w:sz w:val="32"/>
          <w:szCs w:val="32"/>
        </w:rPr>
        <w:t>笔违规支付业务的发生，涉及金额</w:t>
      </w:r>
      <w:r w:rsidRPr="008A7460">
        <w:rPr>
          <w:rFonts w:ascii="仿宋" w:eastAsia="仿宋" w:hAnsi="仿宋"/>
          <w:sz w:val="32"/>
          <w:szCs w:val="32"/>
        </w:rPr>
        <w:t>232.48</w:t>
      </w:r>
      <w:r w:rsidRPr="008A7460">
        <w:rPr>
          <w:rFonts w:ascii="仿宋" w:eastAsia="仿宋" w:hAnsi="仿宋" w:hint="eastAsia"/>
          <w:sz w:val="32"/>
          <w:szCs w:val="32"/>
        </w:rPr>
        <w:t>万元，违规金额较去年减少</w:t>
      </w:r>
      <w:r w:rsidRPr="008A7460">
        <w:rPr>
          <w:rFonts w:ascii="仿宋" w:eastAsia="仿宋" w:hAnsi="仿宋"/>
          <w:sz w:val="32"/>
          <w:szCs w:val="32"/>
        </w:rPr>
        <w:t>34.19</w:t>
      </w:r>
      <w:r w:rsidRPr="008A7460">
        <w:rPr>
          <w:rFonts w:ascii="仿宋" w:eastAsia="仿宋" w:hAnsi="仿宋" w:hint="eastAsia"/>
          <w:sz w:val="32"/>
          <w:szCs w:val="32"/>
        </w:rPr>
        <w:t>万元，同比下降</w:t>
      </w:r>
      <w:r w:rsidRPr="008A7460">
        <w:rPr>
          <w:rFonts w:ascii="仿宋" w:eastAsia="仿宋" w:hAnsi="仿宋"/>
          <w:sz w:val="32"/>
          <w:szCs w:val="32"/>
        </w:rPr>
        <w:t>12.82%</w:t>
      </w:r>
      <w:r w:rsidRPr="008A7460">
        <w:rPr>
          <w:rFonts w:ascii="仿宋" w:eastAsia="仿宋" w:hAnsi="仿宋" w:hint="eastAsia"/>
          <w:sz w:val="32"/>
          <w:szCs w:val="32"/>
        </w:rPr>
        <w:t>。</w:t>
      </w:r>
      <w:r w:rsidRPr="008A7460">
        <w:rPr>
          <w:rFonts w:ascii="仿宋" w:eastAsia="仿宋" w:hAnsi="仿宋" w:hint="eastAsia"/>
          <w:b/>
          <w:sz w:val="32"/>
          <w:szCs w:val="32"/>
        </w:rPr>
        <w:t>严格执行公务卡强制结算目录制度。</w:t>
      </w:r>
      <w:r w:rsidRPr="008A7460">
        <w:rPr>
          <w:rFonts w:ascii="仿宋" w:eastAsia="仿宋" w:hAnsi="仿宋" w:hint="eastAsia"/>
          <w:sz w:val="32"/>
          <w:szCs w:val="32"/>
        </w:rPr>
        <w:t>截至</w:t>
      </w:r>
      <w:r w:rsidRPr="008A7460">
        <w:rPr>
          <w:rFonts w:ascii="仿宋" w:eastAsia="仿宋" w:hAnsi="仿宋"/>
          <w:sz w:val="32"/>
          <w:szCs w:val="32"/>
        </w:rPr>
        <w:t>11</w:t>
      </w:r>
      <w:r w:rsidRPr="008A7460">
        <w:rPr>
          <w:rFonts w:ascii="仿宋" w:eastAsia="仿宋" w:hAnsi="仿宋" w:hint="eastAsia"/>
          <w:sz w:val="32"/>
          <w:szCs w:val="32"/>
        </w:rPr>
        <w:t>月底，公务卡支出占现金支出比例较去年上升</w:t>
      </w:r>
      <w:r w:rsidRPr="008A7460">
        <w:rPr>
          <w:rFonts w:ascii="仿宋" w:eastAsia="仿宋" w:hAnsi="仿宋"/>
          <w:sz w:val="32"/>
          <w:szCs w:val="32"/>
        </w:rPr>
        <w:t>38.74</w:t>
      </w:r>
      <w:r w:rsidRPr="008A7460">
        <w:rPr>
          <w:rFonts w:ascii="仿宋" w:eastAsia="仿宋" w:hAnsi="仿宋" w:hint="eastAsia"/>
          <w:sz w:val="32"/>
          <w:szCs w:val="32"/>
        </w:rPr>
        <w:t>个百分点，现金支出较去年下降</w:t>
      </w:r>
      <w:r w:rsidRPr="008A7460">
        <w:rPr>
          <w:rFonts w:ascii="仿宋" w:eastAsia="仿宋" w:hAnsi="仿宋"/>
          <w:sz w:val="32"/>
          <w:szCs w:val="32"/>
        </w:rPr>
        <w:t>20.45</w:t>
      </w:r>
      <w:r w:rsidRPr="008A7460">
        <w:rPr>
          <w:rFonts w:ascii="仿宋" w:eastAsia="仿宋" w:hAnsi="仿宋" w:hint="eastAsia"/>
          <w:sz w:val="32"/>
          <w:szCs w:val="32"/>
        </w:rPr>
        <w:t>个百分点。</w:t>
      </w:r>
      <w:r w:rsidRPr="008A7460">
        <w:rPr>
          <w:rFonts w:ascii="仿宋" w:eastAsia="仿宋" w:hAnsi="仿宋"/>
          <w:sz w:val="32"/>
          <w:szCs w:val="32"/>
        </w:rPr>
        <w:t xml:space="preserve"> </w:t>
      </w:r>
      <w:r w:rsidRPr="008A7460">
        <w:rPr>
          <w:rFonts w:eastAsia="仿宋"/>
          <w:sz w:val="32"/>
          <w:szCs w:val="32"/>
        </w:rPr>
        <w:t> </w:t>
      </w:r>
      <w:r w:rsidRPr="008A7460">
        <w:rPr>
          <w:rFonts w:ascii="仿宋" w:eastAsia="仿宋" w:hAnsi="仿宋"/>
          <w:sz w:val="32"/>
          <w:szCs w:val="32"/>
        </w:rPr>
        <w:t xml:space="preserve"> </w:t>
      </w:r>
      <w:r w:rsidRPr="008A7460">
        <w:rPr>
          <w:rFonts w:eastAsia="仿宋"/>
          <w:sz w:val="32"/>
          <w:szCs w:val="32"/>
        </w:rPr>
        <w:t> </w:t>
      </w:r>
    </w:p>
    <w:p w:rsidR="002826BB" w:rsidRDefault="002826BB">
      <w:pPr>
        <w:pStyle w:val="2"/>
        <w:rPr>
          <w:rStyle w:val="20"/>
        </w:rPr>
      </w:pPr>
      <w:bookmarkStart w:id="20" w:name="_Toc15396601"/>
      <w:bookmarkStart w:id="21" w:name="_Toc15377200"/>
      <w:r>
        <w:rPr>
          <w:rFonts w:ascii="仿宋" w:eastAsia="仿宋" w:hAnsi="仿宋"/>
          <w:b w:val="0"/>
          <w:color w:val="000000"/>
          <w:kern w:val="0"/>
        </w:rPr>
        <w:t xml:space="preserve">     </w:t>
      </w:r>
      <w:r>
        <w:rPr>
          <w:rFonts w:ascii="黑体" w:eastAsia="黑体" w:hint="eastAsia"/>
          <w:b w:val="0"/>
          <w:color w:val="000000"/>
        </w:rPr>
        <w:t>二、</w:t>
      </w:r>
      <w:r>
        <w:rPr>
          <w:rFonts w:ascii="黑体" w:eastAsia="黑体" w:hAnsi="黑体" w:hint="eastAsia"/>
          <w:b w:val="0"/>
          <w:color w:val="000000"/>
        </w:rPr>
        <w:t>机</w:t>
      </w:r>
      <w:r>
        <w:rPr>
          <w:rStyle w:val="20"/>
          <w:rFonts w:ascii="黑体" w:eastAsia="黑体" w:hAnsi="黑体" w:hint="eastAsia"/>
        </w:rPr>
        <w:t>构设置</w:t>
      </w:r>
      <w:bookmarkEnd w:id="20"/>
      <w:bookmarkEnd w:id="21"/>
    </w:p>
    <w:p w:rsidR="002826BB" w:rsidRDefault="002826BB">
      <w:pPr>
        <w:ind w:firstLineChars="250" w:firstLine="800"/>
        <w:rPr>
          <w:rFonts w:ascii="仿宋" w:eastAsia="仿宋" w:hAnsi="仿宋"/>
          <w:sz w:val="32"/>
          <w:szCs w:val="32"/>
        </w:rPr>
      </w:pPr>
      <w:r>
        <w:rPr>
          <w:rFonts w:ascii="仿宋" w:eastAsia="仿宋" w:hAnsi="仿宋" w:hint="eastAsia"/>
          <w:sz w:val="32"/>
          <w:szCs w:val="32"/>
        </w:rPr>
        <w:t>攀枝花市财政局下属二级单位</w:t>
      </w:r>
      <w:r>
        <w:rPr>
          <w:rFonts w:ascii="仿宋" w:eastAsia="仿宋" w:hAnsi="仿宋"/>
          <w:sz w:val="32"/>
          <w:szCs w:val="32"/>
        </w:rPr>
        <w:t>8</w:t>
      </w:r>
      <w:r>
        <w:rPr>
          <w:rFonts w:ascii="仿宋" w:eastAsia="仿宋" w:hAnsi="仿宋" w:hint="eastAsia"/>
          <w:sz w:val="32"/>
          <w:szCs w:val="32"/>
        </w:rPr>
        <w:t>个，其中行政单位</w:t>
      </w:r>
      <w:r>
        <w:rPr>
          <w:rFonts w:ascii="仿宋" w:eastAsia="仿宋" w:hAnsi="仿宋"/>
          <w:sz w:val="32"/>
          <w:szCs w:val="32"/>
        </w:rPr>
        <w:t>1</w:t>
      </w:r>
      <w:r>
        <w:rPr>
          <w:rFonts w:ascii="仿宋" w:eastAsia="仿宋" w:hAnsi="仿宋" w:hint="eastAsia"/>
          <w:sz w:val="32"/>
          <w:szCs w:val="32"/>
        </w:rPr>
        <w:t>个，参照公务员法管理的事业单位</w:t>
      </w:r>
      <w:r>
        <w:rPr>
          <w:rFonts w:ascii="仿宋" w:eastAsia="仿宋" w:hAnsi="仿宋"/>
          <w:bCs/>
          <w:sz w:val="32"/>
          <w:szCs w:val="32"/>
        </w:rPr>
        <w:t>2</w:t>
      </w:r>
      <w:r>
        <w:rPr>
          <w:rFonts w:ascii="仿宋" w:eastAsia="仿宋" w:hAnsi="仿宋" w:hint="eastAsia"/>
          <w:sz w:val="32"/>
          <w:szCs w:val="32"/>
        </w:rPr>
        <w:t>个，其他事业单位</w:t>
      </w:r>
      <w:r>
        <w:rPr>
          <w:rFonts w:ascii="仿宋" w:eastAsia="仿宋" w:hAnsi="仿宋"/>
          <w:sz w:val="32"/>
          <w:szCs w:val="32"/>
        </w:rPr>
        <w:t>5</w:t>
      </w:r>
      <w:r>
        <w:rPr>
          <w:rFonts w:ascii="仿宋" w:eastAsia="仿宋" w:hAnsi="仿宋" w:hint="eastAsia"/>
          <w:sz w:val="32"/>
          <w:szCs w:val="32"/>
        </w:rPr>
        <w:t>个。</w:t>
      </w:r>
    </w:p>
    <w:p w:rsidR="002826BB" w:rsidRDefault="002826BB">
      <w:pPr>
        <w:widowControl/>
        <w:jc w:val="left"/>
        <w:rPr>
          <w:rFonts w:ascii="仿宋" w:eastAsia="仿宋" w:hAnsi="仿宋"/>
          <w:color w:val="000000"/>
          <w:kern w:val="0"/>
          <w:sz w:val="32"/>
          <w:szCs w:val="32"/>
        </w:rPr>
      </w:pPr>
    </w:p>
    <w:p w:rsidR="002826BB" w:rsidRDefault="002826BB">
      <w:pPr>
        <w:widowControl/>
        <w:jc w:val="left"/>
        <w:rPr>
          <w:rFonts w:ascii="仿宋" w:eastAsia="仿宋" w:hAnsi="仿宋"/>
          <w:color w:val="000000"/>
          <w:kern w:val="0"/>
          <w:sz w:val="32"/>
          <w:szCs w:val="32"/>
        </w:rPr>
      </w:pPr>
    </w:p>
    <w:p w:rsidR="002826BB" w:rsidRDefault="002826BB">
      <w:pPr>
        <w:widowControl/>
        <w:jc w:val="left"/>
        <w:rPr>
          <w:rFonts w:ascii="仿宋" w:eastAsia="仿宋" w:hAnsi="仿宋"/>
          <w:color w:val="000000"/>
          <w:kern w:val="0"/>
          <w:sz w:val="32"/>
          <w:szCs w:val="32"/>
        </w:rPr>
      </w:pPr>
    </w:p>
    <w:p w:rsidR="002826BB" w:rsidRDefault="002826BB">
      <w:pPr>
        <w:pStyle w:val="1"/>
        <w:ind w:right="440"/>
        <w:jc w:val="right"/>
        <w:rPr>
          <w:rStyle w:val="10"/>
          <w:rFonts w:ascii="黑体" w:eastAsia="黑体" w:hAnsi="黑体"/>
        </w:rPr>
      </w:pPr>
      <w:bookmarkStart w:id="22" w:name="_Toc15396602"/>
      <w:bookmarkStart w:id="23" w:name="_Toc15377204"/>
      <w:r>
        <w:rPr>
          <w:rFonts w:ascii="黑体" w:eastAsia="黑体" w:hAnsi="黑体" w:hint="eastAsia"/>
          <w:b w:val="0"/>
          <w:color w:val="000000"/>
        </w:rPr>
        <w:t>第二部分</w:t>
      </w:r>
      <w:r>
        <w:rPr>
          <w:rFonts w:ascii="黑体" w:eastAsia="黑体" w:hAnsi="黑体"/>
          <w:color w:val="000000"/>
        </w:rPr>
        <w:t xml:space="preserve"> </w:t>
      </w:r>
      <w:r>
        <w:rPr>
          <w:rStyle w:val="10"/>
          <w:rFonts w:ascii="黑体" w:eastAsia="黑体" w:hAnsi="黑体"/>
        </w:rPr>
        <w:t>2018</w:t>
      </w:r>
      <w:r>
        <w:rPr>
          <w:rStyle w:val="10"/>
          <w:rFonts w:ascii="黑体" w:eastAsia="黑体" w:hAnsi="黑体" w:hint="eastAsia"/>
        </w:rPr>
        <w:t>年度部门决算情况说明</w:t>
      </w:r>
      <w:bookmarkEnd w:id="22"/>
      <w:bookmarkEnd w:id="23"/>
    </w:p>
    <w:p w:rsidR="002826BB" w:rsidRDefault="002826BB"/>
    <w:p w:rsidR="002826BB" w:rsidRDefault="002826BB">
      <w:pPr>
        <w:pStyle w:val="ad"/>
        <w:numPr>
          <w:ilvl w:val="0"/>
          <w:numId w:val="1"/>
        </w:numPr>
        <w:spacing w:line="600" w:lineRule="exact"/>
        <w:ind w:firstLineChars="0"/>
        <w:outlineLvl w:val="1"/>
        <w:rPr>
          <w:rStyle w:val="20"/>
          <w:rFonts w:ascii="黑体" w:eastAsia="黑体" w:hAnsi="黑体"/>
          <w:b w:val="0"/>
        </w:rPr>
      </w:pPr>
      <w:bookmarkStart w:id="24" w:name="_Toc15377205"/>
      <w:bookmarkStart w:id="25" w:name="_Toc15396603"/>
      <w:r>
        <w:rPr>
          <w:rFonts w:ascii="黑体" w:eastAsia="黑体" w:hAnsi="黑体" w:hint="eastAsia"/>
          <w:color w:val="000000"/>
          <w:sz w:val="32"/>
          <w:szCs w:val="32"/>
        </w:rPr>
        <w:lastRenderedPageBreak/>
        <w:t>收</w:t>
      </w:r>
      <w:r>
        <w:rPr>
          <w:rStyle w:val="20"/>
          <w:rFonts w:ascii="黑体" w:eastAsia="黑体" w:hAnsi="黑体" w:hint="eastAsia"/>
          <w:b w:val="0"/>
        </w:rPr>
        <w:t>入支出决算总体情况说明</w:t>
      </w:r>
      <w:bookmarkEnd w:id="24"/>
      <w:bookmarkEnd w:id="25"/>
    </w:p>
    <w:p w:rsidR="002826BB" w:rsidRPr="008A7460" w:rsidRDefault="002826BB">
      <w:pPr>
        <w:snapToGrid w:val="0"/>
        <w:spacing w:line="520" w:lineRule="exact"/>
        <w:ind w:firstLineChars="250" w:firstLine="800"/>
        <w:rPr>
          <w:rFonts w:ascii="仿宋" w:eastAsia="仿宋" w:hAnsi="仿宋"/>
          <w:sz w:val="32"/>
          <w:szCs w:val="32"/>
        </w:rPr>
      </w:pPr>
      <w:r w:rsidRPr="008A7460">
        <w:rPr>
          <w:rFonts w:ascii="仿宋" w:eastAsia="仿宋" w:hAnsi="仿宋"/>
          <w:color w:val="000000"/>
          <w:sz w:val="32"/>
          <w:szCs w:val="32"/>
        </w:rPr>
        <w:t>2018</w:t>
      </w:r>
      <w:r w:rsidRPr="008A7460">
        <w:rPr>
          <w:rFonts w:ascii="仿宋" w:eastAsia="仿宋" w:hAnsi="仿宋" w:hint="eastAsia"/>
          <w:color w:val="000000"/>
          <w:sz w:val="32"/>
          <w:szCs w:val="32"/>
        </w:rPr>
        <w:t>年度收入总计</w:t>
      </w:r>
      <w:r w:rsidRPr="008A7460">
        <w:rPr>
          <w:rFonts w:ascii="仿宋" w:eastAsia="仿宋" w:hAnsi="仿宋"/>
          <w:color w:val="000000"/>
          <w:sz w:val="32"/>
          <w:szCs w:val="32"/>
        </w:rPr>
        <w:t>3374.27</w:t>
      </w:r>
      <w:r w:rsidRPr="008A7460">
        <w:rPr>
          <w:rFonts w:ascii="仿宋" w:eastAsia="仿宋" w:hAnsi="仿宋" w:hint="eastAsia"/>
          <w:color w:val="000000"/>
          <w:sz w:val="32"/>
          <w:szCs w:val="32"/>
        </w:rPr>
        <w:t>万元</w:t>
      </w:r>
      <w:r w:rsidRPr="008A7460">
        <w:rPr>
          <w:rFonts w:ascii="仿宋" w:eastAsia="仿宋" w:hAnsi="仿宋" w:hint="eastAsia"/>
          <w:sz w:val="32"/>
          <w:szCs w:val="32"/>
        </w:rPr>
        <w:t>，其中本年收入</w:t>
      </w:r>
      <w:r w:rsidRPr="008A7460">
        <w:rPr>
          <w:rFonts w:ascii="仿宋" w:eastAsia="仿宋" w:hAnsi="仿宋"/>
          <w:sz w:val="32"/>
          <w:szCs w:val="32"/>
        </w:rPr>
        <w:t>3374.78</w:t>
      </w:r>
      <w:r w:rsidRPr="008A7460">
        <w:rPr>
          <w:rFonts w:ascii="仿宋" w:eastAsia="仿宋" w:hAnsi="仿宋" w:hint="eastAsia"/>
          <w:sz w:val="32"/>
          <w:szCs w:val="32"/>
        </w:rPr>
        <w:t>万元，上年结余</w:t>
      </w:r>
      <w:r w:rsidRPr="008A7460">
        <w:rPr>
          <w:rFonts w:ascii="仿宋" w:eastAsia="仿宋" w:hAnsi="仿宋"/>
          <w:sz w:val="32"/>
          <w:szCs w:val="32"/>
        </w:rPr>
        <w:t>246.53</w:t>
      </w:r>
      <w:r w:rsidRPr="008A7460">
        <w:rPr>
          <w:rFonts w:ascii="仿宋" w:eastAsia="仿宋" w:hAnsi="仿宋" w:hint="eastAsia"/>
          <w:sz w:val="32"/>
          <w:szCs w:val="32"/>
        </w:rPr>
        <w:t>万元</w:t>
      </w:r>
      <w:r w:rsidRPr="008A7460">
        <w:rPr>
          <w:rFonts w:ascii="仿宋" w:eastAsia="仿宋" w:hAnsi="仿宋" w:hint="eastAsia"/>
          <w:color w:val="000000"/>
          <w:sz w:val="32"/>
          <w:szCs w:val="32"/>
        </w:rPr>
        <w:t>。与</w:t>
      </w:r>
      <w:r w:rsidRPr="008A7460">
        <w:rPr>
          <w:rFonts w:ascii="仿宋" w:eastAsia="仿宋" w:hAnsi="仿宋"/>
          <w:color w:val="000000"/>
          <w:sz w:val="32"/>
          <w:szCs w:val="32"/>
        </w:rPr>
        <w:t>2017</w:t>
      </w:r>
      <w:r w:rsidRPr="008A7460">
        <w:rPr>
          <w:rFonts w:ascii="仿宋" w:eastAsia="仿宋" w:hAnsi="仿宋" w:hint="eastAsia"/>
          <w:color w:val="000000"/>
          <w:sz w:val="32"/>
          <w:szCs w:val="32"/>
        </w:rPr>
        <w:t>年相比，收、支总计各减少</w:t>
      </w:r>
      <w:r w:rsidRPr="008A7460">
        <w:rPr>
          <w:rFonts w:ascii="仿宋" w:eastAsia="仿宋" w:hAnsi="仿宋"/>
          <w:color w:val="000000"/>
          <w:sz w:val="32"/>
          <w:szCs w:val="32"/>
        </w:rPr>
        <w:t>238.75</w:t>
      </w:r>
      <w:r w:rsidRPr="008A7460">
        <w:rPr>
          <w:rFonts w:ascii="仿宋" w:eastAsia="仿宋" w:hAnsi="仿宋" w:hint="eastAsia"/>
          <w:color w:val="000000"/>
          <w:sz w:val="32"/>
          <w:szCs w:val="32"/>
        </w:rPr>
        <w:t>万元，减少</w:t>
      </w:r>
      <w:r w:rsidRPr="008A7460">
        <w:rPr>
          <w:rFonts w:ascii="仿宋" w:eastAsia="仿宋" w:hAnsi="仿宋"/>
          <w:color w:val="000000"/>
          <w:sz w:val="32"/>
          <w:szCs w:val="32"/>
        </w:rPr>
        <w:t>7.08%</w:t>
      </w:r>
      <w:r w:rsidRPr="008A7460">
        <w:rPr>
          <w:rFonts w:ascii="仿宋" w:eastAsia="仿宋" w:hAnsi="仿宋" w:hint="eastAsia"/>
          <w:color w:val="000000"/>
          <w:sz w:val="32"/>
          <w:szCs w:val="32"/>
        </w:rPr>
        <w:t>。主要变动原因是</w:t>
      </w:r>
      <w:r w:rsidRPr="008A7460">
        <w:rPr>
          <w:rFonts w:ascii="仿宋" w:eastAsia="仿宋" w:hAnsi="仿宋" w:hint="eastAsia"/>
          <w:sz w:val="32"/>
          <w:szCs w:val="32"/>
        </w:rPr>
        <w:t>人员工资增加，各类保险和公用经费增加；年中财政清理结余资金下达上年结余</w:t>
      </w:r>
      <w:r w:rsidRPr="008A7460">
        <w:rPr>
          <w:rFonts w:ascii="仿宋" w:eastAsia="仿宋" w:hAnsi="仿宋"/>
          <w:sz w:val="32"/>
          <w:szCs w:val="32"/>
        </w:rPr>
        <w:t>179.49</w:t>
      </w:r>
      <w:r w:rsidRPr="008A7460">
        <w:rPr>
          <w:rFonts w:ascii="仿宋" w:eastAsia="仿宋" w:hAnsi="仿宋" w:hint="eastAsia"/>
          <w:sz w:val="32"/>
          <w:szCs w:val="32"/>
        </w:rPr>
        <w:t>万元，同比减少</w:t>
      </w:r>
      <w:r w:rsidRPr="008A7460">
        <w:rPr>
          <w:rFonts w:ascii="仿宋" w:eastAsia="仿宋" w:hAnsi="仿宋"/>
          <w:sz w:val="32"/>
          <w:szCs w:val="32"/>
        </w:rPr>
        <w:t>55.79%</w:t>
      </w:r>
      <w:r w:rsidRPr="008A7460">
        <w:rPr>
          <w:rFonts w:ascii="仿宋" w:eastAsia="仿宋" w:hAnsi="仿宋" w:hint="eastAsia"/>
          <w:sz w:val="32"/>
          <w:szCs w:val="32"/>
        </w:rPr>
        <w:t>，主要是结余资金减少同时清理结余资金力度加大；各种人员经费追加和工作奖补经费下达</w:t>
      </w:r>
      <w:r w:rsidRPr="008A7460">
        <w:rPr>
          <w:rFonts w:ascii="仿宋" w:eastAsia="仿宋" w:hAnsi="仿宋"/>
          <w:sz w:val="32"/>
          <w:szCs w:val="32"/>
        </w:rPr>
        <w:t>827.03</w:t>
      </w:r>
      <w:r w:rsidRPr="008A7460">
        <w:rPr>
          <w:rFonts w:ascii="仿宋" w:eastAsia="仿宋" w:hAnsi="仿宋" w:hint="eastAsia"/>
          <w:sz w:val="32"/>
          <w:szCs w:val="32"/>
        </w:rPr>
        <w:t>万元，同比减少</w:t>
      </w:r>
      <w:r w:rsidRPr="008A7460">
        <w:rPr>
          <w:rFonts w:ascii="仿宋" w:eastAsia="仿宋" w:hAnsi="仿宋"/>
          <w:sz w:val="32"/>
          <w:szCs w:val="32"/>
        </w:rPr>
        <w:t>18.88%</w:t>
      </w:r>
      <w:r w:rsidRPr="008A7460">
        <w:rPr>
          <w:rFonts w:ascii="仿宋" w:eastAsia="仿宋" w:hAnsi="仿宋" w:hint="eastAsia"/>
          <w:sz w:val="32"/>
          <w:szCs w:val="32"/>
        </w:rPr>
        <w:t>，主要是各类奖补资金和省级专项资金减少。</w:t>
      </w:r>
    </w:p>
    <w:p w:rsidR="002826BB" w:rsidRPr="008A7460" w:rsidRDefault="002826BB">
      <w:pPr>
        <w:spacing w:line="600" w:lineRule="exact"/>
        <w:ind w:firstLineChars="200" w:firstLine="640"/>
        <w:rPr>
          <w:rFonts w:ascii="仿宋" w:eastAsia="仿宋" w:hAnsi="仿宋"/>
          <w:sz w:val="32"/>
          <w:szCs w:val="32"/>
        </w:rPr>
      </w:pPr>
      <w:r w:rsidRPr="008A7460">
        <w:rPr>
          <w:rFonts w:ascii="仿宋" w:eastAsia="仿宋" w:hAnsi="仿宋"/>
          <w:color w:val="000000"/>
          <w:sz w:val="32"/>
          <w:szCs w:val="32"/>
        </w:rPr>
        <w:t>2018</w:t>
      </w:r>
      <w:r w:rsidRPr="008A7460">
        <w:rPr>
          <w:rFonts w:ascii="仿宋" w:eastAsia="仿宋" w:hAnsi="仿宋" w:hint="eastAsia"/>
          <w:color w:val="000000"/>
          <w:sz w:val="32"/>
          <w:szCs w:val="32"/>
        </w:rPr>
        <w:t>年度支出总计</w:t>
      </w:r>
      <w:r w:rsidRPr="008A7460">
        <w:rPr>
          <w:rFonts w:ascii="仿宋" w:eastAsia="仿宋" w:hAnsi="仿宋"/>
          <w:sz w:val="32"/>
          <w:szCs w:val="32"/>
        </w:rPr>
        <w:t>3380.46</w:t>
      </w:r>
      <w:r w:rsidRPr="008A7460">
        <w:rPr>
          <w:rFonts w:ascii="仿宋" w:eastAsia="仿宋" w:hAnsi="仿宋" w:hint="eastAsia"/>
          <w:color w:val="000000"/>
          <w:sz w:val="32"/>
          <w:szCs w:val="32"/>
        </w:rPr>
        <w:t>万元。与</w:t>
      </w:r>
      <w:r w:rsidRPr="008A7460">
        <w:rPr>
          <w:rFonts w:ascii="仿宋" w:eastAsia="仿宋" w:hAnsi="仿宋"/>
          <w:color w:val="000000"/>
          <w:sz w:val="32"/>
          <w:szCs w:val="32"/>
        </w:rPr>
        <w:t>2017</w:t>
      </w:r>
      <w:r w:rsidRPr="008A7460">
        <w:rPr>
          <w:rFonts w:ascii="仿宋" w:eastAsia="仿宋" w:hAnsi="仿宋" w:hint="eastAsia"/>
          <w:color w:val="000000"/>
          <w:sz w:val="32"/>
          <w:szCs w:val="32"/>
        </w:rPr>
        <w:t>年相比，支出总计增加</w:t>
      </w:r>
      <w:r w:rsidRPr="008A7460">
        <w:rPr>
          <w:rFonts w:ascii="仿宋" w:eastAsia="仿宋" w:hAnsi="仿宋"/>
          <w:color w:val="000000"/>
          <w:sz w:val="32"/>
          <w:szCs w:val="32"/>
        </w:rPr>
        <w:t>249.21</w:t>
      </w:r>
      <w:r w:rsidRPr="008A7460">
        <w:rPr>
          <w:rFonts w:ascii="仿宋" w:eastAsia="仿宋" w:hAnsi="仿宋" w:hint="eastAsia"/>
          <w:color w:val="000000"/>
          <w:sz w:val="32"/>
          <w:szCs w:val="32"/>
        </w:rPr>
        <w:t>万元，增长</w:t>
      </w:r>
      <w:r w:rsidRPr="008A7460">
        <w:rPr>
          <w:rFonts w:ascii="仿宋" w:eastAsia="仿宋" w:hAnsi="仿宋"/>
          <w:color w:val="000000"/>
          <w:sz w:val="32"/>
          <w:szCs w:val="32"/>
        </w:rPr>
        <w:t>7.37%</w:t>
      </w:r>
      <w:r w:rsidRPr="008A7460">
        <w:rPr>
          <w:rFonts w:ascii="仿宋" w:eastAsia="仿宋" w:hAnsi="仿宋" w:hint="eastAsia"/>
          <w:color w:val="000000"/>
          <w:sz w:val="32"/>
          <w:szCs w:val="32"/>
        </w:rPr>
        <w:t>。</w:t>
      </w:r>
      <w:r w:rsidRPr="008A7460">
        <w:rPr>
          <w:rFonts w:ascii="仿宋" w:eastAsia="仿宋" w:hAnsi="仿宋" w:hint="eastAsia"/>
          <w:sz w:val="32"/>
          <w:szCs w:val="32"/>
        </w:rPr>
        <w:t>其中人员经费支出年初下达</w:t>
      </w:r>
      <w:r w:rsidRPr="008A7460">
        <w:rPr>
          <w:rFonts w:ascii="仿宋" w:eastAsia="仿宋" w:hAnsi="仿宋"/>
          <w:sz w:val="32"/>
          <w:szCs w:val="32"/>
        </w:rPr>
        <w:t>2039.96</w:t>
      </w:r>
      <w:r w:rsidRPr="008A7460">
        <w:rPr>
          <w:rFonts w:ascii="仿宋" w:eastAsia="仿宋" w:hAnsi="仿宋" w:hint="eastAsia"/>
          <w:sz w:val="32"/>
          <w:szCs w:val="32"/>
        </w:rPr>
        <w:t>万元，调整增加了</w:t>
      </w:r>
      <w:r w:rsidRPr="008A7460">
        <w:rPr>
          <w:rFonts w:ascii="仿宋" w:eastAsia="仿宋" w:hAnsi="仿宋"/>
          <w:sz w:val="32"/>
          <w:szCs w:val="32"/>
        </w:rPr>
        <w:t>134.24</w:t>
      </w:r>
      <w:r w:rsidRPr="008A7460">
        <w:rPr>
          <w:rFonts w:ascii="仿宋" w:eastAsia="仿宋" w:hAnsi="仿宋" w:hint="eastAsia"/>
          <w:sz w:val="32"/>
          <w:szCs w:val="32"/>
        </w:rPr>
        <w:t>万元，主要是人员调进</w:t>
      </w:r>
      <w:r w:rsidRPr="008A7460">
        <w:rPr>
          <w:rFonts w:ascii="仿宋" w:eastAsia="仿宋" w:hAnsi="仿宋"/>
          <w:sz w:val="32"/>
          <w:szCs w:val="32"/>
        </w:rPr>
        <w:t>8</w:t>
      </w:r>
      <w:r w:rsidRPr="008A7460">
        <w:rPr>
          <w:rFonts w:ascii="仿宋" w:eastAsia="仿宋" w:hAnsi="仿宋" w:hint="eastAsia"/>
          <w:sz w:val="32"/>
          <w:szCs w:val="32"/>
        </w:rPr>
        <w:t>人、退休增加</w:t>
      </w:r>
      <w:r w:rsidRPr="008A7460">
        <w:rPr>
          <w:rFonts w:ascii="仿宋" w:eastAsia="仿宋" w:hAnsi="仿宋"/>
          <w:sz w:val="32"/>
          <w:szCs w:val="32"/>
        </w:rPr>
        <w:t>4</w:t>
      </w:r>
      <w:r w:rsidRPr="008A7460">
        <w:rPr>
          <w:rFonts w:ascii="仿宋" w:eastAsia="仿宋" w:hAnsi="仿宋" w:hint="eastAsia"/>
          <w:sz w:val="32"/>
          <w:szCs w:val="32"/>
        </w:rPr>
        <w:t>人；日常公用经费支出年初下达</w:t>
      </w:r>
      <w:r w:rsidRPr="008A7460">
        <w:rPr>
          <w:rFonts w:ascii="仿宋" w:eastAsia="仿宋" w:hAnsi="仿宋"/>
          <w:sz w:val="32"/>
          <w:szCs w:val="32"/>
        </w:rPr>
        <w:t>378.08</w:t>
      </w:r>
      <w:r w:rsidRPr="008A7460">
        <w:rPr>
          <w:rFonts w:ascii="仿宋" w:eastAsia="仿宋" w:hAnsi="仿宋" w:hint="eastAsia"/>
          <w:sz w:val="32"/>
          <w:szCs w:val="32"/>
        </w:rPr>
        <w:t>万元，较</w:t>
      </w:r>
      <w:r w:rsidRPr="008A7460">
        <w:rPr>
          <w:rFonts w:ascii="仿宋" w:eastAsia="仿宋" w:hAnsi="仿宋"/>
          <w:sz w:val="32"/>
          <w:szCs w:val="32"/>
        </w:rPr>
        <w:t>2017</w:t>
      </w:r>
      <w:r w:rsidRPr="008A7460">
        <w:rPr>
          <w:rFonts w:ascii="仿宋" w:eastAsia="仿宋" w:hAnsi="仿宋" w:hint="eastAsia"/>
          <w:sz w:val="32"/>
          <w:szCs w:val="32"/>
        </w:rPr>
        <w:t>年增加了</w:t>
      </w:r>
      <w:r w:rsidRPr="008A7460">
        <w:rPr>
          <w:rFonts w:ascii="仿宋" w:eastAsia="仿宋" w:hAnsi="仿宋"/>
          <w:sz w:val="32"/>
          <w:szCs w:val="32"/>
        </w:rPr>
        <w:t>10</w:t>
      </w:r>
      <w:r w:rsidRPr="008A7460">
        <w:rPr>
          <w:rFonts w:ascii="仿宋" w:eastAsia="仿宋" w:hAnsi="仿宋" w:hint="eastAsia"/>
          <w:sz w:val="32"/>
          <w:szCs w:val="32"/>
        </w:rPr>
        <w:t>万元；项目经费支出年初下达</w:t>
      </w:r>
      <w:r w:rsidRPr="008A7460">
        <w:rPr>
          <w:rFonts w:ascii="仿宋" w:eastAsia="仿宋" w:hAnsi="仿宋"/>
          <w:sz w:val="32"/>
          <w:szCs w:val="32"/>
        </w:rPr>
        <w:t>129.2</w:t>
      </w:r>
      <w:r w:rsidRPr="008A7460">
        <w:rPr>
          <w:rFonts w:ascii="仿宋" w:eastAsia="仿宋" w:hAnsi="仿宋" w:hint="eastAsia"/>
          <w:sz w:val="32"/>
          <w:szCs w:val="32"/>
        </w:rPr>
        <w:t>万元，调整增加</w:t>
      </w:r>
      <w:r w:rsidRPr="008A7460">
        <w:rPr>
          <w:rFonts w:ascii="仿宋" w:eastAsia="仿宋" w:hAnsi="仿宋"/>
          <w:sz w:val="32"/>
          <w:szCs w:val="32"/>
        </w:rPr>
        <w:t>885.31</w:t>
      </w:r>
      <w:r w:rsidRPr="008A7460">
        <w:rPr>
          <w:rFonts w:ascii="仿宋" w:eastAsia="仿宋" w:hAnsi="仿宋" w:hint="eastAsia"/>
          <w:sz w:val="32"/>
          <w:szCs w:val="32"/>
        </w:rPr>
        <w:t>万元，主要是年中下达工作奖补经费，省级补助资金等用于财政专项工作支出。</w:t>
      </w:r>
    </w:p>
    <w:p w:rsidR="002826BB" w:rsidRDefault="002826BB">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1</w:t>
      </w:r>
      <w:r>
        <w:rPr>
          <w:rFonts w:ascii="仿宋" w:eastAsia="仿宋" w:hAnsi="仿宋" w:hint="eastAsia"/>
          <w:color w:val="000000"/>
          <w:sz w:val="32"/>
          <w:szCs w:val="32"/>
        </w:rPr>
        <w:t>：收、支决算总计变动情况图）（柱状图）</w:t>
      </w:r>
    </w:p>
    <w:p w:rsidR="002826BB" w:rsidRDefault="00AB25C8">
      <w:pPr>
        <w:jc w:val="center"/>
        <w:rPr>
          <w:rFonts w:ascii="仿宋_GB2312" w:eastAsia="仿宋_GB2312"/>
          <w:color w:val="000000"/>
          <w:sz w:val="32"/>
          <w:szCs w:val="32"/>
        </w:rPr>
      </w:pPr>
      <w:r w:rsidRPr="00EF75E6">
        <w:rPr>
          <w:rFonts w:ascii="仿宋_GB2312" w:eastAsia="仿宋_GB2312"/>
          <w:noProof/>
          <w:color w:val="000000"/>
          <w:sz w:val="32"/>
          <w:szCs w:val="32"/>
        </w:rPr>
        <w:drawing>
          <wp:inline distT="0" distB="0" distL="0" distR="0">
            <wp:extent cx="4714875" cy="2562225"/>
            <wp:effectExtent l="0" t="0" r="0" b="0"/>
            <wp:docPr id="1" name="对象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2826BB" w:rsidRDefault="002826BB">
      <w:pPr>
        <w:pStyle w:val="ad"/>
        <w:numPr>
          <w:ilvl w:val="0"/>
          <w:numId w:val="1"/>
        </w:numPr>
        <w:spacing w:line="600" w:lineRule="exact"/>
        <w:ind w:firstLineChars="0"/>
        <w:outlineLvl w:val="1"/>
        <w:rPr>
          <w:rStyle w:val="20"/>
          <w:rFonts w:ascii="黑体" w:eastAsia="黑体" w:hAnsi="黑体"/>
          <w:b w:val="0"/>
        </w:rPr>
      </w:pPr>
      <w:bookmarkStart w:id="26" w:name="_Toc15396604"/>
      <w:bookmarkStart w:id="27" w:name="_Toc15377206"/>
      <w:r>
        <w:rPr>
          <w:rFonts w:ascii="黑体" w:eastAsia="黑体" w:hAnsi="黑体" w:hint="eastAsia"/>
          <w:color w:val="000000"/>
          <w:sz w:val="32"/>
          <w:szCs w:val="32"/>
        </w:rPr>
        <w:lastRenderedPageBreak/>
        <w:t>收</w:t>
      </w:r>
      <w:r>
        <w:rPr>
          <w:rStyle w:val="20"/>
          <w:rFonts w:ascii="黑体" w:eastAsia="黑体" w:hAnsi="黑体" w:hint="eastAsia"/>
          <w:b w:val="0"/>
        </w:rPr>
        <w:t>入决算情况说明</w:t>
      </w:r>
      <w:bookmarkEnd w:id="26"/>
      <w:bookmarkEnd w:id="27"/>
    </w:p>
    <w:p w:rsidR="002826BB" w:rsidRDefault="002826BB">
      <w:pPr>
        <w:spacing w:line="600" w:lineRule="exact"/>
        <w:ind w:firstLineChars="200" w:firstLine="640"/>
        <w:outlineLvl w:val="1"/>
        <w:rPr>
          <w:rFonts w:ascii="仿宋" w:eastAsia="仿宋" w:hAnsi="仿宋"/>
          <w:color w:val="000000"/>
          <w:sz w:val="32"/>
          <w:szCs w:val="32"/>
        </w:rPr>
      </w:pPr>
      <w:r>
        <w:rPr>
          <w:rFonts w:ascii="仿宋" w:eastAsia="仿宋" w:hAnsi="仿宋"/>
          <w:color w:val="000000"/>
          <w:sz w:val="32"/>
          <w:szCs w:val="32"/>
        </w:rPr>
        <w:t>2018</w:t>
      </w:r>
      <w:r>
        <w:rPr>
          <w:rFonts w:ascii="仿宋" w:eastAsia="仿宋" w:hAnsi="仿宋" w:hint="eastAsia"/>
          <w:color w:val="000000"/>
          <w:sz w:val="32"/>
          <w:szCs w:val="32"/>
        </w:rPr>
        <w:t>年本年收入合计</w:t>
      </w:r>
      <w:r>
        <w:rPr>
          <w:rFonts w:ascii="仿宋" w:eastAsia="仿宋" w:hAnsi="仿宋"/>
          <w:color w:val="000000"/>
          <w:sz w:val="32"/>
          <w:szCs w:val="32"/>
        </w:rPr>
        <w:t>3374.78</w:t>
      </w:r>
      <w:r>
        <w:rPr>
          <w:rFonts w:ascii="仿宋" w:eastAsia="仿宋" w:hAnsi="仿宋" w:hint="eastAsia"/>
          <w:color w:val="000000"/>
          <w:sz w:val="32"/>
          <w:szCs w:val="32"/>
        </w:rPr>
        <w:t>万元，其中：一般公共预算财政拨款收入</w:t>
      </w:r>
      <w:r>
        <w:rPr>
          <w:rFonts w:ascii="仿宋" w:eastAsia="仿宋" w:hAnsi="仿宋"/>
          <w:color w:val="000000"/>
          <w:sz w:val="32"/>
          <w:szCs w:val="32"/>
        </w:rPr>
        <w:t>3374.27</w:t>
      </w:r>
      <w:r>
        <w:rPr>
          <w:rFonts w:ascii="仿宋" w:eastAsia="仿宋" w:hAnsi="仿宋" w:hint="eastAsia"/>
          <w:color w:val="000000"/>
          <w:sz w:val="32"/>
          <w:szCs w:val="32"/>
        </w:rPr>
        <w:t>万元，占</w:t>
      </w:r>
      <w:r>
        <w:rPr>
          <w:rFonts w:ascii="仿宋" w:eastAsia="仿宋" w:hAnsi="仿宋"/>
          <w:color w:val="000000"/>
          <w:sz w:val="32"/>
          <w:szCs w:val="32"/>
        </w:rPr>
        <w:t>99.98%</w:t>
      </w:r>
      <w:r>
        <w:rPr>
          <w:rFonts w:ascii="仿宋" w:eastAsia="仿宋" w:hAnsi="仿宋" w:hint="eastAsia"/>
          <w:color w:val="000000"/>
          <w:sz w:val="32"/>
          <w:szCs w:val="32"/>
        </w:rPr>
        <w:t>；政府性基金预算财政拨款收入</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w:t>
      </w:r>
      <w:r>
        <w:rPr>
          <w:rFonts w:ascii="仿宋" w:eastAsia="仿宋" w:hAnsi="仿宋" w:hint="eastAsia"/>
          <w:color w:val="000000"/>
          <w:sz w:val="32"/>
          <w:szCs w:val="32"/>
        </w:rPr>
        <w:t>；国有资本经营预算财政拨款收入</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w:t>
      </w:r>
      <w:r>
        <w:rPr>
          <w:rFonts w:ascii="仿宋" w:eastAsia="仿宋" w:hAnsi="仿宋" w:hint="eastAsia"/>
          <w:color w:val="000000"/>
          <w:sz w:val="32"/>
          <w:szCs w:val="32"/>
        </w:rPr>
        <w:t>；事业收入</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w:t>
      </w:r>
      <w:r>
        <w:rPr>
          <w:rFonts w:ascii="仿宋" w:eastAsia="仿宋" w:hAnsi="仿宋" w:hint="eastAsia"/>
          <w:color w:val="000000"/>
          <w:sz w:val="32"/>
          <w:szCs w:val="32"/>
        </w:rPr>
        <w:t>；经营收入</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w:t>
      </w:r>
      <w:r>
        <w:rPr>
          <w:rFonts w:ascii="仿宋" w:eastAsia="仿宋" w:hAnsi="仿宋" w:hint="eastAsia"/>
          <w:color w:val="000000"/>
          <w:sz w:val="32"/>
          <w:szCs w:val="32"/>
        </w:rPr>
        <w:t>；附属单位上缴收入</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w:t>
      </w:r>
      <w:r>
        <w:rPr>
          <w:rFonts w:ascii="仿宋" w:eastAsia="仿宋" w:hAnsi="仿宋" w:hint="eastAsia"/>
          <w:color w:val="000000"/>
          <w:sz w:val="32"/>
          <w:szCs w:val="32"/>
        </w:rPr>
        <w:t>；其他收入</w:t>
      </w:r>
      <w:r>
        <w:rPr>
          <w:rFonts w:ascii="仿宋" w:eastAsia="仿宋" w:hAnsi="仿宋"/>
          <w:color w:val="000000"/>
          <w:sz w:val="32"/>
          <w:szCs w:val="32"/>
        </w:rPr>
        <w:t>0.51</w:t>
      </w:r>
      <w:r>
        <w:rPr>
          <w:rFonts w:ascii="仿宋" w:eastAsia="仿宋" w:hAnsi="仿宋" w:hint="eastAsia"/>
          <w:color w:val="000000"/>
          <w:sz w:val="32"/>
          <w:szCs w:val="32"/>
        </w:rPr>
        <w:t>万元，占</w:t>
      </w:r>
      <w:r>
        <w:rPr>
          <w:rFonts w:ascii="仿宋" w:eastAsia="仿宋" w:hAnsi="仿宋"/>
          <w:color w:val="000000"/>
          <w:sz w:val="32"/>
          <w:szCs w:val="32"/>
        </w:rPr>
        <w:t>0.02%</w:t>
      </w:r>
      <w:r>
        <w:rPr>
          <w:rFonts w:ascii="仿宋" w:eastAsia="仿宋" w:hAnsi="仿宋" w:hint="eastAsia"/>
          <w:color w:val="000000"/>
          <w:sz w:val="32"/>
          <w:szCs w:val="32"/>
        </w:rPr>
        <w:t>。</w:t>
      </w:r>
    </w:p>
    <w:p w:rsidR="002826BB" w:rsidRDefault="002826BB">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2</w:t>
      </w:r>
      <w:r>
        <w:rPr>
          <w:rFonts w:ascii="仿宋" w:eastAsia="仿宋" w:hAnsi="仿宋" w:hint="eastAsia"/>
          <w:color w:val="000000"/>
          <w:sz w:val="32"/>
          <w:szCs w:val="32"/>
        </w:rPr>
        <w:t>：收入决算结构图）（饼状图）</w:t>
      </w:r>
    </w:p>
    <w:p w:rsidR="002826BB" w:rsidRDefault="00AB25C8">
      <w:pPr>
        <w:jc w:val="center"/>
        <w:rPr>
          <w:rFonts w:ascii="仿宋_GB2312" w:eastAsia="仿宋_GB2312"/>
          <w:color w:val="FF0000"/>
          <w:sz w:val="32"/>
          <w:szCs w:val="32"/>
        </w:rPr>
      </w:pPr>
      <w:r w:rsidRPr="00EF75E6">
        <w:rPr>
          <w:rFonts w:ascii="仿宋_GB2312" w:eastAsia="仿宋_GB2312"/>
          <w:noProof/>
          <w:color w:val="FF0000"/>
          <w:sz w:val="32"/>
          <w:szCs w:val="32"/>
        </w:rPr>
        <w:drawing>
          <wp:inline distT="0" distB="0" distL="0" distR="0">
            <wp:extent cx="4714875" cy="2562225"/>
            <wp:effectExtent l="0" t="0" r="0" b="0"/>
            <wp:docPr id="2" name="对象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2826BB" w:rsidRDefault="002826BB">
      <w:pPr>
        <w:pStyle w:val="ad"/>
        <w:numPr>
          <w:ilvl w:val="0"/>
          <w:numId w:val="1"/>
        </w:numPr>
        <w:spacing w:line="600" w:lineRule="exact"/>
        <w:ind w:firstLineChars="0"/>
        <w:outlineLvl w:val="1"/>
        <w:rPr>
          <w:rStyle w:val="20"/>
          <w:rFonts w:ascii="黑体" w:eastAsia="黑体" w:hAnsi="黑体"/>
          <w:b w:val="0"/>
        </w:rPr>
      </w:pPr>
      <w:bookmarkStart w:id="28" w:name="_Toc15377207"/>
      <w:bookmarkStart w:id="29" w:name="_Toc15396605"/>
      <w:r>
        <w:rPr>
          <w:rFonts w:ascii="黑体" w:eastAsia="黑体" w:hAnsi="黑体" w:hint="eastAsia"/>
          <w:color w:val="000000"/>
          <w:sz w:val="32"/>
          <w:szCs w:val="32"/>
        </w:rPr>
        <w:t>支</w:t>
      </w:r>
      <w:r>
        <w:rPr>
          <w:rStyle w:val="20"/>
          <w:rFonts w:ascii="黑体" w:eastAsia="黑体" w:hAnsi="黑体" w:hint="eastAsia"/>
          <w:b w:val="0"/>
        </w:rPr>
        <w:t>出决算情况说明</w:t>
      </w:r>
      <w:bookmarkEnd w:id="28"/>
      <w:bookmarkEnd w:id="29"/>
    </w:p>
    <w:p w:rsidR="002826BB" w:rsidRDefault="002826BB">
      <w:pPr>
        <w:spacing w:line="600" w:lineRule="exact"/>
        <w:ind w:firstLine="640"/>
        <w:rPr>
          <w:rFonts w:ascii="仿宋" w:eastAsia="仿宋" w:hAnsi="仿宋"/>
          <w:color w:val="000000"/>
          <w:sz w:val="32"/>
          <w:szCs w:val="32"/>
          <w:shd w:val="pct10" w:color="auto" w:fill="FFFFFF"/>
        </w:rPr>
      </w:pPr>
      <w:r>
        <w:rPr>
          <w:rFonts w:ascii="仿宋" w:eastAsia="仿宋" w:hAnsi="仿宋"/>
          <w:color w:val="000000"/>
          <w:sz w:val="32"/>
          <w:szCs w:val="32"/>
        </w:rPr>
        <w:t>2018</w:t>
      </w:r>
      <w:r>
        <w:rPr>
          <w:rFonts w:ascii="仿宋" w:eastAsia="仿宋" w:hAnsi="仿宋" w:hint="eastAsia"/>
          <w:color w:val="000000"/>
          <w:sz w:val="32"/>
          <w:szCs w:val="32"/>
        </w:rPr>
        <w:t>年本年支出合计</w:t>
      </w:r>
      <w:r>
        <w:rPr>
          <w:rFonts w:ascii="仿宋" w:eastAsia="仿宋" w:hAnsi="仿宋"/>
          <w:color w:val="000000"/>
          <w:sz w:val="32"/>
          <w:szCs w:val="32"/>
        </w:rPr>
        <w:t>3380.46</w:t>
      </w:r>
      <w:r>
        <w:rPr>
          <w:rFonts w:ascii="仿宋" w:eastAsia="仿宋" w:hAnsi="仿宋" w:hint="eastAsia"/>
          <w:color w:val="000000"/>
          <w:sz w:val="32"/>
          <w:szCs w:val="32"/>
        </w:rPr>
        <w:t>万元，其中：基本支出</w:t>
      </w:r>
      <w:r>
        <w:rPr>
          <w:rFonts w:ascii="仿宋" w:eastAsia="仿宋" w:hAnsi="仿宋"/>
          <w:color w:val="000000"/>
          <w:sz w:val="32"/>
          <w:szCs w:val="32"/>
        </w:rPr>
        <w:t>2535.01</w:t>
      </w:r>
      <w:r>
        <w:rPr>
          <w:rFonts w:ascii="仿宋" w:eastAsia="仿宋" w:hAnsi="仿宋" w:hint="eastAsia"/>
          <w:color w:val="000000"/>
          <w:sz w:val="32"/>
          <w:szCs w:val="32"/>
        </w:rPr>
        <w:t>万元，占</w:t>
      </w:r>
      <w:r>
        <w:rPr>
          <w:rFonts w:ascii="仿宋" w:eastAsia="仿宋" w:hAnsi="仿宋"/>
          <w:color w:val="000000"/>
          <w:sz w:val="32"/>
          <w:szCs w:val="32"/>
        </w:rPr>
        <w:t>74.99%</w:t>
      </w:r>
      <w:r>
        <w:rPr>
          <w:rFonts w:ascii="仿宋" w:eastAsia="仿宋" w:hAnsi="仿宋" w:hint="eastAsia"/>
          <w:color w:val="000000"/>
          <w:sz w:val="32"/>
          <w:szCs w:val="32"/>
        </w:rPr>
        <w:t>；项目支出</w:t>
      </w:r>
      <w:r>
        <w:rPr>
          <w:rFonts w:ascii="仿宋" w:eastAsia="仿宋" w:hAnsi="仿宋"/>
          <w:color w:val="000000"/>
          <w:sz w:val="32"/>
          <w:szCs w:val="32"/>
        </w:rPr>
        <w:t>845.45</w:t>
      </w:r>
      <w:r>
        <w:rPr>
          <w:rFonts w:ascii="仿宋" w:eastAsia="仿宋" w:hAnsi="仿宋" w:hint="eastAsia"/>
          <w:color w:val="000000"/>
          <w:sz w:val="32"/>
          <w:szCs w:val="32"/>
        </w:rPr>
        <w:t>万元，占</w:t>
      </w:r>
      <w:r>
        <w:rPr>
          <w:rFonts w:ascii="仿宋" w:eastAsia="仿宋" w:hAnsi="仿宋"/>
          <w:color w:val="000000"/>
          <w:sz w:val="32"/>
          <w:szCs w:val="32"/>
        </w:rPr>
        <w:t>25.01%</w:t>
      </w:r>
      <w:r>
        <w:rPr>
          <w:rFonts w:ascii="仿宋" w:eastAsia="仿宋" w:hAnsi="仿宋" w:hint="eastAsia"/>
          <w:color w:val="000000"/>
          <w:sz w:val="32"/>
          <w:szCs w:val="32"/>
        </w:rPr>
        <w:t>；上缴上级支出</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w:t>
      </w:r>
      <w:r>
        <w:rPr>
          <w:rFonts w:ascii="仿宋" w:eastAsia="仿宋" w:hAnsi="仿宋" w:hint="eastAsia"/>
          <w:color w:val="000000"/>
          <w:sz w:val="32"/>
          <w:szCs w:val="32"/>
        </w:rPr>
        <w:t>；经营支出</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w:t>
      </w:r>
      <w:r>
        <w:rPr>
          <w:rFonts w:ascii="仿宋" w:eastAsia="仿宋" w:hAnsi="仿宋" w:hint="eastAsia"/>
          <w:color w:val="000000"/>
          <w:sz w:val="32"/>
          <w:szCs w:val="32"/>
        </w:rPr>
        <w:t>；对附属单位补助支出</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w:t>
      </w:r>
      <w:r>
        <w:rPr>
          <w:rFonts w:ascii="仿宋" w:eastAsia="仿宋" w:hAnsi="仿宋" w:hint="eastAsia"/>
          <w:color w:val="000000"/>
          <w:sz w:val="32"/>
          <w:szCs w:val="32"/>
        </w:rPr>
        <w:t>。</w:t>
      </w:r>
    </w:p>
    <w:p w:rsidR="002826BB" w:rsidRDefault="002826BB">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3</w:t>
      </w:r>
      <w:r>
        <w:rPr>
          <w:rFonts w:ascii="仿宋" w:eastAsia="仿宋" w:hAnsi="仿宋" w:hint="eastAsia"/>
          <w:color w:val="000000"/>
          <w:sz w:val="32"/>
          <w:szCs w:val="32"/>
        </w:rPr>
        <w:t>：支出决算结构图）（饼状图）</w:t>
      </w:r>
    </w:p>
    <w:p w:rsidR="002826BB" w:rsidRDefault="00AB25C8">
      <w:pPr>
        <w:jc w:val="center"/>
        <w:rPr>
          <w:rFonts w:ascii="仿宋_GB2312" w:eastAsia="仿宋_GB2312"/>
          <w:color w:val="FF0000"/>
          <w:sz w:val="32"/>
          <w:szCs w:val="32"/>
        </w:rPr>
      </w:pPr>
      <w:r w:rsidRPr="00EF75E6">
        <w:rPr>
          <w:rFonts w:ascii="仿宋_GB2312" w:eastAsia="仿宋_GB2312"/>
          <w:noProof/>
          <w:color w:val="FF0000"/>
          <w:sz w:val="32"/>
          <w:szCs w:val="32"/>
        </w:rPr>
        <w:lastRenderedPageBreak/>
        <w:drawing>
          <wp:inline distT="0" distB="0" distL="0" distR="0">
            <wp:extent cx="4714875" cy="2562225"/>
            <wp:effectExtent l="0" t="0" r="0" b="0"/>
            <wp:docPr id="3" name="对象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2826BB" w:rsidRDefault="002826BB">
      <w:pPr>
        <w:spacing w:line="600" w:lineRule="exact"/>
        <w:ind w:firstLineChars="200" w:firstLine="640"/>
        <w:outlineLvl w:val="1"/>
        <w:rPr>
          <w:rStyle w:val="20"/>
          <w:rFonts w:ascii="黑体" w:eastAsia="黑体" w:hAnsi="黑体"/>
          <w:b w:val="0"/>
        </w:rPr>
      </w:pPr>
      <w:bookmarkStart w:id="30" w:name="_Toc15396606"/>
      <w:bookmarkStart w:id="31" w:name="_Toc15377208"/>
      <w:r>
        <w:rPr>
          <w:rFonts w:ascii="黑体" w:eastAsia="黑体" w:hAnsi="黑体" w:hint="eastAsia"/>
          <w:color w:val="000000"/>
          <w:sz w:val="32"/>
          <w:szCs w:val="32"/>
        </w:rPr>
        <w:t>四、财</w:t>
      </w:r>
      <w:r>
        <w:rPr>
          <w:rStyle w:val="20"/>
          <w:rFonts w:ascii="黑体" w:eastAsia="黑体" w:hAnsi="黑体" w:hint="eastAsia"/>
          <w:b w:val="0"/>
        </w:rPr>
        <w:t>政拨款收入支出决算总体情况说明</w:t>
      </w:r>
      <w:bookmarkEnd w:id="30"/>
      <w:bookmarkEnd w:id="31"/>
    </w:p>
    <w:p w:rsidR="002826BB" w:rsidRPr="004C3D4F" w:rsidRDefault="002826BB">
      <w:pPr>
        <w:spacing w:line="600" w:lineRule="exact"/>
        <w:ind w:firstLineChars="200" w:firstLine="640"/>
        <w:rPr>
          <w:rFonts w:ascii="仿宋" w:eastAsia="仿宋" w:hAnsi="仿宋"/>
          <w:sz w:val="32"/>
          <w:szCs w:val="32"/>
        </w:rPr>
      </w:pPr>
      <w:r w:rsidRPr="004C3D4F">
        <w:rPr>
          <w:rFonts w:ascii="仿宋" w:eastAsia="仿宋" w:hAnsi="仿宋"/>
          <w:color w:val="000000"/>
          <w:sz w:val="32"/>
          <w:szCs w:val="32"/>
        </w:rPr>
        <w:t>2018</w:t>
      </w:r>
      <w:r w:rsidRPr="004C3D4F">
        <w:rPr>
          <w:rFonts w:ascii="仿宋" w:eastAsia="仿宋" w:hAnsi="仿宋" w:hint="eastAsia"/>
          <w:color w:val="000000"/>
          <w:sz w:val="32"/>
          <w:szCs w:val="32"/>
        </w:rPr>
        <w:t>年财政拨款收入总计</w:t>
      </w:r>
      <w:r w:rsidRPr="004C3D4F">
        <w:rPr>
          <w:rFonts w:ascii="仿宋" w:eastAsia="仿宋" w:hAnsi="仿宋"/>
          <w:color w:val="000000"/>
          <w:sz w:val="32"/>
          <w:szCs w:val="32"/>
        </w:rPr>
        <w:t>3553.76</w:t>
      </w:r>
      <w:r w:rsidRPr="004C3D4F">
        <w:rPr>
          <w:rFonts w:ascii="仿宋" w:eastAsia="仿宋" w:hAnsi="仿宋" w:hint="eastAsia"/>
          <w:color w:val="000000"/>
          <w:sz w:val="32"/>
          <w:szCs w:val="32"/>
        </w:rPr>
        <w:t>万元。与</w:t>
      </w:r>
      <w:r w:rsidRPr="004C3D4F">
        <w:rPr>
          <w:rFonts w:ascii="仿宋" w:eastAsia="仿宋" w:hAnsi="仿宋"/>
          <w:color w:val="000000"/>
          <w:sz w:val="32"/>
          <w:szCs w:val="32"/>
        </w:rPr>
        <w:t>2017</w:t>
      </w:r>
      <w:r w:rsidRPr="004C3D4F">
        <w:rPr>
          <w:rFonts w:ascii="仿宋" w:eastAsia="仿宋" w:hAnsi="仿宋" w:hint="eastAsia"/>
          <w:color w:val="000000"/>
          <w:sz w:val="32"/>
          <w:szCs w:val="32"/>
        </w:rPr>
        <w:t>年相比，财政拨款收入总计增加</w:t>
      </w:r>
      <w:r w:rsidRPr="004C3D4F">
        <w:rPr>
          <w:rFonts w:ascii="仿宋" w:eastAsia="仿宋" w:hAnsi="仿宋"/>
          <w:color w:val="000000"/>
          <w:sz w:val="32"/>
          <w:szCs w:val="32"/>
        </w:rPr>
        <w:t>7.78</w:t>
      </w:r>
      <w:r w:rsidRPr="004C3D4F">
        <w:rPr>
          <w:rFonts w:ascii="仿宋" w:eastAsia="仿宋" w:hAnsi="仿宋" w:hint="eastAsia"/>
          <w:color w:val="000000"/>
          <w:sz w:val="32"/>
          <w:szCs w:val="32"/>
        </w:rPr>
        <w:t>万元，增长</w:t>
      </w:r>
      <w:r w:rsidRPr="004C3D4F">
        <w:rPr>
          <w:rFonts w:ascii="仿宋" w:eastAsia="仿宋" w:hAnsi="仿宋"/>
          <w:color w:val="000000"/>
          <w:sz w:val="32"/>
          <w:szCs w:val="32"/>
        </w:rPr>
        <w:t>2.19%</w:t>
      </w:r>
      <w:r w:rsidRPr="004C3D4F">
        <w:rPr>
          <w:rFonts w:ascii="仿宋" w:eastAsia="仿宋" w:hAnsi="仿宋" w:hint="eastAsia"/>
          <w:color w:val="000000"/>
          <w:sz w:val="32"/>
          <w:szCs w:val="32"/>
        </w:rPr>
        <w:t>。主要变动原因是</w:t>
      </w:r>
      <w:r w:rsidRPr="004C3D4F">
        <w:rPr>
          <w:rFonts w:ascii="仿宋" w:eastAsia="仿宋" w:hAnsi="仿宋" w:hint="eastAsia"/>
          <w:sz w:val="32"/>
          <w:szCs w:val="32"/>
        </w:rPr>
        <w:t>增加了人员工资和各类保险和公用经费增加。</w:t>
      </w:r>
    </w:p>
    <w:p w:rsidR="002826BB" w:rsidRPr="004C3D4F" w:rsidRDefault="002826BB">
      <w:pPr>
        <w:spacing w:line="600" w:lineRule="exact"/>
        <w:ind w:firstLineChars="200" w:firstLine="640"/>
        <w:rPr>
          <w:rFonts w:ascii="仿宋" w:eastAsia="仿宋" w:hAnsi="仿宋"/>
          <w:sz w:val="32"/>
          <w:szCs w:val="32"/>
        </w:rPr>
      </w:pPr>
      <w:r w:rsidRPr="004C3D4F">
        <w:rPr>
          <w:rFonts w:ascii="仿宋" w:eastAsia="仿宋" w:hAnsi="仿宋"/>
          <w:color w:val="000000"/>
          <w:sz w:val="32"/>
          <w:szCs w:val="32"/>
        </w:rPr>
        <w:t>2018</w:t>
      </w:r>
      <w:r w:rsidRPr="004C3D4F">
        <w:rPr>
          <w:rFonts w:ascii="仿宋" w:eastAsia="仿宋" w:hAnsi="仿宋" w:hint="eastAsia"/>
          <w:color w:val="000000"/>
          <w:sz w:val="32"/>
          <w:szCs w:val="32"/>
        </w:rPr>
        <w:t>年财政拨款支出总计</w:t>
      </w:r>
      <w:r w:rsidRPr="004C3D4F">
        <w:rPr>
          <w:rFonts w:ascii="仿宋" w:eastAsia="仿宋" w:hAnsi="仿宋"/>
          <w:color w:val="000000"/>
          <w:sz w:val="32"/>
          <w:szCs w:val="32"/>
        </w:rPr>
        <w:t>3380.45</w:t>
      </w:r>
      <w:r w:rsidRPr="004C3D4F">
        <w:rPr>
          <w:rFonts w:ascii="仿宋" w:eastAsia="仿宋" w:hAnsi="仿宋" w:hint="eastAsia"/>
          <w:color w:val="000000"/>
          <w:sz w:val="32"/>
          <w:szCs w:val="32"/>
        </w:rPr>
        <w:t>万元。与</w:t>
      </w:r>
      <w:r w:rsidRPr="004C3D4F">
        <w:rPr>
          <w:rFonts w:ascii="仿宋" w:eastAsia="仿宋" w:hAnsi="仿宋"/>
          <w:color w:val="000000"/>
          <w:sz w:val="32"/>
          <w:szCs w:val="32"/>
        </w:rPr>
        <w:t>2017</w:t>
      </w:r>
      <w:r w:rsidRPr="004C3D4F">
        <w:rPr>
          <w:rFonts w:ascii="仿宋" w:eastAsia="仿宋" w:hAnsi="仿宋" w:hint="eastAsia"/>
          <w:color w:val="000000"/>
          <w:sz w:val="32"/>
          <w:szCs w:val="32"/>
        </w:rPr>
        <w:t>年相比，财政拨款收、支总计各增加</w:t>
      </w:r>
      <w:r w:rsidRPr="004C3D4F">
        <w:rPr>
          <w:rFonts w:ascii="仿宋" w:eastAsia="仿宋" w:hAnsi="仿宋"/>
          <w:color w:val="000000"/>
          <w:sz w:val="32"/>
          <w:szCs w:val="32"/>
        </w:rPr>
        <w:t>249.2</w:t>
      </w:r>
      <w:r w:rsidRPr="004C3D4F">
        <w:rPr>
          <w:rFonts w:ascii="仿宋" w:eastAsia="仿宋" w:hAnsi="仿宋" w:hint="eastAsia"/>
          <w:color w:val="000000"/>
          <w:sz w:val="32"/>
          <w:szCs w:val="32"/>
        </w:rPr>
        <w:t>万元，增长</w:t>
      </w:r>
      <w:r w:rsidRPr="004C3D4F">
        <w:rPr>
          <w:rFonts w:ascii="仿宋" w:eastAsia="仿宋" w:hAnsi="仿宋"/>
          <w:color w:val="000000"/>
          <w:sz w:val="32"/>
          <w:szCs w:val="32"/>
        </w:rPr>
        <w:t>7.37%</w:t>
      </w:r>
      <w:r w:rsidRPr="004C3D4F">
        <w:rPr>
          <w:rFonts w:ascii="仿宋" w:eastAsia="仿宋" w:hAnsi="仿宋" w:hint="eastAsia"/>
          <w:color w:val="000000"/>
          <w:sz w:val="32"/>
          <w:szCs w:val="32"/>
        </w:rPr>
        <w:t>。主要变动原因是</w:t>
      </w:r>
      <w:r w:rsidRPr="004C3D4F">
        <w:rPr>
          <w:rFonts w:ascii="仿宋" w:eastAsia="仿宋" w:hAnsi="仿宋" w:hint="eastAsia"/>
          <w:sz w:val="32"/>
          <w:szCs w:val="32"/>
        </w:rPr>
        <w:t>去年人员净增加</w:t>
      </w:r>
      <w:r w:rsidRPr="004C3D4F">
        <w:rPr>
          <w:rFonts w:ascii="仿宋" w:eastAsia="仿宋" w:hAnsi="仿宋"/>
          <w:sz w:val="32"/>
          <w:szCs w:val="32"/>
        </w:rPr>
        <w:t>7</w:t>
      </w:r>
      <w:r w:rsidRPr="004C3D4F">
        <w:rPr>
          <w:rFonts w:ascii="仿宋" w:eastAsia="仿宋" w:hAnsi="仿宋" w:hint="eastAsia"/>
          <w:sz w:val="32"/>
          <w:szCs w:val="32"/>
        </w:rPr>
        <w:t>人，增加了人员工资和各类保险等支出；财政专项工作任务增加。</w:t>
      </w:r>
    </w:p>
    <w:p w:rsidR="002826BB" w:rsidRDefault="002826BB">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4</w:t>
      </w:r>
      <w:r>
        <w:rPr>
          <w:rFonts w:ascii="仿宋" w:eastAsia="仿宋" w:hAnsi="仿宋" w:hint="eastAsia"/>
          <w:color w:val="000000"/>
          <w:sz w:val="32"/>
          <w:szCs w:val="32"/>
        </w:rPr>
        <w:t>：财政拨款收、支决算总计变动情况）（柱状图）</w:t>
      </w:r>
    </w:p>
    <w:p w:rsidR="002826BB" w:rsidRDefault="002826BB">
      <w:pPr>
        <w:spacing w:line="600" w:lineRule="exact"/>
        <w:ind w:firstLineChars="200" w:firstLine="640"/>
        <w:rPr>
          <w:rFonts w:ascii="仿宋_GB2312" w:eastAsia="仿宋_GB2312" w:hAnsi="仿宋"/>
          <w:sz w:val="32"/>
          <w:szCs w:val="32"/>
        </w:rPr>
      </w:pPr>
    </w:p>
    <w:p w:rsidR="002826BB" w:rsidRDefault="00AB25C8">
      <w:pPr>
        <w:jc w:val="center"/>
        <w:rPr>
          <w:rFonts w:ascii="仿宋" w:eastAsia="仿宋" w:hAnsi="仿宋"/>
          <w:color w:val="000000"/>
          <w:sz w:val="32"/>
          <w:szCs w:val="32"/>
        </w:rPr>
      </w:pPr>
      <w:r w:rsidRPr="00EF75E6">
        <w:rPr>
          <w:rFonts w:ascii="仿宋" w:eastAsia="仿宋" w:hAnsi="仿宋"/>
          <w:noProof/>
          <w:color w:val="000000"/>
          <w:sz w:val="32"/>
          <w:szCs w:val="32"/>
        </w:rPr>
        <w:lastRenderedPageBreak/>
        <w:drawing>
          <wp:inline distT="0" distB="0" distL="0" distR="0">
            <wp:extent cx="4714875" cy="2562225"/>
            <wp:effectExtent l="0" t="0" r="0" b="0"/>
            <wp:docPr id="4" name="对象 4"/>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2826BB" w:rsidRDefault="002826BB">
      <w:pPr>
        <w:spacing w:line="600" w:lineRule="exact"/>
        <w:ind w:firstLine="640"/>
        <w:rPr>
          <w:rFonts w:ascii="仿宋" w:eastAsia="仿宋" w:hAnsi="仿宋"/>
          <w:b/>
          <w:color w:val="000000"/>
          <w:sz w:val="32"/>
          <w:szCs w:val="32"/>
        </w:rPr>
      </w:pPr>
      <w:r>
        <w:rPr>
          <w:rFonts w:ascii="仿宋" w:eastAsia="仿宋" w:hAnsi="仿宋" w:hint="eastAsia"/>
          <w:b/>
          <w:color w:val="000000"/>
          <w:sz w:val="32"/>
          <w:szCs w:val="32"/>
        </w:rPr>
        <w:t>（除国有资本经营预算外，数据来源于财决</w:t>
      </w:r>
      <w:r>
        <w:rPr>
          <w:rFonts w:ascii="仿宋" w:eastAsia="仿宋" w:hAnsi="仿宋"/>
          <w:b/>
          <w:color w:val="000000"/>
          <w:sz w:val="32"/>
          <w:szCs w:val="32"/>
        </w:rPr>
        <w:t>Z01-1</w:t>
      </w:r>
      <w:r>
        <w:rPr>
          <w:rFonts w:ascii="仿宋" w:eastAsia="仿宋" w:hAnsi="仿宋" w:hint="eastAsia"/>
          <w:b/>
          <w:color w:val="000000"/>
          <w:sz w:val="32"/>
          <w:szCs w:val="32"/>
        </w:rPr>
        <w:t>表，口径为“总计”数</w:t>
      </w:r>
      <w:r>
        <w:rPr>
          <w:rFonts w:ascii="仿宋" w:eastAsia="仿宋" w:hAnsi="仿宋"/>
          <w:b/>
          <w:color w:val="000000"/>
          <w:sz w:val="32"/>
          <w:szCs w:val="32"/>
        </w:rPr>
        <w:t>+</w:t>
      </w:r>
      <w:r>
        <w:rPr>
          <w:rFonts w:ascii="仿宋" w:eastAsia="仿宋" w:hAnsi="仿宋" w:hint="eastAsia"/>
          <w:b/>
          <w:color w:val="000000"/>
          <w:sz w:val="32"/>
          <w:szCs w:val="32"/>
        </w:rPr>
        <w:t>国有资本经营预算。）</w:t>
      </w:r>
    </w:p>
    <w:p w:rsidR="002826BB" w:rsidRDefault="002826BB">
      <w:pPr>
        <w:spacing w:line="600" w:lineRule="exact"/>
        <w:ind w:firstLine="640"/>
        <w:rPr>
          <w:rFonts w:ascii="仿宋" w:eastAsia="仿宋" w:hAnsi="仿宋"/>
          <w:b/>
          <w:color w:val="00B050"/>
          <w:sz w:val="32"/>
          <w:szCs w:val="32"/>
        </w:rPr>
      </w:pPr>
    </w:p>
    <w:p w:rsidR="002826BB" w:rsidRDefault="002826BB">
      <w:pPr>
        <w:spacing w:line="600" w:lineRule="exact"/>
        <w:ind w:firstLineChars="200" w:firstLine="640"/>
        <w:outlineLvl w:val="1"/>
        <w:rPr>
          <w:rStyle w:val="20"/>
          <w:rFonts w:ascii="黑体" w:eastAsia="黑体" w:hAnsi="黑体"/>
          <w:b w:val="0"/>
        </w:rPr>
      </w:pPr>
      <w:bookmarkStart w:id="32" w:name="_Toc15377209"/>
      <w:bookmarkStart w:id="33" w:name="_Toc15396607"/>
      <w:r>
        <w:rPr>
          <w:rFonts w:ascii="黑体" w:eastAsia="黑体" w:hAnsi="黑体" w:hint="eastAsia"/>
          <w:color w:val="000000"/>
          <w:sz w:val="32"/>
          <w:szCs w:val="32"/>
        </w:rPr>
        <w:t>五、</w:t>
      </w:r>
      <w:r>
        <w:rPr>
          <w:rFonts w:ascii="黑体" w:eastAsia="黑体" w:hAnsi="黑体" w:hint="eastAsia"/>
          <w:b/>
          <w:color w:val="000000"/>
          <w:sz w:val="32"/>
          <w:szCs w:val="32"/>
        </w:rPr>
        <w:t>一</w:t>
      </w:r>
      <w:r>
        <w:rPr>
          <w:rStyle w:val="20"/>
          <w:rFonts w:ascii="黑体" w:eastAsia="黑体" w:hAnsi="黑体" w:hint="eastAsia"/>
          <w:b w:val="0"/>
        </w:rPr>
        <w:t>般公共预算财政拨款支出决算情况说明</w:t>
      </w:r>
      <w:bookmarkEnd w:id="32"/>
      <w:bookmarkEnd w:id="33"/>
    </w:p>
    <w:p w:rsidR="002826BB" w:rsidRDefault="002826BB">
      <w:pPr>
        <w:spacing w:line="600" w:lineRule="exact"/>
        <w:ind w:firstLineChars="200" w:firstLine="643"/>
        <w:outlineLvl w:val="2"/>
        <w:rPr>
          <w:rFonts w:ascii="仿宋" w:eastAsia="仿宋" w:hAnsi="仿宋"/>
          <w:b/>
          <w:color w:val="000000"/>
          <w:sz w:val="32"/>
          <w:szCs w:val="32"/>
        </w:rPr>
      </w:pPr>
      <w:bookmarkStart w:id="34" w:name="_Toc15377210"/>
      <w:r>
        <w:rPr>
          <w:rFonts w:ascii="仿宋" w:eastAsia="仿宋" w:hAnsi="仿宋" w:hint="eastAsia"/>
          <w:b/>
          <w:color w:val="000000"/>
          <w:sz w:val="32"/>
          <w:szCs w:val="32"/>
        </w:rPr>
        <w:t>（一）一般公共预算财政拨款支出决算总体情况</w:t>
      </w:r>
      <w:bookmarkEnd w:id="34"/>
    </w:p>
    <w:p w:rsidR="002826BB" w:rsidRPr="004C3D4F" w:rsidRDefault="002826BB">
      <w:pPr>
        <w:spacing w:line="600" w:lineRule="exact"/>
        <w:ind w:firstLineChars="200" w:firstLine="640"/>
        <w:rPr>
          <w:rFonts w:ascii="仿宋" w:eastAsia="仿宋" w:hAnsi="仿宋"/>
          <w:sz w:val="32"/>
          <w:szCs w:val="32"/>
        </w:rPr>
      </w:pPr>
      <w:r>
        <w:rPr>
          <w:rFonts w:ascii="仿宋" w:eastAsia="仿宋" w:hAnsi="仿宋"/>
          <w:color w:val="000000"/>
          <w:sz w:val="32"/>
          <w:szCs w:val="32"/>
        </w:rPr>
        <w:t>2018</w:t>
      </w:r>
      <w:r>
        <w:rPr>
          <w:rFonts w:ascii="仿宋" w:eastAsia="仿宋" w:hAnsi="仿宋" w:hint="eastAsia"/>
          <w:color w:val="000000"/>
          <w:sz w:val="32"/>
          <w:szCs w:val="32"/>
        </w:rPr>
        <w:t>年一般公共预算财政拨款支出</w:t>
      </w:r>
      <w:r>
        <w:rPr>
          <w:rFonts w:ascii="仿宋" w:eastAsia="仿宋" w:hAnsi="仿宋"/>
          <w:color w:val="000000"/>
          <w:sz w:val="32"/>
          <w:szCs w:val="32"/>
        </w:rPr>
        <w:t>3380.46</w:t>
      </w:r>
      <w:r>
        <w:rPr>
          <w:rFonts w:ascii="仿宋" w:eastAsia="仿宋" w:hAnsi="仿宋" w:hint="eastAsia"/>
          <w:color w:val="000000"/>
          <w:sz w:val="32"/>
          <w:szCs w:val="32"/>
        </w:rPr>
        <w:t>万元，占本年支出合计的</w:t>
      </w:r>
      <w:r>
        <w:rPr>
          <w:rFonts w:ascii="仿宋" w:eastAsia="仿宋" w:hAnsi="仿宋"/>
          <w:color w:val="000000"/>
          <w:sz w:val="32"/>
          <w:szCs w:val="32"/>
        </w:rPr>
        <w:t>100%</w:t>
      </w:r>
      <w:r>
        <w:rPr>
          <w:rFonts w:ascii="仿宋" w:eastAsia="仿宋" w:hAnsi="仿宋" w:hint="eastAsia"/>
          <w:color w:val="000000"/>
          <w:sz w:val="32"/>
          <w:szCs w:val="32"/>
        </w:rPr>
        <w:t>。与</w:t>
      </w:r>
      <w:r>
        <w:rPr>
          <w:rFonts w:ascii="仿宋" w:eastAsia="仿宋" w:hAnsi="仿宋"/>
          <w:color w:val="000000"/>
          <w:sz w:val="32"/>
          <w:szCs w:val="32"/>
        </w:rPr>
        <w:t>2017</w:t>
      </w:r>
      <w:r>
        <w:rPr>
          <w:rFonts w:ascii="仿宋" w:eastAsia="仿宋" w:hAnsi="仿宋" w:hint="eastAsia"/>
          <w:color w:val="000000"/>
          <w:sz w:val="32"/>
          <w:szCs w:val="32"/>
        </w:rPr>
        <w:t>年相比，一般公共预算财政拨款增加</w:t>
      </w:r>
      <w:r>
        <w:rPr>
          <w:rFonts w:ascii="仿宋" w:eastAsia="仿宋" w:hAnsi="仿宋"/>
          <w:color w:val="000000"/>
          <w:sz w:val="32"/>
          <w:szCs w:val="32"/>
        </w:rPr>
        <w:t>249.21</w:t>
      </w:r>
      <w:r>
        <w:rPr>
          <w:rFonts w:ascii="仿宋" w:eastAsia="仿宋" w:hAnsi="仿宋" w:hint="eastAsia"/>
          <w:color w:val="000000"/>
          <w:sz w:val="32"/>
          <w:szCs w:val="32"/>
        </w:rPr>
        <w:t>万元，增长</w:t>
      </w:r>
      <w:r>
        <w:rPr>
          <w:rFonts w:ascii="仿宋" w:eastAsia="仿宋" w:hAnsi="仿宋"/>
          <w:color w:val="000000"/>
          <w:sz w:val="32"/>
          <w:szCs w:val="32"/>
        </w:rPr>
        <w:t>7.37%</w:t>
      </w:r>
      <w:r>
        <w:rPr>
          <w:rFonts w:ascii="仿宋" w:eastAsia="仿宋" w:hAnsi="仿宋" w:hint="eastAsia"/>
          <w:color w:val="000000"/>
          <w:sz w:val="32"/>
          <w:szCs w:val="32"/>
        </w:rPr>
        <w:t>。</w:t>
      </w:r>
      <w:r w:rsidRPr="004C3D4F">
        <w:rPr>
          <w:rFonts w:ascii="仿宋" w:eastAsia="仿宋" w:hAnsi="仿宋" w:hint="eastAsia"/>
          <w:color w:val="000000"/>
          <w:sz w:val="32"/>
          <w:szCs w:val="32"/>
        </w:rPr>
        <w:t>主要变动原因是</w:t>
      </w:r>
      <w:r w:rsidRPr="004C3D4F">
        <w:rPr>
          <w:rFonts w:ascii="仿宋" w:eastAsia="仿宋" w:hAnsi="仿宋" w:hint="eastAsia"/>
          <w:sz w:val="32"/>
          <w:szCs w:val="32"/>
        </w:rPr>
        <w:t>增加了人员工资和各类保险和公用经费增加。</w:t>
      </w:r>
    </w:p>
    <w:p w:rsidR="002826BB" w:rsidRDefault="002826BB">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5</w:t>
      </w:r>
      <w:r>
        <w:rPr>
          <w:rFonts w:ascii="仿宋" w:eastAsia="仿宋" w:hAnsi="仿宋" w:hint="eastAsia"/>
          <w:color w:val="000000"/>
          <w:sz w:val="32"/>
          <w:szCs w:val="32"/>
        </w:rPr>
        <w:t>：一般公共预算财政拨款支出决算变动情况）（柱状图）</w:t>
      </w:r>
    </w:p>
    <w:p w:rsidR="002826BB" w:rsidRDefault="00AB25C8">
      <w:pPr>
        <w:jc w:val="center"/>
        <w:rPr>
          <w:rFonts w:ascii="仿宋" w:eastAsia="仿宋" w:hAnsi="仿宋"/>
          <w:color w:val="000000"/>
          <w:sz w:val="32"/>
          <w:szCs w:val="32"/>
        </w:rPr>
      </w:pPr>
      <w:r w:rsidRPr="00EF75E6">
        <w:rPr>
          <w:rFonts w:ascii="仿宋" w:eastAsia="仿宋" w:hAnsi="仿宋"/>
          <w:noProof/>
          <w:color w:val="000000"/>
          <w:sz w:val="32"/>
          <w:szCs w:val="32"/>
        </w:rPr>
        <w:lastRenderedPageBreak/>
        <w:drawing>
          <wp:inline distT="0" distB="0" distL="0" distR="0">
            <wp:extent cx="4714875" cy="2562225"/>
            <wp:effectExtent l="0" t="0" r="0" b="0"/>
            <wp:docPr id="5" name="对象 5"/>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2826BB" w:rsidRDefault="002826BB">
      <w:pPr>
        <w:spacing w:line="600" w:lineRule="exact"/>
        <w:ind w:firstLineChars="200" w:firstLine="643"/>
        <w:outlineLvl w:val="2"/>
        <w:rPr>
          <w:rFonts w:ascii="仿宋" w:eastAsia="仿宋" w:hAnsi="仿宋"/>
          <w:b/>
          <w:color w:val="000000"/>
          <w:sz w:val="32"/>
          <w:szCs w:val="32"/>
        </w:rPr>
      </w:pPr>
      <w:bookmarkStart w:id="35" w:name="_Toc15377211"/>
      <w:r>
        <w:rPr>
          <w:rFonts w:ascii="仿宋" w:eastAsia="仿宋" w:hAnsi="仿宋" w:hint="eastAsia"/>
          <w:b/>
          <w:color w:val="000000"/>
          <w:sz w:val="32"/>
          <w:szCs w:val="32"/>
        </w:rPr>
        <w:t>（二）一般公共预算财政拨款支出决算结构情况</w:t>
      </w:r>
      <w:bookmarkEnd w:id="35"/>
    </w:p>
    <w:p w:rsidR="002826BB" w:rsidRDefault="002826BB">
      <w:pPr>
        <w:spacing w:line="600" w:lineRule="exact"/>
        <w:ind w:firstLine="640"/>
        <w:rPr>
          <w:rFonts w:ascii="仿宋" w:eastAsia="仿宋" w:hAnsi="仿宋"/>
          <w:color w:val="000000"/>
          <w:sz w:val="32"/>
          <w:szCs w:val="32"/>
        </w:rPr>
      </w:pPr>
      <w:r>
        <w:rPr>
          <w:rFonts w:ascii="仿宋" w:eastAsia="仿宋" w:hAnsi="仿宋"/>
          <w:color w:val="000000"/>
          <w:sz w:val="32"/>
          <w:szCs w:val="32"/>
        </w:rPr>
        <w:t>2018</w:t>
      </w:r>
      <w:r>
        <w:rPr>
          <w:rFonts w:ascii="仿宋" w:eastAsia="仿宋" w:hAnsi="仿宋" w:hint="eastAsia"/>
          <w:color w:val="000000"/>
          <w:sz w:val="32"/>
          <w:szCs w:val="32"/>
        </w:rPr>
        <w:t>年一般公共预算财政拨款支出</w:t>
      </w:r>
      <w:r>
        <w:rPr>
          <w:rFonts w:ascii="仿宋" w:eastAsia="仿宋" w:hAnsi="仿宋"/>
          <w:color w:val="000000"/>
          <w:sz w:val="32"/>
          <w:szCs w:val="32"/>
        </w:rPr>
        <w:t>3380.46</w:t>
      </w:r>
      <w:r>
        <w:rPr>
          <w:rFonts w:ascii="仿宋" w:eastAsia="仿宋" w:hAnsi="仿宋" w:hint="eastAsia"/>
          <w:color w:val="000000"/>
          <w:sz w:val="32"/>
          <w:szCs w:val="32"/>
        </w:rPr>
        <w:t>万元，主要用于以下方面</w:t>
      </w:r>
      <w:r>
        <w:rPr>
          <w:rFonts w:ascii="仿宋" w:eastAsia="仿宋" w:hAnsi="仿宋"/>
          <w:color w:val="000000"/>
          <w:sz w:val="32"/>
          <w:szCs w:val="32"/>
        </w:rPr>
        <w:t>:</w:t>
      </w:r>
      <w:r>
        <w:rPr>
          <w:rFonts w:ascii="仿宋" w:eastAsia="仿宋" w:hAnsi="仿宋" w:hint="eastAsia"/>
          <w:b/>
          <w:color w:val="000000"/>
          <w:sz w:val="32"/>
          <w:szCs w:val="32"/>
        </w:rPr>
        <w:t>一般公共服务（类）</w:t>
      </w:r>
      <w:r>
        <w:rPr>
          <w:rFonts w:ascii="仿宋" w:eastAsia="仿宋" w:hAnsi="仿宋" w:hint="eastAsia"/>
          <w:color w:val="000000"/>
          <w:sz w:val="32"/>
          <w:szCs w:val="32"/>
        </w:rPr>
        <w:t>支出</w:t>
      </w:r>
      <w:r>
        <w:rPr>
          <w:rFonts w:ascii="仿宋" w:eastAsia="仿宋" w:hAnsi="仿宋"/>
          <w:color w:val="000000"/>
          <w:sz w:val="32"/>
          <w:szCs w:val="32"/>
        </w:rPr>
        <w:t>2866.78</w:t>
      </w:r>
      <w:r>
        <w:rPr>
          <w:rFonts w:ascii="仿宋" w:eastAsia="仿宋" w:hAnsi="仿宋" w:hint="eastAsia"/>
          <w:color w:val="000000"/>
          <w:sz w:val="32"/>
          <w:szCs w:val="32"/>
        </w:rPr>
        <w:t>万元，占</w:t>
      </w:r>
      <w:r>
        <w:rPr>
          <w:rFonts w:ascii="仿宋" w:eastAsia="仿宋" w:hAnsi="仿宋"/>
          <w:color w:val="000000"/>
          <w:sz w:val="32"/>
          <w:szCs w:val="32"/>
        </w:rPr>
        <w:t>84.8%</w:t>
      </w:r>
      <w:r>
        <w:rPr>
          <w:rFonts w:ascii="仿宋" w:eastAsia="仿宋" w:hAnsi="仿宋" w:hint="eastAsia"/>
          <w:color w:val="000000"/>
          <w:sz w:val="32"/>
          <w:szCs w:val="32"/>
        </w:rPr>
        <w:t>；</w:t>
      </w:r>
      <w:r>
        <w:rPr>
          <w:rFonts w:ascii="仿宋" w:eastAsia="仿宋" w:hAnsi="仿宋" w:hint="eastAsia"/>
          <w:b/>
          <w:color w:val="000000"/>
          <w:sz w:val="32"/>
          <w:szCs w:val="32"/>
        </w:rPr>
        <w:t>教育支出（类）</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w:t>
      </w:r>
      <w:r>
        <w:rPr>
          <w:rFonts w:ascii="仿宋" w:eastAsia="仿宋" w:hAnsi="仿宋" w:hint="eastAsia"/>
          <w:color w:val="000000"/>
          <w:sz w:val="32"/>
          <w:szCs w:val="32"/>
        </w:rPr>
        <w:t>；</w:t>
      </w:r>
      <w:r>
        <w:rPr>
          <w:rFonts w:ascii="仿宋" w:eastAsia="仿宋" w:hAnsi="仿宋" w:hint="eastAsia"/>
          <w:b/>
          <w:color w:val="000000"/>
          <w:sz w:val="32"/>
          <w:szCs w:val="32"/>
        </w:rPr>
        <w:t>科学技术（类）</w:t>
      </w:r>
      <w:r>
        <w:rPr>
          <w:rFonts w:ascii="仿宋" w:eastAsia="仿宋" w:hAnsi="仿宋" w:hint="eastAsia"/>
          <w:color w:val="000000"/>
          <w:sz w:val="32"/>
          <w:szCs w:val="32"/>
        </w:rPr>
        <w:t>支出</w:t>
      </w:r>
      <w:r>
        <w:rPr>
          <w:rFonts w:ascii="仿宋" w:eastAsia="仿宋" w:hAnsi="仿宋"/>
          <w:color w:val="000000"/>
          <w:sz w:val="32"/>
          <w:szCs w:val="32"/>
        </w:rPr>
        <w:t>2</w:t>
      </w:r>
      <w:r>
        <w:rPr>
          <w:rFonts w:ascii="仿宋" w:eastAsia="仿宋" w:hAnsi="仿宋" w:hint="eastAsia"/>
          <w:color w:val="000000"/>
          <w:sz w:val="32"/>
          <w:szCs w:val="32"/>
        </w:rPr>
        <w:t>万元，占</w:t>
      </w:r>
      <w:r>
        <w:rPr>
          <w:rFonts w:ascii="仿宋" w:eastAsia="仿宋" w:hAnsi="仿宋"/>
          <w:color w:val="000000"/>
          <w:sz w:val="32"/>
          <w:szCs w:val="32"/>
        </w:rPr>
        <w:t>0.06%</w:t>
      </w:r>
      <w:r>
        <w:rPr>
          <w:rFonts w:ascii="仿宋" w:eastAsia="仿宋" w:hAnsi="仿宋" w:hint="eastAsia"/>
          <w:color w:val="000000"/>
          <w:sz w:val="32"/>
          <w:szCs w:val="32"/>
        </w:rPr>
        <w:t>；</w:t>
      </w:r>
      <w:r>
        <w:rPr>
          <w:rFonts w:ascii="仿宋" w:eastAsia="仿宋" w:hAnsi="仿宋" w:hint="eastAsia"/>
          <w:b/>
          <w:color w:val="000000"/>
          <w:sz w:val="32"/>
          <w:szCs w:val="32"/>
        </w:rPr>
        <w:t>社会保障和就业（类）</w:t>
      </w:r>
      <w:r>
        <w:rPr>
          <w:rFonts w:ascii="仿宋" w:eastAsia="仿宋" w:hAnsi="仿宋" w:hint="eastAsia"/>
          <w:color w:val="000000"/>
          <w:sz w:val="32"/>
          <w:szCs w:val="32"/>
        </w:rPr>
        <w:t>支出</w:t>
      </w:r>
      <w:r>
        <w:rPr>
          <w:rFonts w:ascii="仿宋" w:eastAsia="仿宋" w:hAnsi="仿宋"/>
          <w:color w:val="000000"/>
          <w:sz w:val="32"/>
          <w:szCs w:val="32"/>
        </w:rPr>
        <w:t>333.15</w:t>
      </w:r>
      <w:r>
        <w:rPr>
          <w:rFonts w:ascii="仿宋" w:eastAsia="仿宋" w:hAnsi="仿宋" w:hint="eastAsia"/>
          <w:color w:val="000000"/>
          <w:sz w:val="32"/>
          <w:szCs w:val="32"/>
        </w:rPr>
        <w:t>万元，占</w:t>
      </w:r>
      <w:r>
        <w:rPr>
          <w:rFonts w:ascii="仿宋" w:eastAsia="仿宋" w:hAnsi="仿宋"/>
          <w:color w:val="000000"/>
          <w:sz w:val="32"/>
          <w:szCs w:val="32"/>
        </w:rPr>
        <w:t>9.91%</w:t>
      </w:r>
      <w:r>
        <w:rPr>
          <w:rFonts w:ascii="仿宋" w:eastAsia="仿宋" w:hAnsi="仿宋" w:hint="eastAsia"/>
          <w:color w:val="000000"/>
          <w:sz w:val="32"/>
          <w:szCs w:val="32"/>
        </w:rPr>
        <w:t>；医疗卫生支出</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w:t>
      </w:r>
      <w:r>
        <w:rPr>
          <w:rFonts w:ascii="仿宋" w:eastAsia="仿宋" w:hAnsi="仿宋" w:hint="eastAsia"/>
          <w:color w:val="000000"/>
          <w:sz w:val="32"/>
          <w:szCs w:val="32"/>
        </w:rPr>
        <w:t>；住房保障支出</w:t>
      </w:r>
      <w:r>
        <w:rPr>
          <w:rFonts w:ascii="仿宋" w:eastAsia="仿宋" w:hAnsi="仿宋"/>
          <w:color w:val="000000"/>
          <w:sz w:val="32"/>
          <w:szCs w:val="32"/>
        </w:rPr>
        <w:t>178.53</w:t>
      </w:r>
      <w:r>
        <w:rPr>
          <w:rFonts w:ascii="仿宋" w:eastAsia="仿宋" w:hAnsi="仿宋" w:hint="eastAsia"/>
          <w:color w:val="000000"/>
          <w:sz w:val="32"/>
          <w:szCs w:val="32"/>
        </w:rPr>
        <w:t>万元，占</w:t>
      </w:r>
      <w:r>
        <w:rPr>
          <w:rFonts w:ascii="仿宋" w:eastAsia="仿宋" w:hAnsi="仿宋"/>
          <w:color w:val="000000"/>
          <w:sz w:val="32"/>
          <w:szCs w:val="32"/>
        </w:rPr>
        <w:t>5.28%</w:t>
      </w:r>
      <w:r>
        <w:rPr>
          <w:rFonts w:ascii="仿宋" w:eastAsia="仿宋" w:hAnsi="仿宋" w:hint="eastAsia"/>
          <w:color w:val="000000"/>
          <w:sz w:val="32"/>
          <w:szCs w:val="32"/>
        </w:rPr>
        <w:t>。</w:t>
      </w:r>
      <w:r>
        <w:rPr>
          <w:rFonts w:ascii="仿宋" w:eastAsia="仿宋" w:hAnsi="仿宋" w:hint="eastAsia"/>
          <w:b/>
          <w:color w:val="000000"/>
          <w:sz w:val="32"/>
          <w:szCs w:val="32"/>
        </w:rPr>
        <w:t>（罗列全部功能分类科目，至类级。）</w:t>
      </w:r>
    </w:p>
    <w:p w:rsidR="002826BB" w:rsidRDefault="002826BB">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6</w:t>
      </w:r>
      <w:r>
        <w:rPr>
          <w:rFonts w:ascii="仿宋" w:eastAsia="仿宋" w:hAnsi="仿宋" w:hint="eastAsia"/>
          <w:color w:val="000000"/>
          <w:sz w:val="32"/>
          <w:szCs w:val="32"/>
        </w:rPr>
        <w:t>：一般公共预算财政拨款支出决算结构）（饼状图）</w:t>
      </w:r>
    </w:p>
    <w:p w:rsidR="002826BB" w:rsidRDefault="00AB25C8">
      <w:pPr>
        <w:jc w:val="center"/>
        <w:rPr>
          <w:rFonts w:ascii="仿宋" w:eastAsia="仿宋" w:hAnsi="仿宋"/>
          <w:color w:val="000000"/>
          <w:sz w:val="32"/>
          <w:szCs w:val="32"/>
        </w:rPr>
      </w:pPr>
      <w:r w:rsidRPr="00EF75E6">
        <w:rPr>
          <w:rFonts w:ascii="仿宋" w:eastAsia="仿宋" w:hAnsi="仿宋"/>
          <w:noProof/>
          <w:color w:val="000000"/>
          <w:sz w:val="32"/>
          <w:szCs w:val="32"/>
        </w:rPr>
        <w:drawing>
          <wp:inline distT="0" distB="0" distL="0" distR="0">
            <wp:extent cx="4714875" cy="2562225"/>
            <wp:effectExtent l="0" t="0" r="0" b="0"/>
            <wp:docPr id="6" name="对象 6"/>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2826BB" w:rsidRDefault="002826BB">
      <w:pPr>
        <w:spacing w:line="600" w:lineRule="exact"/>
        <w:ind w:firstLineChars="200" w:firstLine="643"/>
        <w:outlineLvl w:val="2"/>
        <w:rPr>
          <w:rFonts w:ascii="仿宋" w:eastAsia="仿宋" w:hAnsi="仿宋"/>
          <w:b/>
          <w:color w:val="000000"/>
          <w:sz w:val="32"/>
          <w:szCs w:val="32"/>
        </w:rPr>
      </w:pPr>
      <w:bookmarkStart w:id="36" w:name="_Toc15377212"/>
      <w:r>
        <w:rPr>
          <w:rFonts w:ascii="仿宋" w:eastAsia="仿宋" w:hAnsi="仿宋" w:hint="eastAsia"/>
          <w:b/>
          <w:color w:val="000000"/>
          <w:sz w:val="32"/>
          <w:szCs w:val="32"/>
        </w:rPr>
        <w:t>（三）一般公共预算财政拨款支出决算具体情况</w:t>
      </w:r>
      <w:bookmarkEnd w:id="36"/>
    </w:p>
    <w:p w:rsidR="002826BB" w:rsidRDefault="002826BB">
      <w:pPr>
        <w:spacing w:line="600" w:lineRule="exact"/>
        <w:ind w:firstLineChars="200" w:firstLine="643"/>
        <w:outlineLvl w:val="2"/>
        <w:rPr>
          <w:rFonts w:ascii="仿宋" w:eastAsia="仿宋" w:hAnsi="仿宋"/>
          <w:color w:val="FF0000"/>
          <w:sz w:val="32"/>
          <w:szCs w:val="32"/>
        </w:rPr>
      </w:pPr>
      <w:bookmarkStart w:id="37" w:name="_Toc15378460"/>
      <w:bookmarkStart w:id="38" w:name="_Toc15377444"/>
      <w:bookmarkStart w:id="39" w:name="_Toc15377213"/>
      <w:r>
        <w:rPr>
          <w:rFonts w:ascii="仿宋" w:eastAsia="仿宋" w:hAnsi="仿宋"/>
          <w:b/>
          <w:color w:val="000000"/>
          <w:sz w:val="32"/>
          <w:szCs w:val="32"/>
        </w:rPr>
        <w:lastRenderedPageBreak/>
        <w:t>2018</w:t>
      </w:r>
      <w:r>
        <w:rPr>
          <w:rFonts w:ascii="仿宋" w:eastAsia="仿宋" w:hAnsi="仿宋" w:hint="eastAsia"/>
          <w:b/>
          <w:color w:val="000000"/>
          <w:sz w:val="32"/>
          <w:szCs w:val="32"/>
        </w:rPr>
        <w:t>年般公共预算支出决算数为</w:t>
      </w:r>
      <w:r>
        <w:rPr>
          <w:rFonts w:ascii="仿宋" w:eastAsia="仿宋" w:hAnsi="仿宋"/>
          <w:b/>
          <w:color w:val="000000"/>
          <w:sz w:val="32"/>
          <w:szCs w:val="32"/>
        </w:rPr>
        <w:t>3380.45</w:t>
      </w:r>
      <w:r>
        <w:rPr>
          <w:rFonts w:ascii="仿宋" w:eastAsia="仿宋" w:hAnsi="仿宋" w:hint="eastAsia"/>
          <w:color w:val="000000"/>
          <w:sz w:val="32"/>
          <w:szCs w:val="32"/>
        </w:rPr>
        <w:t>，</w:t>
      </w:r>
      <w:r>
        <w:rPr>
          <w:rStyle w:val="ab"/>
          <w:rFonts w:ascii="仿宋" w:eastAsia="仿宋" w:hAnsi="仿宋" w:hint="eastAsia"/>
          <w:bCs/>
          <w:color w:val="000000"/>
          <w:sz w:val="32"/>
          <w:szCs w:val="32"/>
        </w:rPr>
        <w:t>完成预算</w:t>
      </w:r>
      <w:r>
        <w:rPr>
          <w:rStyle w:val="ab"/>
          <w:rFonts w:ascii="仿宋" w:eastAsia="仿宋" w:hAnsi="仿宋"/>
          <w:bCs/>
          <w:color w:val="000000"/>
          <w:sz w:val="32"/>
          <w:szCs w:val="32"/>
        </w:rPr>
        <w:t>100%</w:t>
      </w:r>
      <w:r>
        <w:rPr>
          <w:rStyle w:val="ab"/>
          <w:rFonts w:ascii="仿宋" w:eastAsia="仿宋" w:hAnsi="仿宋" w:hint="eastAsia"/>
          <w:bCs/>
          <w:color w:val="000000"/>
          <w:sz w:val="32"/>
          <w:szCs w:val="32"/>
        </w:rPr>
        <w:t>。其中：</w:t>
      </w:r>
      <w:bookmarkEnd w:id="37"/>
      <w:bookmarkEnd w:id="38"/>
      <w:bookmarkEnd w:id="39"/>
    </w:p>
    <w:p w:rsidR="002826BB" w:rsidRPr="004C3D4F" w:rsidRDefault="002826BB">
      <w:pPr>
        <w:spacing w:line="600" w:lineRule="exact"/>
        <w:ind w:firstLineChars="200" w:firstLine="643"/>
        <w:rPr>
          <w:rFonts w:ascii="仿宋" w:eastAsia="仿宋" w:hAnsi="仿宋"/>
          <w:b/>
          <w:color w:val="000000"/>
          <w:sz w:val="32"/>
          <w:szCs w:val="32"/>
        </w:rPr>
      </w:pPr>
      <w:r>
        <w:rPr>
          <w:rStyle w:val="ab"/>
          <w:rFonts w:ascii="仿宋" w:eastAsia="仿宋" w:hAnsi="仿宋"/>
          <w:bCs/>
          <w:color w:val="000000"/>
          <w:sz w:val="32"/>
          <w:szCs w:val="32"/>
        </w:rPr>
        <w:t>1.</w:t>
      </w:r>
      <w:r>
        <w:rPr>
          <w:rStyle w:val="ab"/>
          <w:rFonts w:ascii="仿宋" w:eastAsia="仿宋" w:hAnsi="仿宋" w:hint="eastAsia"/>
          <w:bCs/>
          <w:color w:val="000000"/>
          <w:sz w:val="32"/>
          <w:szCs w:val="32"/>
        </w:rPr>
        <w:t>一般公共服务（类）</w:t>
      </w:r>
      <w:r>
        <w:rPr>
          <w:rStyle w:val="ab"/>
          <w:rFonts w:ascii="仿宋" w:eastAsia="仿宋" w:hAnsi="仿宋"/>
          <w:bCs/>
          <w:color w:val="000000"/>
          <w:sz w:val="32"/>
          <w:szCs w:val="32"/>
        </w:rPr>
        <w:t>201</w:t>
      </w:r>
      <w:r>
        <w:rPr>
          <w:rStyle w:val="ab"/>
          <w:rFonts w:ascii="仿宋" w:eastAsia="仿宋" w:hAnsi="仿宋" w:hint="eastAsia"/>
          <w:bCs/>
          <w:color w:val="000000"/>
          <w:sz w:val="32"/>
          <w:szCs w:val="32"/>
        </w:rPr>
        <w:t>（款）</w:t>
      </w:r>
      <w:r>
        <w:rPr>
          <w:rStyle w:val="ab"/>
          <w:rFonts w:ascii="仿宋" w:eastAsia="仿宋" w:hAnsi="仿宋"/>
          <w:bCs/>
          <w:color w:val="000000"/>
          <w:sz w:val="32"/>
          <w:szCs w:val="32"/>
        </w:rPr>
        <w:t>06</w:t>
      </w:r>
      <w:r>
        <w:rPr>
          <w:rStyle w:val="ab"/>
          <w:rFonts w:ascii="仿宋" w:eastAsia="仿宋" w:hAnsi="仿宋" w:hint="eastAsia"/>
          <w:bCs/>
          <w:color w:val="000000"/>
          <w:sz w:val="32"/>
          <w:szCs w:val="32"/>
        </w:rPr>
        <w:t>（项）</w:t>
      </w:r>
      <w:r>
        <w:rPr>
          <w:rStyle w:val="ab"/>
          <w:rFonts w:ascii="仿宋" w:eastAsia="仿宋" w:hAnsi="仿宋"/>
          <w:bCs/>
          <w:color w:val="000000"/>
          <w:sz w:val="32"/>
          <w:szCs w:val="32"/>
        </w:rPr>
        <w:t>:</w:t>
      </w:r>
      <w:r>
        <w:rPr>
          <w:rStyle w:val="ab"/>
          <w:rFonts w:ascii="仿宋" w:eastAsia="仿宋" w:hAnsi="仿宋"/>
          <w:b w:val="0"/>
          <w:bCs/>
          <w:color w:val="000000"/>
          <w:sz w:val="32"/>
          <w:szCs w:val="32"/>
        </w:rPr>
        <w:t xml:space="preserve"> </w:t>
      </w:r>
      <w:r>
        <w:rPr>
          <w:rStyle w:val="ab"/>
          <w:rFonts w:ascii="仿宋" w:eastAsia="仿宋" w:hAnsi="仿宋" w:hint="eastAsia"/>
          <w:b w:val="0"/>
          <w:bCs/>
          <w:color w:val="000000"/>
          <w:sz w:val="32"/>
          <w:szCs w:val="32"/>
        </w:rPr>
        <w:t>支出决算为</w:t>
      </w:r>
      <w:r>
        <w:rPr>
          <w:rStyle w:val="ab"/>
          <w:rFonts w:ascii="仿宋" w:eastAsia="仿宋" w:hAnsi="仿宋"/>
          <w:b w:val="0"/>
          <w:bCs/>
          <w:color w:val="000000"/>
          <w:sz w:val="32"/>
          <w:szCs w:val="32"/>
        </w:rPr>
        <w:t>2866.77</w:t>
      </w:r>
      <w:r>
        <w:rPr>
          <w:rStyle w:val="ab"/>
          <w:rFonts w:ascii="仿宋" w:eastAsia="仿宋" w:hAnsi="仿宋" w:hint="eastAsia"/>
          <w:b w:val="0"/>
          <w:bCs/>
          <w:color w:val="000000"/>
          <w:sz w:val="32"/>
          <w:szCs w:val="32"/>
        </w:rPr>
        <w:t>万元，完成预算</w:t>
      </w:r>
      <w:r>
        <w:rPr>
          <w:rStyle w:val="ab"/>
          <w:rFonts w:ascii="仿宋" w:eastAsia="仿宋" w:hAnsi="仿宋"/>
          <w:b w:val="0"/>
          <w:bCs/>
          <w:color w:val="000000"/>
          <w:sz w:val="32"/>
          <w:szCs w:val="32"/>
        </w:rPr>
        <w:t>84.8%</w:t>
      </w:r>
      <w:r>
        <w:rPr>
          <w:rStyle w:val="ab"/>
          <w:rFonts w:ascii="仿宋" w:eastAsia="仿宋" w:hAnsi="仿宋" w:hint="eastAsia"/>
          <w:b w:val="0"/>
          <w:bCs/>
          <w:color w:val="000000"/>
          <w:sz w:val="32"/>
          <w:szCs w:val="32"/>
        </w:rPr>
        <w:t>，决算数大于预算数的主要原因是</w:t>
      </w:r>
      <w:r w:rsidRPr="004C3D4F">
        <w:rPr>
          <w:rFonts w:ascii="仿宋" w:eastAsia="仿宋" w:hAnsi="仿宋" w:hint="eastAsia"/>
          <w:sz w:val="32"/>
          <w:szCs w:val="32"/>
        </w:rPr>
        <w:t>一是人员经费动态管理，年中人员情况变化为退休新增</w:t>
      </w:r>
      <w:r w:rsidRPr="004C3D4F">
        <w:rPr>
          <w:rFonts w:ascii="仿宋" w:eastAsia="仿宋" w:hAnsi="仿宋"/>
          <w:sz w:val="32"/>
          <w:szCs w:val="32"/>
        </w:rPr>
        <w:t>4</w:t>
      </w:r>
      <w:r w:rsidRPr="004C3D4F">
        <w:rPr>
          <w:rFonts w:ascii="仿宋" w:eastAsia="仿宋" w:hAnsi="仿宋" w:hint="eastAsia"/>
          <w:sz w:val="32"/>
          <w:szCs w:val="32"/>
        </w:rPr>
        <w:t>人，在职辞退</w:t>
      </w:r>
      <w:r w:rsidRPr="004C3D4F">
        <w:rPr>
          <w:rFonts w:ascii="仿宋" w:eastAsia="仿宋" w:hAnsi="仿宋"/>
          <w:sz w:val="32"/>
          <w:szCs w:val="32"/>
        </w:rPr>
        <w:t>1</w:t>
      </w:r>
      <w:r w:rsidRPr="004C3D4F">
        <w:rPr>
          <w:rFonts w:ascii="仿宋" w:eastAsia="仿宋" w:hAnsi="仿宋" w:hint="eastAsia"/>
          <w:sz w:val="32"/>
          <w:szCs w:val="32"/>
        </w:rPr>
        <w:t>人，调进</w:t>
      </w:r>
      <w:r w:rsidRPr="004C3D4F">
        <w:rPr>
          <w:rFonts w:ascii="仿宋" w:eastAsia="仿宋" w:hAnsi="仿宋"/>
          <w:sz w:val="32"/>
          <w:szCs w:val="32"/>
        </w:rPr>
        <w:t>7</w:t>
      </w:r>
      <w:r w:rsidRPr="004C3D4F">
        <w:rPr>
          <w:rFonts w:ascii="仿宋" w:eastAsia="仿宋" w:hAnsi="仿宋" w:hint="eastAsia"/>
          <w:sz w:val="32"/>
          <w:szCs w:val="32"/>
        </w:rPr>
        <w:t>人，目标绩效奖增加，工资调标增加了人员经费</w:t>
      </w:r>
      <w:r w:rsidRPr="004C3D4F">
        <w:rPr>
          <w:rStyle w:val="ab"/>
          <w:rFonts w:ascii="仿宋" w:eastAsia="仿宋" w:hAnsi="仿宋" w:hint="eastAsia"/>
          <w:b w:val="0"/>
          <w:bCs/>
          <w:color w:val="000000"/>
          <w:sz w:val="32"/>
          <w:szCs w:val="32"/>
        </w:rPr>
        <w:t>。</w:t>
      </w:r>
    </w:p>
    <w:p w:rsidR="002826BB" w:rsidRDefault="002826BB">
      <w:pPr>
        <w:spacing w:line="600" w:lineRule="exact"/>
        <w:ind w:firstLineChars="200" w:firstLine="643"/>
        <w:rPr>
          <w:rFonts w:ascii="仿宋" w:eastAsia="仿宋" w:hAnsi="仿宋"/>
          <w:b/>
          <w:color w:val="000000"/>
          <w:sz w:val="32"/>
          <w:szCs w:val="32"/>
        </w:rPr>
      </w:pPr>
      <w:r>
        <w:rPr>
          <w:rStyle w:val="ab"/>
          <w:rFonts w:ascii="仿宋" w:eastAsia="仿宋" w:hAnsi="仿宋"/>
          <w:bCs/>
          <w:color w:val="000000"/>
          <w:sz w:val="32"/>
          <w:szCs w:val="32"/>
        </w:rPr>
        <w:t>2.</w:t>
      </w:r>
      <w:r>
        <w:rPr>
          <w:rStyle w:val="ab"/>
          <w:rFonts w:ascii="仿宋" w:eastAsia="仿宋" w:hAnsi="仿宋" w:hint="eastAsia"/>
          <w:bCs/>
          <w:color w:val="000000"/>
          <w:sz w:val="32"/>
          <w:szCs w:val="32"/>
        </w:rPr>
        <w:t>教育（类）</w:t>
      </w:r>
      <w:r>
        <w:rPr>
          <w:rStyle w:val="ab"/>
          <w:rFonts w:ascii="仿宋" w:eastAsia="仿宋" w:hAnsi="仿宋"/>
          <w:bCs/>
          <w:color w:val="000000"/>
          <w:sz w:val="32"/>
          <w:szCs w:val="32"/>
        </w:rPr>
        <w:t>***</w:t>
      </w:r>
      <w:r>
        <w:rPr>
          <w:rStyle w:val="ab"/>
          <w:rFonts w:ascii="仿宋" w:eastAsia="仿宋" w:hAnsi="仿宋" w:hint="eastAsia"/>
          <w:bCs/>
          <w:color w:val="000000"/>
          <w:sz w:val="32"/>
          <w:szCs w:val="32"/>
        </w:rPr>
        <w:t>（款）</w:t>
      </w:r>
      <w:r>
        <w:rPr>
          <w:rStyle w:val="ab"/>
          <w:rFonts w:ascii="仿宋" w:eastAsia="仿宋" w:hAnsi="仿宋"/>
          <w:bCs/>
          <w:color w:val="000000"/>
          <w:sz w:val="32"/>
          <w:szCs w:val="32"/>
        </w:rPr>
        <w:t>***</w:t>
      </w:r>
      <w:r>
        <w:rPr>
          <w:rStyle w:val="ab"/>
          <w:rFonts w:ascii="仿宋" w:eastAsia="仿宋" w:hAnsi="仿宋" w:hint="eastAsia"/>
          <w:bCs/>
          <w:color w:val="000000"/>
          <w:sz w:val="32"/>
          <w:szCs w:val="32"/>
        </w:rPr>
        <w:t>（项）</w:t>
      </w:r>
      <w:r>
        <w:rPr>
          <w:rStyle w:val="ab"/>
          <w:rFonts w:ascii="仿宋" w:eastAsia="仿宋" w:hAnsi="仿宋"/>
          <w:bCs/>
          <w:color w:val="000000"/>
          <w:sz w:val="32"/>
          <w:szCs w:val="32"/>
        </w:rPr>
        <w:t>:</w:t>
      </w:r>
      <w:r>
        <w:rPr>
          <w:rStyle w:val="ab"/>
          <w:rFonts w:ascii="仿宋" w:eastAsia="仿宋" w:hAnsi="仿宋"/>
          <w:b w:val="0"/>
          <w:bCs/>
          <w:color w:val="000000"/>
          <w:sz w:val="32"/>
          <w:szCs w:val="32"/>
        </w:rPr>
        <w:t xml:space="preserve"> </w:t>
      </w:r>
      <w:r>
        <w:rPr>
          <w:rStyle w:val="ab"/>
          <w:rFonts w:ascii="仿宋" w:eastAsia="仿宋" w:hAnsi="仿宋" w:hint="eastAsia"/>
          <w:b w:val="0"/>
          <w:bCs/>
          <w:color w:val="000000"/>
          <w:sz w:val="32"/>
          <w:szCs w:val="32"/>
        </w:rPr>
        <w:t>支出决算为</w:t>
      </w:r>
      <w:r>
        <w:rPr>
          <w:rStyle w:val="ab"/>
          <w:rFonts w:ascii="仿宋" w:eastAsia="仿宋" w:hAnsi="仿宋"/>
          <w:b w:val="0"/>
          <w:bCs/>
          <w:color w:val="000000"/>
          <w:sz w:val="32"/>
          <w:szCs w:val="32"/>
        </w:rPr>
        <w:t>0</w:t>
      </w:r>
      <w:r>
        <w:rPr>
          <w:rStyle w:val="ab"/>
          <w:rFonts w:ascii="仿宋" w:eastAsia="仿宋" w:hAnsi="仿宋" w:hint="eastAsia"/>
          <w:b w:val="0"/>
          <w:bCs/>
          <w:color w:val="000000"/>
          <w:sz w:val="32"/>
          <w:szCs w:val="32"/>
        </w:rPr>
        <w:t>万元，完成预算</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，决算数小于</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等于预算数的主要原因是…。</w:t>
      </w:r>
    </w:p>
    <w:p w:rsidR="002826BB" w:rsidRDefault="002826BB">
      <w:pPr>
        <w:spacing w:line="600" w:lineRule="exact"/>
        <w:ind w:firstLineChars="200" w:firstLine="643"/>
        <w:rPr>
          <w:rFonts w:ascii="仿宋" w:eastAsia="仿宋" w:hAnsi="仿宋"/>
          <w:b/>
          <w:color w:val="000000"/>
          <w:sz w:val="32"/>
          <w:szCs w:val="32"/>
        </w:rPr>
      </w:pPr>
      <w:r>
        <w:rPr>
          <w:rStyle w:val="ab"/>
          <w:rFonts w:ascii="仿宋" w:eastAsia="仿宋" w:hAnsi="仿宋"/>
          <w:bCs/>
          <w:color w:val="000000"/>
          <w:sz w:val="32"/>
          <w:szCs w:val="32"/>
        </w:rPr>
        <w:t>3.</w:t>
      </w:r>
      <w:r>
        <w:rPr>
          <w:rStyle w:val="ab"/>
          <w:rFonts w:ascii="仿宋" w:eastAsia="仿宋" w:hAnsi="仿宋" w:hint="eastAsia"/>
          <w:bCs/>
          <w:color w:val="000000"/>
          <w:sz w:val="32"/>
          <w:szCs w:val="32"/>
        </w:rPr>
        <w:t>科学技术（类）</w:t>
      </w:r>
      <w:r>
        <w:rPr>
          <w:rStyle w:val="ab"/>
          <w:rFonts w:ascii="仿宋" w:eastAsia="仿宋" w:hAnsi="仿宋"/>
          <w:bCs/>
          <w:color w:val="000000"/>
          <w:sz w:val="32"/>
          <w:szCs w:val="32"/>
        </w:rPr>
        <w:t>206</w:t>
      </w:r>
      <w:r>
        <w:rPr>
          <w:rStyle w:val="ab"/>
          <w:rFonts w:ascii="仿宋" w:eastAsia="仿宋" w:hAnsi="仿宋" w:hint="eastAsia"/>
          <w:bCs/>
          <w:color w:val="000000"/>
          <w:sz w:val="32"/>
          <w:szCs w:val="32"/>
        </w:rPr>
        <w:t>（款）</w:t>
      </w:r>
      <w:r>
        <w:rPr>
          <w:rStyle w:val="ab"/>
          <w:rFonts w:ascii="仿宋" w:eastAsia="仿宋" w:hAnsi="仿宋"/>
          <w:bCs/>
          <w:color w:val="000000"/>
          <w:sz w:val="32"/>
          <w:szCs w:val="32"/>
        </w:rPr>
        <w:t>04</w:t>
      </w:r>
      <w:r>
        <w:rPr>
          <w:rStyle w:val="ab"/>
          <w:rFonts w:ascii="仿宋" w:eastAsia="仿宋" w:hAnsi="仿宋" w:hint="eastAsia"/>
          <w:bCs/>
          <w:color w:val="000000"/>
          <w:sz w:val="32"/>
          <w:szCs w:val="32"/>
        </w:rPr>
        <w:t>（项）</w:t>
      </w:r>
      <w:r>
        <w:rPr>
          <w:rStyle w:val="ab"/>
          <w:rFonts w:ascii="仿宋" w:eastAsia="仿宋" w:hAnsi="仿宋"/>
          <w:bCs/>
          <w:color w:val="000000"/>
          <w:sz w:val="32"/>
          <w:szCs w:val="32"/>
        </w:rPr>
        <w:t>:</w:t>
      </w:r>
      <w:r>
        <w:rPr>
          <w:rStyle w:val="ab"/>
          <w:rFonts w:ascii="仿宋" w:eastAsia="仿宋" w:hAnsi="仿宋"/>
          <w:b w:val="0"/>
          <w:bCs/>
          <w:color w:val="000000"/>
          <w:sz w:val="32"/>
          <w:szCs w:val="32"/>
        </w:rPr>
        <w:t xml:space="preserve"> </w:t>
      </w:r>
      <w:r>
        <w:rPr>
          <w:rStyle w:val="ab"/>
          <w:rFonts w:ascii="仿宋" w:eastAsia="仿宋" w:hAnsi="仿宋" w:hint="eastAsia"/>
          <w:b w:val="0"/>
          <w:bCs/>
          <w:color w:val="000000"/>
          <w:sz w:val="32"/>
          <w:szCs w:val="32"/>
        </w:rPr>
        <w:t>支出决算为</w:t>
      </w:r>
      <w:r>
        <w:rPr>
          <w:rStyle w:val="ab"/>
          <w:rFonts w:ascii="仿宋" w:eastAsia="仿宋" w:hAnsi="仿宋"/>
          <w:b w:val="0"/>
          <w:bCs/>
          <w:color w:val="000000"/>
          <w:sz w:val="32"/>
          <w:szCs w:val="32"/>
        </w:rPr>
        <w:t>2</w:t>
      </w:r>
      <w:r>
        <w:rPr>
          <w:rStyle w:val="ab"/>
          <w:rFonts w:ascii="仿宋" w:eastAsia="仿宋" w:hAnsi="仿宋" w:hint="eastAsia"/>
          <w:b w:val="0"/>
          <w:bCs/>
          <w:color w:val="000000"/>
          <w:sz w:val="32"/>
          <w:szCs w:val="32"/>
        </w:rPr>
        <w:t>万元，完成预算</w:t>
      </w:r>
      <w:r>
        <w:rPr>
          <w:rStyle w:val="ab"/>
          <w:rFonts w:ascii="仿宋" w:eastAsia="仿宋" w:hAnsi="仿宋"/>
          <w:b w:val="0"/>
          <w:bCs/>
          <w:color w:val="000000"/>
          <w:sz w:val="32"/>
          <w:szCs w:val="32"/>
        </w:rPr>
        <w:t>6%</w:t>
      </w:r>
      <w:r>
        <w:rPr>
          <w:rStyle w:val="ab"/>
          <w:rFonts w:ascii="仿宋" w:eastAsia="仿宋" w:hAnsi="仿宋" w:hint="eastAsia"/>
          <w:b w:val="0"/>
          <w:bCs/>
          <w:color w:val="000000"/>
          <w:sz w:val="32"/>
          <w:szCs w:val="32"/>
        </w:rPr>
        <w:t>，决算数大于预算数的主要原因是上年结转结余</w:t>
      </w:r>
      <w:r>
        <w:rPr>
          <w:rStyle w:val="ab"/>
          <w:rFonts w:ascii="仿宋" w:eastAsia="仿宋" w:hAnsi="仿宋"/>
          <w:b w:val="0"/>
          <w:bCs/>
          <w:color w:val="000000"/>
          <w:sz w:val="32"/>
          <w:szCs w:val="32"/>
        </w:rPr>
        <w:t>14</w:t>
      </w:r>
      <w:r>
        <w:rPr>
          <w:rStyle w:val="ab"/>
          <w:rFonts w:ascii="仿宋" w:eastAsia="仿宋" w:hAnsi="仿宋" w:hint="eastAsia"/>
          <w:b w:val="0"/>
          <w:bCs/>
          <w:color w:val="000000"/>
          <w:sz w:val="32"/>
          <w:szCs w:val="32"/>
        </w:rPr>
        <w:t>万元，当年下达</w:t>
      </w:r>
      <w:r>
        <w:rPr>
          <w:rStyle w:val="ab"/>
          <w:rFonts w:ascii="仿宋" w:eastAsia="仿宋" w:hAnsi="仿宋"/>
          <w:b w:val="0"/>
          <w:bCs/>
          <w:color w:val="000000"/>
          <w:sz w:val="32"/>
          <w:szCs w:val="32"/>
        </w:rPr>
        <w:t>8</w:t>
      </w:r>
      <w:r>
        <w:rPr>
          <w:rStyle w:val="ab"/>
          <w:rFonts w:ascii="仿宋" w:eastAsia="仿宋" w:hAnsi="仿宋" w:hint="eastAsia"/>
          <w:b w:val="0"/>
          <w:bCs/>
          <w:color w:val="000000"/>
          <w:sz w:val="32"/>
          <w:szCs w:val="32"/>
        </w:rPr>
        <w:t>万元。</w:t>
      </w:r>
    </w:p>
    <w:p w:rsidR="002826BB" w:rsidRDefault="002826BB">
      <w:pPr>
        <w:spacing w:line="600" w:lineRule="exact"/>
        <w:ind w:firstLineChars="200" w:firstLine="643"/>
        <w:rPr>
          <w:rFonts w:ascii="仿宋" w:eastAsia="仿宋" w:hAnsi="仿宋"/>
          <w:b/>
          <w:color w:val="000000"/>
          <w:sz w:val="32"/>
          <w:szCs w:val="32"/>
        </w:rPr>
      </w:pPr>
      <w:r>
        <w:rPr>
          <w:rStyle w:val="ab"/>
          <w:rFonts w:ascii="仿宋" w:eastAsia="仿宋" w:hAnsi="仿宋"/>
          <w:bCs/>
          <w:color w:val="000000"/>
          <w:sz w:val="32"/>
          <w:szCs w:val="32"/>
        </w:rPr>
        <w:t>4.</w:t>
      </w:r>
      <w:r>
        <w:rPr>
          <w:rStyle w:val="ab"/>
          <w:rFonts w:ascii="仿宋" w:eastAsia="仿宋" w:hAnsi="仿宋" w:hint="eastAsia"/>
          <w:bCs/>
          <w:color w:val="000000"/>
          <w:sz w:val="32"/>
          <w:szCs w:val="32"/>
        </w:rPr>
        <w:t>文化体育与传媒（类）</w:t>
      </w:r>
      <w:r>
        <w:rPr>
          <w:rStyle w:val="ab"/>
          <w:rFonts w:ascii="仿宋" w:eastAsia="仿宋" w:hAnsi="仿宋"/>
          <w:bCs/>
          <w:color w:val="000000"/>
          <w:sz w:val="32"/>
          <w:szCs w:val="32"/>
        </w:rPr>
        <w:t>***</w:t>
      </w:r>
      <w:r>
        <w:rPr>
          <w:rStyle w:val="ab"/>
          <w:rFonts w:ascii="仿宋" w:eastAsia="仿宋" w:hAnsi="仿宋" w:hint="eastAsia"/>
          <w:bCs/>
          <w:color w:val="000000"/>
          <w:sz w:val="32"/>
          <w:szCs w:val="32"/>
        </w:rPr>
        <w:t>（款）</w:t>
      </w:r>
      <w:r>
        <w:rPr>
          <w:rStyle w:val="ab"/>
          <w:rFonts w:ascii="仿宋" w:eastAsia="仿宋" w:hAnsi="仿宋"/>
          <w:bCs/>
          <w:color w:val="000000"/>
          <w:sz w:val="32"/>
          <w:szCs w:val="32"/>
        </w:rPr>
        <w:t>***</w:t>
      </w:r>
      <w:r>
        <w:rPr>
          <w:rStyle w:val="ab"/>
          <w:rFonts w:ascii="仿宋" w:eastAsia="仿宋" w:hAnsi="仿宋" w:hint="eastAsia"/>
          <w:bCs/>
          <w:color w:val="000000"/>
          <w:sz w:val="32"/>
          <w:szCs w:val="32"/>
        </w:rPr>
        <w:t>（项）</w:t>
      </w:r>
      <w:r>
        <w:rPr>
          <w:rStyle w:val="ab"/>
          <w:rFonts w:ascii="仿宋" w:eastAsia="仿宋" w:hAnsi="仿宋"/>
          <w:bCs/>
          <w:color w:val="000000"/>
          <w:sz w:val="32"/>
          <w:szCs w:val="32"/>
        </w:rPr>
        <w:t>:</w:t>
      </w:r>
      <w:r>
        <w:rPr>
          <w:rStyle w:val="ab"/>
          <w:rFonts w:ascii="仿宋" w:eastAsia="仿宋" w:hAnsi="仿宋"/>
          <w:b w:val="0"/>
          <w:bCs/>
          <w:color w:val="000000"/>
          <w:sz w:val="32"/>
          <w:szCs w:val="32"/>
        </w:rPr>
        <w:t xml:space="preserve"> </w:t>
      </w:r>
      <w:r>
        <w:rPr>
          <w:rStyle w:val="ab"/>
          <w:rFonts w:ascii="仿宋" w:eastAsia="仿宋" w:hAnsi="仿宋" w:hint="eastAsia"/>
          <w:b w:val="0"/>
          <w:bCs/>
          <w:color w:val="000000"/>
          <w:sz w:val="32"/>
          <w:szCs w:val="32"/>
        </w:rPr>
        <w:t>支出决算为</w:t>
      </w:r>
      <w:r>
        <w:rPr>
          <w:rStyle w:val="ab"/>
          <w:rFonts w:ascii="仿宋" w:eastAsia="仿宋" w:hAnsi="仿宋"/>
          <w:b w:val="0"/>
          <w:bCs/>
          <w:color w:val="000000"/>
          <w:sz w:val="32"/>
          <w:szCs w:val="32"/>
        </w:rPr>
        <w:t>0</w:t>
      </w:r>
      <w:r>
        <w:rPr>
          <w:rStyle w:val="ab"/>
          <w:rFonts w:ascii="仿宋" w:eastAsia="仿宋" w:hAnsi="仿宋" w:hint="eastAsia"/>
          <w:b w:val="0"/>
          <w:bCs/>
          <w:color w:val="000000"/>
          <w:sz w:val="32"/>
          <w:szCs w:val="32"/>
        </w:rPr>
        <w:t>万元，完成预算</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，决算数小于</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等于预算数的主要原因是…。</w:t>
      </w:r>
    </w:p>
    <w:p w:rsidR="002826BB" w:rsidRPr="007A31D2" w:rsidRDefault="002826BB">
      <w:pPr>
        <w:spacing w:line="600" w:lineRule="exact"/>
        <w:ind w:firstLineChars="200" w:firstLine="643"/>
        <w:rPr>
          <w:rFonts w:ascii="仿宋" w:eastAsia="仿宋" w:hAnsi="仿宋"/>
          <w:b/>
          <w:color w:val="000000"/>
          <w:sz w:val="32"/>
          <w:szCs w:val="32"/>
        </w:rPr>
      </w:pPr>
      <w:r>
        <w:rPr>
          <w:rStyle w:val="ab"/>
          <w:rFonts w:ascii="仿宋" w:eastAsia="仿宋" w:hAnsi="仿宋"/>
          <w:bCs/>
          <w:color w:val="000000"/>
          <w:sz w:val="32"/>
          <w:szCs w:val="32"/>
        </w:rPr>
        <w:t>5.</w:t>
      </w:r>
      <w:r>
        <w:rPr>
          <w:rStyle w:val="ab"/>
          <w:rFonts w:ascii="仿宋" w:eastAsia="仿宋" w:hAnsi="仿宋" w:hint="eastAsia"/>
          <w:bCs/>
          <w:color w:val="000000"/>
          <w:sz w:val="32"/>
          <w:szCs w:val="32"/>
        </w:rPr>
        <w:t>社会保障和就业（类）</w:t>
      </w:r>
      <w:r>
        <w:rPr>
          <w:rStyle w:val="ab"/>
          <w:rFonts w:ascii="仿宋" w:eastAsia="仿宋" w:hAnsi="仿宋"/>
          <w:bCs/>
          <w:color w:val="000000"/>
          <w:sz w:val="32"/>
          <w:szCs w:val="32"/>
        </w:rPr>
        <w:t>208</w:t>
      </w:r>
      <w:r>
        <w:rPr>
          <w:rStyle w:val="ab"/>
          <w:rFonts w:ascii="仿宋" w:eastAsia="仿宋" w:hAnsi="仿宋" w:hint="eastAsia"/>
          <w:bCs/>
          <w:color w:val="000000"/>
          <w:sz w:val="32"/>
          <w:szCs w:val="32"/>
        </w:rPr>
        <w:t>（款）</w:t>
      </w:r>
      <w:r>
        <w:rPr>
          <w:rStyle w:val="ab"/>
          <w:rFonts w:ascii="仿宋" w:eastAsia="仿宋" w:hAnsi="仿宋"/>
          <w:bCs/>
          <w:color w:val="000000"/>
          <w:sz w:val="32"/>
          <w:szCs w:val="32"/>
        </w:rPr>
        <w:t>05</w:t>
      </w:r>
      <w:r>
        <w:rPr>
          <w:rStyle w:val="ab"/>
          <w:rFonts w:ascii="仿宋" w:eastAsia="仿宋" w:hAnsi="仿宋" w:hint="eastAsia"/>
          <w:bCs/>
          <w:color w:val="000000"/>
          <w:sz w:val="32"/>
          <w:szCs w:val="32"/>
        </w:rPr>
        <w:t>（项）</w:t>
      </w:r>
      <w:r>
        <w:rPr>
          <w:rStyle w:val="ab"/>
          <w:rFonts w:ascii="仿宋" w:eastAsia="仿宋" w:hAnsi="仿宋"/>
          <w:bCs/>
          <w:color w:val="000000"/>
          <w:sz w:val="32"/>
          <w:szCs w:val="32"/>
        </w:rPr>
        <w:t>:</w:t>
      </w:r>
      <w:r>
        <w:rPr>
          <w:rStyle w:val="ab"/>
          <w:rFonts w:ascii="仿宋" w:eastAsia="仿宋" w:hAnsi="仿宋"/>
          <w:b w:val="0"/>
          <w:bCs/>
          <w:color w:val="000000"/>
          <w:sz w:val="32"/>
          <w:szCs w:val="32"/>
        </w:rPr>
        <w:t xml:space="preserve"> </w:t>
      </w:r>
      <w:r>
        <w:rPr>
          <w:rStyle w:val="ab"/>
          <w:rFonts w:ascii="仿宋" w:eastAsia="仿宋" w:hAnsi="仿宋" w:hint="eastAsia"/>
          <w:b w:val="0"/>
          <w:bCs/>
          <w:color w:val="000000"/>
          <w:sz w:val="32"/>
          <w:szCs w:val="32"/>
        </w:rPr>
        <w:t>支出决算为</w:t>
      </w:r>
      <w:r>
        <w:rPr>
          <w:rStyle w:val="ab"/>
          <w:rFonts w:ascii="仿宋" w:eastAsia="仿宋" w:hAnsi="仿宋"/>
          <w:b w:val="0"/>
          <w:bCs/>
          <w:color w:val="000000"/>
          <w:sz w:val="32"/>
          <w:szCs w:val="32"/>
        </w:rPr>
        <w:t>333.15</w:t>
      </w:r>
      <w:r>
        <w:rPr>
          <w:rStyle w:val="ab"/>
          <w:rFonts w:ascii="仿宋" w:eastAsia="仿宋" w:hAnsi="仿宋" w:hint="eastAsia"/>
          <w:b w:val="0"/>
          <w:bCs/>
          <w:color w:val="000000"/>
          <w:sz w:val="32"/>
          <w:szCs w:val="32"/>
        </w:rPr>
        <w:t>万元，完成预算</w:t>
      </w:r>
      <w:r>
        <w:rPr>
          <w:rStyle w:val="ab"/>
          <w:rFonts w:ascii="仿宋" w:eastAsia="仿宋" w:hAnsi="仿宋"/>
          <w:b w:val="0"/>
          <w:bCs/>
          <w:color w:val="000000"/>
          <w:sz w:val="32"/>
          <w:szCs w:val="32"/>
        </w:rPr>
        <w:t>9.86%</w:t>
      </w:r>
      <w:r>
        <w:rPr>
          <w:rStyle w:val="ab"/>
          <w:rFonts w:ascii="仿宋" w:eastAsia="仿宋" w:hAnsi="仿宋" w:hint="eastAsia"/>
          <w:b w:val="0"/>
          <w:bCs/>
          <w:color w:val="000000"/>
          <w:sz w:val="32"/>
          <w:szCs w:val="32"/>
        </w:rPr>
        <w:t>，决算数大于预算数的主要原因是</w:t>
      </w:r>
      <w:r w:rsidRPr="007A31D2">
        <w:rPr>
          <w:rFonts w:ascii="仿宋" w:eastAsia="仿宋" w:hAnsi="仿宋" w:hint="eastAsia"/>
          <w:sz w:val="32"/>
          <w:szCs w:val="32"/>
        </w:rPr>
        <w:t>人员经费动态管理，年中追加</w:t>
      </w:r>
      <w:r w:rsidRPr="007A31D2">
        <w:rPr>
          <w:rFonts w:ascii="仿宋" w:eastAsia="仿宋" w:hAnsi="仿宋"/>
          <w:sz w:val="32"/>
          <w:szCs w:val="32"/>
        </w:rPr>
        <w:t>18.43</w:t>
      </w:r>
      <w:r w:rsidRPr="007A31D2">
        <w:rPr>
          <w:rFonts w:ascii="仿宋" w:eastAsia="仿宋" w:hAnsi="仿宋" w:hint="eastAsia"/>
          <w:sz w:val="32"/>
          <w:szCs w:val="32"/>
        </w:rPr>
        <w:t>万元</w:t>
      </w:r>
      <w:r w:rsidRPr="007A31D2">
        <w:rPr>
          <w:rStyle w:val="ab"/>
          <w:rFonts w:ascii="仿宋" w:eastAsia="仿宋" w:hAnsi="仿宋" w:hint="eastAsia"/>
          <w:b w:val="0"/>
          <w:bCs/>
          <w:color w:val="000000"/>
          <w:sz w:val="32"/>
          <w:szCs w:val="32"/>
        </w:rPr>
        <w:t>。</w:t>
      </w:r>
    </w:p>
    <w:p w:rsidR="002826BB" w:rsidRDefault="002826BB">
      <w:pPr>
        <w:spacing w:line="600" w:lineRule="exact"/>
        <w:ind w:firstLineChars="200" w:firstLine="643"/>
        <w:rPr>
          <w:rFonts w:ascii="仿宋" w:eastAsia="仿宋" w:hAnsi="仿宋"/>
          <w:b/>
          <w:color w:val="000000"/>
          <w:sz w:val="32"/>
          <w:szCs w:val="32"/>
        </w:rPr>
      </w:pPr>
      <w:r>
        <w:rPr>
          <w:rStyle w:val="ab"/>
          <w:rFonts w:ascii="仿宋" w:eastAsia="仿宋" w:hAnsi="仿宋"/>
          <w:bCs/>
          <w:color w:val="000000"/>
          <w:sz w:val="32"/>
          <w:szCs w:val="32"/>
        </w:rPr>
        <w:t>6.</w:t>
      </w:r>
      <w:r>
        <w:rPr>
          <w:rStyle w:val="ab"/>
          <w:rFonts w:ascii="仿宋" w:eastAsia="仿宋" w:hAnsi="仿宋" w:hint="eastAsia"/>
          <w:bCs/>
          <w:color w:val="000000"/>
          <w:sz w:val="32"/>
          <w:szCs w:val="32"/>
        </w:rPr>
        <w:t>医疗卫生与计划生育（类）</w:t>
      </w:r>
      <w:r>
        <w:rPr>
          <w:rStyle w:val="ab"/>
          <w:rFonts w:ascii="仿宋" w:eastAsia="仿宋" w:hAnsi="仿宋"/>
          <w:bCs/>
          <w:color w:val="000000"/>
          <w:sz w:val="32"/>
          <w:szCs w:val="32"/>
        </w:rPr>
        <w:t>***</w:t>
      </w:r>
      <w:r>
        <w:rPr>
          <w:rStyle w:val="ab"/>
          <w:rFonts w:ascii="仿宋" w:eastAsia="仿宋" w:hAnsi="仿宋" w:hint="eastAsia"/>
          <w:bCs/>
          <w:color w:val="000000"/>
          <w:sz w:val="32"/>
          <w:szCs w:val="32"/>
        </w:rPr>
        <w:t>（款）</w:t>
      </w:r>
      <w:r>
        <w:rPr>
          <w:rStyle w:val="ab"/>
          <w:rFonts w:ascii="仿宋" w:eastAsia="仿宋" w:hAnsi="仿宋"/>
          <w:bCs/>
          <w:color w:val="000000"/>
          <w:sz w:val="32"/>
          <w:szCs w:val="32"/>
        </w:rPr>
        <w:t>***</w:t>
      </w:r>
      <w:r>
        <w:rPr>
          <w:rStyle w:val="ab"/>
          <w:rFonts w:ascii="仿宋" w:eastAsia="仿宋" w:hAnsi="仿宋" w:hint="eastAsia"/>
          <w:bCs/>
          <w:color w:val="000000"/>
          <w:sz w:val="32"/>
          <w:szCs w:val="32"/>
        </w:rPr>
        <w:t>（项）</w:t>
      </w:r>
      <w:r>
        <w:rPr>
          <w:rStyle w:val="ab"/>
          <w:rFonts w:ascii="仿宋" w:eastAsia="仿宋" w:hAnsi="仿宋"/>
          <w:bCs/>
          <w:color w:val="000000"/>
          <w:sz w:val="32"/>
          <w:szCs w:val="32"/>
        </w:rPr>
        <w:t>:</w:t>
      </w:r>
      <w:r>
        <w:rPr>
          <w:rStyle w:val="ab"/>
          <w:rFonts w:ascii="仿宋" w:eastAsia="仿宋" w:hAnsi="仿宋" w:hint="eastAsia"/>
          <w:b w:val="0"/>
          <w:bCs/>
          <w:color w:val="000000"/>
          <w:sz w:val="32"/>
          <w:szCs w:val="32"/>
        </w:rPr>
        <w:t>支出决算为</w:t>
      </w:r>
      <w:r>
        <w:rPr>
          <w:rStyle w:val="ab"/>
          <w:rFonts w:ascii="仿宋" w:eastAsia="仿宋" w:hAnsi="仿宋"/>
          <w:b w:val="0"/>
          <w:bCs/>
          <w:color w:val="000000"/>
          <w:sz w:val="32"/>
          <w:szCs w:val="32"/>
        </w:rPr>
        <w:t>0</w:t>
      </w:r>
      <w:r>
        <w:rPr>
          <w:rStyle w:val="ab"/>
          <w:rFonts w:ascii="仿宋" w:eastAsia="仿宋" w:hAnsi="仿宋" w:hint="eastAsia"/>
          <w:b w:val="0"/>
          <w:bCs/>
          <w:color w:val="000000"/>
          <w:sz w:val="32"/>
          <w:szCs w:val="32"/>
        </w:rPr>
        <w:t>万元，完成预算</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，决算数小于</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等于预算数的主要原因是…。</w:t>
      </w:r>
    </w:p>
    <w:p w:rsidR="002826BB" w:rsidRDefault="002826BB">
      <w:pPr>
        <w:spacing w:line="600" w:lineRule="exact"/>
        <w:ind w:firstLineChars="200" w:firstLine="640"/>
        <w:rPr>
          <w:rFonts w:ascii="仿宋" w:eastAsia="仿宋" w:hAnsi="仿宋"/>
          <w:b/>
          <w:color w:val="000000"/>
          <w:sz w:val="32"/>
          <w:szCs w:val="32"/>
        </w:rPr>
      </w:pPr>
      <w:r>
        <w:rPr>
          <w:rStyle w:val="ab"/>
          <w:rFonts w:ascii="仿宋_GB2312" w:eastAsia="仿宋_GB2312"/>
          <w:b w:val="0"/>
          <w:color w:val="000000"/>
          <w:sz w:val="32"/>
          <w:szCs w:val="32"/>
        </w:rPr>
        <w:t>7</w:t>
      </w:r>
      <w:r>
        <w:rPr>
          <w:rStyle w:val="ab"/>
          <w:rFonts w:ascii="仿宋_GB2312" w:eastAsia="仿宋_GB2312" w:hint="eastAsia"/>
          <w:b w:val="0"/>
          <w:color w:val="000000"/>
          <w:sz w:val="32"/>
          <w:szCs w:val="32"/>
        </w:rPr>
        <w:t>、</w:t>
      </w:r>
      <w:r w:rsidRPr="004C3D4F">
        <w:rPr>
          <w:rStyle w:val="ab"/>
          <w:rFonts w:ascii="仿宋" w:eastAsia="仿宋" w:hAnsi="仿宋" w:hint="eastAsia"/>
          <w:color w:val="000000"/>
          <w:sz w:val="32"/>
          <w:szCs w:val="32"/>
        </w:rPr>
        <w:t>住房保障（类）</w:t>
      </w:r>
      <w:r w:rsidRPr="004C3D4F">
        <w:rPr>
          <w:rStyle w:val="ab"/>
          <w:rFonts w:ascii="仿宋" w:eastAsia="仿宋" w:hAnsi="仿宋"/>
          <w:color w:val="000000"/>
          <w:sz w:val="32"/>
          <w:szCs w:val="32"/>
        </w:rPr>
        <w:t>221</w:t>
      </w:r>
      <w:r w:rsidRPr="004C3D4F">
        <w:rPr>
          <w:rStyle w:val="ab"/>
          <w:rFonts w:ascii="仿宋" w:eastAsia="仿宋" w:hAnsi="仿宋" w:hint="eastAsia"/>
          <w:color w:val="000000"/>
          <w:sz w:val="32"/>
          <w:szCs w:val="32"/>
        </w:rPr>
        <w:t>（款）</w:t>
      </w:r>
      <w:r w:rsidRPr="004C3D4F">
        <w:rPr>
          <w:rStyle w:val="ab"/>
          <w:rFonts w:ascii="仿宋" w:eastAsia="仿宋" w:hAnsi="仿宋"/>
          <w:color w:val="000000"/>
          <w:sz w:val="32"/>
          <w:szCs w:val="32"/>
        </w:rPr>
        <w:t>02</w:t>
      </w:r>
      <w:r w:rsidRPr="004C3D4F">
        <w:rPr>
          <w:rStyle w:val="ab"/>
          <w:rFonts w:ascii="仿宋" w:eastAsia="仿宋" w:hAnsi="仿宋" w:hint="eastAsia"/>
          <w:color w:val="000000"/>
          <w:sz w:val="32"/>
          <w:szCs w:val="32"/>
        </w:rPr>
        <w:t>（项）：</w:t>
      </w:r>
      <w:r w:rsidRPr="004C3D4F">
        <w:rPr>
          <w:rStyle w:val="ab"/>
          <w:rFonts w:ascii="仿宋" w:eastAsia="仿宋" w:hAnsi="仿宋" w:hint="eastAsia"/>
          <w:b w:val="0"/>
          <w:color w:val="000000"/>
          <w:sz w:val="32"/>
          <w:szCs w:val="32"/>
        </w:rPr>
        <w:t>住房公积金支出决算为</w:t>
      </w:r>
      <w:r w:rsidRPr="004C3D4F">
        <w:rPr>
          <w:rStyle w:val="ab"/>
          <w:rFonts w:ascii="仿宋" w:eastAsia="仿宋" w:hAnsi="仿宋"/>
          <w:b w:val="0"/>
          <w:color w:val="000000"/>
          <w:sz w:val="32"/>
          <w:szCs w:val="32"/>
        </w:rPr>
        <w:t>178.53</w:t>
      </w:r>
      <w:r w:rsidRPr="004C3D4F">
        <w:rPr>
          <w:rStyle w:val="ab"/>
          <w:rFonts w:ascii="仿宋" w:eastAsia="仿宋" w:hAnsi="仿宋" w:hint="eastAsia"/>
          <w:b w:val="0"/>
          <w:color w:val="000000"/>
          <w:sz w:val="32"/>
          <w:szCs w:val="32"/>
        </w:rPr>
        <w:t>万元，完成预算</w:t>
      </w:r>
      <w:r w:rsidRPr="004C3D4F">
        <w:rPr>
          <w:rStyle w:val="ab"/>
          <w:rFonts w:ascii="仿宋" w:eastAsia="仿宋" w:hAnsi="仿宋"/>
          <w:b w:val="0"/>
          <w:color w:val="000000"/>
          <w:sz w:val="32"/>
          <w:szCs w:val="32"/>
        </w:rPr>
        <w:t>5.28%</w:t>
      </w:r>
      <w:r w:rsidRPr="004C3D4F">
        <w:rPr>
          <w:rStyle w:val="ab"/>
          <w:rFonts w:ascii="仿宋" w:eastAsia="仿宋" w:hAnsi="仿宋" w:hint="eastAsia"/>
          <w:b w:val="0"/>
          <w:bCs/>
          <w:color w:val="000000"/>
          <w:sz w:val="32"/>
          <w:szCs w:val="32"/>
        </w:rPr>
        <w:t>，决</w:t>
      </w:r>
      <w:r>
        <w:rPr>
          <w:rStyle w:val="ab"/>
          <w:rFonts w:ascii="仿宋" w:eastAsia="仿宋" w:hAnsi="仿宋" w:hint="eastAsia"/>
          <w:b w:val="0"/>
          <w:bCs/>
          <w:color w:val="000000"/>
          <w:sz w:val="32"/>
          <w:szCs w:val="32"/>
        </w:rPr>
        <w:t>算数等于预算数。</w:t>
      </w:r>
    </w:p>
    <w:p w:rsidR="002826BB" w:rsidRDefault="002826BB">
      <w:pPr>
        <w:spacing w:line="600" w:lineRule="exact"/>
        <w:ind w:firstLineChars="200" w:firstLine="640"/>
        <w:rPr>
          <w:rStyle w:val="ab"/>
          <w:rFonts w:ascii="仿宋_GB2312" w:eastAsia="仿宋_GB2312"/>
          <w:b w:val="0"/>
          <w:color w:val="000000"/>
          <w:sz w:val="32"/>
          <w:szCs w:val="32"/>
        </w:rPr>
      </w:pPr>
    </w:p>
    <w:p w:rsidR="002826BB" w:rsidRDefault="002826BB">
      <w:pPr>
        <w:spacing w:line="600" w:lineRule="exact"/>
        <w:ind w:firstLine="640"/>
        <w:rPr>
          <w:rFonts w:ascii="仿宋" w:eastAsia="仿宋" w:hAnsi="仿宋"/>
          <w:b/>
          <w:color w:val="000000"/>
          <w:sz w:val="32"/>
          <w:szCs w:val="32"/>
        </w:rPr>
      </w:pPr>
      <w:r>
        <w:rPr>
          <w:rFonts w:ascii="仿宋" w:eastAsia="仿宋" w:hAnsi="仿宋" w:hint="eastAsia"/>
          <w:b/>
          <w:color w:val="000000"/>
          <w:sz w:val="32"/>
          <w:szCs w:val="32"/>
        </w:rPr>
        <w:t>（数据来源财决</w:t>
      </w:r>
      <w:r>
        <w:rPr>
          <w:rFonts w:ascii="仿宋" w:eastAsia="仿宋" w:hAnsi="仿宋"/>
          <w:b/>
          <w:color w:val="000000"/>
          <w:sz w:val="32"/>
          <w:szCs w:val="32"/>
        </w:rPr>
        <w:t>08</w:t>
      </w:r>
      <w:r>
        <w:rPr>
          <w:rFonts w:ascii="仿宋" w:eastAsia="仿宋" w:hAnsi="仿宋" w:hint="eastAsia"/>
          <w:b/>
          <w:color w:val="000000"/>
          <w:sz w:val="32"/>
          <w:szCs w:val="32"/>
        </w:rPr>
        <w:t>表，罗列全部功能分类科目至项级。上述“预算”口径为调整预算数。增减变动原因为决算数</w:t>
      </w:r>
      <w:r>
        <w:rPr>
          <w:rFonts w:ascii="仿宋" w:eastAsia="仿宋" w:hAnsi="仿宋"/>
          <w:b/>
          <w:color w:val="000000"/>
          <w:sz w:val="32"/>
          <w:szCs w:val="32"/>
        </w:rPr>
        <w:t>&lt;</w:t>
      </w:r>
      <w:r>
        <w:rPr>
          <w:rFonts w:ascii="仿宋" w:eastAsia="仿宋" w:hAnsi="仿宋" w:hint="eastAsia"/>
          <w:b/>
          <w:color w:val="000000"/>
          <w:sz w:val="32"/>
          <w:szCs w:val="32"/>
        </w:rPr>
        <w:t>项级</w:t>
      </w:r>
      <w:r>
        <w:rPr>
          <w:rFonts w:ascii="仿宋" w:eastAsia="仿宋" w:hAnsi="仿宋"/>
          <w:b/>
          <w:color w:val="000000"/>
          <w:sz w:val="32"/>
          <w:szCs w:val="32"/>
        </w:rPr>
        <w:t>&gt;</w:t>
      </w:r>
      <w:r>
        <w:rPr>
          <w:rFonts w:ascii="仿宋" w:eastAsia="仿宋" w:hAnsi="仿宋" w:hint="eastAsia"/>
          <w:b/>
          <w:color w:val="000000"/>
          <w:sz w:val="32"/>
          <w:szCs w:val="32"/>
        </w:rPr>
        <w:t>和调整预算数</w:t>
      </w:r>
      <w:r>
        <w:rPr>
          <w:rFonts w:ascii="仿宋" w:eastAsia="仿宋" w:hAnsi="仿宋"/>
          <w:b/>
          <w:color w:val="000000"/>
          <w:sz w:val="32"/>
          <w:szCs w:val="32"/>
        </w:rPr>
        <w:t>&lt;</w:t>
      </w:r>
      <w:r>
        <w:rPr>
          <w:rFonts w:ascii="仿宋" w:eastAsia="仿宋" w:hAnsi="仿宋" w:hint="eastAsia"/>
          <w:b/>
          <w:color w:val="000000"/>
          <w:sz w:val="32"/>
          <w:szCs w:val="32"/>
        </w:rPr>
        <w:t>项级</w:t>
      </w:r>
      <w:r>
        <w:rPr>
          <w:rFonts w:ascii="仿宋" w:eastAsia="仿宋" w:hAnsi="仿宋"/>
          <w:b/>
          <w:color w:val="000000"/>
          <w:sz w:val="32"/>
          <w:szCs w:val="32"/>
        </w:rPr>
        <w:t>&gt;</w:t>
      </w:r>
      <w:r>
        <w:rPr>
          <w:rFonts w:ascii="仿宋" w:eastAsia="仿宋" w:hAnsi="仿宋" w:hint="eastAsia"/>
          <w:b/>
          <w:color w:val="000000"/>
          <w:sz w:val="32"/>
          <w:szCs w:val="32"/>
        </w:rPr>
        <w:t>比较，与预算数持平可以不写原因。）</w:t>
      </w:r>
    </w:p>
    <w:p w:rsidR="002826BB" w:rsidRDefault="002826BB">
      <w:pPr>
        <w:spacing w:line="600" w:lineRule="exact"/>
        <w:ind w:firstLine="640"/>
        <w:rPr>
          <w:rFonts w:ascii="仿宋" w:eastAsia="仿宋" w:hAnsi="仿宋"/>
          <w:b/>
          <w:color w:val="000000"/>
          <w:sz w:val="32"/>
          <w:szCs w:val="32"/>
        </w:rPr>
      </w:pPr>
    </w:p>
    <w:p w:rsidR="002826BB" w:rsidRDefault="002826BB">
      <w:pPr>
        <w:tabs>
          <w:tab w:val="right" w:pos="8306"/>
        </w:tabs>
        <w:spacing w:line="600" w:lineRule="exact"/>
        <w:ind w:firstLine="640"/>
        <w:outlineLvl w:val="1"/>
        <w:rPr>
          <w:rStyle w:val="20"/>
        </w:rPr>
      </w:pPr>
      <w:bookmarkStart w:id="40" w:name="_Toc15396608"/>
      <w:bookmarkStart w:id="41" w:name="_Toc15377214"/>
      <w:r>
        <w:rPr>
          <w:rFonts w:ascii="黑体" w:eastAsia="黑体" w:hint="eastAsia"/>
          <w:color w:val="000000"/>
          <w:sz w:val="32"/>
          <w:szCs w:val="32"/>
        </w:rPr>
        <w:t>六</w:t>
      </w:r>
      <w:r>
        <w:rPr>
          <w:rFonts w:ascii="黑体" w:eastAsia="黑体" w:hint="eastAsia"/>
          <w:b/>
          <w:color w:val="000000"/>
          <w:sz w:val="32"/>
          <w:szCs w:val="32"/>
        </w:rPr>
        <w:t>、</w:t>
      </w:r>
      <w:r>
        <w:rPr>
          <w:rFonts w:ascii="黑体" w:eastAsia="黑体" w:hAnsi="黑体" w:hint="eastAsia"/>
          <w:b/>
          <w:color w:val="000000"/>
          <w:sz w:val="32"/>
          <w:szCs w:val="32"/>
        </w:rPr>
        <w:t>一</w:t>
      </w:r>
      <w:r>
        <w:rPr>
          <w:rStyle w:val="20"/>
          <w:rFonts w:ascii="黑体" w:eastAsia="黑体" w:hAnsi="黑体" w:hint="eastAsia"/>
          <w:b w:val="0"/>
        </w:rPr>
        <w:t>般公共预算财政拨款基本支出决算情况说明</w:t>
      </w:r>
      <w:bookmarkEnd w:id="40"/>
      <w:bookmarkEnd w:id="41"/>
      <w:r>
        <w:rPr>
          <w:rStyle w:val="20"/>
          <w:rFonts w:ascii="黑体" w:eastAsia="黑体" w:hAnsi="黑体"/>
          <w:b w:val="0"/>
        </w:rPr>
        <w:tab/>
      </w:r>
    </w:p>
    <w:p w:rsidR="002826BB" w:rsidRDefault="002826BB">
      <w:pPr>
        <w:spacing w:line="600" w:lineRule="exact"/>
        <w:ind w:firstLine="645"/>
        <w:rPr>
          <w:rFonts w:ascii="仿宋" w:eastAsia="仿宋" w:hAnsi="仿宋"/>
          <w:color w:val="000000"/>
          <w:sz w:val="32"/>
          <w:szCs w:val="32"/>
        </w:rPr>
      </w:pPr>
      <w:r>
        <w:rPr>
          <w:rFonts w:ascii="仿宋" w:eastAsia="仿宋" w:hAnsi="仿宋"/>
          <w:color w:val="000000"/>
          <w:sz w:val="32"/>
          <w:szCs w:val="32"/>
        </w:rPr>
        <w:t>2018</w:t>
      </w:r>
      <w:r>
        <w:rPr>
          <w:rFonts w:ascii="仿宋" w:eastAsia="仿宋" w:hAnsi="仿宋" w:hint="eastAsia"/>
          <w:color w:val="000000"/>
          <w:sz w:val="32"/>
          <w:szCs w:val="32"/>
        </w:rPr>
        <w:t>年一般公共预算财政拨款基本支出</w:t>
      </w:r>
      <w:r>
        <w:rPr>
          <w:rFonts w:ascii="仿宋" w:eastAsia="仿宋" w:hAnsi="仿宋"/>
          <w:color w:val="000000"/>
          <w:sz w:val="32"/>
          <w:szCs w:val="32"/>
        </w:rPr>
        <w:t>2535</w:t>
      </w:r>
      <w:r>
        <w:rPr>
          <w:rFonts w:ascii="仿宋" w:eastAsia="仿宋" w:hAnsi="仿宋" w:hint="eastAsia"/>
          <w:color w:val="000000"/>
          <w:sz w:val="32"/>
          <w:szCs w:val="32"/>
        </w:rPr>
        <w:t>万元，其中：</w:t>
      </w:r>
    </w:p>
    <w:p w:rsidR="002826BB" w:rsidRDefault="002826BB">
      <w:pPr>
        <w:spacing w:line="600" w:lineRule="exact"/>
        <w:ind w:firstLine="645"/>
        <w:rPr>
          <w:rFonts w:ascii="仿宋" w:eastAsia="仿宋" w:hAnsi="仿宋"/>
          <w:color w:val="000000"/>
          <w:sz w:val="32"/>
          <w:szCs w:val="32"/>
        </w:rPr>
      </w:pPr>
      <w:r>
        <w:rPr>
          <w:rFonts w:ascii="仿宋" w:eastAsia="仿宋" w:hAnsi="仿宋" w:hint="eastAsia"/>
          <w:color w:val="000000"/>
          <w:sz w:val="32"/>
          <w:szCs w:val="32"/>
        </w:rPr>
        <w:t>人员经费</w:t>
      </w:r>
      <w:r>
        <w:rPr>
          <w:rFonts w:ascii="仿宋" w:eastAsia="仿宋" w:hAnsi="仿宋"/>
          <w:color w:val="000000"/>
          <w:sz w:val="32"/>
          <w:szCs w:val="32"/>
        </w:rPr>
        <w:t>2174.21</w:t>
      </w:r>
      <w:r>
        <w:rPr>
          <w:rFonts w:ascii="仿宋" w:eastAsia="仿宋" w:hAnsi="仿宋" w:hint="eastAsia"/>
          <w:color w:val="000000"/>
          <w:sz w:val="32"/>
          <w:szCs w:val="32"/>
        </w:rPr>
        <w:t>万元，主要包括：基本工资、津贴补贴、奖金、伙食补助费、绩效工资、机关事业单位基本养老保险缴费、职业年金缴费、其他社会保障缴费、其他工资福利支出、离休费、退休费、抚恤金、生活补助、医疗费、奖励金、住房公积金、提租补贴、购房补贴、其他对个人和家庭的补助支出等。</w:t>
      </w:r>
      <w:r>
        <w:rPr>
          <w:rFonts w:ascii="仿宋" w:eastAsia="仿宋" w:hAnsi="仿宋"/>
          <w:color w:val="000000"/>
          <w:sz w:val="32"/>
          <w:szCs w:val="32"/>
        </w:rPr>
        <w:br/>
      </w:r>
      <w:r>
        <w:rPr>
          <w:rFonts w:ascii="仿宋" w:eastAsia="仿宋" w:hAnsi="仿宋" w:hint="eastAsia"/>
          <w:color w:val="000000"/>
          <w:sz w:val="32"/>
          <w:szCs w:val="32"/>
        </w:rPr>
        <w:t xml:space="preserve">　　公用经费</w:t>
      </w:r>
      <w:r>
        <w:rPr>
          <w:rFonts w:ascii="仿宋" w:eastAsia="仿宋" w:hAnsi="仿宋"/>
          <w:color w:val="000000"/>
          <w:sz w:val="32"/>
          <w:szCs w:val="32"/>
        </w:rPr>
        <w:t>360.79</w:t>
      </w:r>
      <w:r>
        <w:rPr>
          <w:rFonts w:ascii="仿宋" w:eastAsia="仿宋" w:hAnsi="仿宋" w:hint="eastAsia"/>
          <w:color w:val="000000"/>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rsidR="002826BB" w:rsidRDefault="002826BB">
      <w:pPr>
        <w:spacing w:line="600" w:lineRule="exact"/>
        <w:ind w:firstLine="640"/>
        <w:rPr>
          <w:rFonts w:ascii="仿宋" w:eastAsia="仿宋" w:hAnsi="仿宋"/>
          <w:b/>
          <w:color w:val="000000"/>
          <w:sz w:val="32"/>
          <w:szCs w:val="32"/>
        </w:rPr>
      </w:pPr>
      <w:r>
        <w:rPr>
          <w:rFonts w:ascii="仿宋" w:eastAsia="仿宋" w:hAnsi="仿宋" w:hint="eastAsia"/>
          <w:b/>
          <w:color w:val="000000"/>
          <w:sz w:val="32"/>
          <w:szCs w:val="32"/>
        </w:rPr>
        <w:t>（数据来源财决</w:t>
      </w:r>
      <w:r>
        <w:rPr>
          <w:rFonts w:ascii="仿宋" w:eastAsia="仿宋" w:hAnsi="仿宋"/>
          <w:b/>
          <w:color w:val="000000"/>
          <w:sz w:val="32"/>
          <w:szCs w:val="32"/>
        </w:rPr>
        <w:t>07</w:t>
      </w:r>
      <w:r>
        <w:rPr>
          <w:rFonts w:ascii="仿宋" w:eastAsia="仿宋" w:hAnsi="仿宋" w:hint="eastAsia"/>
          <w:b/>
          <w:color w:val="000000"/>
          <w:sz w:val="32"/>
          <w:szCs w:val="32"/>
        </w:rPr>
        <w:t>表，根据本部门实际支出情况罗列全部经济分类科目。）</w:t>
      </w:r>
    </w:p>
    <w:p w:rsidR="002826BB" w:rsidRDefault="002826BB">
      <w:pPr>
        <w:spacing w:line="600" w:lineRule="exact"/>
        <w:ind w:firstLine="640"/>
        <w:rPr>
          <w:rFonts w:ascii="仿宋" w:eastAsia="仿宋" w:hAnsi="仿宋"/>
          <w:b/>
          <w:color w:val="FF0000"/>
          <w:sz w:val="32"/>
          <w:szCs w:val="32"/>
        </w:rPr>
      </w:pPr>
    </w:p>
    <w:p w:rsidR="002826BB" w:rsidRDefault="002826BB">
      <w:pPr>
        <w:spacing w:line="600" w:lineRule="exact"/>
        <w:ind w:firstLine="640"/>
        <w:outlineLvl w:val="1"/>
        <w:rPr>
          <w:rStyle w:val="20"/>
          <w:rFonts w:ascii="黑体" w:eastAsia="黑体" w:hAnsi="黑体"/>
          <w:b w:val="0"/>
        </w:rPr>
      </w:pPr>
      <w:bookmarkStart w:id="42" w:name="_Toc15377215"/>
      <w:bookmarkStart w:id="43" w:name="_Toc15396609"/>
      <w:r>
        <w:rPr>
          <w:rFonts w:ascii="黑体" w:eastAsia="黑体" w:hint="eastAsia"/>
          <w:color w:val="000000"/>
          <w:sz w:val="32"/>
          <w:szCs w:val="32"/>
        </w:rPr>
        <w:t>七、</w:t>
      </w:r>
      <w:r>
        <w:rPr>
          <w:rStyle w:val="20"/>
          <w:rFonts w:ascii="黑体" w:eastAsia="黑体" w:hAnsi="黑体" w:hint="eastAsia"/>
        </w:rPr>
        <w:t>“</w:t>
      </w:r>
      <w:r>
        <w:rPr>
          <w:rStyle w:val="20"/>
          <w:rFonts w:ascii="黑体" w:eastAsia="黑体" w:hAnsi="黑体" w:hint="eastAsia"/>
          <w:b w:val="0"/>
        </w:rPr>
        <w:t>三公”经费财政拨款支出决算情况说明</w:t>
      </w:r>
      <w:bookmarkEnd w:id="42"/>
      <w:bookmarkEnd w:id="43"/>
    </w:p>
    <w:p w:rsidR="002826BB" w:rsidRDefault="002826BB">
      <w:pPr>
        <w:spacing w:line="600" w:lineRule="exact"/>
        <w:ind w:firstLine="640"/>
        <w:outlineLvl w:val="2"/>
        <w:rPr>
          <w:rFonts w:ascii="仿宋" w:eastAsia="仿宋" w:hAnsi="仿宋"/>
          <w:b/>
          <w:color w:val="000000"/>
          <w:sz w:val="32"/>
          <w:szCs w:val="32"/>
        </w:rPr>
      </w:pPr>
      <w:bookmarkStart w:id="44" w:name="_Toc15377216"/>
      <w:r>
        <w:rPr>
          <w:rFonts w:ascii="仿宋" w:eastAsia="仿宋" w:hAnsi="仿宋" w:hint="eastAsia"/>
          <w:b/>
          <w:color w:val="000000"/>
          <w:sz w:val="32"/>
          <w:szCs w:val="32"/>
        </w:rPr>
        <w:t>（一）“三公”经费财政拨款支出决算总体情况说明</w:t>
      </w:r>
      <w:bookmarkEnd w:id="44"/>
    </w:p>
    <w:p w:rsidR="002826BB" w:rsidRPr="004C3D4F" w:rsidRDefault="002826BB">
      <w:pPr>
        <w:snapToGrid w:val="0"/>
        <w:spacing w:line="360" w:lineRule="auto"/>
        <w:ind w:firstLineChars="200" w:firstLine="640"/>
        <w:rPr>
          <w:rFonts w:ascii="仿宋" w:eastAsia="仿宋" w:hAnsi="仿宋"/>
          <w:sz w:val="32"/>
          <w:szCs w:val="32"/>
        </w:rPr>
      </w:pPr>
      <w:r>
        <w:rPr>
          <w:rFonts w:ascii="仿宋" w:eastAsia="仿宋" w:hAnsi="仿宋"/>
          <w:color w:val="000000"/>
          <w:sz w:val="32"/>
          <w:szCs w:val="32"/>
        </w:rPr>
        <w:t>2018</w:t>
      </w:r>
      <w:r>
        <w:rPr>
          <w:rFonts w:ascii="仿宋" w:eastAsia="仿宋" w:hAnsi="仿宋" w:hint="eastAsia"/>
          <w:color w:val="000000"/>
          <w:sz w:val="32"/>
          <w:szCs w:val="32"/>
        </w:rPr>
        <w:t>年“三公”经费财政拨款支出决算为</w:t>
      </w:r>
      <w:r>
        <w:rPr>
          <w:rFonts w:ascii="仿宋" w:eastAsia="仿宋" w:hAnsi="仿宋"/>
          <w:color w:val="000000"/>
          <w:sz w:val="32"/>
          <w:szCs w:val="32"/>
        </w:rPr>
        <w:t>20.57</w:t>
      </w:r>
      <w:r>
        <w:rPr>
          <w:rFonts w:ascii="仿宋" w:eastAsia="仿宋" w:hAnsi="仿宋" w:hint="eastAsia"/>
          <w:color w:val="000000"/>
          <w:sz w:val="32"/>
          <w:szCs w:val="32"/>
        </w:rPr>
        <w:t>万元，完成预算</w:t>
      </w:r>
      <w:r>
        <w:rPr>
          <w:rFonts w:ascii="仿宋" w:eastAsia="仿宋" w:hAnsi="仿宋"/>
          <w:color w:val="000000"/>
          <w:sz w:val="32"/>
          <w:szCs w:val="32"/>
        </w:rPr>
        <w:t>81.05%</w:t>
      </w:r>
      <w:r>
        <w:rPr>
          <w:rFonts w:ascii="仿宋" w:eastAsia="仿宋" w:hAnsi="仿宋" w:hint="eastAsia"/>
          <w:color w:val="000000"/>
          <w:sz w:val="32"/>
          <w:szCs w:val="32"/>
        </w:rPr>
        <w:t>，决算数小于预算数，主要原因是</w:t>
      </w:r>
      <w:r w:rsidRPr="004C3D4F">
        <w:rPr>
          <w:rFonts w:ascii="仿宋" w:eastAsia="仿宋" w:hAnsi="仿宋" w:hint="eastAsia"/>
          <w:sz w:val="32"/>
          <w:szCs w:val="32"/>
        </w:rPr>
        <w:t>接待费支出</w:t>
      </w:r>
      <w:r w:rsidRPr="004C3D4F">
        <w:rPr>
          <w:rFonts w:ascii="仿宋" w:eastAsia="仿宋" w:hAnsi="仿宋"/>
          <w:sz w:val="32"/>
          <w:szCs w:val="32"/>
        </w:rPr>
        <w:t>1.67</w:t>
      </w:r>
      <w:r w:rsidRPr="004C3D4F">
        <w:rPr>
          <w:rFonts w:ascii="仿宋" w:eastAsia="仿宋" w:hAnsi="仿宋" w:hint="eastAsia"/>
          <w:sz w:val="32"/>
          <w:szCs w:val="32"/>
        </w:rPr>
        <w:t>万元，较上年减少</w:t>
      </w:r>
      <w:r w:rsidRPr="004C3D4F">
        <w:rPr>
          <w:rFonts w:ascii="仿宋" w:eastAsia="仿宋" w:hAnsi="仿宋"/>
          <w:sz w:val="32"/>
          <w:szCs w:val="32"/>
        </w:rPr>
        <w:t>1.68</w:t>
      </w:r>
      <w:r w:rsidRPr="004C3D4F">
        <w:rPr>
          <w:rFonts w:ascii="仿宋" w:eastAsia="仿宋" w:hAnsi="仿宋" w:hint="eastAsia"/>
          <w:sz w:val="32"/>
          <w:szCs w:val="32"/>
        </w:rPr>
        <w:t>万元，减少</w:t>
      </w:r>
      <w:r w:rsidRPr="004C3D4F">
        <w:rPr>
          <w:rFonts w:ascii="仿宋" w:eastAsia="仿宋" w:hAnsi="仿宋"/>
          <w:sz w:val="32"/>
          <w:szCs w:val="32"/>
        </w:rPr>
        <w:t>50.15%</w:t>
      </w:r>
      <w:r w:rsidRPr="004C3D4F">
        <w:rPr>
          <w:rFonts w:ascii="仿宋" w:eastAsia="仿宋" w:hAnsi="仿宋" w:hint="eastAsia"/>
          <w:sz w:val="32"/>
          <w:szCs w:val="32"/>
        </w:rPr>
        <w:t>。外地来攀开展工作的人数和批次减少，局机关严格执行公务接待相关规定，压缩相关开支。公务用车运行维护费支出</w:t>
      </w:r>
      <w:r w:rsidRPr="004C3D4F">
        <w:rPr>
          <w:rFonts w:ascii="仿宋" w:eastAsia="仿宋" w:hAnsi="仿宋"/>
          <w:sz w:val="32"/>
          <w:szCs w:val="32"/>
        </w:rPr>
        <w:t>18.9</w:t>
      </w:r>
      <w:r w:rsidRPr="004C3D4F">
        <w:rPr>
          <w:rFonts w:ascii="仿宋" w:eastAsia="仿宋" w:hAnsi="仿宋" w:hint="eastAsia"/>
          <w:sz w:val="32"/>
          <w:szCs w:val="32"/>
        </w:rPr>
        <w:t>万元，减少支出</w:t>
      </w:r>
      <w:r w:rsidRPr="004C3D4F">
        <w:rPr>
          <w:rFonts w:ascii="仿宋" w:eastAsia="仿宋" w:hAnsi="仿宋"/>
          <w:sz w:val="32"/>
          <w:szCs w:val="32"/>
        </w:rPr>
        <w:t>0.1</w:t>
      </w:r>
      <w:r w:rsidRPr="004C3D4F">
        <w:rPr>
          <w:rFonts w:ascii="仿宋" w:eastAsia="仿宋" w:hAnsi="仿宋" w:hint="eastAsia"/>
          <w:sz w:val="32"/>
          <w:szCs w:val="32"/>
        </w:rPr>
        <w:t>万元，基本持平。车改后车辆编制稳定，我局严格执行攀枝花市公务用车管理办法等规定，公务用车开支稳定。</w:t>
      </w:r>
    </w:p>
    <w:p w:rsidR="002826BB" w:rsidRDefault="002826BB">
      <w:pPr>
        <w:spacing w:line="600" w:lineRule="exact"/>
        <w:ind w:firstLine="640"/>
        <w:rPr>
          <w:rFonts w:ascii="仿宋" w:eastAsia="仿宋" w:hAnsi="仿宋"/>
          <w:b/>
          <w:color w:val="000000"/>
          <w:sz w:val="32"/>
          <w:szCs w:val="32"/>
        </w:rPr>
      </w:pPr>
      <w:r>
        <w:rPr>
          <w:rFonts w:ascii="仿宋" w:eastAsia="仿宋" w:hAnsi="仿宋" w:hint="eastAsia"/>
          <w:b/>
          <w:color w:val="000000"/>
          <w:sz w:val="32"/>
          <w:szCs w:val="32"/>
        </w:rPr>
        <w:t>（上述“预算”口径为调整预算数，包括政府性基金支出决算情况。）</w:t>
      </w:r>
    </w:p>
    <w:p w:rsidR="002826BB" w:rsidRDefault="002826BB">
      <w:pPr>
        <w:spacing w:line="600" w:lineRule="exact"/>
        <w:ind w:firstLine="640"/>
        <w:outlineLvl w:val="2"/>
        <w:rPr>
          <w:rFonts w:ascii="仿宋" w:eastAsia="仿宋" w:hAnsi="仿宋"/>
          <w:b/>
          <w:color w:val="000000"/>
          <w:sz w:val="32"/>
          <w:szCs w:val="32"/>
        </w:rPr>
      </w:pPr>
      <w:bookmarkStart w:id="45" w:name="_Toc15377217"/>
      <w:r>
        <w:rPr>
          <w:rFonts w:ascii="仿宋" w:eastAsia="仿宋" w:hAnsi="仿宋" w:hint="eastAsia"/>
          <w:b/>
          <w:color w:val="000000"/>
          <w:sz w:val="32"/>
          <w:szCs w:val="32"/>
        </w:rPr>
        <w:t>（二）“三公”经费财政拨款支出决算具体情况说明</w:t>
      </w:r>
      <w:bookmarkEnd w:id="45"/>
    </w:p>
    <w:p w:rsidR="002826BB" w:rsidRDefault="002826BB">
      <w:pPr>
        <w:spacing w:line="600" w:lineRule="exact"/>
        <w:ind w:firstLine="640"/>
        <w:rPr>
          <w:rFonts w:ascii="仿宋" w:eastAsia="仿宋" w:hAnsi="仿宋"/>
          <w:color w:val="000000"/>
          <w:sz w:val="32"/>
          <w:szCs w:val="32"/>
        </w:rPr>
      </w:pPr>
      <w:r>
        <w:rPr>
          <w:rFonts w:ascii="仿宋" w:eastAsia="仿宋" w:hAnsi="仿宋"/>
          <w:color w:val="000000"/>
          <w:sz w:val="32"/>
          <w:szCs w:val="32"/>
        </w:rPr>
        <w:t>2018</w:t>
      </w:r>
      <w:r>
        <w:rPr>
          <w:rFonts w:ascii="仿宋" w:eastAsia="仿宋" w:hAnsi="仿宋" w:hint="eastAsia"/>
          <w:color w:val="000000"/>
          <w:sz w:val="32"/>
          <w:szCs w:val="32"/>
        </w:rPr>
        <w:t>年“三公”经费财政拨款支出决算中，因公出国（境）费支出决算</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w:t>
      </w:r>
      <w:r>
        <w:rPr>
          <w:rFonts w:ascii="仿宋" w:eastAsia="仿宋" w:hAnsi="仿宋" w:hint="eastAsia"/>
          <w:color w:val="000000"/>
          <w:sz w:val="32"/>
          <w:szCs w:val="32"/>
        </w:rPr>
        <w:t>；公务用车购置及运行维护费支出决算</w:t>
      </w:r>
      <w:r>
        <w:rPr>
          <w:rFonts w:ascii="仿宋" w:eastAsia="仿宋" w:hAnsi="仿宋"/>
          <w:color w:val="000000"/>
          <w:sz w:val="32"/>
          <w:szCs w:val="32"/>
        </w:rPr>
        <w:t>18.9</w:t>
      </w:r>
      <w:r>
        <w:rPr>
          <w:rFonts w:ascii="仿宋" w:eastAsia="仿宋" w:hAnsi="仿宋" w:hint="eastAsia"/>
          <w:color w:val="000000"/>
          <w:sz w:val="32"/>
          <w:szCs w:val="32"/>
        </w:rPr>
        <w:t>万元，占</w:t>
      </w:r>
      <w:r>
        <w:rPr>
          <w:rFonts w:ascii="仿宋" w:eastAsia="仿宋" w:hAnsi="仿宋"/>
          <w:color w:val="000000"/>
          <w:sz w:val="32"/>
          <w:szCs w:val="32"/>
        </w:rPr>
        <w:t>91.88%</w:t>
      </w:r>
      <w:r>
        <w:rPr>
          <w:rFonts w:ascii="仿宋" w:eastAsia="仿宋" w:hAnsi="仿宋" w:hint="eastAsia"/>
          <w:color w:val="000000"/>
          <w:sz w:val="32"/>
          <w:szCs w:val="32"/>
        </w:rPr>
        <w:t>；公务接待费支出决算</w:t>
      </w:r>
      <w:r>
        <w:rPr>
          <w:rFonts w:ascii="仿宋" w:eastAsia="仿宋" w:hAnsi="仿宋"/>
          <w:color w:val="000000"/>
          <w:sz w:val="32"/>
          <w:szCs w:val="32"/>
        </w:rPr>
        <w:t>1.67</w:t>
      </w:r>
      <w:r>
        <w:rPr>
          <w:rFonts w:ascii="仿宋" w:eastAsia="仿宋" w:hAnsi="仿宋" w:hint="eastAsia"/>
          <w:color w:val="000000"/>
          <w:sz w:val="32"/>
          <w:szCs w:val="32"/>
        </w:rPr>
        <w:t>万元，占</w:t>
      </w:r>
      <w:r>
        <w:rPr>
          <w:rFonts w:ascii="仿宋" w:eastAsia="仿宋" w:hAnsi="仿宋"/>
          <w:color w:val="000000"/>
          <w:sz w:val="32"/>
          <w:szCs w:val="32"/>
        </w:rPr>
        <w:t>8.12%</w:t>
      </w:r>
      <w:r>
        <w:rPr>
          <w:rFonts w:ascii="仿宋" w:eastAsia="仿宋" w:hAnsi="仿宋" w:hint="eastAsia"/>
          <w:color w:val="000000"/>
          <w:sz w:val="32"/>
          <w:szCs w:val="32"/>
        </w:rPr>
        <w:t>。具体情况如下：</w:t>
      </w:r>
    </w:p>
    <w:p w:rsidR="002826BB" w:rsidRDefault="002826BB">
      <w:pPr>
        <w:spacing w:line="600" w:lineRule="exact"/>
        <w:ind w:firstLine="64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8</w:t>
      </w:r>
      <w:r>
        <w:rPr>
          <w:rFonts w:ascii="仿宋" w:eastAsia="仿宋" w:hAnsi="仿宋" w:hint="eastAsia"/>
          <w:color w:val="000000"/>
          <w:sz w:val="32"/>
          <w:szCs w:val="32"/>
        </w:rPr>
        <w:t>：“三公”经费财政拨款支出结构）（饼状图）</w:t>
      </w:r>
    </w:p>
    <w:p w:rsidR="002826BB" w:rsidRDefault="00AB25C8">
      <w:pPr>
        <w:rPr>
          <w:rFonts w:ascii="仿宋" w:eastAsia="仿宋" w:hAnsi="仿宋"/>
          <w:color w:val="000000"/>
          <w:sz w:val="32"/>
          <w:szCs w:val="32"/>
        </w:rPr>
      </w:pPr>
      <w:r w:rsidRPr="00EF75E6">
        <w:rPr>
          <w:rFonts w:ascii="仿宋" w:eastAsia="仿宋" w:hAnsi="仿宋"/>
          <w:noProof/>
          <w:color w:val="000000"/>
          <w:sz w:val="32"/>
          <w:szCs w:val="32"/>
        </w:rPr>
        <w:lastRenderedPageBreak/>
        <w:drawing>
          <wp:inline distT="0" distB="0" distL="0" distR="0">
            <wp:extent cx="4714875" cy="2562225"/>
            <wp:effectExtent l="0" t="0" r="0" b="0"/>
            <wp:docPr id="7" name="对象 7"/>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2826BB" w:rsidRPr="004C3D4F" w:rsidRDefault="002826BB">
      <w:pPr>
        <w:spacing w:line="600" w:lineRule="exact"/>
        <w:ind w:firstLine="640"/>
        <w:rPr>
          <w:rFonts w:ascii="仿宋" w:eastAsia="仿宋" w:hAnsi="仿宋"/>
          <w:b/>
          <w:color w:val="000000"/>
          <w:sz w:val="32"/>
          <w:szCs w:val="32"/>
        </w:rPr>
      </w:pPr>
      <w:r w:rsidRPr="004C3D4F">
        <w:rPr>
          <w:rFonts w:ascii="仿宋" w:eastAsia="仿宋" w:hAnsi="仿宋"/>
          <w:b/>
          <w:color w:val="000000"/>
          <w:sz w:val="32"/>
          <w:szCs w:val="32"/>
        </w:rPr>
        <w:t>1.</w:t>
      </w:r>
      <w:r w:rsidRPr="004C3D4F">
        <w:rPr>
          <w:rFonts w:ascii="仿宋" w:eastAsia="仿宋" w:hAnsi="仿宋" w:hint="eastAsia"/>
          <w:b/>
          <w:color w:val="000000"/>
          <w:sz w:val="32"/>
          <w:szCs w:val="32"/>
        </w:rPr>
        <w:t>因公出国（境）经费支出</w:t>
      </w:r>
      <w:r w:rsidRPr="004C3D4F">
        <w:rPr>
          <w:rFonts w:ascii="仿宋" w:eastAsia="仿宋" w:hAnsi="仿宋"/>
          <w:color w:val="000000"/>
          <w:sz w:val="32"/>
          <w:szCs w:val="32"/>
        </w:rPr>
        <w:t>0</w:t>
      </w:r>
      <w:r w:rsidRPr="004C3D4F">
        <w:rPr>
          <w:rFonts w:ascii="仿宋" w:eastAsia="仿宋" w:hAnsi="仿宋" w:hint="eastAsia"/>
          <w:color w:val="000000"/>
          <w:sz w:val="32"/>
          <w:szCs w:val="32"/>
        </w:rPr>
        <w:t>万元，</w:t>
      </w:r>
      <w:r w:rsidRPr="004C3D4F">
        <w:rPr>
          <w:rStyle w:val="ab"/>
          <w:rFonts w:ascii="仿宋" w:eastAsia="仿宋" w:hAnsi="仿宋" w:hint="eastAsia"/>
          <w:b w:val="0"/>
          <w:bCs/>
          <w:color w:val="000000"/>
          <w:sz w:val="32"/>
          <w:szCs w:val="32"/>
        </w:rPr>
        <w:t>完</w:t>
      </w:r>
      <w:r>
        <w:rPr>
          <w:rStyle w:val="ab"/>
          <w:rFonts w:ascii="仿宋" w:eastAsia="仿宋" w:hAnsi="仿宋" w:hint="eastAsia"/>
          <w:b w:val="0"/>
          <w:bCs/>
          <w:color w:val="000000"/>
          <w:sz w:val="32"/>
          <w:szCs w:val="32"/>
        </w:rPr>
        <w:t>成预算</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r w:rsidRPr="004C3D4F">
        <w:rPr>
          <w:rFonts w:ascii="仿宋" w:eastAsia="仿宋" w:hAnsi="仿宋" w:hint="eastAsia"/>
          <w:color w:val="000000"/>
          <w:sz w:val="32"/>
          <w:szCs w:val="32"/>
        </w:rPr>
        <w:t>全年安排因公出国（境）团组</w:t>
      </w:r>
      <w:r w:rsidRPr="004C3D4F">
        <w:rPr>
          <w:rFonts w:ascii="仿宋" w:eastAsia="仿宋" w:hAnsi="仿宋"/>
          <w:color w:val="000000"/>
          <w:sz w:val="32"/>
          <w:szCs w:val="32"/>
        </w:rPr>
        <w:t>**</w:t>
      </w:r>
      <w:r w:rsidRPr="004C3D4F">
        <w:rPr>
          <w:rFonts w:ascii="仿宋" w:eastAsia="仿宋" w:hAnsi="仿宋" w:hint="eastAsia"/>
          <w:color w:val="000000"/>
          <w:sz w:val="32"/>
          <w:szCs w:val="32"/>
        </w:rPr>
        <w:t>次，出国（境）</w:t>
      </w:r>
      <w:r w:rsidRPr="004C3D4F">
        <w:rPr>
          <w:rFonts w:ascii="仿宋" w:eastAsia="仿宋" w:hAnsi="仿宋"/>
          <w:color w:val="000000"/>
          <w:sz w:val="32"/>
          <w:szCs w:val="32"/>
        </w:rPr>
        <w:t>**</w:t>
      </w:r>
      <w:r w:rsidRPr="004C3D4F">
        <w:rPr>
          <w:rFonts w:ascii="仿宋" w:eastAsia="仿宋" w:hAnsi="仿宋" w:hint="eastAsia"/>
          <w:color w:val="000000"/>
          <w:sz w:val="32"/>
          <w:szCs w:val="32"/>
        </w:rPr>
        <w:t>人。因公出国（境）支出决算比</w:t>
      </w:r>
      <w:r w:rsidRPr="004C3D4F">
        <w:rPr>
          <w:rFonts w:ascii="仿宋" w:eastAsia="仿宋" w:hAnsi="仿宋"/>
          <w:color w:val="000000"/>
          <w:sz w:val="32"/>
          <w:szCs w:val="32"/>
        </w:rPr>
        <w:t>2017</w:t>
      </w:r>
      <w:r w:rsidRPr="004C3D4F">
        <w:rPr>
          <w:rFonts w:ascii="仿宋" w:eastAsia="仿宋" w:hAnsi="仿宋" w:hint="eastAsia"/>
          <w:color w:val="000000"/>
          <w:sz w:val="32"/>
          <w:szCs w:val="32"/>
        </w:rPr>
        <w:t>年增加</w:t>
      </w:r>
      <w:r w:rsidRPr="004C3D4F">
        <w:rPr>
          <w:rFonts w:ascii="仿宋" w:eastAsia="仿宋" w:hAnsi="仿宋"/>
          <w:color w:val="000000"/>
          <w:sz w:val="32"/>
          <w:szCs w:val="32"/>
        </w:rPr>
        <w:t>/</w:t>
      </w:r>
      <w:r w:rsidRPr="004C3D4F">
        <w:rPr>
          <w:rFonts w:ascii="仿宋" w:eastAsia="仿宋" w:hAnsi="仿宋" w:hint="eastAsia"/>
          <w:color w:val="000000"/>
          <w:sz w:val="32"/>
          <w:szCs w:val="32"/>
        </w:rPr>
        <w:t>减少</w:t>
      </w:r>
      <w:r w:rsidRPr="004C3D4F">
        <w:rPr>
          <w:rFonts w:ascii="仿宋" w:eastAsia="仿宋" w:hAnsi="仿宋"/>
          <w:color w:val="000000"/>
          <w:sz w:val="32"/>
          <w:szCs w:val="32"/>
        </w:rPr>
        <w:t>**</w:t>
      </w:r>
      <w:r w:rsidRPr="004C3D4F">
        <w:rPr>
          <w:rFonts w:ascii="仿宋" w:eastAsia="仿宋" w:hAnsi="仿宋" w:hint="eastAsia"/>
          <w:color w:val="000000"/>
          <w:sz w:val="32"/>
          <w:szCs w:val="32"/>
        </w:rPr>
        <w:t>万元，增长</w:t>
      </w:r>
      <w:r w:rsidRPr="004C3D4F">
        <w:rPr>
          <w:rFonts w:ascii="仿宋" w:eastAsia="仿宋" w:hAnsi="仿宋"/>
          <w:color w:val="000000"/>
          <w:sz w:val="32"/>
          <w:szCs w:val="32"/>
        </w:rPr>
        <w:t>/</w:t>
      </w:r>
      <w:r w:rsidRPr="004C3D4F">
        <w:rPr>
          <w:rFonts w:ascii="仿宋" w:eastAsia="仿宋" w:hAnsi="仿宋" w:hint="eastAsia"/>
          <w:color w:val="000000"/>
          <w:sz w:val="32"/>
          <w:szCs w:val="32"/>
        </w:rPr>
        <w:t>下降</w:t>
      </w:r>
      <w:r w:rsidRPr="004C3D4F">
        <w:rPr>
          <w:rFonts w:ascii="仿宋" w:eastAsia="仿宋" w:hAnsi="仿宋"/>
          <w:color w:val="000000"/>
          <w:sz w:val="32"/>
          <w:szCs w:val="32"/>
        </w:rPr>
        <w:t>**%</w:t>
      </w:r>
      <w:r w:rsidRPr="004C3D4F">
        <w:rPr>
          <w:rFonts w:ascii="仿宋" w:eastAsia="仿宋" w:hAnsi="仿宋" w:hint="eastAsia"/>
          <w:color w:val="000000"/>
          <w:sz w:val="32"/>
          <w:szCs w:val="32"/>
        </w:rPr>
        <w:t>。主要原因是……。</w:t>
      </w:r>
    </w:p>
    <w:p w:rsidR="002826BB" w:rsidRPr="004C3D4F" w:rsidRDefault="002826BB">
      <w:pPr>
        <w:spacing w:line="600" w:lineRule="exact"/>
        <w:ind w:firstLine="640"/>
        <w:rPr>
          <w:rFonts w:ascii="仿宋" w:eastAsia="仿宋" w:hAnsi="仿宋"/>
          <w:color w:val="000000"/>
          <w:sz w:val="32"/>
          <w:szCs w:val="32"/>
        </w:rPr>
      </w:pPr>
      <w:r w:rsidRPr="004C3D4F">
        <w:rPr>
          <w:rFonts w:ascii="仿宋" w:eastAsia="仿宋" w:hAnsi="仿宋" w:hint="eastAsia"/>
          <w:color w:val="000000"/>
          <w:sz w:val="32"/>
          <w:szCs w:val="32"/>
        </w:rPr>
        <w:t>开支内容包括：…（团组名称、出访地点、取得成效）等。</w:t>
      </w:r>
    </w:p>
    <w:p w:rsidR="002826BB" w:rsidRPr="004C3D4F" w:rsidRDefault="002826BB" w:rsidP="004C3D4F">
      <w:pPr>
        <w:snapToGrid w:val="0"/>
        <w:spacing w:line="360" w:lineRule="auto"/>
        <w:ind w:firstLineChars="200" w:firstLine="643"/>
        <w:rPr>
          <w:rFonts w:ascii="仿宋" w:eastAsia="仿宋" w:hAnsi="仿宋"/>
          <w:sz w:val="32"/>
          <w:szCs w:val="32"/>
        </w:rPr>
      </w:pPr>
      <w:r w:rsidRPr="004C3D4F">
        <w:rPr>
          <w:rFonts w:ascii="仿宋" w:eastAsia="仿宋" w:hAnsi="仿宋"/>
          <w:b/>
          <w:color w:val="000000"/>
          <w:sz w:val="32"/>
          <w:szCs w:val="32"/>
        </w:rPr>
        <w:t>2.</w:t>
      </w:r>
      <w:r w:rsidRPr="004C3D4F">
        <w:rPr>
          <w:rFonts w:ascii="仿宋" w:eastAsia="仿宋" w:hAnsi="仿宋" w:hint="eastAsia"/>
          <w:b/>
          <w:color w:val="000000"/>
          <w:sz w:val="32"/>
          <w:szCs w:val="32"/>
        </w:rPr>
        <w:t>公务用车购置及运行维护费支出</w:t>
      </w:r>
      <w:r w:rsidRPr="004C3D4F">
        <w:rPr>
          <w:rFonts w:ascii="仿宋" w:eastAsia="仿宋" w:hAnsi="仿宋"/>
          <w:color w:val="000000"/>
          <w:sz w:val="32"/>
          <w:szCs w:val="32"/>
        </w:rPr>
        <w:t>18.9</w:t>
      </w:r>
      <w:r w:rsidRPr="004C3D4F">
        <w:rPr>
          <w:rFonts w:ascii="仿宋" w:eastAsia="仿宋" w:hAnsi="仿宋" w:hint="eastAsia"/>
          <w:color w:val="000000"/>
          <w:sz w:val="32"/>
          <w:szCs w:val="32"/>
        </w:rPr>
        <w:t>万元</w:t>
      </w:r>
      <w:r w:rsidRPr="004C3D4F">
        <w:rPr>
          <w:rFonts w:ascii="仿宋" w:eastAsia="仿宋" w:hAnsi="仿宋"/>
          <w:color w:val="000000"/>
          <w:sz w:val="32"/>
          <w:szCs w:val="32"/>
        </w:rPr>
        <w:t>,</w:t>
      </w:r>
      <w:r w:rsidRPr="004C3D4F">
        <w:rPr>
          <w:rStyle w:val="ab"/>
          <w:rFonts w:ascii="仿宋" w:eastAsia="仿宋" w:hAnsi="仿宋" w:hint="eastAsia"/>
          <w:b w:val="0"/>
          <w:bCs/>
          <w:color w:val="000000"/>
          <w:sz w:val="32"/>
          <w:szCs w:val="32"/>
        </w:rPr>
        <w:t>完成预算</w:t>
      </w:r>
      <w:r w:rsidRPr="004C3D4F">
        <w:rPr>
          <w:rStyle w:val="ab"/>
          <w:rFonts w:ascii="仿宋" w:eastAsia="仿宋" w:hAnsi="仿宋"/>
          <w:b w:val="0"/>
          <w:bCs/>
          <w:color w:val="000000"/>
          <w:sz w:val="32"/>
          <w:szCs w:val="32"/>
        </w:rPr>
        <w:t>100%</w:t>
      </w:r>
      <w:r w:rsidRPr="004C3D4F">
        <w:rPr>
          <w:rStyle w:val="ab"/>
          <w:rFonts w:ascii="仿宋" w:eastAsia="仿宋" w:hAnsi="仿宋" w:hint="eastAsia"/>
          <w:b w:val="0"/>
          <w:bCs/>
          <w:color w:val="000000"/>
          <w:sz w:val="32"/>
          <w:szCs w:val="32"/>
        </w:rPr>
        <w:t>。</w:t>
      </w:r>
      <w:r w:rsidRPr="004C3D4F">
        <w:rPr>
          <w:rFonts w:ascii="仿宋" w:eastAsia="仿宋" w:hAnsi="仿宋" w:hint="eastAsia"/>
          <w:color w:val="000000"/>
          <w:sz w:val="32"/>
          <w:szCs w:val="32"/>
        </w:rPr>
        <w:t>公务用车购置及运行维护费支出决算比</w:t>
      </w:r>
      <w:r w:rsidRPr="004C3D4F">
        <w:rPr>
          <w:rFonts w:ascii="仿宋" w:eastAsia="仿宋" w:hAnsi="仿宋"/>
          <w:color w:val="000000"/>
          <w:sz w:val="32"/>
          <w:szCs w:val="32"/>
        </w:rPr>
        <w:t>2017</w:t>
      </w:r>
      <w:r w:rsidRPr="004C3D4F">
        <w:rPr>
          <w:rFonts w:ascii="仿宋" w:eastAsia="仿宋" w:hAnsi="仿宋" w:hint="eastAsia"/>
          <w:color w:val="000000"/>
          <w:sz w:val="32"/>
          <w:szCs w:val="32"/>
        </w:rPr>
        <w:t>年减少</w:t>
      </w:r>
      <w:r w:rsidRPr="004C3D4F">
        <w:rPr>
          <w:rFonts w:ascii="仿宋" w:eastAsia="仿宋" w:hAnsi="仿宋"/>
          <w:color w:val="000000"/>
          <w:sz w:val="32"/>
          <w:szCs w:val="32"/>
        </w:rPr>
        <w:t>0.1</w:t>
      </w:r>
      <w:r w:rsidRPr="004C3D4F">
        <w:rPr>
          <w:rFonts w:ascii="仿宋" w:eastAsia="仿宋" w:hAnsi="仿宋" w:hint="eastAsia"/>
          <w:color w:val="000000"/>
          <w:sz w:val="32"/>
          <w:szCs w:val="32"/>
        </w:rPr>
        <w:t>万元，基本持平。下降</w:t>
      </w:r>
      <w:r w:rsidRPr="004C3D4F">
        <w:rPr>
          <w:rFonts w:ascii="仿宋" w:eastAsia="仿宋" w:hAnsi="仿宋"/>
          <w:color w:val="000000"/>
          <w:sz w:val="32"/>
          <w:szCs w:val="32"/>
        </w:rPr>
        <w:t>5.29%</w:t>
      </w:r>
      <w:r w:rsidRPr="004C3D4F">
        <w:rPr>
          <w:rFonts w:ascii="仿宋" w:eastAsia="仿宋" w:hAnsi="仿宋" w:hint="eastAsia"/>
          <w:color w:val="000000"/>
          <w:sz w:val="32"/>
          <w:szCs w:val="32"/>
        </w:rPr>
        <w:t>。主要原因是</w:t>
      </w:r>
      <w:r w:rsidRPr="004C3D4F">
        <w:rPr>
          <w:rFonts w:ascii="仿宋" w:eastAsia="仿宋" w:hAnsi="仿宋" w:hint="eastAsia"/>
          <w:sz w:val="32"/>
          <w:szCs w:val="32"/>
        </w:rPr>
        <w:t>车改后车辆编制稳定，我局严格执行攀枝花市公务用车管理办法等规定，公务用车开支稳定。</w:t>
      </w:r>
    </w:p>
    <w:p w:rsidR="002826BB" w:rsidRPr="004C3D4F" w:rsidRDefault="002826BB">
      <w:pPr>
        <w:spacing w:line="600" w:lineRule="exact"/>
        <w:ind w:firstLineChars="200" w:firstLine="640"/>
        <w:rPr>
          <w:rFonts w:ascii="仿宋" w:eastAsia="仿宋" w:hAnsi="仿宋"/>
          <w:b/>
          <w:color w:val="000000"/>
          <w:sz w:val="32"/>
          <w:szCs w:val="32"/>
        </w:rPr>
      </w:pPr>
      <w:r w:rsidRPr="004C3D4F">
        <w:rPr>
          <w:rFonts w:ascii="仿宋" w:eastAsia="仿宋" w:hAnsi="仿宋" w:hint="eastAsia"/>
          <w:color w:val="000000"/>
          <w:sz w:val="32"/>
          <w:szCs w:val="32"/>
        </w:rPr>
        <w:t>其中：</w:t>
      </w:r>
      <w:r w:rsidRPr="004C3D4F">
        <w:rPr>
          <w:rFonts w:ascii="仿宋" w:eastAsia="仿宋" w:hAnsi="仿宋" w:hint="eastAsia"/>
          <w:b/>
          <w:color w:val="000000"/>
          <w:sz w:val="32"/>
          <w:szCs w:val="32"/>
        </w:rPr>
        <w:t>公务用车购置支出</w:t>
      </w:r>
      <w:r w:rsidRPr="004C3D4F">
        <w:rPr>
          <w:rFonts w:ascii="仿宋" w:eastAsia="仿宋" w:hAnsi="仿宋"/>
          <w:color w:val="000000"/>
          <w:sz w:val="32"/>
          <w:szCs w:val="32"/>
        </w:rPr>
        <w:t>0</w:t>
      </w:r>
      <w:r w:rsidRPr="004C3D4F">
        <w:rPr>
          <w:rFonts w:ascii="仿宋" w:eastAsia="仿宋" w:hAnsi="仿宋" w:hint="eastAsia"/>
          <w:color w:val="000000"/>
          <w:sz w:val="32"/>
          <w:szCs w:val="32"/>
        </w:rPr>
        <w:t>万元。全年按规定更新购置公务用车</w:t>
      </w:r>
      <w:r w:rsidRPr="004C3D4F">
        <w:rPr>
          <w:rFonts w:ascii="仿宋" w:eastAsia="仿宋" w:hAnsi="仿宋"/>
          <w:color w:val="000000"/>
          <w:sz w:val="32"/>
          <w:szCs w:val="32"/>
        </w:rPr>
        <w:t>**</w:t>
      </w:r>
      <w:r w:rsidRPr="004C3D4F">
        <w:rPr>
          <w:rFonts w:ascii="仿宋" w:eastAsia="仿宋" w:hAnsi="仿宋" w:hint="eastAsia"/>
          <w:color w:val="000000"/>
          <w:sz w:val="32"/>
          <w:szCs w:val="32"/>
        </w:rPr>
        <w:t>辆，其中：轿车</w:t>
      </w:r>
      <w:r w:rsidRPr="004C3D4F">
        <w:rPr>
          <w:rFonts w:ascii="仿宋" w:eastAsia="仿宋" w:hAnsi="仿宋"/>
          <w:color w:val="000000"/>
          <w:sz w:val="32"/>
          <w:szCs w:val="32"/>
        </w:rPr>
        <w:t>**</w:t>
      </w:r>
      <w:r w:rsidRPr="004C3D4F">
        <w:rPr>
          <w:rFonts w:ascii="仿宋" w:eastAsia="仿宋" w:hAnsi="仿宋" w:hint="eastAsia"/>
          <w:color w:val="000000"/>
          <w:sz w:val="32"/>
          <w:szCs w:val="32"/>
        </w:rPr>
        <w:t>辆、金额</w:t>
      </w:r>
      <w:r w:rsidRPr="004C3D4F">
        <w:rPr>
          <w:rFonts w:ascii="仿宋" w:eastAsia="仿宋" w:hAnsi="仿宋"/>
          <w:color w:val="000000"/>
          <w:sz w:val="32"/>
          <w:szCs w:val="32"/>
        </w:rPr>
        <w:t>**</w:t>
      </w:r>
      <w:r w:rsidRPr="004C3D4F">
        <w:rPr>
          <w:rFonts w:ascii="仿宋" w:eastAsia="仿宋" w:hAnsi="仿宋" w:hint="eastAsia"/>
          <w:color w:val="000000"/>
          <w:sz w:val="32"/>
          <w:szCs w:val="32"/>
        </w:rPr>
        <w:t>万元，越野车</w:t>
      </w:r>
      <w:r w:rsidRPr="004C3D4F">
        <w:rPr>
          <w:rFonts w:ascii="仿宋" w:eastAsia="仿宋" w:hAnsi="仿宋"/>
          <w:color w:val="000000"/>
          <w:sz w:val="32"/>
          <w:szCs w:val="32"/>
        </w:rPr>
        <w:t>**</w:t>
      </w:r>
      <w:r w:rsidRPr="004C3D4F">
        <w:rPr>
          <w:rFonts w:ascii="仿宋" w:eastAsia="仿宋" w:hAnsi="仿宋" w:hint="eastAsia"/>
          <w:color w:val="000000"/>
          <w:sz w:val="32"/>
          <w:szCs w:val="32"/>
        </w:rPr>
        <w:t>辆、金额</w:t>
      </w:r>
      <w:r w:rsidRPr="004C3D4F">
        <w:rPr>
          <w:rFonts w:ascii="仿宋" w:eastAsia="仿宋" w:hAnsi="仿宋"/>
          <w:color w:val="000000"/>
          <w:sz w:val="32"/>
          <w:szCs w:val="32"/>
        </w:rPr>
        <w:t>**</w:t>
      </w:r>
      <w:r w:rsidRPr="004C3D4F">
        <w:rPr>
          <w:rFonts w:ascii="仿宋" w:eastAsia="仿宋" w:hAnsi="仿宋" w:hint="eastAsia"/>
          <w:color w:val="000000"/>
          <w:sz w:val="32"/>
          <w:szCs w:val="32"/>
        </w:rPr>
        <w:t>万元，载客汽车</w:t>
      </w:r>
      <w:r w:rsidRPr="004C3D4F">
        <w:rPr>
          <w:rFonts w:ascii="仿宋" w:eastAsia="仿宋" w:hAnsi="仿宋"/>
          <w:color w:val="000000"/>
          <w:sz w:val="32"/>
          <w:szCs w:val="32"/>
        </w:rPr>
        <w:t>**</w:t>
      </w:r>
      <w:r w:rsidRPr="004C3D4F">
        <w:rPr>
          <w:rFonts w:ascii="仿宋" w:eastAsia="仿宋" w:hAnsi="仿宋" w:hint="eastAsia"/>
          <w:color w:val="000000"/>
          <w:sz w:val="32"/>
          <w:szCs w:val="32"/>
        </w:rPr>
        <w:t>辆、金额</w:t>
      </w:r>
      <w:r w:rsidRPr="004C3D4F">
        <w:rPr>
          <w:rFonts w:ascii="仿宋" w:eastAsia="仿宋" w:hAnsi="仿宋"/>
          <w:color w:val="000000"/>
          <w:sz w:val="32"/>
          <w:szCs w:val="32"/>
        </w:rPr>
        <w:t>**</w:t>
      </w:r>
      <w:r w:rsidRPr="004C3D4F">
        <w:rPr>
          <w:rFonts w:ascii="仿宋" w:eastAsia="仿宋" w:hAnsi="仿宋" w:hint="eastAsia"/>
          <w:color w:val="000000"/>
          <w:sz w:val="32"/>
          <w:szCs w:val="32"/>
        </w:rPr>
        <w:t>万元，主要用于…。截至</w:t>
      </w:r>
      <w:r w:rsidRPr="004C3D4F">
        <w:rPr>
          <w:rFonts w:ascii="仿宋" w:eastAsia="仿宋" w:hAnsi="仿宋"/>
          <w:color w:val="000000"/>
          <w:sz w:val="32"/>
          <w:szCs w:val="32"/>
        </w:rPr>
        <w:t>2018</w:t>
      </w:r>
      <w:r w:rsidRPr="004C3D4F">
        <w:rPr>
          <w:rFonts w:ascii="仿宋" w:eastAsia="仿宋" w:hAnsi="仿宋" w:hint="eastAsia"/>
          <w:color w:val="000000"/>
          <w:sz w:val="32"/>
          <w:szCs w:val="32"/>
        </w:rPr>
        <w:t>年</w:t>
      </w:r>
      <w:r w:rsidRPr="004C3D4F">
        <w:rPr>
          <w:rFonts w:ascii="仿宋" w:eastAsia="仿宋" w:hAnsi="仿宋"/>
          <w:color w:val="000000"/>
          <w:sz w:val="32"/>
          <w:szCs w:val="32"/>
        </w:rPr>
        <w:t>12</w:t>
      </w:r>
      <w:r w:rsidRPr="004C3D4F">
        <w:rPr>
          <w:rFonts w:ascii="仿宋" w:eastAsia="仿宋" w:hAnsi="仿宋" w:hint="eastAsia"/>
          <w:color w:val="000000"/>
          <w:sz w:val="32"/>
          <w:szCs w:val="32"/>
        </w:rPr>
        <w:t>月底，单位共有公务用车</w:t>
      </w:r>
      <w:r w:rsidRPr="004C3D4F">
        <w:rPr>
          <w:rFonts w:ascii="仿宋" w:eastAsia="仿宋" w:hAnsi="仿宋"/>
          <w:color w:val="000000"/>
          <w:sz w:val="32"/>
          <w:szCs w:val="32"/>
        </w:rPr>
        <w:t>**</w:t>
      </w:r>
      <w:r w:rsidRPr="004C3D4F">
        <w:rPr>
          <w:rFonts w:ascii="仿宋" w:eastAsia="仿宋" w:hAnsi="仿宋" w:hint="eastAsia"/>
          <w:color w:val="000000"/>
          <w:sz w:val="32"/>
          <w:szCs w:val="32"/>
        </w:rPr>
        <w:t>辆，其中：轿车</w:t>
      </w:r>
      <w:r w:rsidRPr="004C3D4F">
        <w:rPr>
          <w:rFonts w:ascii="仿宋" w:eastAsia="仿宋" w:hAnsi="仿宋"/>
          <w:color w:val="000000"/>
          <w:sz w:val="32"/>
          <w:szCs w:val="32"/>
        </w:rPr>
        <w:t>**</w:t>
      </w:r>
      <w:r w:rsidRPr="004C3D4F">
        <w:rPr>
          <w:rFonts w:ascii="仿宋" w:eastAsia="仿宋" w:hAnsi="仿宋" w:hint="eastAsia"/>
          <w:color w:val="000000"/>
          <w:sz w:val="32"/>
          <w:szCs w:val="32"/>
        </w:rPr>
        <w:t>辆、越野车</w:t>
      </w:r>
      <w:r w:rsidRPr="004C3D4F">
        <w:rPr>
          <w:rFonts w:ascii="仿宋" w:eastAsia="仿宋" w:hAnsi="仿宋"/>
          <w:color w:val="000000"/>
          <w:sz w:val="32"/>
          <w:szCs w:val="32"/>
        </w:rPr>
        <w:t>**</w:t>
      </w:r>
      <w:r w:rsidRPr="004C3D4F">
        <w:rPr>
          <w:rFonts w:ascii="仿宋" w:eastAsia="仿宋" w:hAnsi="仿宋" w:hint="eastAsia"/>
          <w:color w:val="000000"/>
          <w:sz w:val="32"/>
          <w:szCs w:val="32"/>
        </w:rPr>
        <w:t>辆、载客汽车</w:t>
      </w:r>
      <w:r w:rsidRPr="004C3D4F">
        <w:rPr>
          <w:rFonts w:ascii="仿宋" w:eastAsia="仿宋" w:hAnsi="仿宋"/>
          <w:color w:val="000000"/>
          <w:sz w:val="32"/>
          <w:szCs w:val="32"/>
        </w:rPr>
        <w:t>**</w:t>
      </w:r>
      <w:r w:rsidRPr="004C3D4F">
        <w:rPr>
          <w:rFonts w:ascii="仿宋" w:eastAsia="仿宋" w:hAnsi="仿宋" w:hint="eastAsia"/>
          <w:color w:val="000000"/>
          <w:sz w:val="32"/>
          <w:szCs w:val="32"/>
        </w:rPr>
        <w:t>辆。</w:t>
      </w:r>
    </w:p>
    <w:p w:rsidR="002826BB" w:rsidRDefault="002826BB">
      <w:pPr>
        <w:spacing w:line="600" w:lineRule="exact"/>
        <w:ind w:firstLine="640"/>
        <w:rPr>
          <w:rFonts w:ascii="仿宋" w:eastAsia="仿宋" w:hAnsi="仿宋"/>
          <w:color w:val="000000"/>
          <w:sz w:val="32"/>
          <w:szCs w:val="32"/>
        </w:rPr>
      </w:pPr>
      <w:r w:rsidRPr="004C3D4F">
        <w:rPr>
          <w:rFonts w:ascii="仿宋" w:eastAsia="仿宋" w:hAnsi="仿宋" w:hint="eastAsia"/>
          <w:b/>
          <w:color w:val="000000"/>
          <w:sz w:val="32"/>
          <w:szCs w:val="32"/>
        </w:rPr>
        <w:lastRenderedPageBreak/>
        <w:t>公务用车运行维护费支出</w:t>
      </w:r>
      <w:r w:rsidRPr="004C3D4F">
        <w:rPr>
          <w:rFonts w:ascii="仿宋" w:eastAsia="仿宋" w:hAnsi="仿宋"/>
          <w:color w:val="000000"/>
          <w:sz w:val="32"/>
          <w:szCs w:val="32"/>
        </w:rPr>
        <w:t>18.9</w:t>
      </w:r>
      <w:r w:rsidRPr="004C3D4F">
        <w:rPr>
          <w:rFonts w:ascii="仿宋" w:eastAsia="仿宋" w:hAnsi="仿宋" w:hint="eastAsia"/>
          <w:color w:val="000000"/>
          <w:sz w:val="32"/>
          <w:szCs w:val="32"/>
        </w:rPr>
        <w:t>万元。主要用于农发办、农业科、各业务科室外出开展专项资金检查、资金绩效评价、公务差旅火车站、飞机场接送等（</w:t>
      </w:r>
      <w:r w:rsidRPr="004C3D4F">
        <w:rPr>
          <w:rFonts w:ascii="仿宋" w:eastAsia="仿宋" w:hAnsi="仿宋" w:hint="eastAsia"/>
          <w:sz w:val="32"/>
          <w:szCs w:val="32"/>
        </w:rPr>
        <w:t>公务外出）</w:t>
      </w:r>
      <w:r w:rsidRPr="004C3D4F">
        <w:rPr>
          <w:rFonts w:ascii="仿宋" w:eastAsia="仿宋" w:hAnsi="仿宋" w:hint="eastAsia"/>
          <w:color w:val="000000"/>
          <w:sz w:val="32"/>
          <w:szCs w:val="32"/>
        </w:rPr>
        <w:t>等所需的公务用车燃料费、维修费、过路过桥费、保险费等支出。</w:t>
      </w:r>
    </w:p>
    <w:p w:rsidR="002826BB" w:rsidRPr="00CE5E47" w:rsidRDefault="002826BB">
      <w:pPr>
        <w:spacing w:line="600" w:lineRule="exact"/>
        <w:ind w:firstLine="640"/>
        <w:rPr>
          <w:rFonts w:ascii="仿宋" w:eastAsia="仿宋" w:hAnsi="仿宋"/>
          <w:color w:val="000000"/>
          <w:sz w:val="32"/>
          <w:szCs w:val="32"/>
        </w:rPr>
      </w:pPr>
    </w:p>
    <w:p w:rsidR="002826BB" w:rsidRPr="004C3D4F" w:rsidRDefault="002826BB" w:rsidP="004C3D4F">
      <w:pPr>
        <w:snapToGrid w:val="0"/>
        <w:spacing w:line="360" w:lineRule="auto"/>
        <w:ind w:firstLineChars="200" w:firstLine="643"/>
        <w:rPr>
          <w:rFonts w:ascii="仿宋" w:eastAsia="仿宋" w:hAnsi="仿宋"/>
          <w:sz w:val="32"/>
          <w:szCs w:val="32"/>
        </w:rPr>
      </w:pPr>
      <w:r w:rsidRPr="004C3D4F">
        <w:rPr>
          <w:rFonts w:ascii="仿宋" w:eastAsia="仿宋" w:hAnsi="仿宋"/>
          <w:b/>
          <w:color w:val="000000"/>
          <w:sz w:val="32"/>
          <w:szCs w:val="32"/>
        </w:rPr>
        <w:t>3.</w:t>
      </w:r>
      <w:r w:rsidRPr="004C3D4F">
        <w:rPr>
          <w:rFonts w:ascii="仿宋" w:eastAsia="仿宋" w:hAnsi="仿宋" w:hint="eastAsia"/>
          <w:b/>
          <w:color w:val="000000"/>
          <w:sz w:val="32"/>
          <w:szCs w:val="32"/>
        </w:rPr>
        <w:t>公务接待费支出</w:t>
      </w:r>
      <w:r w:rsidRPr="004C3D4F">
        <w:rPr>
          <w:rFonts w:ascii="仿宋" w:eastAsia="仿宋" w:hAnsi="仿宋"/>
          <w:color w:val="000000"/>
          <w:sz w:val="32"/>
          <w:szCs w:val="32"/>
        </w:rPr>
        <w:t>1.67</w:t>
      </w:r>
      <w:r w:rsidRPr="004C3D4F">
        <w:rPr>
          <w:rFonts w:ascii="仿宋" w:eastAsia="仿宋" w:hAnsi="仿宋" w:hint="eastAsia"/>
          <w:color w:val="000000"/>
          <w:sz w:val="32"/>
          <w:szCs w:val="32"/>
        </w:rPr>
        <w:t>万元，</w:t>
      </w:r>
      <w:r w:rsidRPr="004C3D4F">
        <w:rPr>
          <w:rStyle w:val="ab"/>
          <w:rFonts w:ascii="仿宋" w:eastAsia="仿宋" w:hAnsi="仿宋" w:hint="eastAsia"/>
          <w:b w:val="0"/>
          <w:bCs/>
          <w:color w:val="000000"/>
          <w:sz w:val="32"/>
          <w:szCs w:val="32"/>
        </w:rPr>
        <w:t>完成预算</w:t>
      </w:r>
      <w:r w:rsidRPr="004C3D4F">
        <w:rPr>
          <w:rStyle w:val="ab"/>
          <w:rFonts w:ascii="仿宋" w:eastAsia="仿宋" w:hAnsi="仿宋"/>
          <w:b w:val="0"/>
          <w:bCs/>
          <w:color w:val="000000"/>
          <w:sz w:val="32"/>
          <w:szCs w:val="32"/>
        </w:rPr>
        <w:t>30.93%</w:t>
      </w:r>
      <w:r w:rsidRPr="004C3D4F">
        <w:rPr>
          <w:rStyle w:val="ab"/>
          <w:rFonts w:ascii="仿宋" w:eastAsia="仿宋" w:hAnsi="仿宋" w:hint="eastAsia"/>
          <w:b w:val="0"/>
          <w:bCs/>
          <w:color w:val="000000"/>
          <w:sz w:val="32"/>
          <w:szCs w:val="32"/>
        </w:rPr>
        <w:t>。</w:t>
      </w:r>
      <w:r w:rsidRPr="004C3D4F">
        <w:rPr>
          <w:rFonts w:ascii="仿宋" w:eastAsia="仿宋" w:hAnsi="仿宋" w:hint="eastAsia"/>
          <w:color w:val="000000"/>
          <w:sz w:val="32"/>
          <w:szCs w:val="32"/>
        </w:rPr>
        <w:t>公务接待费支出决算比</w:t>
      </w:r>
      <w:r w:rsidRPr="004C3D4F">
        <w:rPr>
          <w:rFonts w:ascii="仿宋" w:eastAsia="仿宋" w:hAnsi="仿宋"/>
          <w:color w:val="000000"/>
          <w:sz w:val="32"/>
          <w:szCs w:val="32"/>
        </w:rPr>
        <w:t>2017</w:t>
      </w:r>
      <w:r w:rsidRPr="004C3D4F">
        <w:rPr>
          <w:rFonts w:ascii="仿宋" w:eastAsia="仿宋" w:hAnsi="仿宋" w:hint="eastAsia"/>
          <w:color w:val="000000"/>
          <w:sz w:val="32"/>
          <w:szCs w:val="32"/>
        </w:rPr>
        <w:t>年减少</w:t>
      </w:r>
      <w:r w:rsidRPr="004C3D4F">
        <w:rPr>
          <w:rFonts w:ascii="仿宋" w:eastAsia="仿宋" w:hAnsi="仿宋"/>
          <w:color w:val="000000"/>
          <w:sz w:val="32"/>
          <w:szCs w:val="32"/>
        </w:rPr>
        <w:t>1.69</w:t>
      </w:r>
      <w:r w:rsidRPr="004C3D4F">
        <w:rPr>
          <w:rFonts w:ascii="仿宋" w:eastAsia="仿宋" w:hAnsi="仿宋" w:hint="eastAsia"/>
          <w:color w:val="000000"/>
          <w:sz w:val="32"/>
          <w:szCs w:val="32"/>
        </w:rPr>
        <w:t>万元，下降</w:t>
      </w:r>
      <w:r w:rsidRPr="004C3D4F">
        <w:rPr>
          <w:rFonts w:ascii="仿宋" w:eastAsia="仿宋" w:hAnsi="仿宋"/>
          <w:color w:val="000000"/>
          <w:sz w:val="32"/>
          <w:szCs w:val="32"/>
        </w:rPr>
        <w:t>50.15%</w:t>
      </w:r>
      <w:r w:rsidRPr="004C3D4F">
        <w:rPr>
          <w:rFonts w:ascii="仿宋" w:eastAsia="仿宋" w:hAnsi="仿宋" w:hint="eastAsia"/>
          <w:color w:val="000000"/>
          <w:sz w:val="32"/>
          <w:szCs w:val="32"/>
        </w:rPr>
        <w:t>。主要原因是</w:t>
      </w:r>
      <w:r w:rsidRPr="004C3D4F">
        <w:rPr>
          <w:rFonts w:ascii="仿宋" w:eastAsia="仿宋" w:hAnsi="仿宋" w:hint="eastAsia"/>
          <w:sz w:val="32"/>
          <w:szCs w:val="32"/>
        </w:rPr>
        <w:t>外地来攀开展工作的人数和批次减少，局机关严格执行公务接待相关规定，压缩相关开支。</w:t>
      </w:r>
    </w:p>
    <w:p w:rsidR="002826BB" w:rsidRPr="00EA6003" w:rsidRDefault="002826BB" w:rsidP="00EA6003">
      <w:pPr>
        <w:spacing w:line="600" w:lineRule="exact"/>
        <w:ind w:firstLineChars="200" w:firstLine="640"/>
        <w:rPr>
          <w:rFonts w:ascii="仿宋" w:eastAsia="仿宋" w:hAnsi="仿宋"/>
          <w:color w:val="000000"/>
          <w:sz w:val="32"/>
          <w:szCs w:val="32"/>
        </w:rPr>
      </w:pPr>
      <w:r w:rsidRPr="004C3D4F">
        <w:rPr>
          <w:rFonts w:ascii="仿宋" w:eastAsia="仿宋" w:hAnsi="仿宋" w:hint="eastAsia"/>
          <w:color w:val="000000"/>
          <w:sz w:val="32"/>
          <w:szCs w:val="32"/>
        </w:rPr>
        <w:t>主要用于执行公务、开展业务活动开支的交通费、住宿费、用餐费等。国内公务接待</w:t>
      </w:r>
      <w:r w:rsidRPr="004C3D4F">
        <w:rPr>
          <w:rFonts w:ascii="仿宋" w:eastAsia="仿宋" w:hAnsi="仿宋"/>
          <w:color w:val="000000"/>
          <w:sz w:val="32"/>
          <w:szCs w:val="32"/>
        </w:rPr>
        <w:t>12</w:t>
      </w:r>
      <w:r w:rsidRPr="004C3D4F">
        <w:rPr>
          <w:rFonts w:ascii="仿宋" w:eastAsia="仿宋" w:hAnsi="仿宋" w:hint="eastAsia"/>
          <w:color w:val="000000"/>
          <w:sz w:val="32"/>
          <w:szCs w:val="32"/>
        </w:rPr>
        <w:t>批次，</w:t>
      </w:r>
      <w:r w:rsidRPr="004C3D4F">
        <w:rPr>
          <w:rFonts w:ascii="仿宋" w:eastAsia="仿宋" w:hAnsi="仿宋"/>
          <w:color w:val="000000"/>
          <w:sz w:val="32"/>
          <w:szCs w:val="32"/>
        </w:rPr>
        <w:t>58</w:t>
      </w:r>
      <w:r w:rsidRPr="004C3D4F">
        <w:rPr>
          <w:rFonts w:ascii="仿宋" w:eastAsia="仿宋" w:hAnsi="仿宋" w:hint="eastAsia"/>
          <w:color w:val="000000"/>
          <w:sz w:val="32"/>
          <w:szCs w:val="32"/>
        </w:rPr>
        <w:t>人次（不包括陪同人员），共计支出</w:t>
      </w:r>
      <w:r w:rsidRPr="004C3D4F">
        <w:rPr>
          <w:rFonts w:ascii="仿宋" w:eastAsia="仿宋" w:hAnsi="仿宋"/>
          <w:color w:val="000000"/>
          <w:sz w:val="32"/>
          <w:szCs w:val="32"/>
        </w:rPr>
        <w:t>1.68</w:t>
      </w:r>
      <w:r w:rsidRPr="004C3D4F">
        <w:rPr>
          <w:rFonts w:ascii="仿宋" w:eastAsia="仿宋" w:hAnsi="仿宋" w:hint="eastAsia"/>
          <w:color w:val="000000"/>
          <w:sz w:val="32"/>
          <w:szCs w:val="32"/>
        </w:rPr>
        <w:t>万元，具体内容包括：</w:t>
      </w:r>
      <w:r w:rsidRPr="00EA6003">
        <w:rPr>
          <w:rFonts w:ascii="仿宋" w:eastAsia="仿宋" w:hAnsi="仿宋" w:hint="eastAsia"/>
          <w:color w:val="000000"/>
          <w:sz w:val="32"/>
          <w:szCs w:val="32"/>
        </w:rPr>
        <w:t>来自省，同级市州，县区的检查、交流、学习</w:t>
      </w:r>
      <w:r>
        <w:rPr>
          <w:rFonts w:ascii="仿宋" w:eastAsia="仿宋" w:hAnsi="仿宋" w:hint="eastAsia"/>
          <w:color w:val="000000"/>
          <w:sz w:val="32"/>
          <w:szCs w:val="32"/>
        </w:rPr>
        <w:t>、调研</w:t>
      </w:r>
      <w:r w:rsidRPr="00EA6003">
        <w:rPr>
          <w:rFonts w:ascii="仿宋" w:eastAsia="仿宋" w:hAnsi="仿宋" w:hint="eastAsia"/>
          <w:color w:val="000000"/>
          <w:sz w:val="32"/>
          <w:szCs w:val="32"/>
        </w:rPr>
        <w:t>等发生接待餐费</w:t>
      </w:r>
      <w:r>
        <w:rPr>
          <w:rFonts w:ascii="仿宋" w:eastAsia="仿宋" w:hAnsi="仿宋"/>
          <w:color w:val="000000"/>
          <w:sz w:val="32"/>
          <w:szCs w:val="32"/>
        </w:rPr>
        <w:t>1.68</w:t>
      </w:r>
      <w:r w:rsidRPr="00EA6003">
        <w:rPr>
          <w:rFonts w:ascii="仿宋" w:eastAsia="仿宋" w:hAnsi="仿宋" w:hint="eastAsia"/>
          <w:color w:val="000000"/>
          <w:sz w:val="32"/>
          <w:szCs w:val="32"/>
        </w:rPr>
        <w:t>万元</w:t>
      </w:r>
      <w:r>
        <w:rPr>
          <w:rFonts w:ascii="仿宋" w:eastAsia="仿宋" w:hAnsi="仿宋" w:hint="eastAsia"/>
          <w:color w:val="000000"/>
          <w:sz w:val="32"/>
          <w:szCs w:val="32"/>
        </w:rPr>
        <w:t>。</w:t>
      </w:r>
    </w:p>
    <w:p w:rsidR="002826BB" w:rsidRPr="004C3D4F" w:rsidRDefault="002826BB" w:rsidP="00EA6003">
      <w:pPr>
        <w:spacing w:line="600" w:lineRule="exact"/>
        <w:ind w:firstLineChars="200" w:firstLine="643"/>
        <w:rPr>
          <w:rFonts w:ascii="仿宋" w:eastAsia="仿宋" w:hAnsi="仿宋"/>
          <w:color w:val="000000"/>
          <w:sz w:val="32"/>
          <w:szCs w:val="32"/>
        </w:rPr>
      </w:pPr>
      <w:r w:rsidRPr="004C3D4F">
        <w:rPr>
          <w:rFonts w:ascii="仿宋" w:eastAsia="仿宋" w:hAnsi="仿宋" w:hint="eastAsia"/>
          <w:b/>
          <w:color w:val="000000"/>
          <w:sz w:val="32"/>
          <w:szCs w:val="32"/>
        </w:rPr>
        <w:t>外事接待支出</w:t>
      </w:r>
      <w:r w:rsidRPr="004C3D4F">
        <w:rPr>
          <w:rFonts w:ascii="仿宋" w:eastAsia="仿宋" w:hAnsi="仿宋"/>
          <w:color w:val="000000"/>
          <w:sz w:val="32"/>
          <w:szCs w:val="32"/>
        </w:rPr>
        <w:t>0</w:t>
      </w:r>
      <w:r w:rsidRPr="004C3D4F">
        <w:rPr>
          <w:rFonts w:ascii="仿宋" w:eastAsia="仿宋" w:hAnsi="仿宋" w:hint="eastAsia"/>
          <w:color w:val="000000"/>
          <w:sz w:val="32"/>
          <w:szCs w:val="32"/>
        </w:rPr>
        <w:t>万元，外事接待</w:t>
      </w:r>
      <w:r w:rsidRPr="004C3D4F">
        <w:rPr>
          <w:rFonts w:ascii="仿宋" w:eastAsia="仿宋" w:hAnsi="仿宋"/>
          <w:color w:val="000000"/>
          <w:sz w:val="32"/>
          <w:szCs w:val="32"/>
        </w:rPr>
        <w:t>**</w:t>
      </w:r>
      <w:r w:rsidRPr="004C3D4F">
        <w:rPr>
          <w:rFonts w:ascii="仿宋" w:eastAsia="仿宋" w:hAnsi="仿宋" w:hint="eastAsia"/>
          <w:color w:val="000000"/>
          <w:sz w:val="32"/>
          <w:szCs w:val="32"/>
        </w:rPr>
        <w:t>批次，</w:t>
      </w:r>
      <w:r w:rsidRPr="004C3D4F">
        <w:rPr>
          <w:rFonts w:ascii="仿宋" w:eastAsia="仿宋" w:hAnsi="仿宋"/>
          <w:color w:val="000000"/>
          <w:sz w:val="32"/>
          <w:szCs w:val="32"/>
        </w:rPr>
        <w:t>**</w:t>
      </w:r>
      <w:r w:rsidRPr="004C3D4F">
        <w:rPr>
          <w:rFonts w:ascii="仿宋" w:eastAsia="仿宋" w:hAnsi="仿宋" w:hint="eastAsia"/>
          <w:color w:val="000000"/>
          <w:sz w:val="32"/>
          <w:szCs w:val="32"/>
        </w:rPr>
        <w:t>人，共计支出</w:t>
      </w:r>
      <w:r w:rsidRPr="004C3D4F">
        <w:rPr>
          <w:rFonts w:ascii="仿宋" w:eastAsia="仿宋" w:hAnsi="仿宋"/>
          <w:color w:val="000000"/>
          <w:sz w:val="32"/>
          <w:szCs w:val="32"/>
        </w:rPr>
        <w:t>**</w:t>
      </w:r>
      <w:r w:rsidRPr="004C3D4F">
        <w:rPr>
          <w:rFonts w:ascii="仿宋" w:eastAsia="仿宋" w:hAnsi="仿宋" w:hint="eastAsia"/>
          <w:color w:val="000000"/>
          <w:sz w:val="32"/>
          <w:szCs w:val="32"/>
        </w:rPr>
        <w:t>万元，主要用于接待…（具体项目）。主要用于……</w:t>
      </w:r>
    </w:p>
    <w:p w:rsidR="002826BB" w:rsidRPr="004C3D4F" w:rsidRDefault="002826BB">
      <w:pPr>
        <w:spacing w:line="600" w:lineRule="exact"/>
        <w:ind w:firstLine="640"/>
        <w:rPr>
          <w:rFonts w:ascii="仿宋" w:eastAsia="仿宋" w:hAnsi="仿宋"/>
          <w:color w:val="000000"/>
          <w:sz w:val="32"/>
          <w:szCs w:val="32"/>
        </w:rPr>
      </w:pPr>
      <w:r w:rsidRPr="004C3D4F">
        <w:rPr>
          <w:rFonts w:ascii="仿宋" w:eastAsia="仿宋" w:hAnsi="仿宋" w:hint="eastAsia"/>
          <w:b/>
          <w:color w:val="000000"/>
          <w:sz w:val="32"/>
          <w:szCs w:val="32"/>
        </w:rPr>
        <w:t>其他国内公务接待支出</w:t>
      </w:r>
      <w:r>
        <w:rPr>
          <w:rFonts w:ascii="仿宋" w:eastAsia="仿宋" w:hAnsi="仿宋"/>
          <w:color w:val="000000"/>
          <w:sz w:val="32"/>
          <w:szCs w:val="32"/>
        </w:rPr>
        <w:t>0</w:t>
      </w:r>
      <w:r w:rsidRPr="004C3D4F">
        <w:rPr>
          <w:rFonts w:ascii="仿宋" w:eastAsia="仿宋" w:hAnsi="仿宋" w:hint="eastAsia"/>
          <w:color w:val="000000"/>
          <w:sz w:val="32"/>
          <w:szCs w:val="32"/>
        </w:rPr>
        <w:t>万元，主要用于……</w:t>
      </w:r>
    </w:p>
    <w:p w:rsidR="002826BB" w:rsidRDefault="002826BB">
      <w:pPr>
        <w:spacing w:line="600" w:lineRule="exact"/>
        <w:ind w:firstLine="640"/>
        <w:outlineLvl w:val="1"/>
        <w:rPr>
          <w:rFonts w:ascii="黑体" w:eastAsia="黑体"/>
          <w:color w:val="000000"/>
          <w:sz w:val="32"/>
          <w:szCs w:val="32"/>
        </w:rPr>
      </w:pPr>
      <w:bookmarkStart w:id="46" w:name="_Toc15377218"/>
      <w:bookmarkStart w:id="47" w:name="_Toc15396610"/>
    </w:p>
    <w:p w:rsidR="002826BB" w:rsidRDefault="002826BB">
      <w:pPr>
        <w:spacing w:line="600" w:lineRule="exact"/>
        <w:ind w:firstLine="640"/>
        <w:outlineLvl w:val="1"/>
        <w:rPr>
          <w:rStyle w:val="20"/>
          <w:rFonts w:ascii="黑体" w:eastAsia="黑体" w:hAnsi="黑体"/>
        </w:rPr>
      </w:pPr>
      <w:r>
        <w:rPr>
          <w:rFonts w:ascii="黑体" w:eastAsia="黑体" w:hint="eastAsia"/>
          <w:color w:val="000000"/>
          <w:sz w:val="32"/>
          <w:szCs w:val="32"/>
        </w:rPr>
        <w:t>八、</w:t>
      </w:r>
      <w:r>
        <w:rPr>
          <w:rStyle w:val="20"/>
          <w:rFonts w:ascii="黑体" w:eastAsia="黑体" w:hAnsi="黑体" w:hint="eastAsia"/>
          <w:b w:val="0"/>
        </w:rPr>
        <w:t>政府性基金预算支出决算情况说明</w:t>
      </w:r>
      <w:bookmarkEnd w:id="46"/>
      <w:bookmarkEnd w:id="47"/>
    </w:p>
    <w:p w:rsidR="002826BB" w:rsidRPr="004C3D4F" w:rsidRDefault="002826BB">
      <w:pPr>
        <w:spacing w:line="600" w:lineRule="exact"/>
        <w:ind w:firstLine="640"/>
        <w:rPr>
          <w:rFonts w:ascii="仿宋" w:eastAsia="仿宋" w:hAnsi="仿宋"/>
          <w:color w:val="000000"/>
          <w:sz w:val="32"/>
          <w:szCs w:val="32"/>
        </w:rPr>
      </w:pPr>
      <w:r w:rsidRPr="004C3D4F">
        <w:rPr>
          <w:rFonts w:ascii="仿宋" w:eastAsia="仿宋" w:hAnsi="仿宋"/>
          <w:color w:val="000000"/>
          <w:sz w:val="32"/>
          <w:szCs w:val="32"/>
        </w:rPr>
        <w:t>2018</w:t>
      </w:r>
      <w:r w:rsidRPr="004C3D4F">
        <w:rPr>
          <w:rFonts w:ascii="仿宋" w:eastAsia="仿宋" w:hAnsi="仿宋" w:hint="eastAsia"/>
          <w:color w:val="000000"/>
          <w:sz w:val="32"/>
          <w:szCs w:val="32"/>
        </w:rPr>
        <w:t>年政府性基金预算拨款支出</w:t>
      </w:r>
      <w:r w:rsidRPr="004C3D4F">
        <w:rPr>
          <w:rFonts w:ascii="仿宋" w:eastAsia="仿宋" w:hAnsi="仿宋"/>
          <w:color w:val="000000"/>
          <w:sz w:val="32"/>
          <w:szCs w:val="32"/>
        </w:rPr>
        <w:t>0</w:t>
      </w:r>
      <w:r w:rsidRPr="004C3D4F">
        <w:rPr>
          <w:rFonts w:ascii="仿宋" w:eastAsia="仿宋" w:hAnsi="仿宋" w:hint="eastAsia"/>
          <w:color w:val="000000"/>
          <w:sz w:val="32"/>
          <w:szCs w:val="32"/>
        </w:rPr>
        <w:t>万元。</w:t>
      </w:r>
    </w:p>
    <w:p w:rsidR="002826BB" w:rsidRPr="004C3D4F" w:rsidRDefault="002826BB">
      <w:pPr>
        <w:spacing w:line="600" w:lineRule="exact"/>
        <w:ind w:firstLine="640"/>
        <w:rPr>
          <w:rFonts w:ascii="仿宋" w:eastAsia="仿宋" w:hAnsi="仿宋"/>
          <w:color w:val="000000"/>
          <w:sz w:val="32"/>
          <w:szCs w:val="32"/>
        </w:rPr>
      </w:pPr>
    </w:p>
    <w:p w:rsidR="002826BB" w:rsidRDefault="002826BB">
      <w:pPr>
        <w:numPr>
          <w:ilvl w:val="0"/>
          <w:numId w:val="2"/>
        </w:numPr>
        <w:spacing w:line="600" w:lineRule="exact"/>
        <w:ind w:firstLine="640"/>
        <w:outlineLvl w:val="1"/>
        <w:rPr>
          <w:rStyle w:val="20"/>
          <w:rFonts w:ascii="黑体" w:eastAsia="黑体" w:hAnsi="黑体"/>
          <w:b w:val="0"/>
        </w:rPr>
      </w:pPr>
      <w:bookmarkStart w:id="48" w:name="_Toc15396611"/>
      <w:bookmarkStart w:id="49" w:name="_Toc15377219"/>
      <w:r>
        <w:rPr>
          <w:rStyle w:val="20"/>
          <w:rFonts w:ascii="黑体" w:eastAsia="黑体" w:hAnsi="黑体" w:hint="eastAsia"/>
          <w:b w:val="0"/>
        </w:rPr>
        <w:t>国有资本经营预算支出决算情况说明</w:t>
      </w:r>
      <w:bookmarkEnd w:id="48"/>
      <w:bookmarkEnd w:id="49"/>
    </w:p>
    <w:p w:rsidR="002826BB" w:rsidRPr="004C3D4F" w:rsidRDefault="002826BB">
      <w:pPr>
        <w:spacing w:line="600" w:lineRule="exact"/>
        <w:ind w:firstLine="640"/>
        <w:rPr>
          <w:rFonts w:ascii="仿宋" w:eastAsia="仿宋" w:hAnsi="仿宋"/>
          <w:color w:val="000000"/>
          <w:sz w:val="32"/>
          <w:szCs w:val="32"/>
        </w:rPr>
      </w:pPr>
      <w:r w:rsidRPr="004C3D4F">
        <w:rPr>
          <w:rFonts w:ascii="仿宋" w:eastAsia="仿宋" w:hAnsi="仿宋"/>
          <w:color w:val="000000"/>
          <w:sz w:val="32"/>
          <w:szCs w:val="32"/>
        </w:rPr>
        <w:t>2018</w:t>
      </w:r>
      <w:r w:rsidRPr="004C3D4F">
        <w:rPr>
          <w:rFonts w:ascii="仿宋" w:eastAsia="仿宋" w:hAnsi="仿宋" w:hint="eastAsia"/>
          <w:color w:val="000000"/>
          <w:sz w:val="32"/>
          <w:szCs w:val="32"/>
        </w:rPr>
        <w:t>年国有资本经营预算拨款支出</w:t>
      </w:r>
      <w:r w:rsidRPr="004C3D4F">
        <w:rPr>
          <w:rFonts w:ascii="仿宋" w:eastAsia="仿宋" w:hAnsi="仿宋"/>
          <w:color w:val="000000"/>
          <w:sz w:val="32"/>
          <w:szCs w:val="32"/>
        </w:rPr>
        <w:t>0</w:t>
      </w:r>
      <w:r w:rsidRPr="004C3D4F">
        <w:rPr>
          <w:rFonts w:ascii="仿宋" w:eastAsia="仿宋" w:hAnsi="仿宋" w:hint="eastAsia"/>
          <w:color w:val="000000"/>
          <w:sz w:val="32"/>
          <w:szCs w:val="32"/>
        </w:rPr>
        <w:t>万元。</w:t>
      </w:r>
    </w:p>
    <w:p w:rsidR="002826BB" w:rsidRDefault="002826BB">
      <w:pPr>
        <w:pStyle w:val="ad"/>
        <w:numPr>
          <w:ilvl w:val="0"/>
          <w:numId w:val="3"/>
        </w:numPr>
        <w:spacing w:line="580" w:lineRule="exact"/>
        <w:ind w:firstLineChars="0"/>
        <w:rPr>
          <w:rStyle w:val="20"/>
          <w:rFonts w:ascii="黑体" w:eastAsia="黑体" w:hAnsi="黑体"/>
          <w:b w:val="0"/>
        </w:rPr>
      </w:pPr>
      <w:r>
        <w:rPr>
          <w:rStyle w:val="20"/>
          <w:rFonts w:ascii="黑体" w:eastAsia="黑体" w:hAnsi="黑体" w:hint="eastAsia"/>
          <w:b w:val="0"/>
        </w:rPr>
        <w:lastRenderedPageBreak/>
        <w:t>预算绩效情况说明</w:t>
      </w:r>
    </w:p>
    <w:p w:rsidR="002826BB" w:rsidRDefault="002826BB">
      <w:pPr>
        <w:numPr>
          <w:ilvl w:val="0"/>
          <w:numId w:val="4"/>
        </w:numPr>
        <w:spacing w:line="580" w:lineRule="exact"/>
        <w:ind w:firstLineChars="200" w:firstLine="643"/>
        <w:rPr>
          <w:rFonts w:ascii="仿宋" w:eastAsia="仿宋" w:hAnsi="仿宋" w:cs="楷体_GB2312"/>
          <w:b/>
          <w:bCs/>
          <w:sz w:val="32"/>
          <w:szCs w:val="32"/>
        </w:rPr>
      </w:pPr>
      <w:r>
        <w:rPr>
          <w:rFonts w:ascii="仿宋" w:eastAsia="仿宋" w:hAnsi="仿宋" w:cs="楷体_GB2312" w:hint="eastAsia"/>
          <w:b/>
          <w:bCs/>
          <w:sz w:val="32"/>
          <w:szCs w:val="32"/>
        </w:rPr>
        <w:t>预算绩效管理工作开展情况。</w:t>
      </w:r>
    </w:p>
    <w:p w:rsidR="002826BB" w:rsidRPr="004C3D4F" w:rsidRDefault="002826BB">
      <w:pPr>
        <w:spacing w:line="580" w:lineRule="exact"/>
        <w:ind w:firstLineChars="200" w:firstLine="640"/>
        <w:rPr>
          <w:rFonts w:ascii="仿宋" w:eastAsia="仿宋" w:hAnsi="仿宋" w:cs="仿宋_GB2312"/>
          <w:sz w:val="32"/>
          <w:szCs w:val="32"/>
        </w:rPr>
      </w:pPr>
      <w:r w:rsidRPr="004C3D4F">
        <w:rPr>
          <w:rFonts w:ascii="仿宋" w:eastAsia="仿宋" w:hAnsi="仿宋" w:cs="仿宋_GB2312" w:hint="eastAsia"/>
          <w:sz w:val="32"/>
          <w:szCs w:val="32"/>
        </w:rPr>
        <w:t>根据预算绩效管理要求，本部门（单位）在年初预算编制阶段，组织对</w:t>
      </w:r>
      <w:r w:rsidRPr="004C3D4F">
        <w:rPr>
          <w:rFonts w:ascii="仿宋" w:eastAsia="仿宋" w:hAnsi="仿宋" w:hint="eastAsia"/>
          <w:sz w:val="32"/>
          <w:szCs w:val="32"/>
        </w:rPr>
        <w:t>财政支出绩效评价政府购买服务项目</w:t>
      </w:r>
      <w:r w:rsidRPr="004C3D4F">
        <w:rPr>
          <w:rFonts w:ascii="仿宋" w:eastAsia="仿宋" w:hAnsi="仿宋" w:cs="仿宋_GB2312" w:hint="eastAsia"/>
          <w:sz w:val="32"/>
          <w:szCs w:val="32"/>
        </w:rPr>
        <w:t>、</w:t>
      </w:r>
      <w:r w:rsidRPr="004C3D4F">
        <w:rPr>
          <w:rFonts w:ascii="仿宋" w:eastAsia="仿宋" w:hAnsi="仿宋"/>
          <w:sz w:val="32"/>
          <w:szCs w:val="32"/>
        </w:rPr>
        <w:t xml:space="preserve"> </w:t>
      </w:r>
      <w:r w:rsidRPr="004C3D4F">
        <w:rPr>
          <w:rFonts w:ascii="仿宋" w:eastAsia="仿宋" w:hAnsi="仿宋" w:hint="eastAsia"/>
          <w:sz w:val="32"/>
          <w:szCs w:val="32"/>
        </w:rPr>
        <w:t>财政大平台及网络维护费项目</w:t>
      </w:r>
      <w:r w:rsidRPr="004C3D4F">
        <w:rPr>
          <w:rFonts w:ascii="仿宋" w:eastAsia="仿宋" w:hAnsi="仿宋" w:cs="仿宋_GB2312" w:hint="eastAsia"/>
          <w:sz w:val="32"/>
          <w:szCs w:val="32"/>
        </w:rPr>
        <w:t>、</w:t>
      </w:r>
      <w:r w:rsidRPr="004C3D4F">
        <w:rPr>
          <w:rFonts w:ascii="仿宋" w:eastAsia="仿宋" w:hAnsi="仿宋"/>
          <w:sz w:val="32"/>
          <w:szCs w:val="32"/>
        </w:rPr>
        <w:t xml:space="preserve"> </w:t>
      </w:r>
      <w:r w:rsidRPr="004C3D4F">
        <w:rPr>
          <w:rFonts w:ascii="仿宋" w:eastAsia="仿宋" w:hAnsi="仿宋" w:hint="eastAsia"/>
          <w:sz w:val="32"/>
          <w:szCs w:val="32"/>
        </w:rPr>
        <w:t>资产管理信息系统维护费</w:t>
      </w:r>
      <w:r w:rsidRPr="004C3D4F">
        <w:rPr>
          <w:rFonts w:ascii="仿宋" w:eastAsia="仿宋" w:hAnsi="仿宋" w:cs="仿宋_GB2312" w:hint="eastAsia"/>
          <w:sz w:val="32"/>
          <w:szCs w:val="32"/>
        </w:rPr>
        <w:t>项目开展了预算事前绩效评估，对</w:t>
      </w:r>
      <w:r w:rsidRPr="004C3D4F">
        <w:rPr>
          <w:rFonts w:ascii="仿宋" w:eastAsia="仿宋" w:hAnsi="仿宋" w:cs="仿宋_GB2312"/>
          <w:sz w:val="32"/>
          <w:szCs w:val="32"/>
        </w:rPr>
        <w:t>3</w:t>
      </w:r>
      <w:r w:rsidRPr="004C3D4F">
        <w:rPr>
          <w:rFonts w:ascii="仿宋" w:eastAsia="仿宋" w:hAnsi="仿宋" w:cs="仿宋_GB2312" w:hint="eastAsia"/>
          <w:sz w:val="32"/>
          <w:szCs w:val="32"/>
        </w:rPr>
        <w:t>个项目编制了绩效目标，预算执行过程中，选取</w:t>
      </w:r>
      <w:r w:rsidRPr="004C3D4F">
        <w:rPr>
          <w:rFonts w:ascii="仿宋" w:eastAsia="仿宋" w:hAnsi="仿宋" w:cs="仿宋_GB2312"/>
          <w:sz w:val="32"/>
          <w:szCs w:val="32"/>
        </w:rPr>
        <w:t>3</w:t>
      </w:r>
      <w:r w:rsidRPr="004C3D4F">
        <w:rPr>
          <w:rFonts w:ascii="仿宋" w:eastAsia="仿宋" w:hAnsi="仿宋" w:cs="仿宋_GB2312" w:hint="eastAsia"/>
          <w:sz w:val="32"/>
          <w:szCs w:val="32"/>
        </w:rPr>
        <w:t>个项目开展绩效监控，年终执行完毕后，对</w:t>
      </w:r>
      <w:r w:rsidRPr="004C3D4F">
        <w:rPr>
          <w:rFonts w:ascii="仿宋" w:eastAsia="仿宋" w:hAnsi="仿宋" w:cs="仿宋_GB2312"/>
          <w:sz w:val="32"/>
          <w:szCs w:val="32"/>
        </w:rPr>
        <w:t>3</w:t>
      </w:r>
      <w:r w:rsidRPr="004C3D4F">
        <w:rPr>
          <w:rFonts w:ascii="仿宋" w:eastAsia="仿宋" w:hAnsi="仿宋" w:cs="仿宋_GB2312" w:hint="eastAsia"/>
          <w:sz w:val="32"/>
          <w:szCs w:val="32"/>
        </w:rPr>
        <w:t>个项目开展了绩效目标完成情况梳理填报。</w:t>
      </w:r>
    </w:p>
    <w:p w:rsidR="002826BB" w:rsidRPr="004C3D4F" w:rsidRDefault="002826BB">
      <w:pPr>
        <w:numPr>
          <w:ilvl w:val="0"/>
          <w:numId w:val="4"/>
        </w:numPr>
        <w:spacing w:line="580" w:lineRule="exact"/>
        <w:ind w:firstLineChars="200" w:firstLine="643"/>
        <w:rPr>
          <w:rFonts w:ascii="仿宋" w:eastAsia="仿宋" w:hAnsi="仿宋" w:cs="仿宋_GB2312"/>
          <w:sz w:val="32"/>
          <w:szCs w:val="32"/>
        </w:rPr>
      </w:pPr>
      <w:r>
        <w:rPr>
          <w:rFonts w:ascii="仿宋" w:eastAsia="仿宋" w:hAnsi="仿宋" w:cs="楷体_GB2312" w:hint="eastAsia"/>
          <w:b/>
          <w:bCs/>
          <w:sz w:val="32"/>
          <w:szCs w:val="32"/>
        </w:rPr>
        <w:t>项目绩效目标完成情况。</w:t>
      </w:r>
      <w:r>
        <w:rPr>
          <w:rFonts w:ascii="楷体_GB2312" w:eastAsia="楷体_GB2312" w:hAnsi="楷体_GB2312" w:cs="楷体_GB2312"/>
          <w:b/>
          <w:bCs/>
          <w:sz w:val="32"/>
          <w:szCs w:val="32"/>
        </w:rPr>
        <w:br/>
      </w:r>
      <w:r>
        <w:rPr>
          <w:rFonts w:ascii="仿宋_GB2312" w:eastAsia="仿宋_GB2312" w:hAnsi="仿宋_GB2312" w:cs="仿宋_GB2312"/>
          <w:sz w:val="32"/>
          <w:szCs w:val="32"/>
        </w:rPr>
        <w:t xml:space="preserve">    </w:t>
      </w:r>
      <w:r w:rsidRPr="004C3D4F">
        <w:rPr>
          <w:rFonts w:ascii="仿宋" w:eastAsia="仿宋" w:hAnsi="仿宋" w:cs="仿宋_GB2312" w:hint="eastAsia"/>
          <w:sz w:val="32"/>
          <w:szCs w:val="32"/>
        </w:rPr>
        <w:t>本部门在</w:t>
      </w:r>
      <w:r w:rsidRPr="004C3D4F">
        <w:rPr>
          <w:rFonts w:ascii="仿宋" w:eastAsia="仿宋" w:hAnsi="仿宋" w:cs="仿宋_GB2312"/>
          <w:sz w:val="32"/>
          <w:szCs w:val="32"/>
        </w:rPr>
        <w:t>2018</w:t>
      </w:r>
      <w:r w:rsidRPr="004C3D4F">
        <w:rPr>
          <w:rFonts w:ascii="仿宋" w:eastAsia="仿宋" w:hAnsi="仿宋" w:cs="仿宋_GB2312" w:hint="eastAsia"/>
          <w:sz w:val="32"/>
          <w:szCs w:val="32"/>
        </w:rPr>
        <w:t>年度部门决算中反映“</w:t>
      </w:r>
      <w:r w:rsidRPr="004C3D4F">
        <w:rPr>
          <w:rFonts w:ascii="仿宋" w:eastAsia="仿宋" w:hAnsi="仿宋" w:hint="eastAsia"/>
          <w:sz w:val="32"/>
          <w:szCs w:val="32"/>
        </w:rPr>
        <w:t>财政支出绩效评价政府购买服务项目</w:t>
      </w:r>
      <w:r w:rsidRPr="004C3D4F">
        <w:rPr>
          <w:rFonts w:ascii="仿宋" w:eastAsia="仿宋" w:hAnsi="仿宋" w:cs="仿宋_GB2312" w:hint="eastAsia"/>
          <w:sz w:val="32"/>
          <w:szCs w:val="32"/>
        </w:rPr>
        <w:t>”“</w:t>
      </w:r>
      <w:r w:rsidRPr="004C3D4F">
        <w:rPr>
          <w:rFonts w:ascii="仿宋" w:eastAsia="仿宋" w:hAnsi="仿宋"/>
          <w:sz w:val="32"/>
          <w:szCs w:val="32"/>
        </w:rPr>
        <w:t xml:space="preserve"> </w:t>
      </w:r>
      <w:r w:rsidRPr="004C3D4F">
        <w:rPr>
          <w:rFonts w:ascii="仿宋" w:eastAsia="仿宋" w:hAnsi="仿宋" w:hint="eastAsia"/>
          <w:sz w:val="32"/>
          <w:szCs w:val="32"/>
        </w:rPr>
        <w:t>财政大平台及网络维护费项目</w:t>
      </w:r>
      <w:r w:rsidRPr="004C3D4F">
        <w:rPr>
          <w:rFonts w:ascii="仿宋" w:eastAsia="仿宋" w:hAnsi="仿宋" w:cs="仿宋_GB2312" w:hint="eastAsia"/>
          <w:sz w:val="32"/>
          <w:szCs w:val="32"/>
        </w:rPr>
        <w:t>”“</w:t>
      </w:r>
      <w:r w:rsidRPr="004C3D4F">
        <w:rPr>
          <w:rFonts w:ascii="仿宋" w:eastAsia="仿宋" w:hAnsi="仿宋"/>
          <w:sz w:val="32"/>
          <w:szCs w:val="32"/>
        </w:rPr>
        <w:t xml:space="preserve"> </w:t>
      </w:r>
      <w:r w:rsidRPr="004C3D4F">
        <w:rPr>
          <w:rFonts w:ascii="仿宋" w:eastAsia="仿宋" w:hAnsi="仿宋" w:hint="eastAsia"/>
          <w:sz w:val="32"/>
          <w:szCs w:val="32"/>
        </w:rPr>
        <w:t>资产管理信息系统维护费</w:t>
      </w:r>
      <w:r w:rsidRPr="004C3D4F">
        <w:rPr>
          <w:rFonts w:ascii="仿宋" w:eastAsia="仿宋" w:hAnsi="仿宋" w:cs="仿宋_GB2312" w:hint="eastAsia"/>
          <w:sz w:val="32"/>
          <w:szCs w:val="32"/>
        </w:rPr>
        <w:t>”等</w:t>
      </w:r>
      <w:r w:rsidRPr="004C3D4F">
        <w:rPr>
          <w:rFonts w:ascii="仿宋" w:eastAsia="仿宋" w:hAnsi="仿宋" w:cs="仿宋_GB2312"/>
          <w:sz w:val="32"/>
          <w:szCs w:val="32"/>
        </w:rPr>
        <w:t>3</w:t>
      </w:r>
      <w:r w:rsidRPr="004C3D4F">
        <w:rPr>
          <w:rFonts w:ascii="仿宋" w:eastAsia="仿宋" w:hAnsi="仿宋" w:cs="仿宋_GB2312" w:hint="eastAsia"/>
          <w:sz w:val="32"/>
          <w:szCs w:val="32"/>
        </w:rPr>
        <w:t>个项目绩效目标实际完成情况。（本单位部门项目绩效目标个数在</w:t>
      </w:r>
      <w:r w:rsidRPr="004C3D4F">
        <w:rPr>
          <w:rFonts w:ascii="仿宋" w:eastAsia="仿宋" w:hAnsi="仿宋" w:cs="仿宋_GB2312"/>
          <w:sz w:val="32"/>
          <w:szCs w:val="32"/>
        </w:rPr>
        <w:t>5</w:t>
      </w:r>
      <w:r w:rsidRPr="004C3D4F">
        <w:rPr>
          <w:rFonts w:ascii="仿宋" w:eastAsia="仿宋" w:hAnsi="仿宋" w:cs="仿宋_GB2312" w:hint="eastAsia"/>
          <w:sz w:val="32"/>
          <w:szCs w:val="32"/>
        </w:rPr>
        <w:t>个以上的，选取</w:t>
      </w:r>
      <w:r w:rsidRPr="004C3D4F">
        <w:rPr>
          <w:rFonts w:ascii="仿宋" w:eastAsia="仿宋" w:hAnsi="仿宋" w:cs="仿宋_GB2312"/>
          <w:sz w:val="32"/>
          <w:szCs w:val="32"/>
        </w:rPr>
        <w:t>5</w:t>
      </w:r>
      <w:r w:rsidRPr="004C3D4F">
        <w:rPr>
          <w:rFonts w:ascii="仿宋" w:eastAsia="仿宋" w:hAnsi="仿宋" w:cs="仿宋_GB2312" w:hint="eastAsia"/>
          <w:sz w:val="32"/>
          <w:szCs w:val="32"/>
        </w:rPr>
        <w:t>个项目进行公开，目标个数在</w:t>
      </w:r>
      <w:r w:rsidRPr="004C3D4F">
        <w:rPr>
          <w:rFonts w:ascii="仿宋" w:eastAsia="仿宋" w:hAnsi="仿宋" w:cs="仿宋_GB2312"/>
          <w:sz w:val="32"/>
          <w:szCs w:val="32"/>
        </w:rPr>
        <w:t>5</w:t>
      </w:r>
      <w:r w:rsidRPr="004C3D4F">
        <w:rPr>
          <w:rFonts w:ascii="仿宋" w:eastAsia="仿宋" w:hAnsi="仿宋" w:cs="仿宋_GB2312" w:hint="eastAsia"/>
          <w:sz w:val="32"/>
          <w:szCs w:val="32"/>
        </w:rPr>
        <w:t>个以下的，全部进行公开，公开内容包括完成情况综述和完成情况表）。</w:t>
      </w:r>
    </w:p>
    <w:p w:rsidR="002826BB" w:rsidRPr="004C3D4F" w:rsidRDefault="002826BB">
      <w:pPr>
        <w:numPr>
          <w:ilvl w:val="0"/>
          <w:numId w:val="5"/>
        </w:numPr>
        <w:spacing w:line="580" w:lineRule="exact"/>
        <w:ind w:firstLineChars="200" w:firstLine="640"/>
        <w:rPr>
          <w:rFonts w:ascii="仿宋" w:eastAsia="仿宋" w:hAnsi="仿宋" w:cs="仿宋_GB2312"/>
          <w:sz w:val="32"/>
          <w:szCs w:val="32"/>
        </w:rPr>
      </w:pPr>
      <w:r w:rsidRPr="004C3D4F">
        <w:rPr>
          <w:rFonts w:ascii="仿宋" w:eastAsia="仿宋" w:hAnsi="仿宋" w:hint="eastAsia"/>
          <w:sz w:val="32"/>
          <w:szCs w:val="32"/>
        </w:rPr>
        <w:t>财政支出绩效评价政府购买服务</w:t>
      </w:r>
      <w:r w:rsidRPr="004C3D4F">
        <w:rPr>
          <w:rFonts w:ascii="仿宋" w:eastAsia="仿宋" w:hAnsi="仿宋" w:cs="仿宋_GB2312" w:hint="eastAsia"/>
          <w:sz w:val="32"/>
          <w:szCs w:val="32"/>
        </w:rPr>
        <w:t>项目绩效目标完成情况综述。项目全年预算数</w:t>
      </w:r>
      <w:r w:rsidRPr="004C3D4F">
        <w:rPr>
          <w:rFonts w:ascii="仿宋" w:eastAsia="仿宋" w:hAnsi="仿宋" w:cs="仿宋_GB2312"/>
          <w:sz w:val="32"/>
          <w:szCs w:val="32"/>
        </w:rPr>
        <w:t>27</w:t>
      </w:r>
      <w:r w:rsidRPr="004C3D4F">
        <w:rPr>
          <w:rFonts w:ascii="仿宋" w:eastAsia="仿宋" w:hAnsi="仿宋" w:cs="仿宋_GB2312" w:hint="eastAsia"/>
          <w:sz w:val="32"/>
          <w:szCs w:val="32"/>
        </w:rPr>
        <w:t>万元，执行数为</w:t>
      </w:r>
      <w:r w:rsidRPr="004C3D4F">
        <w:rPr>
          <w:rFonts w:ascii="仿宋" w:eastAsia="仿宋" w:hAnsi="仿宋" w:cs="仿宋_GB2312"/>
          <w:sz w:val="32"/>
          <w:szCs w:val="32"/>
        </w:rPr>
        <w:t>27</w:t>
      </w:r>
      <w:r w:rsidRPr="004C3D4F">
        <w:rPr>
          <w:rFonts w:ascii="仿宋" w:eastAsia="仿宋" w:hAnsi="仿宋" w:cs="仿宋_GB2312" w:hint="eastAsia"/>
          <w:sz w:val="32"/>
          <w:szCs w:val="32"/>
        </w:rPr>
        <w:t>万元，完成预算的</w:t>
      </w:r>
      <w:r w:rsidRPr="004C3D4F">
        <w:rPr>
          <w:rFonts w:ascii="仿宋" w:eastAsia="仿宋" w:hAnsi="仿宋" w:cs="仿宋_GB2312"/>
          <w:sz w:val="32"/>
          <w:szCs w:val="32"/>
        </w:rPr>
        <w:t>100%</w:t>
      </w:r>
      <w:r w:rsidRPr="004C3D4F">
        <w:rPr>
          <w:rFonts w:ascii="仿宋" w:eastAsia="仿宋" w:hAnsi="仿宋" w:cs="仿宋_GB2312" w:hint="eastAsia"/>
          <w:sz w:val="32"/>
          <w:szCs w:val="32"/>
        </w:rPr>
        <w:t>。通过项目实施，保障构建“事前绩效目标审核、事中绩效评价督察、事后绩效评估结果运用”的全过程绩效预算管理机制，全面提升财政资金支出绩效。</w:t>
      </w:r>
      <w:r w:rsidRPr="004C3D4F">
        <w:rPr>
          <w:rFonts w:ascii="仿宋" w:eastAsia="仿宋" w:hAnsi="仿宋" w:cs="仿宋_GB2312"/>
          <w:sz w:val="32"/>
          <w:szCs w:val="32"/>
        </w:rPr>
        <w:t>(</w:t>
      </w:r>
      <w:r w:rsidRPr="004C3D4F">
        <w:rPr>
          <w:rFonts w:ascii="仿宋" w:eastAsia="仿宋" w:hAnsi="仿宋" w:cs="仿宋_GB2312" w:hint="eastAsia"/>
          <w:sz w:val="32"/>
          <w:szCs w:val="32"/>
        </w:rPr>
        <w:t>按照项目总体目标简要描述项目成效），发现的主要问题：</w:t>
      </w:r>
      <w:r w:rsidRPr="004C3D4F">
        <w:rPr>
          <w:rFonts w:ascii="仿宋" w:eastAsia="仿宋" w:hAnsi="仿宋" w:hint="eastAsia"/>
          <w:color w:val="000000"/>
          <w:sz w:val="32"/>
          <w:szCs w:val="32"/>
        </w:rPr>
        <w:t>在预算编制的过程中，部门预算编制存在编制不科学、不合理情况，导致年初预算不能满足实际工作需要，调整预算幅度过大</w:t>
      </w:r>
      <w:r w:rsidRPr="004C3D4F">
        <w:rPr>
          <w:rFonts w:ascii="仿宋" w:eastAsia="仿宋" w:hAnsi="仿宋" w:cs="仿宋_GB2312" w:hint="eastAsia"/>
          <w:sz w:val="32"/>
          <w:szCs w:val="32"/>
        </w:rPr>
        <w:t>。下一步改进措施：</w:t>
      </w:r>
      <w:r w:rsidRPr="004C3D4F">
        <w:rPr>
          <w:rFonts w:ascii="仿宋" w:eastAsia="仿宋" w:hAnsi="仿宋" w:hint="eastAsia"/>
          <w:color w:val="000000"/>
          <w:sz w:val="32"/>
          <w:szCs w:val="32"/>
        </w:rPr>
        <w:t>部门预算应参考部门决算数据来编制。在历</w:t>
      </w:r>
      <w:r w:rsidRPr="004C3D4F">
        <w:rPr>
          <w:rFonts w:ascii="仿宋" w:eastAsia="仿宋" w:hAnsi="仿宋" w:hint="eastAsia"/>
          <w:color w:val="000000"/>
          <w:sz w:val="32"/>
          <w:szCs w:val="32"/>
        </w:rPr>
        <w:lastRenderedPageBreak/>
        <w:t>史数据的对比中，找出本部门收支的变化规律和趋势，预决算才会更加真实准确。预算编制、预算执行、决算是一个有机的整体</w:t>
      </w:r>
      <w:r w:rsidRPr="004C3D4F">
        <w:rPr>
          <w:rFonts w:ascii="仿宋" w:eastAsia="仿宋" w:hAnsi="仿宋"/>
          <w:color w:val="000000"/>
          <w:sz w:val="32"/>
          <w:szCs w:val="32"/>
        </w:rPr>
        <w:t>,</w:t>
      </w:r>
      <w:r w:rsidRPr="004C3D4F">
        <w:rPr>
          <w:rFonts w:ascii="仿宋" w:eastAsia="仿宋" w:hAnsi="仿宋" w:hint="eastAsia"/>
          <w:color w:val="000000"/>
          <w:sz w:val="32"/>
          <w:szCs w:val="32"/>
        </w:rPr>
        <w:t>环环相扣</w:t>
      </w:r>
      <w:r w:rsidRPr="004C3D4F">
        <w:rPr>
          <w:rFonts w:ascii="仿宋" w:eastAsia="仿宋" w:hAnsi="仿宋"/>
          <w:color w:val="000000"/>
          <w:sz w:val="32"/>
          <w:szCs w:val="32"/>
        </w:rPr>
        <w:t>,</w:t>
      </w:r>
      <w:r w:rsidRPr="004C3D4F">
        <w:rPr>
          <w:rFonts w:ascii="仿宋" w:eastAsia="仿宋" w:hAnsi="仿宋" w:hint="eastAsia"/>
          <w:color w:val="000000"/>
          <w:sz w:val="32"/>
          <w:szCs w:val="32"/>
        </w:rPr>
        <w:t>互为促进。预算编制通过预算执行加以验证</w:t>
      </w:r>
      <w:r w:rsidRPr="004C3D4F">
        <w:rPr>
          <w:rFonts w:ascii="仿宋" w:eastAsia="仿宋" w:hAnsi="仿宋"/>
          <w:color w:val="000000"/>
          <w:sz w:val="32"/>
          <w:szCs w:val="32"/>
        </w:rPr>
        <w:t>,</w:t>
      </w:r>
      <w:r w:rsidRPr="004C3D4F">
        <w:rPr>
          <w:rFonts w:ascii="仿宋" w:eastAsia="仿宋" w:hAnsi="仿宋" w:hint="eastAsia"/>
          <w:color w:val="000000"/>
          <w:sz w:val="32"/>
          <w:szCs w:val="32"/>
        </w:rPr>
        <w:t>预算执行的结果形成决算</w:t>
      </w:r>
      <w:r w:rsidRPr="004C3D4F">
        <w:rPr>
          <w:rFonts w:ascii="仿宋" w:eastAsia="仿宋" w:hAnsi="仿宋"/>
          <w:color w:val="000000"/>
          <w:sz w:val="32"/>
          <w:szCs w:val="32"/>
        </w:rPr>
        <w:t>,</w:t>
      </w:r>
      <w:r w:rsidRPr="004C3D4F">
        <w:rPr>
          <w:rFonts w:ascii="仿宋" w:eastAsia="仿宋" w:hAnsi="仿宋" w:hint="eastAsia"/>
          <w:color w:val="000000"/>
          <w:sz w:val="32"/>
          <w:szCs w:val="32"/>
        </w:rPr>
        <w:t>决算经过反馈</w:t>
      </w:r>
      <w:r w:rsidRPr="004C3D4F">
        <w:rPr>
          <w:rFonts w:ascii="仿宋" w:eastAsia="仿宋" w:hAnsi="仿宋"/>
          <w:color w:val="000000"/>
          <w:sz w:val="32"/>
          <w:szCs w:val="32"/>
        </w:rPr>
        <w:t>,</w:t>
      </w:r>
      <w:r w:rsidRPr="004C3D4F">
        <w:rPr>
          <w:rFonts w:ascii="仿宋" w:eastAsia="仿宋" w:hAnsi="仿宋" w:hint="eastAsia"/>
          <w:color w:val="000000"/>
          <w:sz w:val="32"/>
          <w:szCs w:val="32"/>
        </w:rPr>
        <w:t>为预算编制提供参考。实现良性循环</w:t>
      </w:r>
      <w:r w:rsidRPr="004C3D4F">
        <w:rPr>
          <w:rFonts w:ascii="仿宋" w:eastAsia="仿宋" w:hAnsi="仿宋"/>
          <w:color w:val="000000"/>
          <w:sz w:val="32"/>
          <w:szCs w:val="32"/>
        </w:rPr>
        <w:t>,</w:t>
      </w:r>
      <w:r w:rsidRPr="004C3D4F">
        <w:rPr>
          <w:rFonts w:ascii="仿宋" w:eastAsia="仿宋" w:hAnsi="仿宋" w:hint="eastAsia"/>
          <w:color w:val="000000"/>
          <w:sz w:val="32"/>
          <w:szCs w:val="32"/>
        </w:rPr>
        <w:t>预算编制才能科学合理</w:t>
      </w:r>
      <w:r w:rsidRPr="004C3D4F">
        <w:rPr>
          <w:rFonts w:ascii="仿宋" w:eastAsia="仿宋" w:hAnsi="仿宋"/>
          <w:color w:val="000000"/>
          <w:sz w:val="32"/>
          <w:szCs w:val="32"/>
        </w:rPr>
        <w:t>,</w:t>
      </w:r>
      <w:r w:rsidRPr="004C3D4F">
        <w:rPr>
          <w:rFonts w:ascii="仿宋" w:eastAsia="仿宋" w:hAnsi="仿宋" w:hint="eastAsia"/>
          <w:color w:val="000000"/>
          <w:sz w:val="32"/>
          <w:szCs w:val="32"/>
        </w:rPr>
        <w:t>预算执行才能高效规范</w:t>
      </w:r>
      <w:r w:rsidRPr="004C3D4F">
        <w:rPr>
          <w:rFonts w:ascii="仿宋" w:eastAsia="仿宋" w:hAnsi="仿宋"/>
          <w:color w:val="000000"/>
          <w:sz w:val="32"/>
          <w:szCs w:val="32"/>
        </w:rPr>
        <w:t>,</w:t>
      </w:r>
      <w:r w:rsidRPr="004C3D4F">
        <w:rPr>
          <w:rFonts w:ascii="仿宋" w:eastAsia="仿宋" w:hAnsi="仿宋" w:hint="eastAsia"/>
          <w:color w:val="000000"/>
          <w:sz w:val="32"/>
          <w:szCs w:val="32"/>
        </w:rPr>
        <w:t>决算才能起到重要的参考作用。</w:t>
      </w:r>
    </w:p>
    <w:p w:rsidR="002826BB" w:rsidRPr="004C3D4F" w:rsidRDefault="002826BB">
      <w:pPr>
        <w:numPr>
          <w:ilvl w:val="0"/>
          <w:numId w:val="5"/>
        </w:numPr>
        <w:spacing w:line="580" w:lineRule="exact"/>
        <w:ind w:firstLineChars="200" w:firstLine="640"/>
        <w:rPr>
          <w:rFonts w:ascii="仿宋" w:eastAsia="仿宋" w:hAnsi="仿宋" w:cs="仿宋_GB2312"/>
          <w:sz w:val="32"/>
          <w:szCs w:val="32"/>
        </w:rPr>
      </w:pPr>
      <w:r w:rsidRPr="004C3D4F">
        <w:rPr>
          <w:rFonts w:ascii="仿宋" w:eastAsia="仿宋" w:hAnsi="仿宋" w:hint="eastAsia"/>
          <w:sz w:val="32"/>
          <w:szCs w:val="32"/>
        </w:rPr>
        <w:t>财政大平台及网络维护费</w:t>
      </w:r>
      <w:r w:rsidRPr="004C3D4F">
        <w:rPr>
          <w:rFonts w:ascii="仿宋" w:eastAsia="仿宋" w:hAnsi="仿宋" w:cs="仿宋_GB2312" w:hint="eastAsia"/>
          <w:sz w:val="32"/>
          <w:szCs w:val="32"/>
        </w:rPr>
        <w:t>项目绩效目标完成情况综述。项目全年预算数</w:t>
      </w:r>
      <w:r w:rsidRPr="004C3D4F">
        <w:rPr>
          <w:rFonts w:ascii="仿宋" w:eastAsia="仿宋" w:hAnsi="仿宋" w:cs="仿宋_GB2312"/>
          <w:sz w:val="32"/>
          <w:szCs w:val="32"/>
        </w:rPr>
        <w:t>30</w:t>
      </w:r>
      <w:r w:rsidRPr="004C3D4F">
        <w:rPr>
          <w:rFonts w:ascii="仿宋" w:eastAsia="仿宋" w:hAnsi="仿宋" w:cs="仿宋_GB2312" w:hint="eastAsia"/>
          <w:sz w:val="32"/>
          <w:szCs w:val="32"/>
        </w:rPr>
        <w:t>万元，执行数为</w:t>
      </w:r>
      <w:r w:rsidRPr="004C3D4F">
        <w:rPr>
          <w:rFonts w:ascii="仿宋" w:eastAsia="仿宋" w:hAnsi="仿宋" w:cs="仿宋_GB2312"/>
          <w:sz w:val="32"/>
          <w:szCs w:val="32"/>
        </w:rPr>
        <w:t>30</w:t>
      </w:r>
      <w:r w:rsidRPr="004C3D4F">
        <w:rPr>
          <w:rFonts w:ascii="仿宋" w:eastAsia="仿宋" w:hAnsi="仿宋" w:cs="仿宋_GB2312" w:hint="eastAsia"/>
          <w:sz w:val="32"/>
          <w:szCs w:val="32"/>
        </w:rPr>
        <w:t>万元，完成预算的</w:t>
      </w:r>
      <w:r w:rsidRPr="004C3D4F">
        <w:rPr>
          <w:rFonts w:ascii="仿宋" w:eastAsia="仿宋" w:hAnsi="仿宋" w:cs="仿宋_GB2312"/>
          <w:sz w:val="32"/>
          <w:szCs w:val="32"/>
        </w:rPr>
        <w:t>100%</w:t>
      </w:r>
      <w:r w:rsidRPr="004C3D4F">
        <w:rPr>
          <w:rFonts w:ascii="仿宋" w:eastAsia="仿宋" w:hAnsi="仿宋" w:cs="仿宋_GB2312" w:hint="eastAsia"/>
          <w:sz w:val="32"/>
          <w:szCs w:val="32"/>
        </w:rPr>
        <w:t>。通过项目实施，保障了金财网络正常运行，保障各业务科室、各预算单位、各县区财政网络正常运行，提高了各预算单位、各区县财政满意度。发现的主要问题：</w:t>
      </w:r>
      <w:r w:rsidRPr="004C3D4F">
        <w:rPr>
          <w:rFonts w:ascii="仿宋" w:eastAsia="仿宋" w:hAnsi="仿宋" w:hint="eastAsia"/>
          <w:color w:val="000000"/>
          <w:sz w:val="32"/>
          <w:szCs w:val="32"/>
        </w:rPr>
        <w:t>预算人员经费中社会保障缴费和公积金缴费单位部分预算金额下达不足，挤占单位的工作奖补经费，经济分类科目也不能据实列支，在一定程度上没能真实的反映单位的支出</w:t>
      </w:r>
      <w:r w:rsidRPr="004C3D4F">
        <w:rPr>
          <w:rFonts w:ascii="仿宋" w:eastAsia="仿宋" w:hAnsi="仿宋" w:cs="仿宋_GB2312" w:hint="eastAsia"/>
          <w:sz w:val="32"/>
          <w:szCs w:val="32"/>
        </w:rPr>
        <w:t>。下一步改进措施：</w:t>
      </w:r>
      <w:r w:rsidRPr="004C3D4F">
        <w:rPr>
          <w:rFonts w:ascii="仿宋" w:eastAsia="仿宋" w:hAnsi="仿宋" w:hint="eastAsia"/>
          <w:color w:val="000000"/>
          <w:sz w:val="32"/>
          <w:szCs w:val="32"/>
        </w:rPr>
        <w:t>决算数据与预算数的比较应更加科学，执行率不是简单的预算下达数与决算数据的比对，节支率，费用使用是否合理，项目支出的绩效水平，都是应是测评的要点。</w:t>
      </w:r>
    </w:p>
    <w:p w:rsidR="002826BB" w:rsidRPr="00C56318" w:rsidRDefault="002826BB" w:rsidP="00C56318">
      <w:pPr>
        <w:ind w:firstLineChars="200" w:firstLine="640"/>
        <w:rPr>
          <w:rFonts w:ascii="仿宋" w:eastAsia="仿宋" w:hAnsi="仿宋"/>
          <w:color w:val="000000"/>
          <w:sz w:val="32"/>
          <w:szCs w:val="32"/>
        </w:rPr>
      </w:pPr>
      <w:r w:rsidRPr="004C3D4F">
        <w:rPr>
          <w:rFonts w:ascii="仿宋" w:eastAsia="仿宋" w:hAnsi="仿宋"/>
          <w:sz w:val="32"/>
          <w:szCs w:val="32"/>
        </w:rPr>
        <w:t xml:space="preserve">3.  </w:t>
      </w:r>
      <w:r w:rsidRPr="004C3D4F">
        <w:rPr>
          <w:rFonts w:ascii="仿宋" w:eastAsia="仿宋" w:hAnsi="仿宋" w:hint="eastAsia"/>
          <w:sz w:val="32"/>
          <w:szCs w:val="32"/>
        </w:rPr>
        <w:t>资产管理信息系统维护费</w:t>
      </w:r>
      <w:r w:rsidRPr="004C3D4F">
        <w:rPr>
          <w:rFonts w:ascii="仿宋" w:eastAsia="仿宋" w:hAnsi="仿宋" w:cs="仿宋_GB2312" w:hint="eastAsia"/>
          <w:sz w:val="32"/>
          <w:szCs w:val="32"/>
        </w:rPr>
        <w:t>项目绩效目标完成情况综述。项目全年预算数</w:t>
      </w:r>
      <w:r w:rsidRPr="004C3D4F">
        <w:rPr>
          <w:rFonts w:ascii="仿宋" w:eastAsia="仿宋" w:hAnsi="仿宋" w:cs="仿宋_GB2312"/>
          <w:sz w:val="32"/>
          <w:szCs w:val="32"/>
        </w:rPr>
        <w:t>9</w:t>
      </w:r>
      <w:r w:rsidRPr="004C3D4F">
        <w:rPr>
          <w:rFonts w:ascii="仿宋" w:eastAsia="仿宋" w:hAnsi="仿宋" w:cs="仿宋_GB2312" w:hint="eastAsia"/>
          <w:sz w:val="32"/>
          <w:szCs w:val="32"/>
        </w:rPr>
        <w:t>万元，执行数为</w:t>
      </w:r>
      <w:r w:rsidRPr="004C3D4F">
        <w:rPr>
          <w:rFonts w:ascii="仿宋" w:eastAsia="仿宋" w:hAnsi="仿宋" w:cs="仿宋_GB2312"/>
          <w:sz w:val="32"/>
          <w:szCs w:val="32"/>
        </w:rPr>
        <w:t>9</w:t>
      </w:r>
      <w:r w:rsidRPr="004C3D4F">
        <w:rPr>
          <w:rFonts w:ascii="仿宋" w:eastAsia="仿宋" w:hAnsi="仿宋" w:cs="仿宋_GB2312" w:hint="eastAsia"/>
          <w:sz w:val="32"/>
          <w:szCs w:val="32"/>
        </w:rPr>
        <w:t>万元，完成预算的</w:t>
      </w:r>
      <w:r w:rsidRPr="004C3D4F">
        <w:rPr>
          <w:rFonts w:ascii="仿宋" w:eastAsia="仿宋" w:hAnsi="仿宋" w:cs="仿宋_GB2312"/>
          <w:sz w:val="32"/>
          <w:szCs w:val="32"/>
        </w:rPr>
        <w:t>100%</w:t>
      </w:r>
      <w:r w:rsidRPr="004C3D4F">
        <w:rPr>
          <w:rFonts w:ascii="仿宋" w:eastAsia="仿宋" w:hAnsi="仿宋" w:cs="仿宋_GB2312" w:hint="eastAsia"/>
          <w:sz w:val="32"/>
          <w:szCs w:val="32"/>
        </w:rPr>
        <w:t>。通过项目实施，保障保障系统正常运转，保证了市本级各行政事业单位能正常使用资产管理信息系统，提高了市本级各行政事业单位满意度。发现的主要问题：</w:t>
      </w:r>
      <w:r w:rsidRPr="004C3D4F">
        <w:rPr>
          <w:rFonts w:ascii="仿宋" w:eastAsia="仿宋" w:hAnsi="仿宋" w:hint="eastAsia"/>
          <w:color w:val="000000"/>
          <w:sz w:val="32"/>
          <w:szCs w:val="32"/>
        </w:rPr>
        <w:t>预算下达公用经费中水电费不足，大部分用工作经费开支。四是部分</w:t>
      </w:r>
      <w:r w:rsidRPr="004C3D4F">
        <w:rPr>
          <w:rFonts w:ascii="仿宋" w:eastAsia="仿宋" w:hAnsi="仿宋" w:hint="eastAsia"/>
          <w:color w:val="000000"/>
          <w:sz w:val="32"/>
          <w:szCs w:val="32"/>
        </w:rPr>
        <w:lastRenderedPageBreak/>
        <w:t>工作经费下达时间较晚，当年无法及时执行，虚增单位结余经费</w:t>
      </w:r>
      <w:r w:rsidRPr="004C3D4F">
        <w:rPr>
          <w:rFonts w:ascii="仿宋" w:eastAsia="仿宋" w:hAnsi="仿宋" w:cs="仿宋_GB2312" w:hint="eastAsia"/>
          <w:sz w:val="32"/>
          <w:szCs w:val="32"/>
        </w:rPr>
        <w:t>。下一步改进措施：</w:t>
      </w:r>
      <w:r w:rsidRPr="004C3D4F">
        <w:rPr>
          <w:rFonts w:ascii="仿宋" w:eastAsia="仿宋" w:hAnsi="仿宋" w:hint="eastAsia"/>
          <w:color w:val="000000"/>
          <w:sz w:val="32"/>
          <w:szCs w:val="32"/>
        </w:rPr>
        <w:t>增人、增资，跨年度实施的项目拨入经费，不计入“支付进度率”、“预算调整率”指标的考核范畴。</w:t>
      </w:r>
    </w:p>
    <w:p w:rsidR="002826BB" w:rsidRDefault="002826BB">
      <w:pPr>
        <w:tabs>
          <w:tab w:val="left" w:pos="312"/>
        </w:tabs>
        <w:spacing w:line="580" w:lineRule="exact"/>
        <w:rPr>
          <w:rFonts w:ascii="仿宋_GB2312" w:eastAsia="仿宋_GB2312" w:hAnsi="仿宋_GB2312" w:cs="仿宋_GB2312"/>
          <w:sz w:val="32"/>
          <w:szCs w:val="32"/>
        </w:rPr>
      </w:pPr>
    </w:p>
    <w:p w:rsidR="002826BB" w:rsidRDefault="002826BB">
      <w:pPr>
        <w:tabs>
          <w:tab w:val="left" w:pos="312"/>
        </w:tabs>
        <w:spacing w:line="580" w:lineRule="exact"/>
        <w:rPr>
          <w:rFonts w:ascii="仿宋_GB2312" w:eastAsia="仿宋_GB2312" w:hAnsi="仿宋_GB2312" w:cs="仿宋_GB2312"/>
          <w:sz w:val="32"/>
          <w:szCs w:val="32"/>
        </w:rPr>
      </w:pPr>
    </w:p>
    <w:tbl>
      <w:tblPr>
        <w:tblpPr w:leftFromText="180" w:rightFromText="180" w:vertAnchor="text" w:horzAnchor="page" w:tblpXSpec="center" w:tblpY="423"/>
        <w:tblOverlap w:val="never"/>
        <w:tblW w:w="9990" w:type="dxa"/>
        <w:tblLayout w:type="fixed"/>
        <w:tblCellMar>
          <w:left w:w="0" w:type="dxa"/>
          <w:right w:w="0" w:type="dxa"/>
        </w:tblCellMar>
        <w:tblLook w:val="00A0" w:firstRow="1" w:lastRow="0" w:firstColumn="1" w:lastColumn="0" w:noHBand="0" w:noVBand="0"/>
      </w:tblPr>
      <w:tblGrid>
        <w:gridCol w:w="390"/>
        <w:gridCol w:w="1367"/>
        <w:gridCol w:w="1025"/>
        <w:gridCol w:w="2392"/>
        <w:gridCol w:w="2394"/>
        <w:gridCol w:w="2422"/>
      </w:tblGrid>
      <w:tr w:rsidR="002826BB">
        <w:trPr>
          <w:trHeight w:val="1034"/>
        </w:trPr>
        <w:tc>
          <w:tcPr>
            <w:tcW w:w="9990" w:type="dxa"/>
            <w:gridSpan w:val="6"/>
            <w:tcMar>
              <w:top w:w="15" w:type="dxa"/>
              <w:left w:w="15" w:type="dxa"/>
              <w:bottom w:w="0" w:type="dxa"/>
              <w:right w:w="15" w:type="dxa"/>
            </w:tcMar>
            <w:vAlign w:val="center"/>
          </w:tcPr>
          <w:p w:rsidR="002826BB" w:rsidRDefault="002826BB">
            <w:pPr>
              <w:pStyle w:val="ad"/>
              <w:widowControl/>
              <w:ind w:leftChars="1310" w:left="4173" w:hangingChars="395" w:hanging="1422"/>
              <w:textAlignment w:val="center"/>
              <w:rPr>
                <w:rFonts w:ascii="宋体" w:cs="宋体"/>
                <w:color w:val="000000"/>
                <w:sz w:val="36"/>
                <w:szCs w:val="36"/>
              </w:rPr>
            </w:pPr>
            <w:r>
              <w:rPr>
                <w:rFonts w:ascii="黑体" w:eastAsia="黑体" w:hAnsi="黑体" w:cs="宋体" w:hint="eastAsia"/>
                <w:bCs/>
                <w:color w:val="000000"/>
                <w:kern w:val="0"/>
                <w:sz w:val="36"/>
                <w:szCs w:val="36"/>
              </w:rPr>
              <w:t>项目支出绩效目标完成情况表</w:t>
            </w:r>
            <w:r>
              <w:rPr>
                <w:rFonts w:ascii="宋体" w:cs="宋体"/>
                <w:b/>
                <w:bCs/>
                <w:color w:val="000000"/>
                <w:kern w:val="0"/>
                <w:sz w:val="36"/>
                <w:szCs w:val="36"/>
              </w:rPr>
              <w:br/>
            </w:r>
            <w:r>
              <w:rPr>
                <w:rFonts w:ascii="宋体" w:hAnsi="宋体" w:cs="宋体"/>
                <w:color w:val="000000"/>
                <w:kern w:val="0"/>
                <w:sz w:val="36"/>
                <w:szCs w:val="36"/>
              </w:rPr>
              <w:t xml:space="preserve">(2018 </w:t>
            </w:r>
            <w:r>
              <w:rPr>
                <w:rFonts w:ascii="宋体" w:hAnsi="宋体" w:cs="宋体" w:hint="eastAsia"/>
                <w:color w:val="000000"/>
                <w:kern w:val="0"/>
                <w:sz w:val="36"/>
                <w:szCs w:val="36"/>
              </w:rPr>
              <w:t>年度</w:t>
            </w:r>
            <w:r>
              <w:rPr>
                <w:rFonts w:ascii="宋体" w:hAnsi="宋体" w:cs="宋体"/>
                <w:color w:val="000000"/>
                <w:kern w:val="0"/>
                <w:sz w:val="36"/>
                <w:szCs w:val="36"/>
              </w:rPr>
              <w:t>)</w:t>
            </w:r>
          </w:p>
        </w:tc>
      </w:tr>
      <w:tr w:rsidR="002826BB">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720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财政支出绩效预算管理经费</w:t>
            </w:r>
          </w:p>
        </w:tc>
      </w:tr>
      <w:tr w:rsidR="002826BB">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720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攀枝花市财政局</w:t>
            </w:r>
          </w:p>
        </w:tc>
      </w:tr>
      <w:tr w:rsidR="002826BB">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预算执行情况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预算数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color w:val="000000"/>
                <w:sz w:val="24"/>
              </w:rPr>
              <w:t>27</w:t>
            </w:r>
            <w:r>
              <w:rPr>
                <w:rFonts w:ascii="宋体" w:cs="宋体" w:hint="eastAsia"/>
                <w:color w:val="000000"/>
                <w:sz w:val="24"/>
              </w:rPr>
              <w:t>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42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color w:val="000000"/>
                <w:sz w:val="24"/>
              </w:rPr>
              <w:t>27</w:t>
            </w:r>
            <w:r>
              <w:rPr>
                <w:rFonts w:ascii="宋体" w:cs="宋体" w:hint="eastAsia"/>
                <w:color w:val="000000"/>
                <w:sz w:val="24"/>
              </w:rPr>
              <w:t>万</w:t>
            </w:r>
          </w:p>
        </w:tc>
      </w:tr>
      <w:tr w:rsidR="002826BB">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2826BB" w:rsidRDefault="002826BB">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color w:val="000000"/>
                <w:sz w:val="24"/>
              </w:rPr>
              <w:t>27</w:t>
            </w:r>
            <w:r>
              <w:rPr>
                <w:rFonts w:ascii="宋体" w:cs="宋体" w:hint="eastAsia"/>
                <w:color w:val="000000"/>
                <w:sz w:val="24"/>
              </w:rPr>
              <w:t>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42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color w:val="000000"/>
                <w:sz w:val="24"/>
              </w:rPr>
              <w:t>27</w:t>
            </w:r>
            <w:r>
              <w:rPr>
                <w:rFonts w:ascii="宋体" w:cs="宋体" w:hint="eastAsia"/>
                <w:color w:val="000000"/>
                <w:sz w:val="24"/>
              </w:rPr>
              <w:t>万</w:t>
            </w:r>
          </w:p>
        </w:tc>
      </w:tr>
      <w:tr w:rsidR="002826BB">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2826BB" w:rsidRDefault="002826BB">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color w:val="00000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42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jc w:val="center"/>
              <w:rPr>
                <w:rFonts w:ascii="宋体" w:cs="宋体"/>
                <w:color w:val="000000"/>
                <w:sz w:val="24"/>
              </w:rPr>
            </w:pPr>
            <w:r>
              <w:rPr>
                <w:rFonts w:ascii="宋体" w:cs="宋体"/>
                <w:color w:val="000000"/>
                <w:sz w:val="24"/>
              </w:rPr>
              <w:t>0</w:t>
            </w:r>
          </w:p>
        </w:tc>
      </w:tr>
      <w:tr w:rsidR="002826BB">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481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2826BB">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2826BB" w:rsidRDefault="002826BB">
            <w:pPr>
              <w:widowControl/>
              <w:jc w:val="left"/>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构建“事前绩效目标审核、事中绩效评价督察、事后绩效评估结果运用”的全过程绩效预算管理机制，全面提升财政资金支出绩效。</w:t>
            </w:r>
          </w:p>
        </w:tc>
        <w:tc>
          <w:tcPr>
            <w:tcW w:w="481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构建“事前绩效目标审核、事中绩效评价督察、事后绩效评估结果运用”的全过程绩效预算管理机制，全面提升财政资金支出绩效</w:t>
            </w:r>
          </w:p>
        </w:tc>
      </w:tr>
      <w:tr w:rsidR="002826BB">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42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2826BB">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2826BB" w:rsidRDefault="002826BB">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指标</w:t>
            </w:r>
            <w:r>
              <w:rPr>
                <w:rFonts w:ascii="宋体" w:cs="宋体"/>
                <w:color w:val="000000"/>
                <w:sz w:val="24"/>
              </w:rPr>
              <w:t>1</w:t>
            </w:r>
            <w:r>
              <w:rPr>
                <w:rFonts w:ascii="宋体" w:cs="宋体" w:hint="eastAsia"/>
                <w:color w:val="000000"/>
                <w:sz w:val="24"/>
              </w:rPr>
              <w:t>：第三方机构委托评审费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按照《委托第三方机构参与市级财政绩效评价管理暂行办法》规定，支付委托评审费</w:t>
            </w:r>
          </w:p>
        </w:tc>
        <w:tc>
          <w:tcPr>
            <w:tcW w:w="242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按合同支付委托评审费</w:t>
            </w:r>
          </w:p>
        </w:tc>
      </w:tr>
      <w:tr w:rsidR="002826BB">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2826BB" w:rsidRDefault="002826BB">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指标</w:t>
            </w:r>
            <w:r>
              <w:rPr>
                <w:rFonts w:ascii="宋体" w:cs="宋体"/>
                <w:color w:val="000000"/>
                <w:sz w:val="24"/>
              </w:rPr>
              <w:t>2</w:t>
            </w:r>
            <w:r>
              <w:rPr>
                <w:rFonts w:ascii="宋体" w:cs="宋体" w:hint="eastAsia"/>
                <w:color w:val="000000"/>
                <w:sz w:val="24"/>
              </w:rPr>
              <w:t>：绩效预算管理培训费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color w:val="000000"/>
                <w:sz w:val="24"/>
              </w:rPr>
              <w:t>1</w:t>
            </w:r>
            <w:r>
              <w:rPr>
                <w:rFonts w:ascii="宋体" w:cs="宋体" w:hint="eastAsia"/>
                <w:color w:val="000000"/>
                <w:sz w:val="24"/>
              </w:rPr>
              <w:t>、财政支出绩效目标编制培训：</w:t>
            </w:r>
            <w:r>
              <w:rPr>
                <w:rFonts w:ascii="宋体" w:cs="宋体"/>
                <w:color w:val="000000"/>
                <w:sz w:val="24"/>
              </w:rPr>
              <w:t>2</w:t>
            </w:r>
            <w:r>
              <w:rPr>
                <w:rFonts w:ascii="宋体" w:cs="宋体" w:hint="eastAsia"/>
                <w:color w:val="000000"/>
                <w:sz w:val="24"/>
              </w:rPr>
              <w:t>期，每期</w:t>
            </w:r>
            <w:r>
              <w:rPr>
                <w:rFonts w:ascii="宋体" w:cs="宋体"/>
                <w:color w:val="000000"/>
                <w:sz w:val="24"/>
              </w:rPr>
              <w:t>82</w:t>
            </w:r>
            <w:r>
              <w:rPr>
                <w:rFonts w:ascii="宋体" w:cs="宋体" w:hint="eastAsia"/>
                <w:color w:val="000000"/>
                <w:sz w:val="24"/>
              </w:rPr>
              <w:t>人，共计</w:t>
            </w:r>
            <w:r>
              <w:rPr>
                <w:rFonts w:ascii="宋体" w:cs="宋体"/>
                <w:color w:val="000000"/>
                <w:sz w:val="24"/>
              </w:rPr>
              <w:t>164</w:t>
            </w:r>
            <w:r>
              <w:rPr>
                <w:rFonts w:ascii="宋体" w:cs="宋体" w:hint="eastAsia"/>
                <w:color w:val="000000"/>
                <w:sz w:val="24"/>
              </w:rPr>
              <w:t>人，培训经费定额标准</w:t>
            </w:r>
            <w:r>
              <w:rPr>
                <w:rFonts w:ascii="宋体" w:cs="宋体"/>
                <w:color w:val="000000"/>
                <w:sz w:val="24"/>
              </w:rPr>
              <w:t>400</w:t>
            </w:r>
            <w:r>
              <w:rPr>
                <w:rFonts w:ascii="宋体" w:cs="宋体" w:hint="eastAsia"/>
                <w:color w:val="000000"/>
                <w:sz w:val="24"/>
              </w:rPr>
              <w:t>元</w:t>
            </w:r>
            <w:r>
              <w:rPr>
                <w:rFonts w:ascii="宋体" w:cs="宋体"/>
                <w:color w:val="000000"/>
                <w:sz w:val="24"/>
              </w:rPr>
              <w:t>/</w:t>
            </w:r>
            <w:r>
              <w:rPr>
                <w:rFonts w:ascii="宋体" w:cs="宋体" w:hint="eastAsia"/>
                <w:color w:val="000000"/>
                <w:sz w:val="24"/>
              </w:rPr>
              <w:t>人；</w:t>
            </w:r>
            <w:r>
              <w:rPr>
                <w:rFonts w:ascii="宋体" w:cs="宋体"/>
                <w:color w:val="000000"/>
                <w:sz w:val="24"/>
              </w:rPr>
              <w:t xml:space="preserve">                     2</w:t>
            </w:r>
            <w:r>
              <w:rPr>
                <w:rFonts w:ascii="宋体" w:cs="宋体" w:hint="eastAsia"/>
                <w:color w:val="000000"/>
                <w:sz w:val="24"/>
              </w:rPr>
              <w:t>、财政绩效预算管理业务培训：</w:t>
            </w:r>
            <w:r>
              <w:rPr>
                <w:rFonts w:ascii="宋体" w:cs="宋体"/>
                <w:color w:val="000000"/>
                <w:sz w:val="24"/>
              </w:rPr>
              <w:t>1</w:t>
            </w:r>
            <w:r>
              <w:rPr>
                <w:rFonts w:ascii="宋体" w:cs="宋体" w:hint="eastAsia"/>
                <w:color w:val="000000"/>
                <w:sz w:val="24"/>
              </w:rPr>
              <w:t>期，县（区）</w:t>
            </w:r>
            <w:r>
              <w:rPr>
                <w:rFonts w:ascii="宋体" w:cs="宋体"/>
                <w:color w:val="000000"/>
                <w:sz w:val="24"/>
              </w:rPr>
              <w:t>15</w:t>
            </w:r>
            <w:r>
              <w:rPr>
                <w:rFonts w:ascii="宋体" w:cs="宋体" w:hint="eastAsia"/>
                <w:color w:val="000000"/>
                <w:sz w:val="24"/>
              </w:rPr>
              <w:t>人，市局支出业务科室</w:t>
            </w:r>
            <w:r>
              <w:rPr>
                <w:rFonts w:ascii="宋体" w:cs="宋体"/>
                <w:color w:val="000000"/>
                <w:sz w:val="24"/>
              </w:rPr>
              <w:t>14</w:t>
            </w:r>
            <w:r>
              <w:rPr>
                <w:rFonts w:ascii="宋体" w:cs="宋体" w:hint="eastAsia"/>
                <w:color w:val="000000"/>
                <w:sz w:val="24"/>
              </w:rPr>
              <w:t>人，培训经费定额标准</w:t>
            </w:r>
            <w:r>
              <w:rPr>
                <w:rFonts w:ascii="宋体" w:cs="宋体"/>
                <w:color w:val="000000"/>
                <w:sz w:val="24"/>
              </w:rPr>
              <w:t>400</w:t>
            </w:r>
            <w:r>
              <w:rPr>
                <w:rFonts w:ascii="宋体" w:cs="宋体" w:hint="eastAsia"/>
                <w:color w:val="000000"/>
                <w:sz w:val="24"/>
              </w:rPr>
              <w:t>元</w:t>
            </w:r>
            <w:r>
              <w:rPr>
                <w:rFonts w:ascii="宋体" w:cs="宋体"/>
                <w:color w:val="000000"/>
                <w:sz w:val="24"/>
              </w:rPr>
              <w:t>/</w:t>
            </w:r>
            <w:r>
              <w:rPr>
                <w:rFonts w:ascii="宋体" w:cs="宋体" w:hint="eastAsia"/>
                <w:color w:val="000000"/>
                <w:sz w:val="24"/>
              </w:rPr>
              <w:t>人</w:t>
            </w:r>
          </w:p>
        </w:tc>
        <w:tc>
          <w:tcPr>
            <w:tcW w:w="242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已按时完成绩效预算管理培训</w:t>
            </w:r>
          </w:p>
        </w:tc>
      </w:tr>
      <w:tr w:rsidR="002826BB">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826BB" w:rsidRDefault="002826BB">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指标</w:t>
            </w:r>
            <w:r>
              <w:rPr>
                <w:rFonts w:ascii="宋体" w:cs="宋体"/>
                <w:color w:val="000000"/>
                <w:sz w:val="24"/>
              </w:rPr>
              <w:t>3</w:t>
            </w:r>
            <w:r>
              <w:rPr>
                <w:rFonts w:ascii="宋体" w:cs="宋体" w:hint="eastAsia"/>
                <w:color w:val="000000"/>
                <w:sz w:val="24"/>
              </w:rPr>
              <w:t>：绩效预算管理对标学习培训经费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对标学习经费：市局</w:t>
            </w:r>
            <w:r>
              <w:rPr>
                <w:rFonts w:ascii="宋体" w:cs="宋体"/>
                <w:color w:val="000000"/>
                <w:sz w:val="24"/>
              </w:rPr>
              <w:t>5</w:t>
            </w:r>
            <w:r>
              <w:rPr>
                <w:rFonts w:ascii="宋体" w:cs="宋体" w:hint="eastAsia"/>
                <w:color w:val="000000"/>
                <w:sz w:val="24"/>
              </w:rPr>
              <w:t>人、县（区）</w:t>
            </w:r>
            <w:r>
              <w:rPr>
                <w:rFonts w:ascii="宋体" w:cs="宋体"/>
                <w:color w:val="000000"/>
                <w:sz w:val="24"/>
              </w:rPr>
              <w:t>10</w:t>
            </w:r>
            <w:r>
              <w:rPr>
                <w:rFonts w:ascii="宋体" w:cs="宋体" w:hint="eastAsia"/>
                <w:color w:val="000000"/>
                <w:sz w:val="24"/>
              </w:rPr>
              <w:t>人；培训经费定额标准</w:t>
            </w:r>
            <w:r>
              <w:rPr>
                <w:rFonts w:ascii="宋体" w:cs="宋体"/>
                <w:color w:val="000000"/>
                <w:sz w:val="24"/>
              </w:rPr>
              <w:t>400</w:t>
            </w:r>
            <w:r>
              <w:rPr>
                <w:rFonts w:ascii="宋体" w:cs="宋体" w:hint="eastAsia"/>
                <w:color w:val="000000"/>
                <w:sz w:val="24"/>
              </w:rPr>
              <w:t>元</w:t>
            </w:r>
            <w:r>
              <w:rPr>
                <w:rFonts w:ascii="宋体" w:cs="宋体"/>
                <w:color w:val="000000"/>
                <w:sz w:val="24"/>
              </w:rPr>
              <w:t>/</w:t>
            </w:r>
            <w:r>
              <w:rPr>
                <w:rFonts w:ascii="宋体" w:cs="宋体" w:hint="eastAsia"/>
                <w:color w:val="000000"/>
                <w:sz w:val="24"/>
              </w:rPr>
              <w:t>人</w:t>
            </w:r>
            <w:r>
              <w:rPr>
                <w:rFonts w:ascii="宋体" w:cs="宋体"/>
                <w:color w:val="000000"/>
                <w:sz w:val="24"/>
              </w:rPr>
              <w:t>.</w:t>
            </w:r>
            <w:r>
              <w:rPr>
                <w:rFonts w:ascii="宋体" w:cs="宋体" w:hint="eastAsia"/>
                <w:color w:val="000000"/>
                <w:sz w:val="24"/>
              </w:rPr>
              <w:t>天；讲课费：</w:t>
            </w:r>
            <w:r>
              <w:rPr>
                <w:rFonts w:ascii="宋体" w:cs="宋体"/>
                <w:color w:val="000000"/>
                <w:sz w:val="24"/>
              </w:rPr>
              <w:t>1</w:t>
            </w:r>
            <w:r>
              <w:rPr>
                <w:rFonts w:ascii="宋体" w:cs="宋体" w:hint="eastAsia"/>
                <w:color w:val="000000"/>
                <w:sz w:val="24"/>
              </w:rPr>
              <w:t>万元；培训天数</w:t>
            </w:r>
            <w:r>
              <w:rPr>
                <w:rFonts w:ascii="宋体" w:cs="宋体"/>
                <w:color w:val="000000"/>
                <w:sz w:val="24"/>
              </w:rPr>
              <w:t>10</w:t>
            </w:r>
            <w:r>
              <w:rPr>
                <w:rFonts w:ascii="宋体" w:cs="宋体" w:hint="eastAsia"/>
                <w:color w:val="000000"/>
                <w:sz w:val="24"/>
              </w:rPr>
              <w:t>天（含往返时间）</w:t>
            </w:r>
          </w:p>
        </w:tc>
        <w:tc>
          <w:tcPr>
            <w:tcW w:w="242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已按实际开支支付学习培训经费</w:t>
            </w:r>
          </w:p>
        </w:tc>
      </w:tr>
      <w:tr w:rsidR="002826BB">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826BB" w:rsidRDefault="002826BB">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指标</w:t>
            </w:r>
            <w:r>
              <w:rPr>
                <w:rFonts w:ascii="宋体" w:cs="宋体"/>
                <w:color w:val="000000"/>
                <w:sz w:val="24"/>
              </w:rPr>
              <w:t>1</w:t>
            </w:r>
            <w:r>
              <w:rPr>
                <w:rFonts w:ascii="宋体" w:cs="宋体" w:hint="eastAsia"/>
                <w:color w:val="000000"/>
                <w:sz w:val="24"/>
              </w:rPr>
              <w:t>：第三方机构参与绩效评价</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按照《委托第三方机构参与市级财政绩效评价管理暂行办法》相关规定，规范第三方参与绩效评价工作，提升绩效评价客观性、公正性、规范性</w:t>
            </w:r>
          </w:p>
        </w:tc>
        <w:tc>
          <w:tcPr>
            <w:tcW w:w="242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规范第三方参与绩效评价工作，提升了绩效评价客观性、公正性、规范性</w:t>
            </w:r>
          </w:p>
        </w:tc>
      </w:tr>
      <w:tr w:rsidR="002826BB">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826BB" w:rsidRDefault="002826BB">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jc w:val="cente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指标</w:t>
            </w:r>
            <w:r>
              <w:rPr>
                <w:rFonts w:ascii="宋体" w:cs="宋体"/>
                <w:color w:val="000000"/>
                <w:sz w:val="24"/>
              </w:rPr>
              <w:t>1</w:t>
            </w:r>
            <w:r>
              <w:rPr>
                <w:rFonts w:ascii="宋体" w:cs="宋体" w:hint="eastAsia"/>
                <w:color w:val="000000"/>
                <w:sz w:val="24"/>
              </w:rPr>
              <w:t>：按工作计划</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color w:val="000000"/>
                <w:sz w:val="24"/>
              </w:rPr>
              <w:t>2018</w:t>
            </w:r>
            <w:r>
              <w:rPr>
                <w:rFonts w:ascii="宋体" w:cs="宋体" w:hint="eastAsia"/>
                <w:color w:val="000000"/>
                <w:sz w:val="24"/>
              </w:rPr>
              <w:t>年</w:t>
            </w:r>
            <w:r>
              <w:rPr>
                <w:rFonts w:ascii="宋体" w:cs="宋体"/>
                <w:color w:val="000000"/>
                <w:sz w:val="24"/>
              </w:rPr>
              <w:t>6</w:t>
            </w:r>
            <w:r>
              <w:rPr>
                <w:rFonts w:ascii="宋体" w:cs="宋体" w:hint="eastAsia"/>
                <w:color w:val="000000"/>
                <w:sz w:val="24"/>
              </w:rPr>
              <w:t>月至</w:t>
            </w:r>
            <w:r>
              <w:rPr>
                <w:rFonts w:ascii="宋体" w:cs="宋体"/>
                <w:color w:val="000000"/>
                <w:sz w:val="24"/>
              </w:rPr>
              <w:t>2018</w:t>
            </w:r>
            <w:r>
              <w:rPr>
                <w:rFonts w:ascii="宋体" w:cs="宋体" w:hint="eastAsia"/>
                <w:color w:val="000000"/>
                <w:sz w:val="24"/>
              </w:rPr>
              <w:t>年</w:t>
            </w:r>
            <w:r>
              <w:rPr>
                <w:rFonts w:ascii="宋体" w:cs="宋体"/>
                <w:color w:val="000000"/>
                <w:sz w:val="24"/>
              </w:rPr>
              <w:t>10</w:t>
            </w:r>
            <w:r>
              <w:rPr>
                <w:rFonts w:ascii="宋体" w:cs="宋体" w:hint="eastAsia"/>
                <w:color w:val="000000"/>
                <w:sz w:val="24"/>
              </w:rPr>
              <w:t>月</w:t>
            </w:r>
          </w:p>
        </w:tc>
        <w:tc>
          <w:tcPr>
            <w:tcW w:w="242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已按时完成工作计划</w:t>
            </w:r>
          </w:p>
        </w:tc>
      </w:tr>
      <w:tr w:rsidR="002826BB">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826BB" w:rsidRDefault="002826BB">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jc w:val="cente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指标</w:t>
            </w:r>
            <w:r>
              <w:rPr>
                <w:rFonts w:ascii="宋体" w:cs="宋体"/>
                <w:color w:val="000000"/>
                <w:sz w:val="24"/>
              </w:rPr>
              <w:t>3</w:t>
            </w:r>
            <w:r>
              <w:rPr>
                <w:rFonts w:ascii="宋体" w:cs="宋体" w:hint="eastAsia"/>
                <w:color w:val="000000"/>
                <w:sz w:val="24"/>
              </w:rPr>
              <w:t>：按工作计划</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按市政府对标学习全年工作计划安排</w:t>
            </w:r>
          </w:p>
        </w:tc>
        <w:tc>
          <w:tcPr>
            <w:tcW w:w="242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已按时完成工作计划</w:t>
            </w:r>
          </w:p>
        </w:tc>
      </w:tr>
      <w:tr w:rsidR="002826BB">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2826BB" w:rsidRDefault="002826BB">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社会效益</w:t>
            </w:r>
          </w:p>
          <w:p w:rsidR="002826BB" w:rsidRDefault="002826BB">
            <w:pPr>
              <w:widowControl/>
              <w:jc w:val="center"/>
              <w:textAlignment w:val="center"/>
              <w:rPr>
                <w:rFonts w:ascii="宋体" w:cs="宋体"/>
                <w:color w:val="000000"/>
                <w:sz w:val="24"/>
              </w:rPr>
            </w:pPr>
            <w:r>
              <w:rPr>
                <w:rFonts w:ascii="宋体" w:cs="宋体" w:hint="eastAsia"/>
                <w:color w:val="000000"/>
                <w:sz w:val="24"/>
              </w:rP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全面推进绩效预算管理工作，提升财政资金绩效</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推进绩效评价工作的客观性、公正性、规范性；健全全过程预算绩效管理机制，强化预算绩效目标管理工作，提高财政支出绩效</w:t>
            </w:r>
          </w:p>
        </w:tc>
        <w:tc>
          <w:tcPr>
            <w:tcW w:w="242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健全了全过程预算绩效管理机制，强化预算绩效目标管理工作，提高财政支出绩效</w:t>
            </w:r>
          </w:p>
        </w:tc>
      </w:tr>
      <w:tr w:rsidR="002826BB">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tcPr>
          <w:p w:rsidR="002826BB" w:rsidRDefault="002826BB">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指标</w:t>
            </w:r>
            <w:r>
              <w:rPr>
                <w:rFonts w:ascii="宋体" w:cs="宋体"/>
                <w:color w:val="000000"/>
                <w:sz w:val="24"/>
              </w:rPr>
              <w:t>1</w:t>
            </w:r>
            <w:r>
              <w:rPr>
                <w:rFonts w:ascii="宋体" w:cs="宋体" w:hint="eastAsia"/>
                <w:color w:val="000000"/>
                <w:sz w:val="24"/>
              </w:rPr>
              <w:t>：群众满意度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抽样调查满意度达到基本满意及以上</w:t>
            </w:r>
          </w:p>
        </w:tc>
        <w:tc>
          <w:tcPr>
            <w:tcW w:w="242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抽样调查满意度达到基本满意及以上</w:t>
            </w:r>
          </w:p>
        </w:tc>
      </w:tr>
      <w:tr w:rsidR="002826BB">
        <w:trPr>
          <w:trHeight w:val="1050"/>
        </w:trPr>
        <w:tc>
          <w:tcPr>
            <w:tcW w:w="390" w:type="dxa"/>
            <w:tcBorders>
              <w:left w:val="single" w:sz="4" w:space="0" w:color="000000"/>
              <w:bottom w:val="single" w:sz="4" w:space="0" w:color="000000"/>
              <w:right w:val="single" w:sz="4" w:space="0" w:color="000000"/>
            </w:tcBorders>
            <w:vAlign w:val="center"/>
          </w:tcPr>
          <w:p w:rsidR="002826BB" w:rsidRDefault="002826BB">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指标</w:t>
            </w:r>
            <w:r>
              <w:rPr>
                <w:rFonts w:ascii="宋体" w:cs="宋体"/>
                <w:color w:val="000000"/>
                <w:sz w:val="24"/>
              </w:rPr>
              <w:t>2</w:t>
            </w:r>
            <w:r>
              <w:rPr>
                <w:rFonts w:ascii="宋体" w:cs="宋体" w:hint="eastAsia"/>
                <w:color w:val="000000"/>
                <w:sz w:val="24"/>
              </w:rPr>
              <w:t>：行政事业单位参训人员</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抽样调查满意度达到基本满意及以上</w:t>
            </w:r>
          </w:p>
        </w:tc>
        <w:tc>
          <w:tcPr>
            <w:tcW w:w="242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抽样调查满意度达到基本满意及以上</w:t>
            </w:r>
          </w:p>
        </w:tc>
      </w:tr>
    </w:tbl>
    <w:p w:rsidR="002826BB" w:rsidRDefault="002826BB">
      <w:pPr>
        <w:rPr>
          <w:rFonts w:ascii="Calibri" w:hAnsi="Calibri"/>
        </w:rPr>
      </w:pPr>
    </w:p>
    <w:tbl>
      <w:tblPr>
        <w:tblpPr w:leftFromText="180" w:rightFromText="180" w:vertAnchor="text" w:horzAnchor="page" w:tblpXSpec="center" w:tblpY="423"/>
        <w:tblOverlap w:val="never"/>
        <w:tblW w:w="9990" w:type="dxa"/>
        <w:tblLayout w:type="fixed"/>
        <w:tblCellMar>
          <w:left w:w="0" w:type="dxa"/>
          <w:right w:w="0" w:type="dxa"/>
        </w:tblCellMar>
        <w:tblLook w:val="00A0" w:firstRow="1" w:lastRow="0" w:firstColumn="1" w:lastColumn="0" w:noHBand="0" w:noVBand="0"/>
      </w:tblPr>
      <w:tblGrid>
        <w:gridCol w:w="390"/>
        <w:gridCol w:w="1367"/>
        <w:gridCol w:w="1025"/>
        <w:gridCol w:w="2392"/>
        <w:gridCol w:w="2394"/>
        <w:gridCol w:w="2422"/>
      </w:tblGrid>
      <w:tr w:rsidR="002826BB">
        <w:trPr>
          <w:trHeight w:val="1034"/>
        </w:trPr>
        <w:tc>
          <w:tcPr>
            <w:tcW w:w="9990" w:type="dxa"/>
            <w:gridSpan w:val="6"/>
            <w:tcMar>
              <w:top w:w="15" w:type="dxa"/>
              <w:left w:w="15" w:type="dxa"/>
              <w:bottom w:w="0" w:type="dxa"/>
              <w:right w:w="15" w:type="dxa"/>
            </w:tcMar>
            <w:vAlign w:val="center"/>
          </w:tcPr>
          <w:p w:rsidR="002826BB" w:rsidRDefault="002826BB">
            <w:pPr>
              <w:pStyle w:val="ad"/>
              <w:widowControl/>
              <w:ind w:leftChars="1310" w:left="4173" w:hangingChars="395" w:hanging="1422"/>
              <w:textAlignment w:val="center"/>
              <w:rPr>
                <w:rFonts w:ascii="宋体" w:cs="宋体"/>
                <w:color w:val="000000"/>
                <w:sz w:val="36"/>
                <w:szCs w:val="36"/>
              </w:rPr>
            </w:pPr>
            <w:r>
              <w:rPr>
                <w:rFonts w:ascii="黑体" w:eastAsia="黑体" w:hAnsi="黑体" w:cs="宋体" w:hint="eastAsia"/>
                <w:bCs/>
                <w:color w:val="000000"/>
                <w:kern w:val="0"/>
                <w:sz w:val="36"/>
                <w:szCs w:val="36"/>
              </w:rPr>
              <w:t>项目支出绩效目标完成情况表</w:t>
            </w:r>
            <w:r>
              <w:rPr>
                <w:rFonts w:ascii="宋体" w:cs="宋体"/>
                <w:b/>
                <w:bCs/>
                <w:color w:val="000000"/>
                <w:kern w:val="0"/>
                <w:sz w:val="36"/>
                <w:szCs w:val="36"/>
              </w:rPr>
              <w:br/>
            </w:r>
            <w:r>
              <w:rPr>
                <w:rFonts w:ascii="宋体" w:hAnsi="宋体" w:cs="宋体"/>
                <w:color w:val="000000"/>
                <w:kern w:val="0"/>
                <w:sz w:val="36"/>
                <w:szCs w:val="36"/>
              </w:rPr>
              <w:t xml:space="preserve">(2018 </w:t>
            </w:r>
            <w:r>
              <w:rPr>
                <w:rFonts w:ascii="宋体" w:hAnsi="宋体" w:cs="宋体" w:hint="eastAsia"/>
                <w:color w:val="000000"/>
                <w:kern w:val="0"/>
                <w:sz w:val="36"/>
                <w:szCs w:val="36"/>
              </w:rPr>
              <w:t>年度</w:t>
            </w:r>
            <w:r>
              <w:rPr>
                <w:rFonts w:ascii="宋体" w:hAnsi="宋体" w:cs="宋体"/>
                <w:color w:val="000000"/>
                <w:kern w:val="0"/>
                <w:sz w:val="36"/>
                <w:szCs w:val="36"/>
              </w:rPr>
              <w:t>)</w:t>
            </w:r>
          </w:p>
        </w:tc>
      </w:tr>
      <w:tr w:rsidR="002826BB">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720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财政大平台及网络运行费</w:t>
            </w:r>
          </w:p>
        </w:tc>
      </w:tr>
      <w:tr w:rsidR="002826BB">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720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攀枝花市财政局</w:t>
            </w:r>
          </w:p>
        </w:tc>
      </w:tr>
      <w:tr w:rsidR="002826BB">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预算执行情况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预算数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color w:val="000000"/>
                <w:sz w:val="24"/>
              </w:rPr>
              <w:t>30</w:t>
            </w:r>
            <w:r>
              <w:rPr>
                <w:rFonts w:ascii="宋体" w:cs="宋体" w:hint="eastAsia"/>
                <w:color w:val="000000"/>
                <w:sz w:val="24"/>
              </w:rPr>
              <w:t>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42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color w:val="000000"/>
                <w:sz w:val="24"/>
              </w:rPr>
              <w:t>30</w:t>
            </w:r>
            <w:r>
              <w:rPr>
                <w:rFonts w:ascii="宋体" w:cs="宋体" w:hint="eastAsia"/>
                <w:color w:val="000000"/>
                <w:sz w:val="24"/>
              </w:rPr>
              <w:t>万</w:t>
            </w:r>
          </w:p>
        </w:tc>
      </w:tr>
      <w:tr w:rsidR="002826BB">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2826BB" w:rsidRDefault="002826BB">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color w:val="000000"/>
                <w:sz w:val="24"/>
              </w:rPr>
              <w:t>30</w:t>
            </w:r>
            <w:r>
              <w:rPr>
                <w:rFonts w:ascii="宋体" w:cs="宋体" w:hint="eastAsia"/>
                <w:color w:val="000000"/>
                <w:sz w:val="24"/>
              </w:rPr>
              <w:t>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42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color w:val="000000"/>
                <w:sz w:val="24"/>
              </w:rPr>
              <w:t>30</w:t>
            </w:r>
            <w:r>
              <w:rPr>
                <w:rFonts w:ascii="宋体" w:cs="宋体" w:hint="eastAsia"/>
                <w:color w:val="000000"/>
                <w:sz w:val="24"/>
              </w:rPr>
              <w:t>万</w:t>
            </w:r>
          </w:p>
        </w:tc>
      </w:tr>
      <w:tr w:rsidR="002826BB">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2826BB" w:rsidRDefault="002826BB">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color w:val="00000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42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jc w:val="center"/>
              <w:rPr>
                <w:rFonts w:ascii="宋体" w:cs="宋体"/>
                <w:color w:val="000000"/>
                <w:sz w:val="24"/>
              </w:rPr>
            </w:pPr>
            <w:r>
              <w:rPr>
                <w:rFonts w:ascii="宋体" w:cs="宋体"/>
                <w:color w:val="000000"/>
                <w:sz w:val="24"/>
              </w:rPr>
              <w:t>0</w:t>
            </w:r>
          </w:p>
        </w:tc>
      </w:tr>
      <w:tr w:rsidR="002826BB">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481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2826BB">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2826BB" w:rsidRDefault="002826BB">
            <w:pPr>
              <w:widowControl/>
              <w:jc w:val="left"/>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保证金财网络正常运行</w:t>
            </w:r>
          </w:p>
        </w:tc>
        <w:tc>
          <w:tcPr>
            <w:tcW w:w="481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保证了</w:t>
            </w:r>
            <w:r>
              <w:rPr>
                <w:rFonts w:ascii="宋体" w:cs="宋体"/>
                <w:color w:val="000000"/>
                <w:sz w:val="24"/>
              </w:rPr>
              <w:t>2018</w:t>
            </w:r>
            <w:r>
              <w:rPr>
                <w:rFonts w:ascii="宋体" w:cs="宋体" w:hint="eastAsia"/>
                <w:color w:val="000000"/>
                <w:sz w:val="24"/>
              </w:rPr>
              <w:t>年金财网络正常运行</w:t>
            </w:r>
          </w:p>
        </w:tc>
      </w:tr>
      <w:tr w:rsidR="002826BB">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42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2826BB">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2826BB" w:rsidRDefault="002826BB">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指标</w:t>
            </w:r>
            <w:r>
              <w:rPr>
                <w:rFonts w:ascii="宋体" w:cs="宋体"/>
                <w:color w:val="000000"/>
                <w:sz w:val="24"/>
              </w:rPr>
              <w:t>1</w:t>
            </w:r>
            <w:r>
              <w:rPr>
                <w:rFonts w:ascii="宋体" w:cs="宋体" w:hint="eastAsia"/>
                <w:color w:val="000000"/>
                <w:sz w:val="24"/>
              </w:rPr>
              <w:t>：互联网租赁费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按照合同支付</w:t>
            </w:r>
          </w:p>
        </w:tc>
        <w:tc>
          <w:tcPr>
            <w:tcW w:w="242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按照合同支付</w:t>
            </w:r>
          </w:p>
        </w:tc>
      </w:tr>
      <w:tr w:rsidR="002826BB">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2826BB" w:rsidRDefault="002826BB">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指标</w:t>
            </w:r>
            <w:r>
              <w:rPr>
                <w:rFonts w:ascii="宋体" w:cs="宋体"/>
                <w:color w:val="000000"/>
                <w:sz w:val="24"/>
              </w:rPr>
              <w:t>2</w:t>
            </w:r>
            <w:r>
              <w:rPr>
                <w:rFonts w:ascii="宋体" w:cs="宋体" w:hint="eastAsia"/>
                <w:color w:val="000000"/>
                <w:sz w:val="24"/>
              </w:rPr>
              <w:t>：网络设备维护</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按照工作计划</w:t>
            </w:r>
          </w:p>
        </w:tc>
        <w:tc>
          <w:tcPr>
            <w:tcW w:w="242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按照合同支付</w:t>
            </w:r>
          </w:p>
        </w:tc>
      </w:tr>
      <w:tr w:rsidR="002826BB">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826BB" w:rsidRDefault="002826BB">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指标</w:t>
            </w:r>
            <w:r>
              <w:rPr>
                <w:rFonts w:ascii="宋体" w:cs="宋体"/>
                <w:color w:val="000000"/>
                <w:sz w:val="24"/>
              </w:rPr>
              <w:t>3</w:t>
            </w:r>
            <w:r>
              <w:rPr>
                <w:rFonts w:ascii="宋体" w:cs="宋体" w:hint="eastAsia"/>
                <w:color w:val="000000"/>
                <w:sz w:val="24"/>
              </w:rPr>
              <w:t>：办公自动化配件</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按照工作计划</w:t>
            </w:r>
          </w:p>
        </w:tc>
        <w:tc>
          <w:tcPr>
            <w:tcW w:w="242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采购验收合格后支付办公自动化配件费</w:t>
            </w:r>
          </w:p>
        </w:tc>
      </w:tr>
      <w:tr w:rsidR="002826BB">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826BB" w:rsidRDefault="002826BB">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保证金财网络正常运行</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保障工作正常运转，保证金财网络运转</w:t>
            </w:r>
          </w:p>
        </w:tc>
        <w:tc>
          <w:tcPr>
            <w:tcW w:w="242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保障了工作正常运转，保证了金财网络运转</w:t>
            </w:r>
          </w:p>
        </w:tc>
      </w:tr>
      <w:tr w:rsidR="002826BB">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826BB" w:rsidRDefault="002826BB">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按照工作计划</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color w:val="000000"/>
                <w:sz w:val="24"/>
              </w:rPr>
              <w:t>48</w:t>
            </w:r>
            <w:r>
              <w:rPr>
                <w:rFonts w:ascii="宋体" w:cs="宋体" w:hint="eastAsia"/>
                <w:color w:val="000000"/>
                <w:sz w:val="24"/>
              </w:rPr>
              <w:t>小时内解决突发故障</w:t>
            </w:r>
          </w:p>
        </w:tc>
        <w:tc>
          <w:tcPr>
            <w:tcW w:w="242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遇到问题能及时解决故障</w:t>
            </w:r>
          </w:p>
        </w:tc>
      </w:tr>
      <w:tr w:rsidR="002826BB">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826BB" w:rsidRDefault="002826BB">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jc w:val="cente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指标</w:t>
            </w:r>
            <w:r>
              <w:rPr>
                <w:rFonts w:ascii="宋体" w:cs="宋体"/>
                <w:color w:val="000000"/>
                <w:sz w:val="24"/>
              </w:rPr>
              <w:t>1</w:t>
            </w:r>
            <w:r>
              <w:rPr>
                <w:rFonts w:ascii="宋体" w:cs="宋体" w:hint="eastAsia"/>
                <w:color w:val="000000"/>
                <w:sz w:val="24"/>
              </w:rPr>
              <w:t>：互联网租赁费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color w:val="000000"/>
                <w:sz w:val="24"/>
              </w:rPr>
              <w:t>4000</w:t>
            </w:r>
            <w:r>
              <w:rPr>
                <w:rFonts w:ascii="宋体" w:cs="宋体" w:hint="eastAsia"/>
                <w:color w:val="000000"/>
                <w:sz w:val="24"/>
              </w:rPr>
              <w:t>元</w:t>
            </w:r>
            <w:r>
              <w:rPr>
                <w:rFonts w:ascii="宋体" w:cs="宋体"/>
                <w:color w:val="000000"/>
                <w:sz w:val="24"/>
              </w:rPr>
              <w:t>/</w:t>
            </w:r>
            <w:r>
              <w:rPr>
                <w:rFonts w:ascii="宋体" w:cs="宋体" w:hint="eastAsia"/>
                <w:color w:val="000000"/>
                <w:sz w:val="24"/>
              </w:rPr>
              <w:t>月，全年共计</w:t>
            </w:r>
            <w:r>
              <w:rPr>
                <w:rFonts w:ascii="宋体" w:cs="宋体"/>
                <w:color w:val="000000"/>
                <w:sz w:val="24"/>
              </w:rPr>
              <w:t>48000</w:t>
            </w:r>
          </w:p>
        </w:tc>
        <w:tc>
          <w:tcPr>
            <w:tcW w:w="242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sz w:val="24"/>
              </w:rPr>
              <w:t>已按合同完成</w:t>
            </w:r>
          </w:p>
        </w:tc>
      </w:tr>
      <w:tr w:rsidR="002826BB">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826BB" w:rsidRDefault="002826BB">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jc w:val="cente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指标</w:t>
            </w:r>
            <w:r>
              <w:rPr>
                <w:rFonts w:ascii="宋体" w:cs="宋体"/>
                <w:color w:val="000000"/>
                <w:sz w:val="24"/>
              </w:rPr>
              <w:t>2</w:t>
            </w:r>
            <w:r>
              <w:rPr>
                <w:rFonts w:ascii="宋体" w:cs="宋体" w:hint="eastAsia"/>
                <w:color w:val="000000"/>
                <w:sz w:val="24"/>
              </w:rPr>
              <w:t>：网络设备维护</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color w:val="000000"/>
                <w:sz w:val="24"/>
              </w:rPr>
              <w:t>132000</w:t>
            </w:r>
          </w:p>
        </w:tc>
        <w:tc>
          <w:tcPr>
            <w:tcW w:w="242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sz w:val="24"/>
              </w:rPr>
              <w:t>已按合同完成</w:t>
            </w:r>
          </w:p>
        </w:tc>
      </w:tr>
      <w:tr w:rsidR="002826BB">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826BB" w:rsidRDefault="002826BB">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jc w:val="cente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指标</w:t>
            </w:r>
            <w:r>
              <w:rPr>
                <w:rFonts w:ascii="宋体" w:cs="宋体"/>
                <w:color w:val="000000"/>
                <w:sz w:val="24"/>
              </w:rPr>
              <w:t>3</w:t>
            </w:r>
            <w:r>
              <w:rPr>
                <w:rFonts w:ascii="宋体" w:cs="宋体" w:hint="eastAsia"/>
                <w:color w:val="000000"/>
                <w:sz w:val="24"/>
              </w:rPr>
              <w:t>：办公自动化配件</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color w:val="000000"/>
                <w:sz w:val="24"/>
              </w:rPr>
              <w:t>132000</w:t>
            </w:r>
          </w:p>
        </w:tc>
        <w:tc>
          <w:tcPr>
            <w:tcW w:w="242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sz w:val="24"/>
              </w:rPr>
              <w:t>已按采购流程完成</w:t>
            </w:r>
          </w:p>
        </w:tc>
      </w:tr>
      <w:tr w:rsidR="002826BB">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826BB" w:rsidRDefault="002826BB">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社会效益</w:t>
            </w:r>
          </w:p>
          <w:p w:rsidR="002826BB" w:rsidRDefault="002826BB">
            <w:pPr>
              <w:widowControl/>
              <w:jc w:val="center"/>
              <w:textAlignment w:val="center"/>
              <w:rPr>
                <w:rFonts w:ascii="宋体" w:cs="宋体"/>
                <w:color w:val="000000"/>
                <w:sz w:val="24"/>
              </w:rPr>
            </w:pPr>
            <w:r>
              <w:rPr>
                <w:rFonts w:ascii="宋体" w:cs="宋体" w:hint="eastAsia"/>
                <w:color w:val="000000"/>
                <w:sz w:val="24"/>
              </w:rP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保障金财系统正常运行</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保障各业务科室、各预算单位、各县区财政网络正常运行</w:t>
            </w:r>
          </w:p>
        </w:tc>
        <w:tc>
          <w:tcPr>
            <w:tcW w:w="242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保障了各业务科室、各预算单位、各县区财政网络正常运行</w:t>
            </w:r>
          </w:p>
        </w:tc>
      </w:tr>
      <w:tr w:rsidR="002826BB">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tcPr>
          <w:p w:rsidR="002826BB" w:rsidRDefault="002826BB">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各预算单位满意度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抽样调查满意度达到基本满意及以上</w:t>
            </w:r>
          </w:p>
        </w:tc>
        <w:tc>
          <w:tcPr>
            <w:tcW w:w="242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抽样调查满意度达到基本满意及以上</w:t>
            </w:r>
          </w:p>
        </w:tc>
      </w:tr>
      <w:tr w:rsidR="002826BB">
        <w:trPr>
          <w:trHeight w:val="1050"/>
        </w:trPr>
        <w:tc>
          <w:tcPr>
            <w:tcW w:w="390" w:type="dxa"/>
            <w:tcBorders>
              <w:left w:val="single" w:sz="4" w:space="0" w:color="000000"/>
              <w:bottom w:val="single" w:sz="4" w:space="0" w:color="000000"/>
              <w:right w:val="single" w:sz="4" w:space="0" w:color="000000"/>
            </w:tcBorders>
            <w:vAlign w:val="center"/>
          </w:tcPr>
          <w:p w:rsidR="002826BB" w:rsidRDefault="002826BB">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各县区财政满意度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抽样调查满意度达到基本满意及以上</w:t>
            </w:r>
          </w:p>
        </w:tc>
        <w:tc>
          <w:tcPr>
            <w:tcW w:w="242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抽样调查满意度达到基本满意及以上</w:t>
            </w:r>
          </w:p>
        </w:tc>
      </w:tr>
    </w:tbl>
    <w:p w:rsidR="002826BB" w:rsidRDefault="002826BB">
      <w:pPr>
        <w:spacing w:line="580" w:lineRule="exact"/>
        <w:rPr>
          <w:rFonts w:ascii="仿宋_GB2312" w:eastAsia="仿宋_GB2312" w:hAnsi="仿宋_GB2312" w:cs="仿宋_GB2312"/>
          <w:sz w:val="32"/>
          <w:szCs w:val="32"/>
        </w:rPr>
      </w:pPr>
    </w:p>
    <w:tbl>
      <w:tblPr>
        <w:tblpPr w:leftFromText="180" w:rightFromText="180" w:vertAnchor="text" w:horzAnchor="page" w:tblpXSpec="center" w:tblpY="423"/>
        <w:tblOverlap w:val="never"/>
        <w:tblW w:w="9990" w:type="dxa"/>
        <w:tblLayout w:type="fixed"/>
        <w:tblCellMar>
          <w:left w:w="0" w:type="dxa"/>
          <w:right w:w="0" w:type="dxa"/>
        </w:tblCellMar>
        <w:tblLook w:val="00A0" w:firstRow="1" w:lastRow="0" w:firstColumn="1" w:lastColumn="0" w:noHBand="0" w:noVBand="0"/>
      </w:tblPr>
      <w:tblGrid>
        <w:gridCol w:w="390"/>
        <w:gridCol w:w="1367"/>
        <w:gridCol w:w="1025"/>
        <w:gridCol w:w="2392"/>
        <w:gridCol w:w="2394"/>
        <w:gridCol w:w="2422"/>
      </w:tblGrid>
      <w:tr w:rsidR="002826BB">
        <w:trPr>
          <w:trHeight w:val="1034"/>
        </w:trPr>
        <w:tc>
          <w:tcPr>
            <w:tcW w:w="9990" w:type="dxa"/>
            <w:gridSpan w:val="6"/>
            <w:tcMar>
              <w:top w:w="15" w:type="dxa"/>
              <w:left w:w="15" w:type="dxa"/>
              <w:bottom w:w="0" w:type="dxa"/>
              <w:right w:w="15" w:type="dxa"/>
            </w:tcMar>
            <w:vAlign w:val="center"/>
          </w:tcPr>
          <w:p w:rsidR="002826BB" w:rsidRDefault="002826BB">
            <w:pPr>
              <w:pStyle w:val="ad"/>
              <w:widowControl/>
              <w:ind w:leftChars="1310" w:left="4173" w:hangingChars="395" w:hanging="1422"/>
              <w:textAlignment w:val="center"/>
              <w:rPr>
                <w:rFonts w:ascii="黑体" w:eastAsia="黑体" w:hAnsi="黑体" w:cs="宋体"/>
                <w:bCs/>
                <w:color w:val="000000"/>
                <w:kern w:val="0"/>
                <w:sz w:val="36"/>
                <w:szCs w:val="36"/>
              </w:rPr>
            </w:pPr>
          </w:p>
          <w:p w:rsidR="002826BB" w:rsidRDefault="002826BB">
            <w:pPr>
              <w:pStyle w:val="ad"/>
              <w:widowControl/>
              <w:ind w:leftChars="1310" w:left="4173" w:hangingChars="395" w:hanging="1422"/>
              <w:textAlignment w:val="center"/>
              <w:rPr>
                <w:rFonts w:ascii="黑体" w:eastAsia="黑体" w:hAnsi="黑体" w:cs="宋体"/>
                <w:bCs/>
                <w:color w:val="000000"/>
                <w:kern w:val="0"/>
                <w:sz w:val="36"/>
                <w:szCs w:val="36"/>
              </w:rPr>
            </w:pPr>
          </w:p>
          <w:p w:rsidR="002826BB" w:rsidRDefault="002826BB">
            <w:pPr>
              <w:pStyle w:val="ad"/>
              <w:widowControl/>
              <w:ind w:leftChars="1310" w:left="4173" w:hangingChars="395" w:hanging="1422"/>
              <w:textAlignment w:val="center"/>
              <w:rPr>
                <w:rFonts w:ascii="黑体" w:eastAsia="黑体" w:hAnsi="黑体" w:cs="宋体"/>
                <w:bCs/>
                <w:color w:val="000000"/>
                <w:kern w:val="0"/>
                <w:sz w:val="36"/>
                <w:szCs w:val="36"/>
              </w:rPr>
            </w:pPr>
          </w:p>
          <w:p w:rsidR="002826BB" w:rsidRDefault="002826BB" w:rsidP="007A31D2">
            <w:pPr>
              <w:pStyle w:val="ad"/>
              <w:widowControl/>
              <w:ind w:firstLineChars="0" w:firstLine="0"/>
              <w:textAlignment w:val="center"/>
              <w:rPr>
                <w:rFonts w:ascii="黑体" w:eastAsia="黑体" w:hAnsi="黑体" w:cs="宋体"/>
                <w:bCs/>
                <w:color w:val="000000"/>
                <w:kern w:val="0"/>
                <w:sz w:val="36"/>
                <w:szCs w:val="36"/>
              </w:rPr>
            </w:pPr>
          </w:p>
          <w:p w:rsidR="002826BB" w:rsidRDefault="002826BB">
            <w:pPr>
              <w:pStyle w:val="ad"/>
              <w:widowControl/>
              <w:ind w:leftChars="1310" w:left="4173" w:hangingChars="395" w:hanging="1422"/>
              <w:textAlignment w:val="center"/>
              <w:rPr>
                <w:rFonts w:ascii="宋体" w:cs="宋体"/>
                <w:color w:val="000000"/>
                <w:sz w:val="36"/>
                <w:szCs w:val="36"/>
              </w:rPr>
            </w:pPr>
            <w:r>
              <w:rPr>
                <w:rFonts w:ascii="黑体" w:eastAsia="黑体" w:hAnsi="黑体" w:cs="宋体" w:hint="eastAsia"/>
                <w:bCs/>
                <w:color w:val="000000"/>
                <w:kern w:val="0"/>
                <w:sz w:val="36"/>
                <w:szCs w:val="36"/>
              </w:rPr>
              <w:t>项目支出绩效目标完成情况表</w:t>
            </w:r>
            <w:r>
              <w:rPr>
                <w:rFonts w:ascii="宋体" w:cs="宋体"/>
                <w:b/>
                <w:bCs/>
                <w:color w:val="000000"/>
                <w:kern w:val="0"/>
                <w:sz w:val="36"/>
                <w:szCs w:val="36"/>
              </w:rPr>
              <w:br/>
            </w:r>
            <w:r>
              <w:rPr>
                <w:rFonts w:ascii="宋体" w:hAnsi="宋体" w:cs="宋体"/>
                <w:color w:val="000000"/>
                <w:kern w:val="0"/>
                <w:sz w:val="36"/>
                <w:szCs w:val="36"/>
              </w:rPr>
              <w:t xml:space="preserve">(2018 </w:t>
            </w:r>
            <w:r>
              <w:rPr>
                <w:rFonts w:ascii="宋体" w:hAnsi="宋体" w:cs="宋体" w:hint="eastAsia"/>
                <w:color w:val="000000"/>
                <w:kern w:val="0"/>
                <w:sz w:val="36"/>
                <w:szCs w:val="36"/>
              </w:rPr>
              <w:t>年度</w:t>
            </w:r>
            <w:r>
              <w:rPr>
                <w:rFonts w:ascii="宋体" w:hAnsi="宋体" w:cs="宋体"/>
                <w:color w:val="000000"/>
                <w:kern w:val="0"/>
                <w:sz w:val="36"/>
                <w:szCs w:val="36"/>
              </w:rPr>
              <w:t>)</w:t>
            </w:r>
          </w:p>
        </w:tc>
      </w:tr>
      <w:tr w:rsidR="002826BB">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720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资产管理信息系统维护费</w:t>
            </w:r>
          </w:p>
        </w:tc>
      </w:tr>
      <w:tr w:rsidR="002826BB">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lastRenderedPageBreak/>
              <w:t>预算单位</w:t>
            </w:r>
          </w:p>
        </w:tc>
        <w:tc>
          <w:tcPr>
            <w:tcW w:w="720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攀枝花市财政局</w:t>
            </w:r>
          </w:p>
        </w:tc>
      </w:tr>
      <w:tr w:rsidR="002826BB">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预算执行情况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预算数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color w:val="000000"/>
                <w:sz w:val="24"/>
              </w:rPr>
              <w:t>9</w:t>
            </w:r>
            <w:r>
              <w:rPr>
                <w:rFonts w:ascii="宋体" w:cs="宋体" w:hint="eastAsia"/>
                <w:color w:val="000000"/>
                <w:sz w:val="24"/>
              </w:rPr>
              <w:t>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42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color w:val="000000"/>
                <w:sz w:val="24"/>
              </w:rPr>
              <w:t>9</w:t>
            </w:r>
            <w:r>
              <w:rPr>
                <w:rFonts w:ascii="宋体" w:cs="宋体" w:hint="eastAsia"/>
                <w:color w:val="000000"/>
                <w:sz w:val="24"/>
              </w:rPr>
              <w:t>万</w:t>
            </w:r>
          </w:p>
        </w:tc>
      </w:tr>
      <w:tr w:rsidR="002826BB">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2826BB" w:rsidRDefault="002826BB">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color w:val="000000"/>
                <w:sz w:val="24"/>
              </w:rPr>
              <w:t>9</w:t>
            </w:r>
            <w:r>
              <w:rPr>
                <w:rFonts w:ascii="宋体" w:cs="宋体" w:hint="eastAsia"/>
                <w:color w:val="000000"/>
                <w:sz w:val="24"/>
              </w:rPr>
              <w:t>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42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color w:val="000000"/>
                <w:sz w:val="24"/>
              </w:rPr>
              <w:t>9</w:t>
            </w:r>
            <w:r>
              <w:rPr>
                <w:rFonts w:ascii="宋体" w:cs="宋体" w:hint="eastAsia"/>
                <w:color w:val="000000"/>
                <w:sz w:val="24"/>
              </w:rPr>
              <w:t>万</w:t>
            </w:r>
          </w:p>
        </w:tc>
      </w:tr>
      <w:tr w:rsidR="002826BB">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2826BB" w:rsidRDefault="002826BB">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color w:val="00000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42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jc w:val="center"/>
              <w:rPr>
                <w:rFonts w:ascii="宋体" w:cs="宋体"/>
                <w:color w:val="000000"/>
                <w:sz w:val="24"/>
              </w:rPr>
            </w:pPr>
            <w:r>
              <w:rPr>
                <w:rFonts w:ascii="宋体" w:cs="宋体"/>
                <w:color w:val="000000"/>
                <w:sz w:val="24"/>
              </w:rPr>
              <w:t>0</w:t>
            </w:r>
          </w:p>
        </w:tc>
      </w:tr>
      <w:tr w:rsidR="002826BB">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481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2826BB">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2826BB" w:rsidRDefault="002826BB">
            <w:pPr>
              <w:widowControl/>
              <w:jc w:val="left"/>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保证资产信息管理系统正常运行</w:t>
            </w:r>
            <w:r>
              <w:rPr>
                <w:rFonts w:ascii="宋体" w:cs="宋体"/>
                <w:color w:val="000000"/>
                <w:sz w:val="24"/>
              </w:rPr>
              <w:t>;</w:t>
            </w:r>
            <w:r>
              <w:rPr>
                <w:rFonts w:ascii="宋体" w:cs="宋体" w:hint="eastAsia"/>
                <w:color w:val="000000"/>
                <w:sz w:val="24"/>
              </w:rPr>
              <w:t>指导协助市级部门完善资产数据</w:t>
            </w:r>
          </w:p>
        </w:tc>
        <w:tc>
          <w:tcPr>
            <w:tcW w:w="481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保证资产信息管理系统正常运行</w:t>
            </w:r>
            <w:r>
              <w:rPr>
                <w:rFonts w:ascii="宋体" w:cs="宋体"/>
                <w:color w:val="000000"/>
                <w:sz w:val="24"/>
              </w:rPr>
              <w:t>;</w:t>
            </w:r>
            <w:r>
              <w:rPr>
                <w:rFonts w:ascii="宋体" w:cs="宋体" w:hint="eastAsia"/>
                <w:color w:val="000000"/>
                <w:sz w:val="24"/>
              </w:rPr>
              <w:t>指导协助市级部门完善资产数据</w:t>
            </w:r>
          </w:p>
        </w:tc>
      </w:tr>
      <w:tr w:rsidR="002826BB">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42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2826BB">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2826BB" w:rsidRDefault="002826BB">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指标</w:t>
            </w:r>
            <w:r>
              <w:rPr>
                <w:rFonts w:ascii="宋体" w:cs="宋体"/>
                <w:color w:val="000000"/>
                <w:sz w:val="24"/>
              </w:rPr>
              <w:t>1</w:t>
            </w:r>
            <w:r>
              <w:rPr>
                <w:rFonts w:ascii="宋体" w:cs="宋体" w:hint="eastAsia"/>
                <w:color w:val="000000"/>
                <w:sz w:val="24"/>
              </w:rPr>
              <w:t>：保证市级资产系统的稳定使用</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按照合同约定</w:t>
            </w:r>
          </w:p>
        </w:tc>
        <w:tc>
          <w:tcPr>
            <w:tcW w:w="242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按照合同约定支付</w:t>
            </w:r>
          </w:p>
        </w:tc>
      </w:tr>
      <w:tr w:rsidR="002826BB">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2826BB" w:rsidRDefault="002826BB">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指标</w:t>
            </w:r>
            <w:r>
              <w:rPr>
                <w:rFonts w:ascii="宋体" w:cs="宋体"/>
                <w:color w:val="000000"/>
                <w:sz w:val="24"/>
              </w:rPr>
              <w:t>1</w:t>
            </w:r>
            <w:r>
              <w:rPr>
                <w:rFonts w:ascii="宋体" w:cs="宋体" w:hint="eastAsia"/>
                <w:color w:val="000000"/>
                <w:sz w:val="24"/>
              </w:rPr>
              <w:t>：保证市级资产系统的正常稳定运行</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保障工作正常运转，保证资产信息数据及时准确</w:t>
            </w:r>
          </w:p>
        </w:tc>
        <w:tc>
          <w:tcPr>
            <w:tcW w:w="242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工作正常运转，资产信息数据及时准确</w:t>
            </w:r>
          </w:p>
        </w:tc>
      </w:tr>
      <w:tr w:rsidR="002826BB">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826BB" w:rsidRDefault="002826BB">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指标</w:t>
            </w:r>
            <w:r>
              <w:rPr>
                <w:rFonts w:ascii="宋体" w:cs="宋体"/>
                <w:color w:val="000000"/>
                <w:sz w:val="24"/>
              </w:rPr>
              <w:t>1</w:t>
            </w:r>
            <w:r>
              <w:rPr>
                <w:rFonts w:ascii="宋体" w:cs="宋体" w:hint="eastAsia"/>
                <w:color w:val="000000"/>
                <w:sz w:val="24"/>
              </w:rPr>
              <w:t>：按照合同约定</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保证全年工作正常运转，及时提供现场技术支持和电话支持</w:t>
            </w:r>
          </w:p>
        </w:tc>
        <w:tc>
          <w:tcPr>
            <w:tcW w:w="242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保障了全年工作正常运转，及时提供现场技术支持和电话支持</w:t>
            </w:r>
          </w:p>
        </w:tc>
      </w:tr>
      <w:tr w:rsidR="002826BB">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826BB" w:rsidRDefault="002826BB">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指标</w:t>
            </w:r>
            <w:r>
              <w:rPr>
                <w:rFonts w:ascii="宋体" w:cs="宋体"/>
                <w:color w:val="000000"/>
                <w:sz w:val="24"/>
              </w:rPr>
              <w:t>1</w:t>
            </w:r>
            <w:r>
              <w:rPr>
                <w:rFonts w:ascii="宋体" w:cs="宋体" w:hint="eastAsia"/>
                <w:color w:val="000000"/>
                <w:sz w:val="24"/>
              </w:rPr>
              <w:t>：支付资产信息系统管理维护费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按照合同支付</w:t>
            </w:r>
            <w:r>
              <w:rPr>
                <w:rFonts w:ascii="宋体" w:cs="宋体"/>
                <w:color w:val="000000"/>
                <w:sz w:val="24"/>
              </w:rPr>
              <w:t>13.6</w:t>
            </w:r>
            <w:r>
              <w:rPr>
                <w:rFonts w:ascii="宋体" w:cs="宋体" w:hint="eastAsia"/>
                <w:color w:val="000000"/>
                <w:sz w:val="24"/>
              </w:rPr>
              <w:t>万</w:t>
            </w:r>
          </w:p>
        </w:tc>
        <w:tc>
          <w:tcPr>
            <w:tcW w:w="242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按照合同约定支付</w:t>
            </w:r>
          </w:p>
        </w:tc>
      </w:tr>
      <w:tr w:rsidR="002826BB">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826BB" w:rsidRDefault="002826BB">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社会效益</w:t>
            </w:r>
          </w:p>
          <w:p w:rsidR="002826BB" w:rsidRDefault="002826BB">
            <w:pPr>
              <w:widowControl/>
              <w:jc w:val="center"/>
              <w:textAlignment w:val="center"/>
              <w:rPr>
                <w:rFonts w:ascii="宋体" w:cs="宋体"/>
                <w:color w:val="000000"/>
                <w:sz w:val="24"/>
              </w:rPr>
            </w:pPr>
            <w:r>
              <w:rPr>
                <w:rFonts w:ascii="宋体" w:cs="宋体" w:hint="eastAsia"/>
                <w:color w:val="000000"/>
                <w:sz w:val="24"/>
              </w:rP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指标</w:t>
            </w:r>
            <w:r>
              <w:rPr>
                <w:rFonts w:ascii="宋体" w:cs="宋体"/>
                <w:color w:val="000000"/>
                <w:sz w:val="24"/>
              </w:rPr>
              <w:t>1</w:t>
            </w:r>
            <w:r>
              <w:rPr>
                <w:rFonts w:ascii="宋体" w:cs="宋体" w:hint="eastAsia"/>
                <w:color w:val="000000"/>
                <w:sz w:val="24"/>
              </w:rPr>
              <w:t>：保障系统正常运转</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保障市本级各行政事业单位能正常使用资产管理信息系统</w:t>
            </w:r>
          </w:p>
        </w:tc>
        <w:tc>
          <w:tcPr>
            <w:tcW w:w="242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本级各行政事业单位能正常使用资产管理信息系统</w:t>
            </w:r>
          </w:p>
        </w:tc>
      </w:tr>
      <w:tr w:rsidR="002826BB">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tcPr>
          <w:p w:rsidR="002826BB" w:rsidRDefault="002826BB">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各预算单位满意度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抽样调查满意度达到基本满意及以上</w:t>
            </w:r>
          </w:p>
        </w:tc>
        <w:tc>
          <w:tcPr>
            <w:tcW w:w="242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抽样调查满意度达到基本满意及以上</w:t>
            </w:r>
          </w:p>
        </w:tc>
      </w:tr>
      <w:tr w:rsidR="002826BB">
        <w:trPr>
          <w:trHeight w:val="1050"/>
        </w:trPr>
        <w:tc>
          <w:tcPr>
            <w:tcW w:w="390" w:type="dxa"/>
            <w:tcBorders>
              <w:left w:val="single" w:sz="4" w:space="0" w:color="000000"/>
              <w:bottom w:val="single" w:sz="4" w:space="0" w:color="000000"/>
              <w:right w:val="single" w:sz="4" w:space="0" w:color="000000"/>
            </w:tcBorders>
            <w:vAlign w:val="center"/>
          </w:tcPr>
          <w:p w:rsidR="002826BB" w:rsidRDefault="002826BB">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指标</w:t>
            </w:r>
            <w:r>
              <w:rPr>
                <w:rFonts w:ascii="宋体" w:cs="宋体"/>
                <w:color w:val="000000"/>
                <w:sz w:val="24"/>
              </w:rPr>
              <w:t>1</w:t>
            </w:r>
            <w:r>
              <w:rPr>
                <w:rFonts w:ascii="宋体" w:cs="宋体" w:hint="eastAsia"/>
                <w:color w:val="000000"/>
                <w:sz w:val="24"/>
              </w:rPr>
              <w:t>：市本级各行政事业单位满意度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抽样调查满意度达到基本满意及以上</w:t>
            </w:r>
          </w:p>
        </w:tc>
        <w:tc>
          <w:tcPr>
            <w:tcW w:w="242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826BB" w:rsidRDefault="002826BB">
            <w:pPr>
              <w:widowControl/>
              <w:jc w:val="center"/>
              <w:textAlignment w:val="center"/>
              <w:rPr>
                <w:rFonts w:ascii="宋体" w:cs="宋体"/>
                <w:color w:val="000000"/>
                <w:sz w:val="24"/>
              </w:rPr>
            </w:pPr>
            <w:r>
              <w:rPr>
                <w:rFonts w:ascii="宋体" w:cs="宋体" w:hint="eastAsia"/>
                <w:color w:val="000000"/>
                <w:sz w:val="24"/>
              </w:rPr>
              <w:t>抽样调查满意度达到基本满意及以上</w:t>
            </w:r>
          </w:p>
        </w:tc>
      </w:tr>
    </w:tbl>
    <w:p w:rsidR="002826BB" w:rsidRDefault="002826BB">
      <w:pPr>
        <w:spacing w:line="580" w:lineRule="exact"/>
        <w:rPr>
          <w:rFonts w:ascii="仿宋_GB2312" w:eastAsia="仿宋_GB2312" w:hAnsi="仿宋_GB2312" w:cs="仿宋_GB2312"/>
          <w:sz w:val="32"/>
          <w:szCs w:val="32"/>
        </w:rPr>
      </w:pPr>
    </w:p>
    <w:p w:rsidR="002826BB" w:rsidRDefault="002826BB">
      <w:pPr>
        <w:numPr>
          <w:ilvl w:val="0"/>
          <w:numId w:val="4"/>
        </w:numPr>
        <w:spacing w:line="580" w:lineRule="exact"/>
        <w:ind w:firstLineChars="200" w:firstLine="643"/>
        <w:rPr>
          <w:rFonts w:ascii="仿宋" w:eastAsia="仿宋" w:hAnsi="仿宋" w:cs="仿宋_GB2312"/>
          <w:sz w:val="32"/>
          <w:szCs w:val="32"/>
        </w:rPr>
      </w:pPr>
      <w:r>
        <w:rPr>
          <w:rFonts w:ascii="仿宋" w:eastAsia="仿宋" w:hAnsi="仿宋" w:cs="楷体_GB2312" w:hint="eastAsia"/>
          <w:b/>
          <w:bCs/>
          <w:sz w:val="32"/>
          <w:szCs w:val="32"/>
        </w:rPr>
        <w:t>部门开展绩效评价结果。</w:t>
      </w:r>
    </w:p>
    <w:p w:rsidR="002826BB" w:rsidRDefault="002826BB">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本部门按要求对</w:t>
      </w:r>
      <w:r>
        <w:rPr>
          <w:rFonts w:ascii="仿宋" w:eastAsia="仿宋" w:hAnsi="仿宋" w:cs="仿宋_GB2312"/>
          <w:sz w:val="32"/>
          <w:szCs w:val="32"/>
        </w:rPr>
        <w:t>2018</w:t>
      </w:r>
      <w:r>
        <w:rPr>
          <w:rFonts w:ascii="仿宋" w:eastAsia="仿宋" w:hAnsi="仿宋" w:cs="仿宋_GB2312" w:hint="eastAsia"/>
          <w:sz w:val="32"/>
          <w:szCs w:val="32"/>
        </w:rPr>
        <w:t>年部门整体支出绩效评价情况开展自评，《攀枝花市财政局</w:t>
      </w:r>
      <w:r>
        <w:rPr>
          <w:rFonts w:ascii="仿宋" w:eastAsia="仿宋" w:hAnsi="仿宋" w:cs="仿宋_GB2312"/>
          <w:sz w:val="32"/>
          <w:szCs w:val="32"/>
        </w:rPr>
        <w:t>2018</w:t>
      </w:r>
      <w:r>
        <w:rPr>
          <w:rFonts w:ascii="仿宋" w:eastAsia="仿宋" w:hAnsi="仿宋" w:cs="仿宋_GB2312" w:hint="eastAsia"/>
          <w:sz w:val="32"/>
          <w:szCs w:val="32"/>
        </w:rPr>
        <w:t>年部门整体支出绩效评价报告》见附件。</w:t>
      </w:r>
    </w:p>
    <w:p w:rsidR="002826BB" w:rsidRDefault="002826BB">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本部门自行组织对</w:t>
      </w:r>
      <w:r>
        <w:rPr>
          <w:rFonts w:ascii="仿宋" w:eastAsia="仿宋" w:hAnsi="仿宋" w:hint="eastAsia"/>
          <w:sz w:val="32"/>
          <w:szCs w:val="32"/>
        </w:rPr>
        <w:t>财政支出绩效评价政府购买服务项目</w:t>
      </w:r>
      <w:r>
        <w:rPr>
          <w:rFonts w:ascii="仿宋" w:eastAsia="仿宋" w:hAnsi="仿宋" w:cs="仿宋_GB2312" w:hint="eastAsia"/>
          <w:sz w:val="32"/>
          <w:szCs w:val="32"/>
        </w:rPr>
        <w:t>、</w:t>
      </w:r>
      <w:r>
        <w:rPr>
          <w:rFonts w:ascii="仿宋" w:eastAsia="仿宋" w:hAnsi="仿宋"/>
          <w:sz w:val="32"/>
          <w:szCs w:val="32"/>
        </w:rPr>
        <w:t xml:space="preserve"> </w:t>
      </w:r>
      <w:r>
        <w:rPr>
          <w:rFonts w:ascii="仿宋" w:eastAsia="仿宋" w:hAnsi="仿宋" w:hint="eastAsia"/>
          <w:sz w:val="32"/>
          <w:szCs w:val="32"/>
        </w:rPr>
        <w:t>财政大平台及网络维护费项目</w:t>
      </w:r>
      <w:r>
        <w:rPr>
          <w:rFonts w:ascii="仿宋" w:eastAsia="仿宋" w:hAnsi="仿宋" w:cs="仿宋_GB2312" w:hint="eastAsia"/>
          <w:sz w:val="32"/>
          <w:szCs w:val="32"/>
        </w:rPr>
        <w:t>、</w:t>
      </w:r>
      <w:r>
        <w:rPr>
          <w:rFonts w:ascii="仿宋" w:eastAsia="仿宋" w:hAnsi="仿宋" w:hint="eastAsia"/>
          <w:sz w:val="32"/>
          <w:szCs w:val="32"/>
        </w:rPr>
        <w:t>资产管理信息系统维护费</w:t>
      </w:r>
      <w:r>
        <w:rPr>
          <w:rFonts w:ascii="仿宋" w:eastAsia="仿宋" w:hAnsi="仿宋" w:cs="仿宋_GB2312" w:hint="eastAsia"/>
          <w:sz w:val="32"/>
          <w:szCs w:val="32"/>
        </w:rPr>
        <w:t>项目开展了绩效评价，《</w:t>
      </w:r>
      <w:r>
        <w:rPr>
          <w:rFonts w:ascii="仿宋" w:eastAsia="仿宋" w:hAnsi="仿宋" w:hint="eastAsia"/>
          <w:sz w:val="32"/>
          <w:szCs w:val="32"/>
        </w:rPr>
        <w:t>财政支出绩效评价政府购买服务项目</w:t>
      </w:r>
      <w:r>
        <w:rPr>
          <w:rFonts w:ascii="仿宋" w:eastAsia="仿宋" w:hAnsi="仿宋" w:cs="仿宋_GB2312" w:hint="eastAsia"/>
          <w:sz w:val="32"/>
          <w:szCs w:val="32"/>
        </w:rPr>
        <w:t>、</w:t>
      </w:r>
      <w:r>
        <w:rPr>
          <w:rFonts w:ascii="仿宋" w:eastAsia="仿宋" w:hAnsi="仿宋"/>
          <w:sz w:val="32"/>
          <w:szCs w:val="32"/>
        </w:rPr>
        <w:t xml:space="preserve"> </w:t>
      </w:r>
      <w:r>
        <w:rPr>
          <w:rFonts w:ascii="仿宋" w:eastAsia="仿宋" w:hAnsi="仿宋" w:hint="eastAsia"/>
          <w:sz w:val="32"/>
          <w:szCs w:val="32"/>
        </w:rPr>
        <w:t>财政大平台及网络维护费项目</w:t>
      </w:r>
      <w:r>
        <w:rPr>
          <w:rFonts w:ascii="仿宋" w:eastAsia="仿宋" w:hAnsi="仿宋" w:cs="仿宋_GB2312" w:hint="eastAsia"/>
          <w:sz w:val="32"/>
          <w:szCs w:val="32"/>
        </w:rPr>
        <w:t>、</w:t>
      </w:r>
      <w:r>
        <w:rPr>
          <w:rFonts w:ascii="仿宋" w:eastAsia="仿宋" w:hAnsi="仿宋" w:hint="eastAsia"/>
          <w:sz w:val="32"/>
          <w:szCs w:val="32"/>
        </w:rPr>
        <w:t>资产管理信息系统维护费</w:t>
      </w:r>
      <w:r>
        <w:rPr>
          <w:rFonts w:ascii="仿宋" w:eastAsia="仿宋" w:hAnsi="仿宋" w:cs="仿宋_GB2312" w:hint="eastAsia"/>
          <w:sz w:val="32"/>
          <w:szCs w:val="32"/>
        </w:rPr>
        <w:t>项目</w:t>
      </w:r>
      <w:r>
        <w:rPr>
          <w:rFonts w:ascii="仿宋" w:eastAsia="仿宋" w:hAnsi="仿宋" w:cs="仿宋_GB2312"/>
          <w:sz w:val="32"/>
          <w:szCs w:val="32"/>
        </w:rPr>
        <w:t>2018</w:t>
      </w:r>
      <w:r>
        <w:rPr>
          <w:rFonts w:ascii="仿宋" w:eastAsia="仿宋" w:hAnsi="仿宋" w:cs="仿宋_GB2312" w:hint="eastAsia"/>
          <w:sz w:val="32"/>
          <w:szCs w:val="32"/>
        </w:rPr>
        <w:t>年绩效评价报告》见附件。（非涉密部门均需公开部门整体支出评价报告，部门自行组织的绩效评价情况根据部门实际公开）</w:t>
      </w:r>
    </w:p>
    <w:p w:rsidR="002826BB" w:rsidRDefault="002826BB">
      <w:pPr>
        <w:spacing w:line="580" w:lineRule="exact"/>
        <w:jc w:val="center"/>
        <w:rPr>
          <w:rFonts w:ascii="仿宋" w:eastAsia="仿宋" w:hAnsi="仿宋" w:cs="方正小标宋简体"/>
          <w:sz w:val="44"/>
          <w:szCs w:val="44"/>
        </w:rPr>
      </w:pPr>
    </w:p>
    <w:p w:rsidR="002826BB" w:rsidRDefault="002826BB">
      <w:pPr>
        <w:spacing w:line="600" w:lineRule="exact"/>
        <w:ind w:firstLineChars="250" w:firstLine="800"/>
        <w:outlineLvl w:val="1"/>
        <w:rPr>
          <w:rStyle w:val="20"/>
          <w:rFonts w:ascii="黑体" w:eastAsia="黑体" w:hAnsi="黑体"/>
        </w:rPr>
      </w:pPr>
      <w:bookmarkStart w:id="50" w:name="_Toc15377221"/>
      <w:bookmarkStart w:id="51" w:name="_Toc15396612"/>
      <w:r>
        <w:rPr>
          <w:rFonts w:ascii="黑体" w:eastAsia="黑体" w:hAnsi="黑体" w:hint="eastAsia"/>
          <w:color w:val="000000"/>
          <w:sz w:val="32"/>
          <w:szCs w:val="32"/>
        </w:rPr>
        <w:t>十</w:t>
      </w:r>
      <w:r>
        <w:rPr>
          <w:rStyle w:val="20"/>
          <w:rFonts w:ascii="黑体" w:eastAsia="黑体" w:hAnsi="黑体" w:hint="eastAsia"/>
        </w:rPr>
        <w:t>一、</w:t>
      </w:r>
      <w:r>
        <w:rPr>
          <w:rStyle w:val="20"/>
          <w:rFonts w:ascii="黑体" w:eastAsia="黑体" w:hAnsi="黑体" w:hint="eastAsia"/>
          <w:b w:val="0"/>
        </w:rPr>
        <w:t>其他重要事项的情况说明</w:t>
      </w:r>
      <w:bookmarkEnd w:id="50"/>
      <w:bookmarkEnd w:id="51"/>
    </w:p>
    <w:p w:rsidR="002826BB" w:rsidRDefault="002826BB">
      <w:pPr>
        <w:spacing w:line="600" w:lineRule="exact"/>
        <w:ind w:firstLineChars="200" w:firstLine="643"/>
        <w:outlineLvl w:val="2"/>
        <w:rPr>
          <w:rFonts w:ascii="仿宋" w:eastAsia="仿宋" w:hAnsi="仿宋"/>
          <w:b/>
          <w:color w:val="000000"/>
          <w:sz w:val="32"/>
          <w:szCs w:val="32"/>
        </w:rPr>
      </w:pPr>
      <w:bookmarkStart w:id="52" w:name="_Toc15377222"/>
      <w:r>
        <w:rPr>
          <w:rFonts w:ascii="仿宋" w:eastAsia="仿宋" w:hAnsi="仿宋" w:hint="eastAsia"/>
          <w:b/>
          <w:color w:val="000000"/>
          <w:sz w:val="32"/>
          <w:szCs w:val="32"/>
        </w:rPr>
        <w:t>（一）机关运行经费支出情况</w:t>
      </w:r>
      <w:bookmarkEnd w:id="52"/>
    </w:p>
    <w:p w:rsidR="002826BB" w:rsidRPr="004C3D4F" w:rsidRDefault="002826BB">
      <w:pPr>
        <w:snapToGrid w:val="0"/>
        <w:spacing w:line="360" w:lineRule="auto"/>
        <w:ind w:firstLineChars="200" w:firstLine="640"/>
        <w:rPr>
          <w:rFonts w:ascii="仿宋" w:eastAsia="仿宋" w:hAnsi="仿宋"/>
          <w:color w:val="000000"/>
          <w:sz w:val="32"/>
          <w:szCs w:val="32"/>
        </w:rPr>
      </w:pPr>
      <w:r w:rsidRPr="004C3D4F">
        <w:rPr>
          <w:rFonts w:ascii="仿宋" w:eastAsia="仿宋" w:hAnsi="仿宋"/>
          <w:color w:val="000000"/>
          <w:sz w:val="32"/>
          <w:szCs w:val="32"/>
        </w:rPr>
        <w:t>2018</w:t>
      </w:r>
      <w:r w:rsidRPr="004C3D4F">
        <w:rPr>
          <w:rFonts w:ascii="仿宋" w:eastAsia="仿宋" w:hAnsi="仿宋" w:hint="eastAsia"/>
          <w:color w:val="000000"/>
          <w:sz w:val="32"/>
          <w:szCs w:val="32"/>
        </w:rPr>
        <w:t>年，攀枝花市财政局机关运行经费支出</w:t>
      </w:r>
      <w:r w:rsidRPr="004C3D4F">
        <w:rPr>
          <w:rFonts w:ascii="仿宋" w:eastAsia="仿宋" w:hAnsi="仿宋"/>
          <w:color w:val="000000"/>
          <w:sz w:val="32"/>
          <w:szCs w:val="32"/>
        </w:rPr>
        <w:t>360.79</w:t>
      </w:r>
      <w:r w:rsidRPr="004C3D4F">
        <w:rPr>
          <w:rFonts w:ascii="仿宋" w:eastAsia="仿宋" w:hAnsi="仿宋" w:hint="eastAsia"/>
          <w:color w:val="000000"/>
          <w:sz w:val="32"/>
          <w:szCs w:val="32"/>
        </w:rPr>
        <w:t>万元，比</w:t>
      </w:r>
      <w:r w:rsidRPr="004C3D4F">
        <w:rPr>
          <w:rFonts w:ascii="仿宋" w:eastAsia="仿宋" w:hAnsi="仿宋"/>
          <w:color w:val="000000"/>
          <w:sz w:val="32"/>
          <w:szCs w:val="32"/>
        </w:rPr>
        <w:t>2017</w:t>
      </w:r>
      <w:r w:rsidRPr="004C3D4F">
        <w:rPr>
          <w:rFonts w:ascii="仿宋" w:eastAsia="仿宋" w:hAnsi="仿宋" w:hint="eastAsia"/>
          <w:color w:val="000000"/>
          <w:sz w:val="32"/>
          <w:szCs w:val="32"/>
        </w:rPr>
        <w:t>年减少</w:t>
      </w:r>
      <w:r w:rsidRPr="004C3D4F">
        <w:rPr>
          <w:rFonts w:ascii="仿宋" w:eastAsia="仿宋" w:hAnsi="仿宋"/>
          <w:color w:val="000000"/>
          <w:sz w:val="32"/>
          <w:szCs w:val="32"/>
        </w:rPr>
        <w:t>4.56</w:t>
      </w:r>
      <w:r w:rsidRPr="004C3D4F">
        <w:rPr>
          <w:rFonts w:ascii="仿宋" w:eastAsia="仿宋" w:hAnsi="仿宋" w:hint="eastAsia"/>
          <w:color w:val="000000"/>
          <w:sz w:val="32"/>
          <w:szCs w:val="32"/>
        </w:rPr>
        <w:t>万元，下降</w:t>
      </w:r>
      <w:r w:rsidRPr="004C3D4F">
        <w:rPr>
          <w:rFonts w:ascii="仿宋" w:eastAsia="仿宋" w:hAnsi="仿宋"/>
          <w:color w:val="000000"/>
          <w:sz w:val="32"/>
          <w:szCs w:val="32"/>
        </w:rPr>
        <w:t>1.26%</w:t>
      </w:r>
      <w:r w:rsidRPr="004C3D4F">
        <w:rPr>
          <w:rFonts w:ascii="仿宋" w:eastAsia="仿宋" w:hAnsi="仿宋" w:hint="eastAsia"/>
          <w:color w:val="000000"/>
          <w:sz w:val="32"/>
          <w:szCs w:val="32"/>
        </w:rPr>
        <w:t>。主要原因是</w:t>
      </w:r>
      <w:r w:rsidRPr="004C3D4F">
        <w:rPr>
          <w:rFonts w:ascii="仿宋" w:eastAsia="仿宋" w:hAnsi="仿宋" w:hint="eastAsia"/>
          <w:sz w:val="32"/>
          <w:szCs w:val="32"/>
        </w:rPr>
        <w:t>加大了收水电费收回力度，对原属于财政户的家属职工楼进行了水电表的改造，减少了水电费支出，同时提倡节水节电，能耗支出降低。主要是今年物业费支出由大楼共同使用人承担了一部分支出。</w:t>
      </w:r>
    </w:p>
    <w:p w:rsidR="002826BB" w:rsidRDefault="002826BB">
      <w:pPr>
        <w:spacing w:line="600" w:lineRule="exact"/>
        <w:ind w:firstLine="640"/>
        <w:rPr>
          <w:rFonts w:ascii="仿宋" w:eastAsia="仿宋" w:hAnsi="仿宋"/>
          <w:b/>
          <w:color w:val="000000"/>
          <w:sz w:val="32"/>
          <w:szCs w:val="32"/>
        </w:rPr>
      </w:pPr>
      <w:r>
        <w:rPr>
          <w:rFonts w:ascii="仿宋" w:eastAsia="仿宋" w:hAnsi="仿宋" w:hint="eastAsia"/>
          <w:b/>
          <w:color w:val="000000"/>
          <w:sz w:val="32"/>
          <w:szCs w:val="32"/>
        </w:rPr>
        <w:lastRenderedPageBreak/>
        <w:t>（数据来源财决</w:t>
      </w:r>
      <w:r>
        <w:rPr>
          <w:rFonts w:ascii="仿宋" w:eastAsia="仿宋" w:hAnsi="仿宋"/>
          <w:b/>
          <w:color w:val="000000"/>
          <w:sz w:val="32"/>
          <w:szCs w:val="32"/>
        </w:rPr>
        <w:t>CS05</w:t>
      </w:r>
      <w:r>
        <w:rPr>
          <w:rFonts w:ascii="仿宋" w:eastAsia="仿宋" w:hAnsi="仿宋" w:hint="eastAsia"/>
          <w:b/>
          <w:color w:val="000000"/>
          <w:sz w:val="32"/>
          <w:szCs w:val="32"/>
        </w:rPr>
        <w:t>表）</w:t>
      </w:r>
    </w:p>
    <w:p w:rsidR="002826BB" w:rsidRDefault="002826BB">
      <w:pPr>
        <w:autoSpaceDE w:val="0"/>
        <w:autoSpaceDN w:val="0"/>
        <w:adjustRightInd w:val="0"/>
        <w:spacing w:line="600" w:lineRule="exact"/>
        <w:ind w:firstLineChars="200" w:firstLine="643"/>
        <w:jc w:val="left"/>
        <w:outlineLvl w:val="2"/>
        <w:rPr>
          <w:rFonts w:ascii="仿宋" w:eastAsia="仿宋" w:hAnsi="仿宋"/>
          <w:b/>
          <w:color w:val="000000"/>
          <w:sz w:val="32"/>
          <w:szCs w:val="32"/>
        </w:rPr>
      </w:pPr>
      <w:bookmarkStart w:id="53" w:name="_Toc15377223"/>
      <w:r>
        <w:rPr>
          <w:rFonts w:ascii="仿宋" w:eastAsia="仿宋" w:hAnsi="仿宋" w:hint="eastAsia"/>
          <w:b/>
          <w:color w:val="000000"/>
          <w:sz w:val="32"/>
          <w:szCs w:val="32"/>
        </w:rPr>
        <w:t>（二）政府采购支出情况</w:t>
      </w:r>
      <w:bookmarkEnd w:id="53"/>
    </w:p>
    <w:p w:rsidR="002826BB" w:rsidRPr="004C3D4F" w:rsidRDefault="002826BB">
      <w:pPr>
        <w:spacing w:line="600" w:lineRule="exact"/>
        <w:ind w:firstLineChars="200" w:firstLine="640"/>
        <w:rPr>
          <w:rFonts w:ascii="仿宋" w:eastAsia="仿宋" w:hAnsi="仿宋"/>
          <w:color w:val="000000"/>
          <w:sz w:val="32"/>
          <w:szCs w:val="32"/>
        </w:rPr>
      </w:pPr>
      <w:r w:rsidRPr="004C3D4F">
        <w:rPr>
          <w:rFonts w:ascii="仿宋" w:eastAsia="仿宋" w:hAnsi="仿宋"/>
          <w:color w:val="000000"/>
          <w:sz w:val="32"/>
          <w:szCs w:val="32"/>
        </w:rPr>
        <w:t>2018</w:t>
      </w:r>
      <w:r w:rsidRPr="004C3D4F">
        <w:rPr>
          <w:rFonts w:ascii="仿宋" w:eastAsia="仿宋" w:hAnsi="仿宋" w:hint="eastAsia"/>
          <w:color w:val="000000"/>
          <w:sz w:val="32"/>
          <w:szCs w:val="32"/>
        </w:rPr>
        <w:t>年，攀枝花市财政局政府采购支出总额</w:t>
      </w:r>
      <w:r w:rsidRPr="004C3D4F">
        <w:rPr>
          <w:rFonts w:ascii="仿宋" w:eastAsia="仿宋" w:hAnsi="仿宋"/>
          <w:color w:val="000000"/>
          <w:sz w:val="32"/>
          <w:szCs w:val="32"/>
        </w:rPr>
        <w:t>1362.6</w:t>
      </w:r>
      <w:r w:rsidRPr="004C3D4F">
        <w:rPr>
          <w:rFonts w:ascii="仿宋" w:eastAsia="仿宋" w:hAnsi="仿宋" w:hint="eastAsia"/>
          <w:color w:val="000000"/>
          <w:sz w:val="32"/>
          <w:szCs w:val="32"/>
        </w:rPr>
        <w:t>万元，其中：政府采购货物支出</w:t>
      </w:r>
      <w:r w:rsidRPr="004C3D4F">
        <w:rPr>
          <w:rFonts w:ascii="仿宋" w:eastAsia="仿宋" w:hAnsi="仿宋"/>
          <w:color w:val="000000"/>
          <w:sz w:val="32"/>
          <w:szCs w:val="32"/>
        </w:rPr>
        <w:t>1362.6</w:t>
      </w:r>
      <w:r w:rsidRPr="004C3D4F">
        <w:rPr>
          <w:rFonts w:ascii="仿宋" w:eastAsia="仿宋" w:hAnsi="仿宋" w:hint="eastAsia"/>
          <w:color w:val="000000"/>
          <w:sz w:val="32"/>
          <w:szCs w:val="32"/>
        </w:rPr>
        <w:t>万元、政府采购工程支出</w:t>
      </w:r>
      <w:r w:rsidRPr="004C3D4F">
        <w:rPr>
          <w:rFonts w:ascii="仿宋" w:eastAsia="仿宋" w:hAnsi="仿宋"/>
          <w:color w:val="000000"/>
          <w:sz w:val="32"/>
          <w:szCs w:val="32"/>
        </w:rPr>
        <w:t>0</w:t>
      </w:r>
      <w:r w:rsidRPr="004C3D4F">
        <w:rPr>
          <w:rFonts w:ascii="仿宋" w:eastAsia="仿宋" w:hAnsi="仿宋" w:hint="eastAsia"/>
          <w:color w:val="000000"/>
          <w:sz w:val="32"/>
          <w:szCs w:val="32"/>
        </w:rPr>
        <w:t>万元、政府采购服务支出</w:t>
      </w:r>
      <w:r w:rsidRPr="004C3D4F">
        <w:rPr>
          <w:rFonts w:ascii="仿宋" w:eastAsia="仿宋" w:hAnsi="仿宋"/>
          <w:color w:val="000000"/>
          <w:sz w:val="32"/>
          <w:szCs w:val="32"/>
        </w:rPr>
        <w:t>0</w:t>
      </w:r>
      <w:r w:rsidRPr="004C3D4F">
        <w:rPr>
          <w:rFonts w:ascii="仿宋" w:eastAsia="仿宋" w:hAnsi="仿宋" w:hint="eastAsia"/>
          <w:color w:val="000000"/>
          <w:sz w:val="32"/>
          <w:szCs w:val="32"/>
        </w:rPr>
        <w:t>万元。主要用于电子信息网络办公，用于机房设备改造。授予中小企业合同金额</w:t>
      </w:r>
      <w:r w:rsidRPr="004C3D4F">
        <w:rPr>
          <w:rFonts w:ascii="仿宋" w:eastAsia="仿宋" w:hAnsi="仿宋"/>
          <w:color w:val="000000"/>
          <w:sz w:val="32"/>
          <w:szCs w:val="32"/>
        </w:rPr>
        <w:t>1362.6</w:t>
      </w:r>
      <w:r w:rsidRPr="004C3D4F">
        <w:rPr>
          <w:rFonts w:ascii="仿宋" w:eastAsia="仿宋" w:hAnsi="仿宋" w:hint="eastAsia"/>
          <w:color w:val="000000"/>
          <w:sz w:val="32"/>
          <w:szCs w:val="32"/>
        </w:rPr>
        <w:t>万元，占政府采购支出总额的</w:t>
      </w:r>
      <w:r w:rsidRPr="004C3D4F">
        <w:rPr>
          <w:rFonts w:ascii="仿宋" w:eastAsia="仿宋" w:hAnsi="仿宋"/>
          <w:color w:val="000000"/>
          <w:sz w:val="32"/>
          <w:szCs w:val="32"/>
        </w:rPr>
        <w:t>100%</w:t>
      </w:r>
      <w:r w:rsidRPr="004C3D4F">
        <w:rPr>
          <w:rFonts w:ascii="仿宋" w:eastAsia="仿宋" w:hAnsi="仿宋" w:hint="eastAsia"/>
          <w:color w:val="000000"/>
          <w:sz w:val="32"/>
          <w:szCs w:val="32"/>
        </w:rPr>
        <w:t>，其中：授予小微企业合同金额</w:t>
      </w:r>
      <w:r w:rsidRPr="004C3D4F">
        <w:rPr>
          <w:rFonts w:ascii="仿宋" w:eastAsia="仿宋" w:hAnsi="仿宋"/>
          <w:color w:val="000000"/>
          <w:sz w:val="32"/>
          <w:szCs w:val="32"/>
        </w:rPr>
        <w:t>0</w:t>
      </w:r>
      <w:r w:rsidRPr="004C3D4F">
        <w:rPr>
          <w:rFonts w:ascii="仿宋" w:eastAsia="仿宋" w:hAnsi="仿宋" w:hint="eastAsia"/>
          <w:color w:val="000000"/>
          <w:sz w:val="32"/>
          <w:szCs w:val="32"/>
        </w:rPr>
        <w:t>万元，占政府采购支出总额的</w:t>
      </w:r>
      <w:r w:rsidRPr="004C3D4F">
        <w:rPr>
          <w:rFonts w:ascii="仿宋" w:eastAsia="仿宋" w:hAnsi="仿宋"/>
          <w:color w:val="000000"/>
          <w:sz w:val="32"/>
          <w:szCs w:val="32"/>
        </w:rPr>
        <w:t>**%</w:t>
      </w:r>
      <w:r w:rsidRPr="004C3D4F">
        <w:rPr>
          <w:rFonts w:ascii="仿宋" w:eastAsia="仿宋" w:hAnsi="仿宋" w:hint="eastAsia"/>
          <w:color w:val="000000"/>
          <w:sz w:val="32"/>
          <w:szCs w:val="32"/>
        </w:rPr>
        <w:t>。</w:t>
      </w:r>
    </w:p>
    <w:p w:rsidR="002826BB" w:rsidRDefault="002826BB">
      <w:pPr>
        <w:autoSpaceDE w:val="0"/>
        <w:autoSpaceDN w:val="0"/>
        <w:adjustRightInd w:val="0"/>
        <w:spacing w:line="600" w:lineRule="exact"/>
        <w:ind w:firstLineChars="200" w:firstLine="643"/>
        <w:jc w:val="left"/>
        <w:outlineLvl w:val="2"/>
        <w:rPr>
          <w:rFonts w:ascii="仿宋" w:eastAsia="仿宋" w:hAnsi="仿宋"/>
          <w:b/>
          <w:color w:val="000000"/>
          <w:sz w:val="32"/>
          <w:szCs w:val="32"/>
        </w:rPr>
      </w:pPr>
      <w:r>
        <w:rPr>
          <w:rFonts w:ascii="仿宋" w:eastAsia="仿宋" w:hAnsi="仿宋" w:hint="eastAsia"/>
          <w:b/>
          <w:color w:val="000000"/>
          <w:sz w:val="32"/>
          <w:szCs w:val="32"/>
        </w:rPr>
        <w:t>（数据来源财决</w:t>
      </w:r>
      <w:r>
        <w:rPr>
          <w:rFonts w:ascii="仿宋" w:eastAsia="仿宋" w:hAnsi="仿宋"/>
          <w:b/>
          <w:color w:val="000000"/>
          <w:sz w:val="32"/>
          <w:szCs w:val="32"/>
        </w:rPr>
        <w:t>CS06</w:t>
      </w:r>
      <w:r>
        <w:rPr>
          <w:rFonts w:ascii="仿宋" w:eastAsia="仿宋" w:hAnsi="仿宋" w:hint="eastAsia"/>
          <w:b/>
          <w:color w:val="000000"/>
          <w:sz w:val="32"/>
          <w:szCs w:val="32"/>
        </w:rPr>
        <w:t>表）</w:t>
      </w:r>
    </w:p>
    <w:p w:rsidR="002826BB" w:rsidRDefault="002826BB">
      <w:pPr>
        <w:autoSpaceDE w:val="0"/>
        <w:autoSpaceDN w:val="0"/>
        <w:adjustRightInd w:val="0"/>
        <w:spacing w:line="600" w:lineRule="exact"/>
        <w:ind w:firstLineChars="200" w:firstLine="643"/>
        <w:jc w:val="left"/>
        <w:outlineLvl w:val="2"/>
        <w:rPr>
          <w:rFonts w:ascii="仿宋" w:eastAsia="仿宋" w:hAnsi="仿宋"/>
          <w:b/>
          <w:color w:val="000000"/>
          <w:sz w:val="32"/>
          <w:szCs w:val="32"/>
        </w:rPr>
      </w:pPr>
      <w:bookmarkStart w:id="54" w:name="_Toc15377224"/>
      <w:r>
        <w:rPr>
          <w:rFonts w:ascii="仿宋" w:eastAsia="仿宋" w:hAnsi="仿宋" w:hint="eastAsia"/>
          <w:b/>
          <w:color w:val="000000"/>
          <w:sz w:val="32"/>
          <w:szCs w:val="32"/>
        </w:rPr>
        <w:t>（三）国有资产占有使用情况</w:t>
      </w:r>
      <w:bookmarkEnd w:id="54"/>
    </w:p>
    <w:p w:rsidR="002826BB" w:rsidRPr="004C3D4F" w:rsidRDefault="002826BB">
      <w:pPr>
        <w:autoSpaceDE w:val="0"/>
        <w:autoSpaceDN w:val="0"/>
        <w:adjustRightInd w:val="0"/>
        <w:spacing w:line="600" w:lineRule="exact"/>
        <w:ind w:firstLineChars="200" w:firstLine="640"/>
        <w:jc w:val="left"/>
        <w:rPr>
          <w:rFonts w:ascii="仿宋" w:eastAsia="仿宋" w:hAnsi="仿宋"/>
          <w:color w:val="000000"/>
          <w:sz w:val="32"/>
          <w:szCs w:val="32"/>
        </w:rPr>
      </w:pPr>
      <w:r w:rsidRPr="004C3D4F">
        <w:rPr>
          <w:rFonts w:ascii="仿宋" w:eastAsia="仿宋" w:hAnsi="仿宋" w:hint="eastAsia"/>
          <w:color w:val="000000"/>
          <w:sz w:val="32"/>
          <w:szCs w:val="32"/>
        </w:rPr>
        <w:t>截至</w:t>
      </w:r>
      <w:r w:rsidRPr="004C3D4F">
        <w:rPr>
          <w:rFonts w:ascii="仿宋" w:eastAsia="仿宋" w:hAnsi="仿宋"/>
          <w:color w:val="000000"/>
          <w:sz w:val="32"/>
          <w:szCs w:val="32"/>
        </w:rPr>
        <w:t>2018</w:t>
      </w:r>
      <w:r w:rsidRPr="004C3D4F">
        <w:rPr>
          <w:rFonts w:ascii="仿宋" w:eastAsia="仿宋" w:hAnsi="仿宋" w:hint="eastAsia"/>
          <w:color w:val="000000"/>
          <w:sz w:val="32"/>
          <w:szCs w:val="32"/>
        </w:rPr>
        <w:t>年</w:t>
      </w:r>
      <w:r w:rsidRPr="004C3D4F">
        <w:rPr>
          <w:rFonts w:ascii="仿宋" w:eastAsia="仿宋" w:hAnsi="仿宋"/>
          <w:color w:val="000000"/>
          <w:sz w:val="32"/>
          <w:szCs w:val="32"/>
        </w:rPr>
        <w:t>12</w:t>
      </w:r>
      <w:r w:rsidRPr="004C3D4F">
        <w:rPr>
          <w:rFonts w:ascii="仿宋" w:eastAsia="仿宋" w:hAnsi="仿宋" w:hint="eastAsia"/>
          <w:color w:val="000000"/>
          <w:sz w:val="32"/>
          <w:szCs w:val="32"/>
        </w:rPr>
        <w:t>月</w:t>
      </w:r>
      <w:r w:rsidRPr="004C3D4F">
        <w:rPr>
          <w:rFonts w:ascii="仿宋" w:eastAsia="仿宋" w:hAnsi="仿宋"/>
          <w:color w:val="000000"/>
          <w:sz w:val="32"/>
          <w:szCs w:val="32"/>
        </w:rPr>
        <w:t>31</w:t>
      </w:r>
      <w:r w:rsidRPr="004C3D4F">
        <w:rPr>
          <w:rFonts w:ascii="仿宋" w:eastAsia="仿宋" w:hAnsi="仿宋" w:hint="eastAsia"/>
          <w:color w:val="000000"/>
          <w:sz w:val="32"/>
          <w:szCs w:val="32"/>
        </w:rPr>
        <w:t>日，攀枝花市财政局共有车辆</w:t>
      </w:r>
      <w:r w:rsidRPr="004C3D4F">
        <w:rPr>
          <w:rFonts w:ascii="仿宋" w:eastAsia="仿宋" w:hAnsi="仿宋"/>
          <w:color w:val="000000"/>
          <w:sz w:val="32"/>
          <w:szCs w:val="32"/>
        </w:rPr>
        <w:t>10</w:t>
      </w:r>
      <w:r w:rsidRPr="004C3D4F">
        <w:rPr>
          <w:rFonts w:ascii="仿宋" w:eastAsia="仿宋" w:hAnsi="仿宋" w:hint="eastAsia"/>
          <w:color w:val="000000"/>
          <w:sz w:val="32"/>
          <w:szCs w:val="32"/>
        </w:rPr>
        <w:t>辆，其中：部级领导干部用车</w:t>
      </w:r>
      <w:r w:rsidRPr="004C3D4F">
        <w:rPr>
          <w:rFonts w:ascii="仿宋" w:eastAsia="仿宋" w:hAnsi="仿宋"/>
          <w:color w:val="000000"/>
          <w:sz w:val="32"/>
          <w:szCs w:val="32"/>
        </w:rPr>
        <w:t>0</w:t>
      </w:r>
      <w:r w:rsidRPr="004C3D4F">
        <w:rPr>
          <w:rFonts w:ascii="仿宋" w:eastAsia="仿宋" w:hAnsi="仿宋" w:hint="eastAsia"/>
          <w:color w:val="000000"/>
          <w:sz w:val="32"/>
          <w:szCs w:val="32"/>
        </w:rPr>
        <w:t>辆、一般公务用车</w:t>
      </w:r>
      <w:r w:rsidRPr="004C3D4F">
        <w:rPr>
          <w:rFonts w:ascii="仿宋" w:eastAsia="仿宋" w:hAnsi="仿宋"/>
          <w:color w:val="000000"/>
          <w:sz w:val="32"/>
          <w:szCs w:val="32"/>
        </w:rPr>
        <w:t>0</w:t>
      </w:r>
      <w:r w:rsidRPr="004C3D4F">
        <w:rPr>
          <w:rFonts w:ascii="仿宋" w:eastAsia="仿宋" w:hAnsi="仿宋" w:hint="eastAsia"/>
          <w:color w:val="000000"/>
          <w:sz w:val="32"/>
          <w:szCs w:val="32"/>
        </w:rPr>
        <w:t>辆、一般执法执勤用车</w:t>
      </w:r>
      <w:r w:rsidRPr="004C3D4F">
        <w:rPr>
          <w:rFonts w:ascii="仿宋" w:eastAsia="仿宋" w:hAnsi="仿宋"/>
          <w:color w:val="000000"/>
          <w:sz w:val="32"/>
          <w:szCs w:val="32"/>
        </w:rPr>
        <w:t>0</w:t>
      </w:r>
      <w:r w:rsidRPr="004C3D4F">
        <w:rPr>
          <w:rFonts w:ascii="仿宋" w:eastAsia="仿宋" w:hAnsi="仿宋" w:hint="eastAsia"/>
          <w:color w:val="000000"/>
          <w:sz w:val="32"/>
          <w:szCs w:val="32"/>
        </w:rPr>
        <w:t>辆、特种专业技术用车</w:t>
      </w:r>
      <w:r w:rsidRPr="004C3D4F">
        <w:rPr>
          <w:rFonts w:ascii="仿宋" w:eastAsia="仿宋" w:hAnsi="仿宋"/>
          <w:color w:val="000000"/>
          <w:sz w:val="32"/>
          <w:szCs w:val="32"/>
        </w:rPr>
        <w:t>0</w:t>
      </w:r>
      <w:r w:rsidRPr="004C3D4F">
        <w:rPr>
          <w:rFonts w:ascii="仿宋" w:eastAsia="仿宋" w:hAnsi="仿宋" w:hint="eastAsia"/>
          <w:color w:val="000000"/>
          <w:sz w:val="32"/>
          <w:szCs w:val="32"/>
        </w:rPr>
        <w:t>辆、其他用车</w:t>
      </w:r>
      <w:r w:rsidRPr="004C3D4F">
        <w:rPr>
          <w:rFonts w:ascii="仿宋" w:eastAsia="仿宋" w:hAnsi="仿宋"/>
          <w:color w:val="000000"/>
          <w:sz w:val="32"/>
          <w:szCs w:val="32"/>
        </w:rPr>
        <w:t>0</w:t>
      </w:r>
      <w:r w:rsidRPr="004C3D4F">
        <w:rPr>
          <w:rFonts w:ascii="仿宋" w:eastAsia="仿宋" w:hAnsi="仿宋" w:hint="eastAsia"/>
          <w:color w:val="000000"/>
          <w:sz w:val="32"/>
          <w:szCs w:val="32"/>
        </w:rPr>
        <w:t>辆，其他用车主要是用于……单价</w:t>
      </w:r>
      <w:r w:rsidRPr="004C3D4F">
        <w:rPr>
          <w:rFonts w:ascii="仿宋" w:eastAsia="仿宋" w:hAnsi="仿宋"/>
          <w:color w:val="000000"/>
          <w:sz w:val="32"/>
          <w:szCs w:val="32"/>
        </w:rPr>
        <w:t>50</w:t>
      </w:r>
      <w:r w:rsidRPr="004C3D4F">
        <w:rPr>
          <w:rFonts w:ascii="仿宋" w:eastAsia="仿宋" w:hAnsi="仿宋" w:hint="eastAsia"/>
          <w:color w:val="000000"/>
          <w:sz w:val="32"/>
          <w:szCs w:val="32"/>
        </w:rPr>
        <w:t>万元以上通用设备</w:t>
      </w:r>
      <w:r w:rsidRPr="004C3D4F">
        <w:rPr>
          <w:rFonts w:ascii="仿宋" w:eastAsia="仿宋" w:hAnsi="仿宋"/>
          <w:color w:val="000000"/>
          <w:sz w:val="32"/>
          <w:szCs w:val="32"/>
        </w:rPr>
        <w:t>1</w:t>
      </w:r>
      <w:r w:rsidRPr="004C3D4F">
        <w:rPr>
          <w:rFonts w:ascii="仿宋" w:eastAsia="仿宋" w:hAnsi="仿宋" w:hint="eastAsia"/>
          <w:color w:val="000000"/>
          <w:sz w:val="32"/>
          <w:szCs w:val="32"/>
        </w:rPr>
        <w:t>台（套），单价</w:t>
      </w:r>
      <w:r w:rsidRPr="004C3D4F">
        <w:rPr>
          <w:rFonts w:ascii="仿宋" w:eastAsia="仿宋" w:hAnsi="仿宋"/>
          <w:color w:val="000000"/>
          <w:sz w:val="32"/>
          <w:szCs w:val="32"/>
        </w:rPr>
        <w:t>100</w:t>
      </w:r>
      <w:r w:rsidRPr="004C3D4F">
        <w:rPr>
          <w:rFonts w:ascii="仿宋" w:eastAsia="仿宋" w:hAnsi="仿宋" w:hint="eastAsia"/>
          <w:color w:val="000000"/>
          <w:sz w:val="32"/>
          <w:szCs w:val="32"/>
        </w:rPr>
        <w:t>万元以上专用设备</w:t>
      </w:r>
      <w:r w:rsidRPr="004C3D4F">
        <w:rPr>
          <w:rFonts w:ascii="仿宋" w:eastAsia="仿宋" w:hAnsi="仿宋"/>
          <w:color w:val="000000"/>
          <w:sz w:val="32"/>
          <w:szCs w:val="32"/>
        </w:rPr>
        <w:t>0</w:t>
      </w:r>
      <w:r w:rsidRPr="004C3D4F">
        <w:rPr>
          <w:rFonts w:ascii="仿宋" w:eastAsia="仿宋" w:hAnsi="仿宋" w:hint="eastAsia"/>
          <w:color w:val="000000"/>
          <w:sz w:val="32"/>
          <w:szCs w:val="32"/>
        </w:rPr>
        <w:t>台（套）。</w:t>
      </w:r>
    </w:p>
    <w:p w:rsidR="002826BB" w:rsidRDefault="002826BB">
      <w:pPr>
        <w:autoSpaceDE w:val="0"/>
        <w:autoSpaceDN w:val="0"/>
        <w:adjustRightInd w:val="0"/>
        <w:spacing w:line="600" w:lineRule="exact"/>
        <w:ind w:firstLineChars="200" w:firstLine="643"/>
        <w:jc w:val="left"/>
        <w:outlineLvl w:val="2"/>
        <w:rPr>
          <w:rFonts w:ascii="仿宋" w:eastAsia="仿宋" w:hAnsi="仿宋"/>
          <w:b/>
          <w:color w:val="000000"/>
          <w:sz w:val="32"/>
          <w:szCs w:val="32"/>
        </w:rPr>
      </w:pPr>
      <w:r>
        <w:rPr>
          <w:rFonts w:ascii="仿宋" w:eastAsia="仿宋" w:hAnsi="仿宋" w:hint="eastAsia"/>
          <w:b/>
          <w:color w:val="000000"/>
          <w:sz w:val="32"/>
          <w:szCs w:val="32"/>
        </w:rPr>
        <w:t>（数据来源财决</w:t>
      </w:r>
      <w:r>
        <w:rPr>
          <w:rFonts w:ascii="仿宋" w:eastAsia="仿宋" w:hAnsi="仿宋"/>
          <w:b/>
          <w:color w:val="000000"/>
          <w:sz w:val="32"/>
          <w:szCs w:val="32"/>
        </w:rPr>
        <w:t>CS05</w:t>
      </w:r>
      <w:r>
        <w:rPr>
          <w:rFonts w:ascii="仿宋" w:eastAsia="仿宋" w:hAnsi="仿宋" w:hint="eastAsia"/>
          <w:b/>
          <w:color w:val="000000"/>
          <w:sz w:val="32"/>
          <w:szCs w:val="32"/>
        </w:rPr>
        <w:t>表，按部门决算报表填报数据罗列车辆情况。）</w:t>
      </w:r>
    </w:p>
    <w:p w:rsidR="002826BB" w:rsidRDefault="002826BB" w:rsidP="00BD1EE4">
      <w:pPr>
        <w:spacing w:line="600" w:lineRule="atLeast"/>
        <w:ind w:firstLineChars="200" w:firstLine="643"/>
        <w:rPr>
          <w:rFonts w:ascii="仿宋_GB2312" w:eastAsia="仿宋_GB2312"/>
          <w:b/>
          <w:color w:val="000000"/>
          <w:sz w:val="32"/>
          <w:szCs w:val="32"/>
        </w:rPr>
      </w:pPr>
    </w:p>
    <w:p w:rsidR="002826BB" w:rsidRDefault="002826BB">
      <w:pPr>
        <w:widowControl/>
        <w:jc w:val="left"/>
        <w:rPr>
          <w:rFonts w:ascii="仿宋_GB2312" w:eastAsia="仿宋_GB2312"/>
          <w:b/>
          <w:color w:val="000000"/>
          <w:sz w:val="32"/>
          <w:szCs w:val="32"/>
        </w:rPr>
      </w:pPr>
      <w:r>
        <w:rPr>
          <w:rFonts w:ascii="仿宋_GB2312" w:eastAsia="仿宋_GB2312"/>
          <w:b/>
          <w:color w:val="000000"/>
          <w:sz w:val="32"/>
          <w:szCs w:val="32"/>
        </w:rPr>
        <w:br w:type="page"/>
      </w:r>
    </w:p>
    <w:p w:rsidR="002826BB" w:rsidRDefault="002826BB">
      <w:pPr>
        <w:numPr>
          <w:ilvl w:val="0"/>
          <w:numId w:val="6"/>
        </w:numPr>
        <w:spacing w:line="600" w:lineRule="exact"/>
        <w:ind w:firstLineChars="150" w:firstLine="663"/>
        <w:jc w:val="center"/>
        <w:outlineLvl w:val="0"/>
        <w:rPr>
          <w:rStyle w:val="10"/>
          <w:rFonts w:ascii="黑体" w:eastAsia="黑体" w:hAnsi="黑体"/>
          <w:b w:val="0"/>
        </w:rPr>
      </w:pPr>
      <w:bookmarkStart w:id="55" w:name="_Toc15396613"/>
      <w:bookmarkStart w:id="56" w:name="_Toc15377225"/>
      <w:r>
        <w:rPr>
          <w:rFonts w:ascii="黑体" w:eastAsia="黑体" w:hAnsi="黑体" w:hint="eastAsia"/>
          <w:b/>
          <w:color w:val="000000"/>
          <w:sz w:val="44"/>
          <w:szCs w:val="44"/>
        </w:rPr>
        <w:lastRenderedPageBreak/>
        <w:t>名</w:t>
      </w:r>
      <w:r>
        <w:rPr>
          <w:rStyle w:val="10"/>
          <w:rFonts w:ascii="黑体" w:eastAsia="黑体" w:hAnsi="黑体" w:hint="eastAsia"/>
          <w:b w:val="0"/>
        </w:rPr>
        <w:t>词解释</w:t>
      </w:r>
      <w:bookmarkEnd w:id="55"/>
      <w:bookmarkEnd w:id="56"/>
    </w:p>
    <w:p w:rsidR="002826BB" w:rsidRDefault="002826BB">
      <w:pPr>
        <w:spacing w:line="600" w:lineRule="exact"/>
        <w:jc w:val="left"/>
        <w:rPr>
          <w:rFonts w:ascii="宋体"/>
          <w:b/>
          <w:color w:val="000000"/>
          <w:sz w:val="44"/>
          <w:szCs w:val="44"/>
        </w:rPr>
      </w:pPr>
    </w:p>
    <w:p w:rsidR="002826BB" w:rsidRPr="004C3D4F" w:rsidRDefault="002826BB">
      <w:pPr>
        <w:pStyle w:val="Default"/>
        <w:spacing w:line="560" w:lineRule="exact"/>
        <w:ind w:firstLineChars="200" w:firstLine="640"/>
        <w:rPr>
          <w:rFonts w:hAnsi="仿宋"/>
          <w:sz w:val="32"/>
          <w:szCs w:val="32"/>
        </w:rPr>
      </w:pPr>
      <w:r w:rsidRPr="004C3D4F">
        <w:rPr>
          <w:rFonts w:hAnsi="仿宋"/>
          <w:sz w:val="32"/>
          <w:szCs w:val="32"/>
        </w:rPr>
        <w:t>1.</w:t>
      </w:r>
      <w:r w:rsidRPr="004C3D4F">
        <w:rPr>
          <w:rFonts w:hAnsi="仿宋" w:hint="eastAsia"/>
          <w:sz w:val="32"/>
          <w:szCs w:val="32"/>
        </w:rPr>
        <w:t>财政拨款收入：指单位从同级财政部门取得的财政预算资金。</w:t>
      </w:r>
    </w:p>
    <w:p w:rsidR="002826BB" w:rsidRPr="004C3D4F" w:rsidRDefault="002826BB">
      <w:pPr>
        <w:pStyle w:val="Default"/>
        <w:spacing w:line="560" w:lineRule="exact"/>
        <w:ind w:firstLineChars="200" w:firstLine="640"/>
        <w:rPr>
          <w:rFonts w:hAnsi="仿宋"/>
          <w:sz w:val="32"/>
          <w:szCs w:val="32"/>
        </w:rPr>
      </w:pPr>
      <w:r w:rsidRPr="004C3D4F">
        <w:rPr>
          <w:rFonts w:hAnsi="仿宋"/>
          <w:sz w:val="32"/>
          <w:szCs w:val="32"/>
        </w:rPr>
        <w:t>2.</w:t>
      </w:r>
      <w:r w:rsidRPr="004C3D4F">
        <w:rPr>
          <w:rFonts w:hAnsi="仿宋" w:hint="eastAsia"/>
          <w:sz w:val="32"/>
          <w:szCs w:val="32"/>
        </w:rPr>
        <w:t>事业收入：指事业单位开展专业业务活动及辅助活动取得的收入。如…（二级预算单位事业收入情况）等。</w:t>
      </w:r>
    </w:p>
    <w:p w:rsidR="002826BB" w:rsidRPr="004C3D4F" w:rsidRDefault="002826BB">
      <w:pPr>
        <w:pStyle w:val="Default"/>
        <w:spacing w:line="560" w:lineRule="exact"/>
        <w:ind w:firstLineChars="200" w:firstLine="640"/>
        <w:rPr>
          <w:rFonts w:hAnsi="仿宋"/>
          <w:sz w:val="32"/>
          <w:szCs w:val="32"/>
        </w:rPr>
      </w:pPr>
      <w:r w:rsidRPr="004C3D4F">
        <w:rPr>
          <w:rFonts w:hAnsi="仿宋"/>
          <w:sz w:val="32"/>
          <w:szCs w:val="32"/>
        </w:rPr>
        <w:t>3.</w:t>
      </w:r>
      <w:r w:rsidRPr="004C3D4F">
        <w:rPr>
          <w:rFonts w:hAnsi="仿宋" w:hint="eastAsia"/>
          <w:sz w:val="32"/>
          <w:szCs w:val="32"/>
        </w:rPr>
        <w:t>经营收入：指事业单位在专业业务活动及其辅助活动之外开展非独立核算经营活动取得的收入。如…（二级预算单位经营收入情况）等。</w:t>
      </w:r>
    </w:p>
    <w:p w:rsidR="002826BB" w:rsidRPr="004C3D4F" w:rsidRDefault="002826BB">
      <w:pPr>
        <w:pStyle w:val="Default"/>
        <w:spacing w:line="560" w:lineRule="exact"/>
        <w:ind w:firstLineChars="200" w:firstLine="640"/>
        <w:rPr>
          <w:rFonts w:hAnsi="仿宋"/>
          <w:sz w:val="32"/>
          <w:szCs w:val="32"/>
        </w:rPr>
      </w:pPr>
      <w:r w:rsidRPr="004C3D4F">
        <w:rPr>
          <w:rFonts w:hAnsi="仿宋"/>
          <w:sz w:val="32"/>
          <w:szCs w:val="32"/>
        </w:rPr>
        <w:t>4.</w:t>
      </w:r>
      <w:r w:rsidRPr="004C3D4F">
        <w:rPr>
          <w:rFonts w:hAnsi="仿宋" w:hint="eastAsia"/>
          <w:sz w:val="32"/>
          <w:szCs w:val="32"/>
        </w:rPr>
        <w:t>其他收入：指单位取得的除上述收入以外的各项收入。主要是…（收入类型）等。</w:t>
      </w:r>
      <w:r w:rsidRPr="004C3D4F">
        <w:rPr>
          <w:rFonts w:hAnsi="仿宋"/>
          <w:sz w:val="32"/>
          <w:szCs w:val="32"/>
        </w:rPr>
        <w:t xml:space="preserve"> </w:t>
      </w:r>
    </w:p>
    <w:p w:rsidR="002826BB" w:rsidRPr="004C3D4F" w:rsidRDefault="002826BB">
      <w:pPr>
        <w:pStyle w:val="Default"/>
        <w:spacing w:line="560" w:lineRule="exact"/>
        <w:ind w:firstLineChars="200" w:firstLine="640"/>
        <w:rPr>
          <w:rFonts w:hAnsi="仿宋"/>
          <w:sz w:val="32"/>
          <w:szCs w:val="32"/>
        </w:rPr>
      </w:pPr>
      <w:r w:rsidRPr="004C3D4F">
        <w:rPr>
          <w:rFonts w:hAnsi="仿宋"/>
          <w:sz w:val="32"/>
          <w:szCs w:val="32"/>
        </w:rPr>
        <w:t>5.</w:t>
      </w:r>
      <w:r w:rsidRPr="004C3D4F">
        <w:rPr>
          <w:rFonts w:hAnsi="仿宋" w:hint="eastAsia"/>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sidRPr="004C3D4F">
        <w:rPr>
          <w:rFonts w:hAnsi="仿宋"/>
          <w:sz w:val="32"/>
          <w:szCs w:val="32"/>
        </w:rPr>
        <w:t xml:space="preserve"> </w:t>
      </w:r>
    </w:p>
    <w:p w:rsidR="002826BB" w:rsidRPr="004C3D4F" w:rsidRDefault="002826BB">
      <w:pPr>
        <w:pStyle w:val="Default"/>
        <w:spacing w:line="560" w:lineRule="exact"/>
        <w:ind w:firstLineChars="200" w:firstLine="640"/>
        <w:rPr>
          <w:rFonts w:hAnsi="仿宋"/>
          <w:sz w:val="32"/>
          <w:szCs w:val="32"/>
        </w:rPr>
      </w:pPr>
      <w:r w:rsidRPr="004C3D4F">
        <w:rPr>
          <w:rFonts w:hAnsi="仿宋"/>
          <w:sz w:val="32"/>
          <w:szCs w:val="32"/>
        </w:rPr>
        <w:t>6.</w:t>
      </w:r>
      <w:r w:rsidRPr="004C3D4F">
        <w:rPr>
          <w:rFonts w:hAnsi="仿宋" w:hint="eastAsia"/>
          <w:sz w:val="32"/>
          <w:szCs w:val="32"/>
        </w:rPr>
        <w:t>年初结转和结余：指以前年度尚未完成、结转到本年按有关规定继续使用的资金。</w:t>
      </w:r>
      <w:r w:rsidRPr="004C3D4F">
        <w:rPr>
          <w:rFonts w:hAnsi="仿宋"/>
          <w:sz w:val="32"/>
          <w:szCs w:val="32"/>
        </w:rPr>
        <w:t xml:space="preserve"> </w:t>
      </w:r>
    </w:p>
    <w:p w:rsidR="002826BB" w:rsidRPr="004C3D4F" w:rsidRDefault="002826BB">
      <w:pPr>
        <w:pStyle w:val="Default"/>
        <w:spacing w:line="560" w:lineRule="exact"/>
        <w:ind w:firstLineChars="200" w:firstLine="640"/>
        <w:rPr>
          <w:rFonts w:hAnsi="仿宋"/>
          <w:sz w:val="32"/>
          <w:szCs w:val="32"/>
        </w:rPr>
      </w:pPr>
      <w:r w:rsidRPr="004C3D4F">
        <w:rPr>
          <w:rFonts w:hAnsi="仿宋"/>
          <w:sz w:val="32"/>
          <w:szCs w:val="32"/>
        </w:rPr>
        <w:t>7.</w:t>
      </w:r>
      <w:r w:rsidRPr="004C3D4F">
        <w:rPr>
          <w:rFonts w:hAnsi="仿宋" w:hint="eastAsia"/>
          <w:sz w:val="32"/>
          <w:szCs w:val="32"/>
        </w:rPr>
        <w:t>结余分配：指事业单位按照事业单位会计制度的规定从非财政补助结余中分配的事业基金和职工福利基金等。</w:t>
      </w:r>
    </w:p>
    <w:p w:rsidR="002826BB" w:rsidRPr="004C3D4F" w:rsidRDefault="002826BB">
      <w:pPr>
        <w:pStyle w:val="Default"/>
        <w:spacing w:line="560" w:lineRule="exact"/>
        <w:ind w:firstLineChars="200" w:firstLine="640"/>
        <w:rPr>
          <w:rFonts w:hAnsi="仿宋"/>
          <w:sz w:val="32"/>
          <w:szCs w:val="32"/>
        </w:rPr>
      </w:pPr>
      <w:r w:rsidRPr="004C3D4F">
        <w:rPr>
          <w:rFonts w:hAnsi="仿宋"/>
          <w:sz w:val="32"/>
          <w:szCs w:val="32"/>
        </w:rPr>
        <w:t>8</w:t>
      </w:r>
      <w:r w:rsidRPr="004C3D4F">
        <w:rPr>
          <w:rFonts w:hAnsi="仿宋" w:hint="eastAsia"/>
          <w:sz w:val="32"/>
          <w:szCs w:val="32"/>
        </w:rPr>
        <w:t>、年末结转和结余：指单位按有关规定结转到下年或以后年度继续使用的资金。</w:t>
      </w:r>
    </w:p>
    <w:p w:rsidR="002826BB" w:rsidRPr="004C3D4F" w:rsidRDefault="002826BB">
      <w:pPr>
        <w:ind w:firstLineChars="200" w:firstLine="640"/>
        <w:rPr>
          <w:rFonts w:ascii="仿宋" w:eastAsia="仿宋" w:hAnsi="仿宋"/>
          <w:color w:val="000000"/>
          <w:sz w:val="32"/>
          <w:szCs w:val="32"/>
        </w:rPr>
      </w:pPr>
      <w:r w:rsidRPr="004C3D4F">
        <w:rPr>
          <w:rFonts w:ascii="仿宋" w:eastAsia="仿宋" w:hAnsi="仿宋"/>
          <w:color w:val="000000"/>
          <w:sz w:val="32"/>
          <w:szCs w:val="32"/>
        </w:rPr>
        <w:t>9.</w:t>
      </w:r>
      <w:r w:rsidRPr="004C3D4F">
        <w:rPr>
          <w:rFonts w:ascii="仿宋" w:eastAsia="仿宋" w:hAnsi="仿宋" w:hint="eastAsia"/>
          <w:color w:val="000000"/>
          <w:sz w:val="32"/>
          <w:szCs w:val="32"/>
        </w:rPr>
        <w:t>一般公共服务（类）…（款）…（项）：指</w:t>
      </w:r>
      <w:r>
        <w:rPr>
          <w:rFonts w:ascii="仿宋" w:eastAsia="仿宋" w:hAnsi="仿宋" w:hint="eastAsia"/>
          <w:color w:val="000000"/>
          <w:sz w:val="32"/>
          <w:szCs w:val="32"/>
        </w:rPr>
        <w:t>提供一般公</w:t>
      </w:r>
      <w:r>
        <w:rPr>
          <w:rFonts w:ascii="仿宋" w:eastAsia="仿宋" w:hAnsi="仿宋" w:hint="eastAsia"/>
          <w:color w:val="000000"/>
          <w:sz w:val="32"/>
          <w:szCs w:val="32"/>
        </w:rPr>
        <w:lastRenderedPageBreak/>
        <w:t>共服务的支出</w:t>
      </w:r>
      <w:r w:rsidRPr="004C3D4F">
        <w:rPr>
          <w:rFonts w:ascii="仿宋" w:eastAsia="仿宋" w:hAnsi="仿宋" w:hint="eastAsia"/>
          <w:color w:val="000000"/>
          <w:sz w:val="32"/>
          <w:szCs w:val="32"/>
        </w:rPr>
        <w:t>。</w:t>
      </w:r>
    </w:p>
    <w:p w:rsidR="002826BB" w:rsidRPr="004C3D4F" w:rsidRDefault="002826BB">
      <w:pPr>
        <w:ind w:firstLineChars="200" w:firstLine="640"/>
        <w:rPr>
          <w:rFonts w:ascii="仿宋" w:eastAsia="仿宋" w:hAnsi="仿宋"/>
          <w:color w:val="000000"/>
          <w:sz w:val="32"/>
          <w:szCs w:val="32"/>
        </w:rPr>
      </w:pPr>
      <w:r w:rsidRPr="004C3D4F">
        <w:rPr>
          <w:rFonts w:ascii="仿宋" w:eastAsia="仿宋" w:hAnsi="仿宋"/>
          <w:color w:val="000000"/>
          <w:sz w:val="32"/>
          <w:szCs w:val="32"/>
        </w:rPr>
        <w:t>10.</w:t>
      </w:r>
      <w:r w:rsidRPr="004C3D4F">
        <w:rPr>
          <w:rFonts w:ascii="仿宋" w:eastAsia="仿宋" w:hAnsi="仿宋" w:hint="eastAsia"/>
          <w:color w:val="000000"/>
          <w:sz w:val="32"/>
          <w:szCs w:val="32"/>
        </w:rPr>
        <w:t>外交（类）…（款）…（项）：指……。</w:t>
      </w:r>
    </w:p>
    <w:p w:rsidR="002826BB" w:rsidRPr="004C3D4F" w:rsidRDefault="002826BB">
      <w:pPr>
        <w:ind w:firstLineChars="200" w:firstLine="640"/>
        <w:rPr>
          <w:rFonts w:ascii="仿宋" w:eastAsia="仿宋" w:hAnsi="仿宋"/>
          <w:color w:val="000000"/>
          <w:sz w:val="32"/>
          <w:szCs w:val="32"/>
        </w:rPr>
      </w:pPr>
      <w:r w:rsidRPr="004C3D4F">
        <w:rPr>
          <w:rFonts w:ascii="仿宋" w:eastAsia="仿宋" w:hAnsi="仿宋"/>
          <w:color w:val="000000"/>
          <w:sz w:val="32"/>
          <w:szCs w:val="32"/>
        </w:rPr>
        <w:t>11.</w:t>
      </w:r>
      <w:r w:rsidRPr="004C3D4F">
        <w:rPr>
          <w:rFonts w:ascii="仿宋" w:eastAsia="仿宋" w:hAnsi="仿宋" w:hint="eastAsia"/>
          <w:color w:val="000000"/>
          <w:sz w:val="32"/>
          <w:szCs w:val="32"/>
        </w:rPr>
        <w:t>公共安全（类）…（款）…（项）：指……。</w:t>
      </w:r>
    </w:p>
    <w:p w:rsidR="002826BB" w:rsidRPr="004C3D4F" w:rsidRDefault="002826BB">
      <w:pPr>
        <w:ind w:firstLineChars="200" w:firstLine="640"/>
        <w:rPr>
          <w:rFonts w:ascii="仿宋" w:eastAsia="仿宋" w:hAnsi="仿宋"/>
          <w:color w:val="000000"/>
          <w:sz w:val="32"/>
          <w:szCs w:val="32"/>
        </w:rPr>
      </w:pPr>
      <w:r w:rsidRPr="004C3D4F">
        <w:rPr>
          <w:rFonts w:ascii="仿宋" w:eastAsia="仿宋" w:hAnsi="仿宋"/>
          <w:color w:val="000000"/>
          <w:sz w:val="32"/>
          <w:szCs w:val="32"/>
        </w:rPr>
        <w:t>12.</w:t>
      </w:r>
      <w:r w:rsidRPr="004C3D4F">
        <w:rPr>
          <w:rFonts w:ascii="仿宋" w:eastAsia="仿宋" w:hAnsi="仿宋" w:hint="eastAsia"/>
          <w:color w:val="000000"/>
          <w:sz w:val="32"/>
          <w:szCs w:val="32"/>
        </w:rPr>
        <w:t>教育（类）…（款）…（项）：指……。</w:t>
      </w:r>
    </w:p>
    <w:p w:rsidR="002826BB" w:rsidRPr="004C3D4F" w:rsidRDefault="002826BB">
      <w:pPr>
        <w:ind w:firstLineChars="200" w:firstLine="640"/>
        <w:rPr>
          <w:rFonts w:ascii="仿宋" w:eastAsia="仿宋" w:hAnsi="仿宋"/>
          <w:color w:val="000000"/>
          <w:sz w:val="32"/>
          <w:szCs w:val="32"/>
        </w:rPr>
      </w:pPr>
      <w:r w:rsidRPr="004C3D4F">
        <w:rPr>
          <w:rFonts w:ascii="仿宋" w:eastAsia="仿宋" w:hAnsi="仿宋"/>
          <w:color w:val="000000"/>
          <w:sz w:val="32"/>
          <w:szCs w:val="32"/>
        </w:rPr>
        <w:t>13.</w:t>
      </w:r>
      <w:r w:rsidRPr="004C3D4F">
        <w:rPr>
          <w:rFonts w:ascii="仿宋" w:eastAsia="仿宋" w:hAnsi="仿宋" w:hint="eastAsia"/>
          <w:color w:val="000000"/>
          <w:sz w:val="32"/>
          <w:szCs w:val="32"/>
        </w:rPr>
        <w:t>科学技术（类）…（款）…（项）：指</w:t>
      </w:r>
      <w:r>
        <w:rPr>
          <w:rFonts w:ascii="仿宋" w:eastAsia="仿宋" w:hAnsi="仿宋" w:hint="eastAsia"/>
          <w:color w:val="000000"/>
          <w:sz w:val="32"/>
          <w:szCs w:val="32"/>
        </w:rPr>
        <w:t>科学技术方面的支出，包括应用研究、技术研究与开发等</w:t>
      </w:r>
      <w:r w:rsidRPr="004C3D4F">
        <w:rPr>
          <w:rFonts w:ascii="仿宋" w:eastAsia="仿宋" w:hAnsi="仿宋" w:hint="eastAsia"/>
          <w:color w:val="000000"/>
          <w:sz w:val="32"/>
          <w:szCs w:val="32"/>
        </w:rPr>
        <w:t>。</w:t>
      </w:r>
    </w:p>
    <w:p w:rsidR="002826BB" w:rsidRPr="004C3D4F" w:rsidRDefault="002826BB">
      <w:pPr>
        <w:ind w:firstLineChars="200" w:firstLine="640"/>
        <w:rPr>
          <w:rFonts w:ascii="仿宋" w:eastAsia="仿宋" w:hAnsi="仿宋"/>
          <w:color w:val="000000"/>
          <w:sz w:val="32"/>
          <w:szCs w:val="32"/>
        </w:rPr>
      </w:pPr>
      <w:r w:rsidRPr="004C3D4F">
        <w:rPr>
          <w:rFonts w:ascii="仿宋" w:eastAsia="仿宋" w:hAnsi="仿宋"/>
          <w:color w:val="000000"/>
          <w:sz w:val="32"/>
          <w:szCs w:val="32"/>
        </w:rPr>
        <w:t>14.</w:t>
      </w:r>
      <w:r w:rsidRPr="004C3D4F">
        <w:rPr>
          <w:rFonts w:ascii="仿宋" w:eastAsia="仿宋" w:hAnsi="仿宋" w:hint="eastAsia"/>
          <w:color w:val="000000"/>
          <w:sz w:val="32"/>
          <w:szCs w:val="32"/>
        </w:rPr>
        <w:t>文化体育与传媒（类）…（款）…（项）：指……。</w:t>
      </w:r>
    </w:p>
    <w:p w:rsidR="002826BB" w:rsidRPr="004C3D4F" w:rsidRDefault="002826BB" w:rsidP="00187DF3">
      <w:pPr>
        <w:ind w:firstLineChars="200" w:firstLine="640"/>
        <w:rPr>
          <w:rFonts w:ascii="仿宋" w:eastAsia="仿宋" w:hAnsi="仿宋"/>
          <w:color w:val="000000"/>
          <w:sz w:val="32"/>
          <w:szCs w:val="32"/>
        </w:rPr>
      </w:pPr>
      <w:r w:rsidRPr="00187DF3">
        <w:rPr>
          <w:rFonts w:ascii="仿宋" w:eastAsia="仿宋" w:hAnsi="仿宋"/>
          <w:sz w:val="32"/>
          <w:szCs w:val="32"/>
        </w:rPr>
        <w:t>15.</w:t>
      </w:r>
      <w:r w:rsidRPr="00187DF3">
        <w:rPr>
          <w:rFonts w:ascii="仿宋" w:eastAsia="仿宋" w:hAnsi="仿宋" w:hint="eastAsia"/>
          <w:sz w:val="32"/>
          <w:szCs w:val="32"/>
        </w:rPr>
        <w:t>社会保障和就业（类）…（款）…（项）：指</w:t>
      </w:r>
      <w:r w:rsidRPr="004C3D4F">
        <w:rPr>
          <w:rFonts w:ascii="仿宋" w:eastAsia="仿宋" w:hAnsi="仿宋" w:hint="eastAsia"/>
          <w:color w:val="000000"/>
          <w:sz w:val="32"/>
          <w:szCs w:val="32"/>
        </w:rPr>
        <w:t>……。</w:t>
      </w:r>
    </w:p>
    <w:p w:rsidR="002826BB" w:rsidRPr="004C3D4F" w:rsidRDefault="002826BB">
      <w:pPr>
        <w:ind w:firstLineChars="200" w:firstLine="640"/>
        <w:rPr>
          <w:rFonts w:ascii="仿宋" w:eastAsia="仿宋" w:hAnsi="仿宋"/>
          <w:color w:val="000000"/>
          <w:sz w:val="32"/>
          <w:szCs w:val="32"/>
        </w:rPr>
      </w:pPr>
      <w:r w:rsidRPr="004C3D4F">
        <w:rPr>
          <w:rFonts w:ascii="仿宋" w:eastAsia="仿宋" w:hAnsi="仿宋"/>
          <w:color w:val="000000"/>
          <w:sz w:val="32"/>
          <w:szCs w:val="32"/>
        </w:rPr>
        <w:t>16.</w:t>
      </w:r>
      <w:r w:rsidRPr="004C3D4F">
        <w:rPr>
          <w:rFonts w:ascii="仿宋" w:eastAsia="仿宋" w:hAnsi="仿宋" w:hint="eastAsia"/>
          <w:color w:val="000000"/>
          <w:sz w:val="32"/>
          <w:szCs w:val="32"/>
        </w:rPr>
        <w:t>医疗卫生与计划生育（类）…（款）…（项）：指……。</w:t>
      </w:r>
    </w:p>
    <w:p w:rsidR="002826BB" w:rsidRPr="004C3D4F" w:rsidRDefault="002826BB">
      <w:pPr>
        <w:ind w:firstLineChars="200" w:firstLine="640"/>
        <w:rPr>
          <w:rFonts w:ascii="仿宋" w:eastAsia="仿宋" w:hAnsi="仿宋"/>
          <w:color w:val="000000"/>
          <w:sz w:val="32"/>
          <w:szCs w:val="32"/>
        </w:rPr>
      </w:pPr>
      <w:r w:rsidRPr="004C3D4F">
        <w:rPr>
          <w:rFonts w:ascii="仿宋" w:eastAsia="仿宋" w:hAnsi="仿宋"/>
          <w:color w:val="000000"/>
          <w:sz w:val="32"/>
          <w:szCs w:val="32"/>
        </w:rPr>
        <w:t>17.</w:t>
      </w:r>
      <w:r w:rsidRPr="004C3D4F">
        <w:rPr>
          <w:rFonts w:ascii="仿宋" w:eastAsia="仿宋" w:hAnsi="仿宋" w:hint="eastAsia"/>
          <w:color w:val="000000"/>
          <w:sz w:val="32"/>
          <w:szCs w:val="32"/>
        </w:rPr>
        <w:t>节能环保（类）…（款）…（项）：指……。</w:t>
      </w:r>
    </w:p>
    <w:p w:rsidR="002826BB" w:rsidRPr="004C3D4F" w:rsidRDefault="002826BB">
      <w:pPr>
        <w:ind w:firstLineChars="200" w:firstLine="640"/>
        <w:rPr>
          <w:rFonts w:ascii="仿宋" w:eastAsia="仿宋" w:hAnsi="仿宋"/>
          <w:color w:val="000000"/>
          <w:sz w:val="32"/>
          <w:szCs w:val="32"/>
        </w:rPr>
      </w:pPr>
      <w:r w:rsidRPr="004C3D4F">
        <w:rPr>
          <w:rFonts w:ascii="仿宋" w:eastAsia="仿宋" w:hAnsi="仿宋"/>
          <w:color w:val="000000"/>
          <w:sz w:val="32"/>
          <w:szCs w:val="32"/>
        </w:rPr>
        <w:t>18.</w:t>
      </w:r>
      <w:r w:rsidRPr="004C3D4F">
        <w:rPr>
          <w:rFonts w:ascii="仿宋" w:eastAsia="仿宋" w:hAnsi="仿宋" w:hint="eastAsia"/>
          <w:color w:val="000000"/>
          <w:sz w:val="32"/>
          <w:szCs w:val="32"/>
        </w:rPr>
        <w:t>城乡社区（类）…（款）…（项）：指……。</w:t>
      </w:r>
    </w:p>
    <w:p w:rsidR="002826BB" w:rsidRPr="004C3D4F" w:rsidRDefault="002826BB">
      <w:pPr>
        <w:ind w:firstLineChars="200" w:firstLine="640"/>
        <w:rPr>
          <w:rFonts w:ascii="仿宋" w:eastAsia="仿宋" w:hAnsi="仿宋"/>
          <w:color w:val="000000"/>
          <w:sz w:val="32"/>
          <w:szCs w:val="32"/>
        </w:rPr>
      </w:pPr>
      <w:r w:rsidRPr="004C3D4F">
        <w:rPr>
          <w:rFonts w:ascii="仿宋" w:eastAsia="仿宋" w:hAnsi="仿宋"/>
          <w:color w:val="000000"/>
          <w:sz w:val="32"/>
          <w:szCs w:val="32"/>
        </w:rPr>
        <w:t>19.</w:t>
      </w:r>
      <w:r w:rsidRPr="004C3D4F">
        <w:rPr>
          <w:rFonts w:ascii="仿宋" w:eastAsia="仿宋" w:hAnsi="仿宋" w:hint="eastAsia"/>
          <w:color w:val="000000"/>
          <w:sz w:val="32"/>
          <w:szCs w:val="32"/>
        </w:rPr>
        <w:t>农林水（类）…（款）…（项）：指……。</w:t>
      </w:r>
    </w:p>
    <w:p w:rsidR="002826BB" w:rsidRPr="004C3D4F" w:rsidRDefault="002826BB">
      <w:pPr>
        <w:ind w:firstLineChars="200" w:firstLine="640"/>
        <w:rPr>
          <w:rFonts w:ascii="仿宋" w:eastAsia="仿宋" w:hAnsi="仿宋"/>
          <w:color w:val="000000"/>
          <w:sz w:val="32"/>
          <w:szCs w:val="32"/>
        </w:rPr>
      </w:pPr>
      <w:r w:rsidRPr="004C3D4F">
        <w:rPr>
          <w:rFonts w:ascii="仿宋" w:eastAsia="仿宋" w:hAnsi="仿宋"/>
          <w:color w:val="000000"/>
          <w:sz w:val="32"/>
          <w:szCs w:val="32"/>
        </w:rPr>
        <w:t>20.</w:t>
      </w:r>
      <w:r w:rsidRPr="004C3D4F">
        <w:rPr>
          <w:rFonts w:ascii="仿宋" w:eastAsia="仿宋" w:hAnsi="仿宋" w:hint="eastAsia"/>
          <w:color w:val="000000"/>
          <w:sz w:val="32"/>
          <w:szCs w:val="32"/>
        </w:rPr>
        <w:t>交通运输（类）…（款）…（项）：指……。</w:t>
      </w:r>
    </w:p>
    <w:p w:rsidR="002826BB" w:rsidRPr="004C3D4F" w:rsidRDefault="002826BB">
      <w:pPr>
        <w:ind w:firstLineChars="200" w:firstLine="640"/>
        <w:rPr>
          <w:rFonts w:ascii="仿宋" w:eastAsia="仿宋" w:hAnsi="仿宋"/>
          <w:color w:val="000000"/>
          <w:sz w:val="32"/>
          <w:szCs w:val="32"/>
        </w:rPr>
      </w:pPr>
      <w:r w:rsidRPr="004C3D4F">
        <w:rPr>
          <w:rFonts w:ascii="仿宋" w:eastAsia="仿宋" w:hAnsi="仿宋"/>
          <w:color w:val="000000"/>
          <w:sz w:val="32"/>
          <w:szCs w:val="32"/>
        </w:rPr>
        <w:t>21.</w:t>
      </w:r>
      <w:r w:rsidRPr="004C3D4F">
        <w:rPr>
          <w:rFonts w:ascii="仿宋" w:eastAsia="仿宋" w:hAnsi="仿宋" w:hint="eastAsia"/>
          <w:color w:val="000000"/>
          <w:sz w:val="32"/>
          <w:szCs w:val="32"/>
        </w:rPr>
        <w:t>资源勘探信息等（类）…（款）…（项）：指……。</w:t>
      </w:r>
    </w:p>
    <w:p w:rsidR="002826BB" w:rsidRPr="004C3D4F" w:rsidRDefault="002826BB">
      <w:pPr>
        <w:ind w:firstLineChars="200" w:firstLine="640"/>
        <w:rPr>
          <w:rFonts w:ascii="仿宋" w:eastAsia="仿宋" w:hAnsi="仿宋"/>
          <w:color w:val="000000"/>
          <w:sz w:val="32"/>
          <w:szCs w:val="32"/>
        </w:rPr>
      </w:pPr>
      <w:r w:rsidRPr="004C3D4F">
        <w:rPr>
          <w:rFonts w:ascii="仿宋" w:eastAsia="仿宋" w:hAnsi="仿宋"/>
          <w:color w:val="000000"/>
          <w:sz w:val="32"/>
          <w:szCs w:val="32"/>
        </w:rPr>
        <w:t>22.</w:t>
      </w:r>
      <w:r w:rsidRPr="004C3D4F">
        <w:rPr>
          <w:rFonts w:ascii="仿宋" w:eastAsia="仿宋" w:hAnsi="仿宋" w:hint="eastAsia"/>
          <w:color w:val="000000"/>
          <w:sz w:val="32"/>
          <w:szCs w:val="32"/>
        </w:rPr>
        <w:t>商业服务业（类）…（款）…（项）：指……。</w:t>
      </w:r>
    </w:p>
    <w:p w:rsidR="002826BB" w:rsidRPr="004C3D4F" w:rsidRDefault="002826BB">
      <w:pPr>
        <w:ind w:firstLineChars="200" w:firstLine="640"/>
        <w:rPr>
          <w:rFonts w:ascii="仿宋" w:eastAsia="仿宋" w:hAnsi="仿宋"/>
          <w:color w:val="000000"/>
          <w:sz w:val="32"/>
          <w:szCs w:val="32"/>
        </w:rPr>
      </w:pPr>
      <w:r w:rsidRPr="004C3D4F">
        <w:rPr>
          <w:rFonts w:ascii="仿宋" w:eastAsia="仿宋" w:hAnsi="仿宋"/>
          <w:color w:val="000000"/>
          <w:sz w:val="32"/>
          <w:szCs w:val="32"/>
        </w:rPr>
        <w:t>23.</w:t>
      </w:r>
      <w:r w:rsidRPr="004C3D4F">
        <w:rPr>
          <w:rFonts w:ascii="仿宋" w:eastAsia="仿宋" w:hAnsi="仿宋" w:hint="eastAsia"/>
          <w:color w:val="000000"/>
          <w:sz w:val="32"/>
          <w:szCs w:val="32"/>
        </w:rPr>
        <w:t>金融（类）…（款）…（项）：指……。</w:t>
      </w:r>
    </w:p>
    <w:p w:rsidR="002826BB" w:rsidRPr="004C3D4F" w:rsidRDefault="002826BB">
      <w:pPr>
        <w:ind w:firstLineChars="200" w:firstLine="640"/>
        <w:rPr>
          <w:rFonts w:ascii="仿宋" w:eastAsia="仿宋" w:hAnsi="仿宋"/>
          <w:color w:val="000000"/>
          <w:sz w:val="32"/>
          <w:szCs w:val="32"/>
        </w:rPr>
      </w:pPr>
      <w:r w:rsidRPr="004C3D4F">
        <w:rPr>
          <w:rFonts w:ascii="仿宋" w:eastAsia="仿宋" w:hAnsi="仿宋"/>
          <w:color w:val="000000"/>
          <w:sz w:val="32"/>
          <w:szCs w:val="32"/>
        </w:rPr>
        <w:t>24.</w:t>
      </w:r>
      <w:r w:rsidRPr="004C3D4F">
        <w:rPr>
          <w:rFonts w:ascii="仿宋" w:eastAsia="仿宋" w:hAnsi="仿宋" w:hint="eastAsia"/>
          <w:color w:val="000000"/>
          <w:sz w:val="32"/>
          <w:szCs w:val="32"/>
        </w:rPr>
        <w:t>国土海洋气象等（类）…（款）…（项）：指……。</w:t>
      </w:r>
    </w:p>
    <w:p w:rsidR="002826BB" w:rsidRPr="004C3D4F" w:rsidRDefault="002826BB">
      <w:pPr>
        <w:ind w:firstLineChars="200" w:firstLine="640"/>
        <w:rPr>
          <w:rFonts w:ascii="仿宋" w:eastAsia="仿宋" w:hAnsi="仿宋"/>
          <w:color w:val="000000"/>
          <w:sz w:val="32"/>
          <w:szCs w:val="32"/>
        </w:rPr>
      </w:pPr>
      <w:r w:rsidRPr="004C3D4F">
        <w:rPr>
          <w:rFonts w:ascii="仿宋" w:eastAsia="仿宋" w:hAnsi="仿宋"/>
          <w:color w:val="000000"/>
          <w:sz w:val="32"/>
          <w:szCs w:val="32"/>
        </w:rPr>
        <w:t>25.</w:t>
      </w:r>
      <w:r w:rsidRPr="004C3D4F">
        <w:rPr>
          <w:rFonts w:ascii="仿宋" w:eastAsia="仿宋" w:hAnsi="仿宋" w:hint="eastAsia"/>
          <w:color w:val="000000"/>
          <w:sz w:val="32"/>
          <w:szCs w:val="32"/>
        </w:rPr>
        <w:t>住房保障（类）…（款）…（项）：指……。</w:t>
      </w:r>
    </w:p>
    <w:p w:rsidR="002826BB" w:rsidRPr="004C3D4F" w:rsidRDefault="002826BB">
      <w:pPr>
        <w:ind w:firstLineChars="200" w:firstLine="640"/>
        <w:rPr>
          <w:rFonts w:ascii="仿宋" w:eastAsia="仿宋" w:hAnsi="仿宋"/>
          <w:color w:val="000000"/>
          <w:sz w:val="32"/>
          <w:szCs w:val="32"/>
        </w:rPr>
      </w:pPr>
      <w:r w:rsidRPr="004C3D4F">
        <w:rPr>
          <w:rFonts w:ascii="仿宋" w:eastAsia="仿宋" w:hAnsi="仿宋"/>
          <w:color w:val="000000"/>
          <w:sz w:val="32"/>
          <w:szCs w:val="32"/>
        </w:rPr>
        <w:t>26.</w:t>
      </w:r>
      <w:r w:rsidRPr="004C3D4F">
        <w:rPr>
          <w:rFonts w:ascii="仿宋" w:eastAsia="仿宋" w:hAnsi="仿宋" w:hint="eastAsia"/>
          <w:color w:val="000000"/>
          <w:sz w:val="32"/>
          <w:szCs w:val="32"/>
        </w:rPr>
        <w:t>粮油物资储备（类）…（款）…（项）：指……。</w:t>
      </w:r>
    </w:p>
    <w:p w:rsidR="002826BB" w:rsidRPr="004C3D4F" w:rsidRDefault="002826BB">
      <w:pPr>
        <w:ind w:firstLineChars="200" w:firstLine="640"/>
        <w:rPr>
          <w:rFonts w:ascii="仿宋" w:eastAsia="仿宋" w:hAnsi="仿宋"/>
          <w:color w:val="000000"/>
          <w:sz w:val="32"/>
          <w:szCs w:val="32"/>
        </w:rPr>
      </w:pPr>
      <w:r w:rsidRPr="004C3D4F">
        <w:rPr>
          <w:rFonts w:ascii="仿宋" w:eastAsia="仿宋" w:hAnsi="仿宋" w:hint="eastAsia"/>
          <w:color w:val="000000"/>
          <w:sz w:val="32"/>
          <w:szCs w:val="32"/>
        </w:rPr>
        <w:t>……</w:t>
      </w:r>
    </w:p>
    <w:p w:rsidR="002826BB" w:rsidRPr="004C3D4F" w:rsidRDefault="002826BB">
      <w:pPr>
        <w:ind w:firstLineChars="200" w:firstLine="640"/>
        <w:rPr>
          <w:rFonts w:ascii="仿宋" w:eastAsia="仿宋" w:hAnsi="仿宋"/>
          <w:color w:val="000000"/>
          <w:sz w:val="32"/>
          <w:szCs w:val="32"/>
        </w:rPr>
      </w:pPr>
      <w:r w:rsidRPr="004C3D4F">
        <w:rPr>
          <w:rFonts w:ascii="仿宋" w:eastAsia="仿宋" w:hAnsi="仿宋" w:hint="eastAsia"/>
          <w:color w:val="000000"/>
          <w:sz w:val="32"/>
          <w:szCs w:val="32"/>
        </w:rPr>
        <w:t>……</w:t>
      </w:r>
    </w:p>
    <w:p w:rsidR="002826BB" w:rsidRDefault="002826BB">
      <w:pPr>
        <w:spacing w:line="600" w:lineRule="exact"/>
        <w:ind w:firstLine="640"/>
        <w:rPr>
          <w:rFonts w:ascii="仿宋" w:eastAsia="仿宋" w:hAnsi="仿宋"/>
          <w:b/>
          <w:color w:val="000000"/>
          <w:sz w:val="32"/>
          <w:szCs w:val="32"/>
        </w:rPr>
      </w:pPr>
      <w:r>
        <w:rPr>
          <w:rFonts w:ascii="仿宋" w:eastAsia="仿宋" w:hAnsi="仿宋" w:hint="eastAsia"/>
          <w:b/>
          <w:color w:val="000000"/>
          <w:sz w:val="32"/>
          <w:szCs w:val="32"/>
        </w:rPr>
        <w:t>（解释本部门决算报表中全部功能分类科目至项级，请</w:t>
      </w:r>
      <w:r>
        <w:rPr>
          <w:rFonts w:ascii="仿宋" w:eastAsia="仿宋" w:hAnsi="仿宋" w:hint="eastAsia"/>
          <w:b/>
          <w:color w:val="000000"/>
          <w:sz w:val="32"/>
          <w:szCs w:val="32"/>
        </w:rPr>
        <w:lastRenderedPageBreak/>
        <w:t>参照《</w:t>
      </w:r>
      <w:r>
        <w:rPr>
          <w:rFonts w:ascii="仿宋" w:eastAsia="仿宋" w:hAnsi="仿宋"/>
          <w:b/>
          <w:color w:val="000000"/>
          <w:sz w:val="32"/>
          <w:szCs w:val="32"/>
        </w:rPr>
        <w:t>2018</w:t>
      </w:r>
      <w:r>
        <w:rPr>
          <w:rFonts w:ascii="仿宋" w:eastAsia="仿宋" w:hAnsi="仿宋" w:hint="eastAsia"/>
          <w:b/>
          <w:color w:val="000000"/>
          <w:sz w:val="32"/>
          <w:szCs w:val="32"/>
        </w:rPr>
        <w:t>年政府收支分类科目》增减内容。）</w:t>
      </w:r>
    </w:p>
    <w:p w:rsidR="002826BB" w:rsidRPr="004C3D4F" w:rsidRDefault="002826BB">
      <w:pPr>
        <w:ind w:firstLineChars="200" w:firstLine="640"/>
        <w:rPr>
          <w:rFonts w:ascii="仿宋" w:eastAsia="仿宋" w:hAnsi="仿宋"/>
          <w:color w:val="000000"/>
          <w:sz w:val="32"/>
          <w:szCs w:val="32"/>
        </w:rPr>
      </w:pPr>
      <w:r w:rsidRPr="004C3D4F">
        <w:rPr>
          <w:rFonts w:ascii="仿宋" w:eastAsia="仿宋" w:hAnsi="仿宋"/>
          <w:color w:val="000000"/>
          <w:sz w:val="32"/>
          <w:szCs w:val="32"/>
        </w:rPr>
        <w:t>27.</w:t>
      </w:r>
      <w:r w:rsidRPr="004C3D4F">
        <w:rPr>
          <w:rFonts w:ascii="仿宋" w:eastAsia="仿宋" w:hAnsi="仿宋" w:hint="eastAsia"/>
          <w:color w:val="000000"/>
          <w:sz w:val="32"/>
          <w:szCs w:val="32"/>
        </w:rPr>
        <w:t>基本支出：指为保障机构正常运转、完成日常工作任务而发生的人员支出和公用支出。</w:t>
      </w:r>
    </w:p>
    <w:p w:rsidR="002826BB" w:rsidRPr="004C3D4F" w:rsidRDefault="002826BB">
      <w:pPr>
        <w:ind w:firstLineChars="200" w:firstLine="640"/>
        <w:rPr>
          <w:rFonts w:ascii="仿宋" w:eastAsia="仿宋" w:hAnsi="仿宋"/>
          <w:color w:val="000000"/>
          <w:sz w:val="32"/>
          <w:szCs w:val="32"/>
        </w:rPr>
      </w:pPr>
      <w:r w:rsidRPr="004C3D4F">
        <w:rPr>
          <w:rFonts w:ascii="仿宋" w:eastAsia="仿宋" w:hAnsi="仿宋"/>
          <w:color w:val="000000"/>
          <w:sz w:val="32"/>
          <w:szCs w:val="32"/>
        </w:rPr>
        <w:t>28.</w:t>
      </w:r>
      <w:r w:rsidRPr="004C3D4F">
        <w:rPr>
          <w:rFonts w:ascii="仿宋" w:eastAsia="仿宋" w:hAnsi="仿宋" w:hint="eastAsia"/>
          <w:color w:val="000000"/>
          <w:sz w:val="32"/>
          <w:szCs w:val="32"/>
        </w:rPr>
        <w:t>项目支出：指在基本支出之外为完成特定行政任务和事业发展目标所发生的支出。</w:t>
      </w:r>
      <w:r w:rsidRPr="004C3D4F">
        <w:rPr>
          <w:rFonts w:ascii="仿宋" w:eastAsia="仿宋" w:hAnsi="仿宋"/>
          <w:color w:val="000000"/>
          <w:sz w:val="32"/>
          <w:szCs w:val="32"/>
        </w:rPr>
        <w:t xml:space="preserve"> </w:t>
      </w:r>
    </w:p>
    <w:p w:rsidR="002826BB" w:rsidRPr="004C3D4F" w:rsidRDefault="002826BB">
      <w:pPr>
        <w:ind w:firstLineChars="200" w:firstLine="640"/>
        <w:rPr>
          <w:rFonts w:ascii="仿宋" w:eastAsia="仿宋" w:hAnsi="仿宋"/>
          <w:color w:val="000000"/>
          <w:sz w:val="32"/>
          <w:szCs w:val="32"/>
        </w:rPr>
      </w:pPr>
      <w:r w:rsidRPr="004C3D4F">
        <w:rPr>
          <w:rFonts w:ascii="仿宋" w:eastAsia="仿宋" w:hAnsi="仿宋"/>
          <w:color w:val="000000"/>
          <w:sz w:val="32"/>
          <w:szCs w:val="32"/>
        </w:rPr>
        <w:t>29.</w:t>
      </w:r>
      <w:r w:rsidRPr="004C3D4F">
        <w:rPr>
          <w:rFonts w:ascii="仿宋" w:eastAsia="仿宋" w:hAnsi="仿宋" w:hint="eastAsia"/>
          <w:color w:val="000000"/>
          <w:sz w:val="32"/>
          <w:szCs w:val="32"/>
        </w:rPr>
        <w:t>经营支出：指事业单位在专业业务活动及其辅助活动之外开展非独立核算经营活动发生的支出。</w:t>
      </w:r>
    </w:p>
    <w:p w:rsidR="002826BB" w:rsidRPr="004C3D4F" w:rsidRDefault="002826BB">
      <w:pPr>
        <w:pStyle w:val="Default"/>
        <w:spacing w:line="560" w:lineRule="exact"/>
        <w:ind w:firstLineChars="200" w:firstLine="640"/>
        <w:rPr>
          <w:rFonts w:hAnsi="仿宋"/>
          <w:sz w:val="32"/>
          <w:szCs w:val="32"/>
        </w:rPr>
      </w:pPr>
      <w:r w:rsidRPr="004C3D4F">
        <w:rPr>
          <w:rFonts w:hAnsi="仿宋"/>
          <w:sz w:val="32"/>
          <w:szCs w:val="32"/>
        </w:rPr>
        <w:t>30.</w:t>
      </w:r>
      <w:r w:rsidRPr="004C3D4F">
        <w:rPr>
          <w:rFonts w:hAnsi="仿宋" w:hint="eastAsia"/>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2826BB" w:rsidRPr="004C3D4F" w:rsidRDefault="002826BB">
      <w:pPr>
        <w:pStyle w:val="Default"/>
        <w:spacing w:line="560" w:lineRule="exact"/>
        <w:ind w:firstLineChars="200" w:firstLine="640"/>
        <w:rPr>
          <w:rFonts w:hAnsi="仿宋"/>
          <w:sz w:val="32"/>
          <w:szCs w:val="32"/>
        </w:rPr>
      </w:pPr>
      <w:r w:rsidRPr="004C3D4F">
        <w:rPr>
          <w:rFonts w:hAnsi="仿宋"/>
          <w:sz w:val="32"/>
          <w:szCs w:val="32"/>
        </w:rPr>
        <w:t>31.</w:t>
      </w:r>
      <w:r w:rsidRPr="004C3D4F">
        <w:rPr>
          <w:rFonts w:hAnsi="仿宋"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2826BB" w:rsidRPr="004C3D4F" w:rsidRDefault="002826BB">
      <w:pPr>
        <w:pStyle w:val="Default"/>
        <w:spacing w:line="560" w:lineRule="exact"/>
        <w:ind w:firstLineChars="200" w:firstLine="640"/>
        <w:rPr>
          <w:rFonts w:hAnsi="仿宋"/>
          <w:sz w:val="32"/>
          <w:szCs w:val="32"/>
        </w:rPr>
      </w:pPr>
      <w:r w:rsidRPr="004C3D4F">
        <w:rPr>
          <w:rFonts w:hAnsi="仿宋"/>
          <w:sz w:val="32"/>
          <w:szCs w:val="32"/>
        </w:rPr>
        <w:t>32.</w:t>
      </w:r>
      <w:r w:rsidRPr="004C3D4F">
        <w:rPr>
          <w:rFonts w:hAnsi="仿宋" w:hint="eastAsia"/>
          <w:sz w:val="32"/>
          <w:szCs w:val="32"/>
        </w:rPr>
        <w:t>……。</w:t>
      </w:r>
    </w:p>
    <w:p w:rsidR="002826BB" w:rsidRDefault="002826BB" w:rsidP="007A31D2">
      <w:pPr>
        <w:pStyle w:val="Default"/>
        <w:spacing w:line="560" w:lineRule="exact"/>
        <w:rPr>
          <w:rFonts w:ascii="仿宋_GB2312" w:eastAsia="仿宋_GB2312" w:cs="黑体"/>
          <w:sz w:val="32"/>
          <w:szCs w:val="32"/>
        </w:rPr>
      </w:pPr>
    </w:p>
    <w:p w:rsidR="002826BB" w:rsidRDefault="002826BB">
      <w:pPr>
        <w:ind w:firstLineChars="200" w:firstLine="643"/>
        <w:rPr>
          <w:rFonts w:ascii="仿宋" w:eastAsia="仿宋" w:hAnsi="仿宋"/>
          <w:b/>
          <w:color w:val="000000"/>
          <w:sz w:val="32"/>
          <w:szCs w:val="32"/>
        </w:rPr>
      </w:pPr>
      <w:r>
        <w:rPr>
          <w:rFonts w:ascii="仿宋" w:eastAsia="仿宋" w:hAnsi="仿宋" w:hint="eastAsia"/>
          <w:b/>
          <w:color w:val="000000"/>
          <w:sz w:val="32"/>
          <w:szCs w:val="32"/>
        </w:rPr>
        <w:t>（名词解释部分请根据各部门实际列支情况罗列，并根</w:t>
      </w:r>
      <w:r>
        <w:rPr>
          <w:rFonts w:ascii="仿宋" w:eastAsia="仿宋" w:hAnsi="仿宋" w:hint="eastAsia"/>
          <w:b/>
          <w:color w:val="000000"/>
          <w:sz w:val="32"/>
          <w:szCs w:val="32"/>
        </w:rPr>
        <w:lastRenderedPageBreak/>
        <w:t>据本部门职责职能增减名词解释内容。）</w:t>
      </w:r>
    </w:p>
    <w:p w:rsidR="002826BB" w:rsidRDefault="002826BB">
      <w:pPr>
        <w:spacing w:line="600" w:lineRule="exact"/>
        <w:jc w:val="center"/>
        <w:outlineLvl w:val="0"/>
        <w:rPr>
          <w:rStyle w:val="10"/>
          <w:rFonts w:ascii="黑体" w:eastAsia="黑体" w:hAnsi="黑体"/>
          <w:b w:val="0"/>
        </w:rPr>
      </w:pPr>
      <w:bookmarkStart w:id="57" w:name="_Toc15377226"/>
      <w:r>
        <w:rPr>
          <w:rFonts w:ascii="宋体"/>
          <w:b/>
          <w:color w:val="000000"/>
          <w:sz w:val="44"/>
          <w:szCs w:val="44"/>
        </w:rPr>
        <w:br w:type="page"/>
      </w:r>
      <w:bookmarkStart w:id="58" w:name="_Toc15396614"/>
      <w:r>
        <w:rPr>
          <w:rFonts w:ascii="黑体" w:eastAsia="黑体" w:hAnsi="黑体" w:hint="eastAsia"/>
          <w:color w:val="000000"/>
          <w:sz w:val="44"/>
          <w:szCs w:val="44"/>
        </w:rPr>
        <w:lastRenderedPageBreak/>
        <w:t>第</w:t>
      </w:r>
      <w:r>
        <w:rPr>
          <w:rStyle w:val="10"/>
          <w:rFonts w:ascii="黑体" w:eastAsia="黑体" w:hAnsi="黑体" w:hint="eastAsia"/>
          <w:b w:val="0"/>
        </w:rPr>
        <w:t>四部分</w:t>
      </w:r>
      <w:r>
        <w:rPr>
          <w:rStyle w:val="10"/>
          <w:rFonts w:ascii="黑体" w:eastAsia="黑体" w:hAnsi="黑体"/>
          <w:b w:val="0"/>
        </w:rPr>
        <w:t xml:space="preserve"> </w:t>
      </w:r>
      <w:r>
        <w:rPr>
          <w:rStyle w:val="10"/>
          <w:rFonts w:ascii="黑体" w:eastAsia="黑体" w:hAnsi="黑体" w:hint="eastAsia"/>
          <w:b w:val="0"/>
        </w:rPr>
        <w:t>附件</w:t>
      </w:r>
      <w:bookmarkEnd w:id="58"/>
    </w:p>
    <w:p w:rsidR="002826BB" w:rsidRDefault="002826BB">
      <w:pPr>
        <w:spacing w:line="600" w:lineRule="exact"/>
        <w:jc w:val="center"/>
        <w:outlineLvl w:val="0"/>
        <w:rPr>
          <w:rStyle w:val="10"/>
        </w:rPr>
      </w:pPr>
    </w:p>
    <w:p w:rsidR="002826BB" w:rsidRDefault="002826BB">
      <w:pPr>
        <w:pStyle w:val="2"/>
        <w:rPr>
          <w:rStyle w:val="10"/>
          <w:rFonts w:ascii="仿宋" w:eastAsia="仿宋" w:hAnsi="仿宋"/>
          <w:sz w:val="32"/>
          <w:szCs w:val="32"/>
        </w:rPr>
      </w:pPr>
      <w:bookmarkStart w:id="59" w:name="_Toc15396615"/>
      <w:r>
        <w:rPr>
          <w:rStyle w:val="10"/>
          <w:rFonts w:ascii="仿宋" w:eastAsia="仿宋" w:hAnsi="仿宋" w:hint="eastAsia"/>
          <w:sz w:val="32"/>
          <w:szCs w:val="32"/>
        </w:rPr>
        <w:t>附件</w:t>
      </w:r>
      <w:r>
        <w:rPr>
          <w:rStyle w:val="10"/>
          <w:rFonts w:ascii="仿宋" w:eastAsia="仿宋" w:hAnsi="仿宋"/>
          <w:sz w:val="32"/>
          <w:szCs w:val="32"/>
        </w:rPr>
        <w:t>1</w:t>
      </w:r>
      <w:bookmarkEnd w:id="59"/>
    </w:p>
    <w:p w:rsidR="002826BB" w:rsidRDefault="002826BB">
      <w:pPr>
        <w:spacing w:line="600" w:lineRule="exact"/>
        <w:jc w:val="center"/>
        <w:outlineLvl w:val="0"/>
        <w:rPr>
          <w:rFonts w:ascii="黑体" w:eastAsia="黑体" w:hAnsi="黑体" w:cs="方正小标宋简体"/>
          <w:sz w:val="36"/>
          <w:szCs w:val="36"/>
        </w:rPr>
      </w:pPr>
      <w:bookmarkStart w:id="60" w:name="_Toc15396616"/>
      <w:r>
        <w:rPr>
          <w:rFonts w:ascii="黑体" w:eastAsia="黑体" w:hAnsi="黑体" w:cs="方正小标宋简体" w:hint="eastAsia"/>
          <w:sz w:val="36"/>
          <w:szCs w:val="36"/>
        </w:rPr>
        <w:t>攀枝花市财政局</w:t>
      </w:r>
      <w:r>
        <w:rPr>
          <w:rFonts w:ascii="黑体" w:eastAsia="黑体" w:hAnsi="黑体" w:cs="方正小标宋简体"/>
          <w:sz w:val="36"/>
          <w:szCs w:val="36"/>
        </w:rPr>
        <w:t>2018</w:t>
      </w:r>
      <w:r>
        <w:rPr>
          <w:rFonts w:ascii="黑体" w:eastAsia="黑体" w:hAnsi="黑体" w:cs="方正小标宋简体" w:hint="eastAsia"/>
          <w:sz w:val="36"/>
          <w:szCs w:val="36"/>
        </w:rPr>
        <w:t>年部门整体支出绩效评价报告</w:t>
      </w:r>
      <w:bookmarkEnd w:id="60"/>
    </w:p>
    <w:p w:rsidR="002826BB" w:rsidRDefault="002826BB">
      <w:pPr>
        <w:spacing w:line="580" w:lineRule="exact"/>
        <w:ind w:firstLineChars="200" w:firstLine="640"/>
        <w:rPr>
          <w:rFonts w:ascii="黑体" w:eastAsia="黑体" w:hAnsi="黑体" w:cs="黑体"/>
          <w:sz w:val="32"/>
          <w:szCs w:val="32"/>
        </w:rPr>
      </w:pPr>
    </w:p>
    <w:p w:rsidR="002826BB" w:rsidRDefault="002826BB">
      <w:pPr>
        <w:spacing w:line="580" w:lineRule="exact"/>
        <w:ind w:firstLineChars="200" w:firstLine="640"/>
        <w:rPr>
          <w:rFonts w:ascii="黑体" w:eastAsia="黑体" w:hAnsi="黑体" w:cs="黑体"/>
          <w:sz w:val="32"/>
          <w:szCs w:val="32"/>
        </w:rPr>
      </w:pPr>
      <w:r>
        <w:rPr>
          <w:rFonts w:ascii="黑体" w:eastAsia="黑体" w:hAnsi="黑体" w:cs="黑体" w:hint="eastAsia"/>
          <w:sz w:val="32"/>
          <w:szCs w:val="32"/>
        </w:rPr>
        <w:t>一、部门（单位）概况</w:t>
      </w:r>
    </w:p>
    <w:p w:rsidR="002826BB" w:rsidRDefault="002826BB">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（一）机构组成。</w:t>
      </w:r>
    </w:p>
    <w:p w:rsidR="002826BB" w:rsidRPr="007A31D2" w:rsidRDefault="002826BB" w:rsidP="007A31D2">
      <w:pPr>
        <w:snapToGrid w:val="0"/>
        <w:spacing w:line="560" w:lineRule="exact"/>
        <w:ind w:firstLineChars="200" w:firstLine="640"/>
        <w:rPr>
          <w:rFonts w:ascii="仿宋" w:eastAsia="仿宋" w:hAnsi="仿宋"/>
          <w:sz w:val="32"/>
          <w:szCs w:val="32"/>
        </w:rPr>
      </w:pPr>
      <w:r w:rsidRPr="009B5AA5">
        <w:rPr>
          <w:rFonts w:ascii="仿宋" w:eastAsia="仿宋" w:hAnsi="仿宋" w:cs="仿宋" w:hint="eastAsia"/>
          <w:sz w:val="32"/>
          <w:szCs w:val="32"/>
        </w:rPr>
        <w:t>市</w:t>
      </w:r>
      <w:r>
        <w:rPr>
          <w:rFonts w:ascii="仿宋" w:eastAsia="仿宋" w:hAnsi="仿宋" w:cs="仿宋" w:hint="eastAsia"/>
          <w:sz w:val="32"/>
          <w:szCs w:val="32"/>
        </w:rPr>
        <w:t>财政局</w:t>
      </w:r>
      <w:r w:rsidRPr="009B5AA5">
        <w:rPr>
          <w:rFonts w:ascii="仿宋" w:eastAsia="仿宋" w:hAnsi="仿宋" w:cs="仿宋" w:hint="eastAsia"/>
          <w:sz w:val="32"/>
          <w:szCs w:val="32"/>
        </w:rPr>
        <w:t>属于独立核算的</w:t>
      </w:r>
      <w:r>
        <w:rPr>
          <w:rFonts w:ascii="仿宋" w:eastAsia="仿宋" w:hAnsi="仿宋" w:cs="仿宋" w:hint="eastAsia"/>
          <w:sz w:val="32"/>
          <w:szCs w:val="32"/>
        </w:rPr>
        <w:t>行政</w:t>
      </w:r>
      <w:r w:rsidRPr="009B5AA5">
        <w:rPr>
          <w:rFonts w:ascii="仿宋" w:eastAsia="仿宋" w:hAnsi="仿宋" w:cs="仿宋" w:hint="eastAsia"/>
          <w:sz w:val="32"/>
          <w:szCs w:val="32"/>
        </w:rPr>
        <w:t>单位，执行</w:t>
      </w:r>
      <w:r>
        <w:rPr>
          <w:rFonts w:ascii="仿宋" w:eastAsia="仿宋" w:hAnsi="仿宋" w:cs="仿宋" w:hint="eastAsia"/>
          <w:sz w:val="32"/>
          <w:szCs w:val="32"/>
        </w:rPr>
        <w:t>行政</w:t>
      </w:r>
      <w:r w:rsidRPr="009B5AA5">
        <w:rPr>
          <w:rFonts w:ascii="仿宋" w:eastAsia="仿宋" w:hAnsi="仿宋" w:cs="仿宋" w:hint="eastAsia"/>
          <w:sz w:val="32"/>
          <w:szCs w:val="32"/>
        </w:rPr>
        <w:t>单位会计制度，预算级次为一级预算单位。单位内设</w:t>
      </w:r>
      <w:r>
        <w:rPr>
          <w:rFonts w:ascii="仿宋" w:eastAsia="仿宋" w:hAnsi="仿宋" w:cs="仿宋"/>
          <w:sz w:val="32"/>
          <w:szCs w:val="32"/>
        </w:rPr>
        <w:t>23</w:t>
      </w:r>
      <w:r w:rsidRPr="009B5AA5">
        <w:rPr>
          <w:rFonts w:ascii="仿宋" w:eastAsia="仿宋" w:hAnsi="仿宋" w:cs="仿宋" w:hint="eastAsia"/>
          <w:sz w:val="32"/>
          <w:szCs w:val="32"/>
        </w:rPr>
        <w:t>个职能科（室）。</w:t>
      </w:r>
    </w:p>
    <w:p w:rsidR="002826BB" w:rsidRDefault="002826BB">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（二）机构职能。</w:t>
      </w:r>
    </w:p>
    <w:p w:rsidR="002826BB" w:rsidRPr="004C3D4F" w:rsidRDefault="002826BB">
      <w:pPr>
        <w:ind w:firstLineChars="200" w:firstLine="640"/>
        <w:rPr>
          <w:rFonts w:ascii="仿宋" w:eastAsia="仿宋" w:hAnsi="仿宋"/>
          <w:sz w:val="32"/>
          <w:szCs w:val="32"/>
        </w:rPr>
      </w:pPr>
      <w:r w:rsidRPr="004C3D4F">
        <w:rPr>
          <w:rFonts w:ascii="仿宋" w:eastAsia="仿宋" w:hAnsi="仿宋" w:hint="eastAsia"/>
          <w:sz w:val="32"/>
          <w:szCs w:val="32"/>
        </w:rPr>
        <w:t>一是拟订执行攀枝花市财政、税收发展战略、政策和中长期财政规划；拟订执行财政分配政策和财政改革方案；参与宏观经济分析预测和全市重大宏观经济政策的制定；提出运用财税政策实施宏观经济调控和综合平衡全市财力的建议；制定构建地方公共财政体系的政策、制度；指导全市财政工作。二是研究、拟定全市财政、财务、会计管理的规章和办法，并组织实施；制定和执行财政、财务、会计管理的规章制度；管理中央、省转贷的特种国债。三是编制年度市级预算草案并组织实施；受市政府委托，向市人民代表大会报告全市及市本级财政预算及其执行情况，向市人大常委会报告决算；拟订财政税收收入计划；管理市级各项财政收入、预算外资金（包括政府性基金和行政事业性收费）及财政专</w:t>
      </w:r>
      <w:r w:rsidRPr="004C3D4F">
        <w:rPr>
          <w:rFonts w:ascii="仿宋" w:eastAsia="仿宋" w:hAnsi="仿宋" w:hint="eastAsia"/>
          <w:sz w:val="32"/>
          <w:szCs w:val="32"/>
        </w:rPr>
        <w:lastRenderedPageBreak/>
        <w:t>户；核定行政事业单位财务管理体制；制定和规范各项财政收支管理的具体办法。四是联系、协调国税、地税、海关等部门的税政业务工作；组织税政检查；提出税种增减、税目税率调整、减免税和对全市财政影响较大的临时特案减免税的建议；参与地方税制改革，会同税务等部门上报地方税制改革方案；拟订和审议国家授权的地方税减免规定和各项税收优惠政策，监督各类税收减免规定和有关税款退库及提退事项。五是管理市级财政公共支出；贯彻执行《事业单位财务规则》、《行政单位财务规则》；拟订和执行政府采购政策；制定需要全市统一的有关开支标准和支出政策；管理全市行政、事业单位和社会团体的非贸易外汇收支计划和有关国际收支事项；执行并实施基本建设财务管理制度。六是贯彻执行社会保障资金财务管理制度；管理市级政府的社会保障支出；组织实施对社会保障资金使用的财政监督；参与研究、拟定养老保险、城市居民最低生活保障及市级医疗保险的政策。七是拟订和执行国有资产管理的政策法规，改革方案、规章制度和管理办法；组织实施行政事业单位、国有及城镇集体所有制企业的清产核资和绩效评价工作；组织实施市级行政事业单位及企业国有资产权属界定、企业国有资产产权界定和转让工作，监缴国有资产收益；负责国有资产及集体资产的统计、分析；指导、监督行政事业单位、国有及集体企业资产的产权界定、清查登记等项工作；指导资产评估业</w:t>
      </w:r>
      <w:r w:rsidRPr="004C3D4F">
        <w:rPr>
          <w:rFonts w:ascii="仿宋" w:eastAsia="仿宋" w:hAnsi="仿宋" w:hint="eastAsia"/>
          <w:sz w:val="32"/>
          <w:szCs w:val="32"/>
        </w:rPr>
        <w:lastRenderedPageBreak/>
        <w:t>务；监督执行《企业财务通则》和相关财务会计制度。八是管理和监督财政性经济发展支出、市级财政安排的经贸、农业支出、挖潜改造支出、科技支出以及市级投资项目的财政拨款资金；审查财政基本建设投资资金的概、预、决（结）算；监管地方商业银行、保险、证券、担保行等地方金融机构财务；承担外国政府、世界银行、亚洲开发银行、日本国际协办银行和国际农发基金会等政府性外债管理工作；负责彩票的监管和发行规模的审核上报工作。九是管理全市会计工作；贯彻实施《会计法》、《企业会计准则》等会计法律、法规和制度；拟订和实施国家统一会计制度的有关具体办法和补充规定；会同有关部门管理会计专业技术职称工作；负责会计委派制度的试点工作；指导和管理社会审计；会同有关部门清理整顿经济鉴证类中介机构。十是负责全市财政监督检查工作；拟订财政监督的规章制度；监督执行财税方针政策和法律法规；检查反映财政收支中的重大问题，提出加强财政管理的政策建议；依法查处重点违反财经纪律的案件。十一是制定财政科学研究和教育规划</w:t>
      </w:r>
      <w:r w:rsidRPr="004C3D4F">
        <w:rPr>
          <w:rFonts w:ascii="仿宋" w:eastAsia="仿宋" w:hAnsi="仿宋"/>
          <w:sz w:val="32"/>
          <w:szCs w:val="32"/>
        </w:rPr>
        <w:t>;</w:t>
      </w:r>
      <w:r w:rsidRPr="004C3D4F">
        <w:rPr>
          <w:rFonts w:ascii="仿宋" w:eastAsia="仿宋" w:hAnsi="仿宋" w:hint="eastAsia"/>
          <w:sz w:val="32"/>
          <w:szCs w:val="32"/>
        </w:rPr>
        <w:t>组织实施财政业务和人员继续教育工作；负责财政信息和财政宣传工作；指导财政系统精神文明建设、廉政建设和思想政治工作。十二是承办市政府交办的其他事项。</w:t>
      </w:r>
    </w:p>
    <w:p w:rsidR="002826BB" w:rsidRDefault="002826BB">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（三）人员概况。</w:t>
      </w:r>
    </w:p>
    <w:p w:rsidR="002826BB" w:rsidRPr="004C3D4F" w:rsidRDefault="002826BB">
      <w:pPr>
        <w:snapToGrid w:val="0"/>
        <w:spacing w:line="520" w:lineRule="exact"/>
        <w:ind w:firstLineChars="200" w:firstLine="640"/>
        <w:rPr>
          <w:rFonts w:ascii="仿宋" w:eastAsia="仿宋" w:hAnsi="仿宋"/>
          <w:sz w:val="32"/>
          <w:szCs w:val="32"/>
        </w:rPr>
      </w:pPr>
      <w:r w:rsidRPr="007D0F46">
        <w:rPr>
          <w:rFonts w:ascii="仿宋" w:eastAsia="仿宋" w:hAnsi="仿宋"/>
          <w:sz w:val="32"/>
          <w:szCs w:val="32"/>
        </w:rPr>
        <w:t>2018</w:t>
      </w:r>
      <w:r w:rsidRPr="007D0F46">
        <w:rPr>
          <w:rFonts w:ascii="仿宋" w:eastAsia="仿宋" w:hAnsi="仿宋" w:hint="eastAsia"/>
          <w:sz w:val="32"/>
          <w:szCs w:val="32"/>
        </w:rPr>
        <w:t>年年末在职职工退休</w:t>
      </w:r>
      <w:r w:rsidRPr="007D0F46">
        <w:rPr>
          <w:rFonts w:ascii="仿宋" w:eastAsia="仿宋" w:hAnsi="仿宋"/>
          <w:sz w:val="32"/>
          <w:szCs w:val="32"/>
        </w:rPr>
        <w:t>5</w:t>
      </w:r>
      <w:r w:rsidRPr="007D0F46">
        <w:rPr>
          <w:rFonts w:ascii="仿宋" w:eastAsia="仿宋" w:hAnsi="仿宋" w:hint="eastAsia"/>
          <w:sz w:val="32"/>
          <w:szCs w:val="32"/>
        </w:rPr>
        <w:t>人</w:t>
      </w:r>
      <w:r w:rsidRPr="004C3D4F">
        <w:rPr>
          <w:rFonts w:ascii="仿宋" w:eastAsia="仿宋" w:hAnsi="仿宋" w:hint="eastAsia"/>
          <w:sz w:val="32"/>
          <w:szCs w:val="32"/>
        </w:rPr>
        <w:t>，辞退</w:t>
      </w:r>
      <w:r w:rsidRPr="004C3D4F">
        <w:rPr>
          <w:rFonts w:ascii="仿宋" w:eastAsia="仿宋" w:hAnsi="仿宋"/>
          <w:sz w:val="32"/>
          <w:szCs w:val="32"/>
        </w:rPr>
        <w:t>1</w:t>
      </w:r>
      <w:r w:rsidRPr="004C3D4F">
        <w:rPr>
          <w:rFonts w:ascii="仿宋" w:eastAsia="仿宋" w:hAnsi="仿宋" w:hint="eastAsia"/>
          <w:sz w:val="32"/>
          <w:szCs w:val="32"/>
        </w:rPr>
        <w:t>人，新进</w:t>
      </w:r>
      <w:r w:rsidRPr="004C3D4F">
        <w:rPr>
          <w:rFonts w:ascii="仿宋" w:eastAsia="仿宋" w:hAnsi="仿宋"/>
          <w:sz w:val="32"/>
          <w:szCs w:val="32"/>
        </w:rPr>
        <w:t>8</w:t>
      </w:r>
      <w:r w:rsidRPr="004C3D4F">
        <w:rPr>
          <w:rFonts w:ascii="仿宋" w:eastAsia="仿宋" w:hAnsi="仿宋" w:hint="eastAsia"/>
          <w:sz w:val="32"/>
          <w:szCs w:val="32"/>
        </w:rPr>
        <w:t>人，</w:t>
      </w:r>
      <w:r w:rsidRPr="004C3D4F">
        <w:rPr>
          <w:rFonts w:ascii="仿宋" w:eastAsia="仿宋" w:hAnsi="仿宋" w:hint="eastAsia"/>
          <w:sz w:val="32"/>
          <w:szCs w:val="32"/>
        </w:rPr>
        <w:lastRenderedPageBreak/>
        <w:t>退休人员净增</w:t>
      </w:r>
      <w:r w:rsidRPr="004C3D4F">
        <w:rPr>
          <w:rFonts w:ascii="仿宋" w:eastAsia="仿宋" w:hAnsi="仿宋"/>
          <w:sz w:val="32"/>
          <w:szCs w:val="32"/>
        </w:rPr>
        <w:t>4</w:t>
      </w:r>
      <w:r w:rsidRPr="004C3D4F">
        <w:rPr>
          <w:rFonts w:ascii="仿宋" w:eastAsia="仿宋" w:hAnsi="仿宋" w:hint="eastAsia"/>
          <w:sz w:val="32"/>
          <w:szCs w:val="32"/>
        </w:rPr>
        <w:t>人。截止年底我局有在职职工</w:t>
      </w:r>
      <w:r w:rsidRPr="004C3D4F">
        <w:rPr>
          <w:rFonts w:ascii="仿宋" w:eastAsia="仿宋" w:hAnsi="仿宋"/>
          <w:sz w:val="32"/>
          <w:szCs w:val="32"/>
        </w:rPr>
        <w:t>124</w:t>
      </w:r>
      <w:r w:rsidRPr="004C3D4F">
        <w:rPr>
          <w:rFonts w:ascii="仿宋" w:eastAsia="仿宋" w:hAnsi="仿宋" w:hint="eastAsia"/>
          <w:sz w:val="32"/>
          <w:szCs w:val="32"/>
        </w:rPr>
        <w:t>人，其中公务员和参照公务员管理的事业人员有</w:t>
      </w:r>
      <w:r w:rsidRPr="004C3D4F">
        <w:rPr>
          <w:rFonts w:ascii="仿宋" w:eastAsia="仿宋" w:hAnsi="仿宋"/>
          <w:sz w:val="32"/>
          <w:szCs w:val="32"/>
        </w:rPr>
        <w:t>105</w:t>
      </w:r>
      <w:r w:rsidRPr="004C3D4F">
        <w:rPr>
          <w:rFonts w:ascii="仿宋" w:eastAsia="仿宋" w:hAnsi="仿宋" w:hint="eastAsia"/>
          <w:sz w:val="32"/>
          <w:szCs w:val="32"/>
        </w:rPr>
        <w:t>人，事业人员</w:t>
      </w:r>
      <w:r w:rsidRPr="004C3D4F">
        <w:rPr>
          <w:rFonts w:ascii="仿宋" w:eastAsia="仿宋" w:hAnsi="仿宋"/>
          <w:sz w:val="32"/>
          <w:szCs w:val="32"/>
        </w:rPr>
        <w:t>17</w:t>
      </w:r>
      <w:r w:rsidRPr="004C3D4F">
        <w:rPr>
          <w:rFonts w:ascii="仿宋" w:eastAsia="仿宋" w:hAnsi="仿宋" w:hint="eastAsia"/>
          <w:sz w:val="32"/>
          <w:szCs w:val="32"/>
        </w:rPr>
        <w:t>人，工勤人员</w:t>
      </w:r>
      <w:r w:rsidRPr="004C3D4F">
        <w:rPr>
          <w:rFonts w:ascii="仿宋" w:eastAsia="仿宋" w:hAnsi="仿宋"/>
          <w:sz w:val="32"/>
          <w:szCs w:val="32"/>
        </w:rPr>
        <w:t>2</w:t>
      </w:r>
      <w:r w:rsidRPr="004C3D4F">
        <w:rPr>
          <w:rFonts w:ascii="仿宋" w:eastAsia="仿宋" w:hAnsi="仿宋" w:hint="eastAsia"/>
          <w:sz w:val="32"/>
          <w:szCs w:val="32"/>
        </w:rPr>
        <w:t>人。临时聘用职工</w:t>
      </w:r>
      <w:r w:rsidRPr="004C3D4F">
        <w:rPr>
          <w:rFonts w:ascii="仿宋" w:eastAsia="仿宋" w:hAnsi="仿宋"/>
          <w:sz w:val="32"/>
          <w:szCs w:val="32"/>
        </w:rPr>
        <w:t>17</w:t>
      </w:r>
      <w:r w:rsidRPr="004C3D4F">
        <w:rPr>
          <w:rFonts w:ascii="仿宋" w:eastAsia="仿宋" w:hAnsi="仿宋" w:hint="eastAsia"/>
          <w:sz w:val="32"/>
          <w:szCs w:val="32"/>
        </w:rPr>
        <w:t>人，退休职工</w:t>
      </w:r>
      <w:r w:rsidRPr="004C3D4F">
        <w:rPr>
          <w:rFonts w:ascii="仿宋" w:eastAsia="仿宋" w:hAnsi="仿宋"/>
          <w:sz w:val="32"/>
          <w:szCs w:val="32"/>
        </w:rPr>
        <w:t>70</w:t>
      </w:r>
      <w:r w:rsidRPr="004C3D4F">
        <w:rPr>
          <w:rFonts w:ascii="仿宋" w:eastAsia="仿宋" w:hAnsi="仿宋" w:hint="eastAsia"/>
          <w:sz w:val="32"/>
          <w:szCs w:val="32"/>
        </w:rPr>
        <w:t>人。</w:t>
      </w:r>
    </w:p>
    <w:p w:rsidR="002826BB" w:rsidRPr="004C3D4F" w:rsidRDefault="002826BB">
      <w:pPr>
        <w:spacing w:line="580" w:lineRule="exact"/>
        <w:ind w:firstLineChars="200" w:firstLine="640"/>
        <w:rPr>
          <w:rFonts w:ascii="仿宋" w:eastAsia="仿宋" w:hAnsi="仿宋" w:cs="仿宋_GB2312"/>
          <w:sz w:val="32"/>
          <w:szCs w:val="32"/>
        </w:rPr>
      </w:pPr>
    </w:p>
    <w:p w:rsidR="002826BB" w:rsidRDefault="002826BB">
      <w:pPr>
        <w:spacing w:line="580" w:lineRule="exact"/>
        <w:ind w:firstLineChars="200" w:firstLine="640"/>
        <w:rPr>
          <w:rFonts w:ascii="黑体" w:eastAsia="黑体" w:hAnsi="黑体" w:cs="黑体"/>
          <w:sz w:val="32"/>
          <w:szCs w:val="32"/>
        </w:rPr>
      </w:pPr>
      <w:r>
        <w:rPr>
          <w:rFonts w:ascii="黑体" w:eastAsia="黑体" w:hAnsi="黑体" w:cs="黑体" w:hint="eastAsia"/>
          <w:sz w:val="32"/>
          <w:szCs w:val="32"/>
        </w:rPr>
        <w:t>二、部门财政资金收支情况</w:t>
      </w:r>
    </w:p>
    <w:p w:rsidR="002826BB" w:rsidRDefault="002826BB">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（一）部门财政资金收入情况。</w:t>
      </w:r>
    </w:p>
    <w:p w:rsidR="002826BB" w:rsidRDefault="002826BB">
      <w:pPr>
        <w:snapToGrid w:val="0"/>
        <w:spacing w:line="520" w:lineRule="exact"/>
        <w:ind w:firstLineChars="250" w:firstLine="800"/>
        <w:rPr>
          <w:rFonts w:ascii="仿宋" w:eastAsia="仿宋" w:hAnsi="仿宋"/>
          <w:sz w:val="32"/>
          <w:szCs w:val="32"/>
        </w:rPr>
      </w:pPr>
      <w:r>
        <w:rPr>
          <w:rFonts w:ascii="仿宋" w:eastAsia="仿宋" w:hAnsi="仿宋"/>
          <w:sz w:val="32"/>
          <w:szCs w:val="32"/>
        </w:rPr>
        <w:t>2018</w:t>
      </w:r>
      <w:r>
        <w:rPr>
          <w:rFonts w:ascii="仿宋" w:eastAsia="仿宋" w:hAnsi="仿宋" w:hint="eastAsia"/>
          <w:sz w:val="32"/>
          <w:szCs w:val="32"/>
        </w:rPr>
        <w:t>年全年收入</w:t>
      </w:r>
      <w:r>
        <w:rPr>
          <w:rFonts w:ascii="仿宋" w:eastAsia="仿宋" w:hAnsi="仿宋"/>
          <w:sz w:val="32"/>
          <w:szCs w:val="32"/>
        </w:rPr>
        <w:t>3553.76</w:t>
      </w:r>
      <w:r>
        <w:rPr>
          <w:rFonts w:ascii="仿宋" w:eastAsia="仿宋" w:hAnsi="仿宋" w:hint="eastAsia"/>
          <w:sz w:val="32"/>
          <w:szCs w:val="32"/>
        </w:rPr>
        <w:t>万元，较去年减少收入</w:t>
      </w:r>
      <w:r>
        <w:rPr>
          <w:rFonts w:ascii="仿宋" w:eastAsia="仿宋" w:hAnsi="仿宋"/>
          <w:sz w:val="32"/>
          <w:szCs w:val="32"/>
        </w:rPr>
        <w:t>59.26</w:t>
      </w:r>
      <w:r>
        <w:rPr>
          <w:rFonts w:ascii="仿宋" w:eastAsia="仿宋" w:hAnsi="仿宋" w:hint="eastAsia"/>
          <w:sz w:val="32"/>
          <w:szCs w:val="32"/>
        </w:rPr>
        <w:t>万元，同比减少</w:t>
      </w:r>
      <w:r>
        <w:rPr>
          <w:rFonts w:ascii="仿宋" w:eastAsia="仿宋" w:hAnsi="仿宋"/>
          <w:sz w:val="32"/>
          <w:szCs w:val="32"/>
        </w:rPr>
        <w:t>1.64%</w:t>
      </w:r>
      <w:r>
        <w:rPr>
          <w:rFonts w:ascii="仿宋" w:eastAsia="仿宋" w:hAnsi="仿宋" w:hint="eastAsia"/>
          <w:sz w:val="32"/>
          <w:szCs w:val="32"/>
        </w:rPr>
        <w:t>；年初预算收入下达</w:t>
      </w:r>
      <w:r>
        <w:rPr>
          <w:rFonts w:ascii="仿宋" w:eastAsia="仿宋" w:hAnsi="仿宋"/>
          <w:sz w:val="32"/>
          <w:szCs w:val="32"/>
        </w:rPr>
        <w:t>2547.24</w:t>
      </w:r>
      <w:r>
        <w:rPr>
          <w:rFonts w:ascii="仿宋" w:eastAsia="仿宋" w:hAnsi="仿宋" w:hint="eastAsia"/>
          <w:sz w:val="32"/>
          <w:szCs w:val="32"/>
        </w:rPr>
        <w:t>万元，同比增加</w:t>
      </w:r>
      <w:r>
        <w:rPr>
          <w:rFonts w:ascii="仿宋" w:eastAsia="仿宋" w:hAnsi="仿宋"/>
          <w:sz w:val="32"/>
          <w:szCs w:val="32"/>
        </w:rPr>
        <w:t>426.72</w:t>
      </w:r>
      <w:r>
        <w:rPr>
          <w:rFonts w:ascii="仿宋" w:eastAsia="仿宋" w:hAnsi="仿宋" w:hint="eastAsia"/>
          <w:sz w:val="32"/>
          <w:szCs w:val="32"/>
        </w:rPr>
        <w:t>万元，同比增加</w:t>
      </w:r>
      <w:r>
        <w:rPr>
          <w:rFonts w:ascii="仿宋" w:eastAsia="仿宋" w:hAnsi="仿宋"/>
          <w:sz w:val="32"/>
          <w:szCs w:val="32"/>
        </w:rPr>
        <w:t>20%</w:t>
      </w:r>
      <w:r>
        <w:rPr>
          <w:rFonts w:ascii="仿宋" w:eastAsia="仿宋" w:hAnsi="仿宋" w:hint="eastAsia"/>
          <w:sz w:val="32"/>
          <w:szCs w:val="32"/>
        </w:rPr>
        <w:t>；年中财政清理结余资金下达上年结余</w:t>
      </w:r>
      <w:r>
        <w:rPr>
          <w:rFonts w:ascii="仿宋" w:eastAsia="仿宋" w:hAnsi="仿宋"/>
          <w:sz w:val="32"/>
          <w:szCs w:val="32"/>
        </w:rPr>
        <w:t>179.49</w:t>
      </w:r>
      <w:r>
        <w:rPr>
          <w:rFonts w:ascii="仿宋" w:eastAsia="仿宋" w:hAnsi="仿宋" w:hint="eastAsia"/>
          <w:sz w:val="32"/>
          <w:szCs w:val="32"/>
        </w:rPr>
        <w:t>万元，较去年减少</w:t>
      </w:r>
      <w:r>
        <w:rPr>
          <w:rFonts w:ascii="仿宋" w:eastAsia="仿宋" w:hAnsi="仿宋"/>
          <w:sz w:val="32"/>
          <w:szCs w:val="32"/>
        </w:rPr>
        <w:t>226.51</w:t>
      </w:r>
      <w:r>
        <w:rPr>
          <w:rFonts w:ascii="仿宋" w:eastAsia="仿宋" w:hAnsi="仿宋" w:hint="eastAsia"/>
          <w:sz w:val="32"/>
          <w:szCs w:val="32"/>
        </w:rPr>
        <w:t>万元，同比减少</w:t>
      </w:r>
      <w:r>
        <w:rPr>
          <w:rFonts w:ascii="仿宋" w:eastAsia="仿宋" w:hAnsi="仿宋"/>
          <w:sz w:val="32"/>
          <w:szCs w:val="32"/>
        </w:rPr>
        <w:t>55.79%</w:t>
      </w:r>
      <w:r>
        <w:rPr>
          <w:rFonts w:ascii="仿宋" w:eastAsia="仿宋" w:hAnsi="仿宋" w:hint="eastAsia"/>
          <w:sz w:val="32"/>
          <w:szCs w:val="32"/>
        </w:rPr>
        <w:t>；年中各种人员经费追加和工作奖补经费下达</w:t>
      </w:r>
      <w:r>
        <w:rPr>
          <w:rFonts w:ascii="仿宋" w:eastAsia="仿宋" w:hAnsi="仿宋"/>
          <w:sz w:val="32"/>
          <w:szCs w:val="32"/>
        </w:rPr>
        <w:t>827.03</w:t>
      </w:r>
      <w:r>
        <w:rPr>
          <w:rFonts w:ascii="仿宋" w:eastAsia="仿宋" w:hAnsi="仿宋" w:hint="eastAsia"/>
          <w:sz w:val="32"/>
          <w:szCs w:val="32"/>
        </w:rPr>
        <w:t>万元，较去年减少</w:t>
      </w:r>
      <w:r>
        <w:rPr>
          <w:rFonts w:ascii="仿宋" w:eastAsia="仿宋" w:hAnsi="仿宋"/>
          <w:sz w:val="32"/>
          <w:szCs w:val="32"/>
        </w:rPr>
        <w:t>192.43</w:t>
      </w:r>
      <w:r>
        <w:rPr>
          <w:rFonts w:ascii="仿宋" w:eastAsia="仿宋" w:hAnsi="仿宋" w:hint="eastAsia"/>
          <w:sz w:val="32"/>
          <w:szCs w:val="32"/>
        </w:rPr>
        <w:t>万元，同比减少</w:t>
      </w:r>
      <w:r>
        <w:rPr>
          <w:rFonts w:ascii="仿宋" w:eastAsia="仿宋" w:hAnsi="仿宋"/>
          <w:sz w:val="32"/>
          <w:szCs w:val="32"/>
        </w:rPr>
        <w:t>18.88%</w:t>
      </w:r>
      <w:r>
        <w:rPr>
          <w:rFonts w:ascii="仿宋" w:eastAsia="仿宋" w:hAnsi="仿宋" w:hint="eastAsia"/>
          <w:sz w:val="32"/>
          <w:szCs w:val="32"/>
        </w:rPr>
        <w:t>。</w:t>
      </w:r>
    </w:p>
    <w:p w:rsidR="002826BB" w:rsidRDefault="002826BB">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（二）部门财政资金支出情况。</w:t>
      </w:r>
    </w:p>
    <w:p w:rsidR="002826BB" w:rsidRPr="004C3D4F" w:rsidRDefault="002826BB">
      <w:pPr>
        <w:snapToGrid w:val="0"/>
        <w:spacing w:line="520" w:lineRule="exact"/>
        <w:ind w:firstLineChars="200" w:firstLine="640"/>
        <w:rPr>
          <w:rFonts w:ascii="仿宋" w:eastAsia="仿宋" w:hAnsi="仿宋"/>
          <w:sz w:val="32"/>
          <w:szCs w:val="32"/>
        </w:rPr>
      </w:pPr>
      <w:r>
        <w:rPr>
          <w:rFonts w:ascii="仿宋" w:eastAsia="仿宋" w:hAnsi="仿宋"/>
          <w:sz w:val="32"/>
          <w:szCs w:val="32"/>
        </w:rPr>
        <w:t>2018</w:t>
      </w:r>
      <w:r>
        <w:rPr>
          <w:rFonts w:ascii="仿宋" w:eastAsia="仿宋" w:hAnsi="仿宋" w:hint="eastAsia"/>
          <w:sz w:val="32"/>
          <w:szCs w:val="32"/>
        </w:rPr>
        <w:t>年全年支出</w:t>
      </w:r>
      <w:r>
        <w:rPr>
          <w:rFonts w:ascii="仿宋" w:eastAsia="仿宋" w:hAnsi="仿宋"/>
          <w:sz w:val="32"/>
          <w:szCs w:val="32"/>
        </w:rPr>
        <w:t>3380.45</w:t>
      </w:r>
      <w:r>
        <w:rPr>
          <w:rFonts w:ascii="仿宋" w:eastAsia="仿宋" w:hAnsi="仿宋" w:hint="eastAsia"/>
          <w:sz w:val="32"/>
          <w:szCs w:val="32"/>
        </w:rPr>
        <w:t>万元，较去年增加支出</w:t>
      </w:r>
      <w:r>
        <w:rPr>
          <w:rFonts w:ascii="仿宋" w:eastAsia="仿宋" w:hAnsi="仿宋"/>
          <w:sz w:val="32"/>
          <w:szCs w:val="32"/>
        </w:rPr>
        <w:t>249.2</w:t>
      </w:r>
      <w:r>
        <w:rPr>
          <w:rFonts w:ascii="仿宋" w:eastAsia="仿宋" w:hAnsi="仿宋" w:hint="eastAsia"/>
          <w:sz w:val="32"/>
          <w:szCs w:val="32"/>
        </w:rPr>
        <w:t>万元，同比增长</w:t>
      </w:r>
      <w:r>
        <w:rPr>
          <w:rFonts w:ascii="仿宋" w:eastAsia="仿宋" w:hAnsi="仿宋"/>
          <w:sz w:val="32"/>
          <w:szCs w:val="32"/>
        </w:rPr>
        <w:t>7.96%</w:t>
      </w:r>
      <w:r>
        <w:rPr>
          <w:rFonts w:ascii="仿宋" w:eastAsia="仿宋" w:hAnsi="仿宋" w:hint="eastAsia"/>
          <w:sz w:val="32"/>
          <w:szCs w:val="32"/>
        </w:rPr>
        <w:t>，其中人员经费支出</w:t>
      </w:r>
      <w:r>
        <w:rPr>
          <w:rFonts w:ascii="仿宋" w:eastAsia="仿宋" w:hAnsi="仿宋"/>
          <w:sz w:val="32"/>
          <w:szCs w:val="32"/>
        </w:rPr>
        <w:t>2174.2</w:t>
      </w:r>
      <w:r>
        <w:rPr>
          <w:rFonts w:ascii="仿宋" w:eastAsia="仿宋" w:hAnsi="仿宋" w:hint="eastAsia"/>
          <w:sz w:val="32"/>
          <w:szCs w:val="32"/>
        </w:rPr>
        <w:t>万元，较去年增加支出</w:t>
      </w:r>
      <w:r>
        <w:rPr>
          <w:rFonts w:ascii="仿宋" w:eastAsia="仿宋" w:hAnsi="仿宋"/>
          <w:sz w:val="32"/>
          <w:szCs w:val="32"/>
        </w:rPr>
        <w:t>129.62</w:t>
      </w:r>
      <w:r>
        <w:rPr>
          <w:rFonts w:ascii="仿宋" w:eastAsia="仿宋" w:hAnsi="仿宋" w:hint="eastAsia"/>
          <w:sz w:val="32"/>
          <w:szCs w:val="32"/>
        </w:rPr>
        <w:t>万元，同比增长</w:t>
      </w:r>
      <w:r>
        <w:rPr>
          <w:rFonts w:ascii="仿宋" w:eastAsia="仿宋" w:hAnsi="仿宋"/>
          <w:sz w:val="32"/>
          <w:szCs w:val="32"/>
        </w:rPr>
        <w:t>6.34%</w:t>
      </w:r>
      <w:r>
        <w:rPr>
          <w:rFonts w:ascii="仿宋" w:eastAsia="仿宋" w:hAnsi="仿宋" w:hint="eastAsia"/>
          <w:sz w:val="32"/>
          <w:szCs w:val="32"/>
        </w:rPr>
        <w:t>，主要是去年人员净增加</w:t>
      </w:r>
      <w:r>
        <w:rPr>
          <w:rFonts w:ascii="仿宋" w:eastAsia="仿宋" w:hAnsi="仿宋"/>
          <w:sz w:val="32"/>
          <w:szCs w:val="32"/>
        </w:rPr>
        <w:t>7</w:t>
      </w:r>
      <w:r>
        <w:rPr>
          <w:rFonts w:ascii="仿宋" w:eastAsia="仿宋" w:hAnsi="仿宋" w:hint="eastAsia"/>
          <w:sz w:val="32"/>
          <w:szCs w:val="32"/>
        </w:rPr>
        <w:t>人，增加了人员工资和各类保险等支出；日常公用经费支出</w:t>
      </w:r>
      <w:r>
        <w:rPr>
          <w:rFonts w:ascii="仿宋" w:eastAsia="仿宋" w:hAnsi="仿宋"/>
          <w:sz w:val="32"/>
          <w:szCs w:val="32"/>
        </w:rPr>
        <w:t>360.79</w:t>
      </w:r>
      <w:r>
        <w:rPr>
          <w:rFonts w:ascii="仿宋" w:eastAsia="仿宋" w:hAnsi="仿宋" w:hint="eastAsia"/>
          <w:sz w:val="32"/>
          <w:szCs w:val="32"/>
        </w:rPr>
        <w:t>万元，较去年减少支出</w:t>
      </w:r>
      <w:r>
        <w:rPr>
          <w:rFonts w:ascii="仿宋" w:eastAsia="仿宋" w:hAnsi="仿宋"/>
          <w:sz w:val="32"/>
          <w:szCs w:val="32"/>
        </w:rPr>
        <w:t>4.56</w:t>
      </w:r>
      <w:r>
        <w:rPr>
          <w:rFonts w:ascii="仿宋" w:eastAsia="仿宋" w:hAnsi="仿宋" w:hint="eastAsia"/>
          <w:sz w:val="32"/>
          <w:szCs w:val="32"/>
        </w:rPr>
        <w:t>万元，同比减少</w:t>
      </w:r>
      <w:r>
        <w:rPr>
          <w:rFonts w:ascii="仿宋" w:eastAsia="仿宋" w:hAnsi="仿宋"/>
          <w:sz w:val="32"/>
          <w:szCs w:val="32"/>
        </w:rPr>
        <w:t>1.25%</w:t>
      </w:r>
      <w:r>
        <w:rPr>
          <w:rFonts w:ascii="仿宋" w:eastAsia="仿宋" w:hAnsi="仿宋" w:hint="eastAsia"/>
          <w:sz w:val="32"/>
          <w:szCs w:val="32"/>
        </w:rPr>
        <w:t>；项目经费支出</w:t>
      </w:r>
      <w:r>
        <w:rPr>
          <w:rFonts w:ascii="仿宋" w:eastAsia="仿宋" w:hAnsi="仿宋"/>
          <w:sz w:val="32"/>
          <w:szCs w:val="32"/>
        </w:rPr>
        <w:t>845.46</w:t>
      </w:r>
      <w:r>
        <w:rPr>
          <w:rFonts w:ascii="仿宋" w:eastAsia="仿宋" w:hAnsi="仿宋" w:hint="eastAsia"/>
          <w:sz w:val="32"/>
          <w:szCs w:val="32"/>
        </w:rPr>
        <w:t>万</w:t>
      </w:r>
      <w:r w:rsidRPr="004C3D4F">
        <w:rPr>
          <w:rFonts w:ascii="仿宋" w:eastAsia="仿宋" w:hAnsi="仿宋" w:hint="eastAsia"/>
          <w:sz w:val="32"/>
          <w:szCs w:val="32"/>
        </w:rPr>
        <w:t>元，较去年增加支出</w:t>
      </w:r>
      <w:r w:rsidRPr="004C3D4F">
        <w:rPr>
          <w:rFonts w:ascii="仿宋" w:eastAsia="仿宋" w:hAnsi="仿宋"/>
          <w:sz w:val="32"/>
          <w:szCs w:val="32"/>
        </w:rPr>
        <w:t>124.13</w:t>
      </w:r>
      <w:r w:rsidRPr="004C3D4F">
        <w:rPr>
          <w:rFonts w:ascii="仿宋" w:eastAsia="仿宋" w:hAnsi="仿宋" w:hint="eastAsia"/>
          <w:sz w:val="32"/>
          <w:szCs w:val="32"/>
        </w:rPr>
        <w:t>万元，同比增加</w:t>
      </w:r>
      <w:r w:rsidRPr="004C3D4F">
        <w:rPr>
          <w:rFonts w:ascii="仿宋" w:eastAsia="仿宋" w:hAnsi="仿宋"/>
          <w:sz w:val="32"/>
          <w:szCs w:val="32"/>
        </w:rPr>
        <w:t>17.2%</w:t>
      </w:r>
      <w:r w:rsidRPr="004C3D4F">
        <w:rPr>
          <w:rFonts w:ascii="仿宋" w:eastAsia="仿宋" w:hAnsi="仿宋" w:hint="eastAsia"/>
          <w:sz w:val="32"/>
          <w:szCs w:val="32"/>
        </w:rPr>
        <w:t>。</w:t>
      </w:r>
    </w:p>
    <w:p w:rsidR="002826BB" w:rsidRDefault="002826BB">
      <w:pPr>
        <w:spacing w:line="580" w:lineRule="exact"/>
        <w:ind w:firstLineChars="200" w:firstLine="640"/>
        <w:rPr>
          <w:rFonts w:ascii="黑体" w:eastAsia="黑体" w:hAnsi="黑体" w:cs="黑体"/>
          <w:sz w:val="32"/>
          <w:szCs w:val="32"/>
        </w:rPr>
      </w:pPr>
      <w:r>
        <w:rPr>
          <w:rFonts w:ascii="黑体" w:eastAsia="黑体" w:hAnsi="黑体" w:cs="黑体" w:hint="eastAsia"/>
          <w:sz w:val="32"/>
          <w:szCs w:val="32"/>
        </w:rPr>
        <w:t>三、部门整体预算绩效管理情况（根据适用指标体系进行调整）</w:t>
      </w:r>
    </w:p>
    <w:p w:rsidR="002826BB" w:rsidRDefault="002826BB">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（一）部门预算管理。</w:t>
      </w:r>
    </w:p>
    <w:p w:rsidR="002826BB" w:rsidRPr="004C3D4F" w:rsidRDefault="002826BB">
      <w:pPr>
        <w:snapToGrid w:val="0"/>
        <w:spacing w:line="520" w:lineRule="exact"/>
        <w:ind w:firstLineChars="200" w:firstLine="640"/>
        <w:rPr>
          <w:rFonts w:ascii="仿宋" w:eastAsia="仿宋" w:hAnsi="仿宋"/>
          <w:sz w:val="32"/>
          <w:szCs w:val="32"/>
        </w:rPr>
      </w:pPr>
      <w:r w:rsidRPr="004C3D4F">
        <w:rPr>
          <w:rFonts w:ascii="仿宋" w:eastAsia="仿宋" w:hAnsi="仿宋" w:hint="eastAsia"/>
          <w:sz w:val="32"/>
          <w:szCs w:val="32"/>
        </w:rPr>
        <w:t>财政大平台及网络维护费年初下达其他商品和服务</w:t>
      </w:r>
      <w:r w:rsidRPr="004C3D4F">
        <w:rPr>
          <w:rFonts w:ascii="仿宋" w:eastAsia="仿宋" w:hAnsi="仿宋"/>
          <w:sz w:val="32"/>
          <w:szCs w:val="32"/>
        </w:rPr>
        <w:t>30</w:t>
      </w:r>
      <w:r w:rsidRPr="004C3D4F">
        <w:rPr>
          <w:rFonts w:ascii="仿宋" w:eastAsia="仿宋" w:hAnsi="仿宋" w:hint="eastAsia"/>
          <w:sz w:val="32"/>
          <w:szCs w:val="32"/>
        </w:rPr>
        <w:t>万元，支出</w:t>
      </w:r>
      <w:r w:rsidRPr="004C3D4F">
        <w:rPr>
          <w:rFonts w:ascii="仿宋" w:eastAsia="仿宋" w:hAnsi="仿宋"/>
          <w:sz w:val="32"/>
          <w:szCs w:val="32"/>
        </w:rPr>
        <w:t>30</w:t>
      </w:r>
      <w:r w:rsidRPr="004C3D4F">
        <w:rPr>
          <w:rFonts w:ascii="仿宋" w:eastAsia="仿宋" w:hAnsi="仿宋" w:hint="eastAsia"/>
          <w:sz w:val="32"/>
          <w:szCs w:val="32"/>
        </w:rPr>
        <w:t>万元。资产管理信息系统维护费年初下达维护费</w:t>
      </w:r>
      <w:r w:rsidRPr="004C3D4F">
        <w:rPr>
          <w:rFonts w:ascii="仿宋" w:eastAsia="仿宋" w:hAnsi="仿宋"/>
          <w:sz w:val="32"/>
          <w:szCs w:val="32"/>
        </w:rPr>
        <w:t>9</w:t>
      </w:r>
      <w:r w:rsidRPr="004C3D4F">
        <w:rPr>
          <w:rFonts w:ascii="仿宋" w:eastAsia="仿宋" w:hAnsi="仿宋" w:hint="eastAsia"/>
          <w:sz w:val="32"/>
          <w:szCs w:val="32"/>
        </w:rPr>
        <w:t>万元，支出</w:t>
      </w:r>
      <w:r w:rsidRPr="004C3D4F">
        <w:rPr>
          <w:rFonts w:ascii="仿宋" w:eastAsia="仿宋" w:hAnsi="仿宋"/>
          <w:sz w:val="32"/>
          <w:szCs w:val="32"/>
        </w:rPr>
        <w:t>10.02</w:t>
      </w:r>
      <w:r w:rsidRPr="004C3D4F">
        <w:rPr>
          <w:rFonts w:ascii="仿宋" w:eastAsia="仿宋" w:hAnsi="仿宋" w:hint="eastAsia"/>
          <w:sz w:val="32"/>
          <w:szCs w:val="32"/>
        </w:rPr>
        <w:t>万元；财政支出绩效评价政府购买服</w:t>
      </w:r>
      <w:r w:rsidRPr="004C3D4F">
        <w:rPr>
          <w:rFonts w:ascii="仿宋" w:eastAsia="仿宋" w:hAnsi="仿宋" w:hint="eastAsia"/>
          <w:sz w:val="32"/>
          <w:szCs w:val="32"/>
        </w:rPr>
        <w:lastRenderedPageBreak/>
        <w:t>务年初下达其他商品和服</w:t>
      </w:r>
      <w:r w:rsidRPr="004C3D4F">
        <w:rPr>
          <w:rFonts w:ascii="仿宋" w:eastAsia="仿宋" w:hAnsi="仿宋"/>
          <w:sz w:val="32"/>
          <w:szCs w:val="32"/>
        </w:rPr>
        <w:t>27</w:t>
      </w:r>
      <w:r w:rsidRPr="004C3D4F">
        <w:rPr>
          <w:rFonts w:ascii="仿宋" w:eastAsia="仿宋" w:hAnsi="仿宋" w:hint="eastAsia"/>
          <w:sz w:val="32"/>
          <w:szCs w:val="32"/>
        </w:rPr>
        <w:t>万，支出</w:t>
      </w:r>
      <w:r w:rsidRPr="004C3D4F">
        <w:rPr>
          <w:rFonts w:ascii="仿宋" w:eastAsia="仿宋" w:hAnsi="仿宋"/>
          <w:sz w:val="32"/>
          <w:szCs w:val="32"/>
        </w:rPr>
        <w:t>27</w:t>
      </w:r>
      <w:r w:rsidRPr="004C3D4F">
        <w:rPr>
          <w:rFonts w:ascii="仿宋" w:eastAsia="仿宋" w:hAnsi="仿宋" w:hint="eastAsia"/>
          <w:sz w:val="32"/>
          <w:szCs w:val="32"/>
        </w:rPr>
        <w:t>万。</w:t>
      </w:r>
    </w:p>
    <w:p w:rsidR="002826BB" w:rsidRDefault="002826BB">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（二）专项预算管理。</w:t>
      </w:r>
    </w:p>
    <w:p w:rsidR="002826BB" w:rsidRPr="00853221" w:rsidRDefault="002826BB">
      <w:pPr>
        <w:spacing w:line="580" w:lineRule="exact"/>
        <w:ind w:firstLineChars="200" w:firstLine="640"/>
        <w:rPr>
          <w:rFonts w:ascii="仿宋" w:eastAsia="仿宋" w:hAnsi="仿宋" w:cs="仿宋_GB2312"/>
          <w:sz w:val="32"/>
          <w:szCs w:val="32"/>
        </w:rPr>
      </w:pPr>
      <w:r w:rsidRPr="00853221">
        <w:rPr>
          <w:rFonts w:ascii="仿宋" w:eastAsia="仿宋" w:hAnsi="仿宋" w:cs="仿宋_GB2312" w:hint="eastAsia"/>
          <w:sz w:val="32"/>
          <w:szCs w:val="32"/>
        </w:rPr>
        <w:t>包括专项预算项目程序严密、规划合理、结果符合、分配科学、分配及时、专项预算绩效目标完成、实施绩效、违规记录等情况。</w:t>
      </w:r>
    </w:p>
    <w:p w:rsidR="002826BB" w:rsidRDefault="002826BB">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（三）结果应用情况。</w:t>
      </w:r>
    </w:p>
    <w:p w:rsidR="002826BB" w:rsidRPr="004C3D4F" w:rsidRDefault="002826BB">
      <w:pPr>
        <w:ind w:firstLineChars="200" w:firstLine="640"/>
        <w:rPr>
          <w:rFonts w:ascii="仿宋" w:eastAsia="仿宋" w:hAnsi="仿宋"/>
          <w:sz w:val="32"/>
          <w:szCs w:val="32"/>
        </w:rPr>
      </w:pPr>
      <w:r w:rsidRPr="004C3D4F">
        <w:rPr>
          <w:rFonts w:ascii="仿宋" w:eastAsia="仿宋" w:hAnsi="仿宋"/>
          <w:sz w:val="32"/>
          <w:szCs w:val="32"/>
        </w:rPr>
        <w:t>1</w:t>
      </w:r>
      <w:r w:rsidRPr="004C3D4F">
        <w:rPr>
          <w:rFonts w:ascii="仿宋" w:eastAsia="仿宋" w:hAnsi="仿宋" w:hint="eastAsia"/>
          <w:sz w:val="32"/>
          <w:szCs w:val="32"/>
        </w:rPr>
        <w:t>、财政支出绩效评价政府购买服务项目支出</w:t>
      </w:r>
      <w:r w:rsidRPr="004C3D4F">
        <w:rPr>
          <w:rFonts w:ascii="仿宋" w:eastAsia="仿宋" w:hAnsi="仿宋"/>
          <w:sz w:val="32"/>
          <w:szCs w:val="32"/>
        </w:rPr>
        <w:t>27</w:t>
      </w:r>
      <w:r w:rsidRPr="004C3D4F">
        <w:rPr>
          <w:rFonts w:ascii="仿宋" w:eastAsia="仿宋" w:hAnsi="仿宋" w:hint="eastAsia"/>
          <w:sz w:val="32"/>
          <w:szCs w:val="32"/>
        </w:rPr>
        <w:t>万，主要用于按照合同约定用于第三方机构委托评审费，绩效预算管理培训费，绩效预算管理对标学习培训经费等。财政支出绩效评价工作成效：一是进一步完善全过程绩效管理体系。结合《中共中央</w:t>
      </w:r>
      <w:r w:rsidRPr="004C3D4F">
        <w:rPr>
          <w:rFonts w:ascii="仿宋" w:eastAsia="仿宋" w:hAnsi="仿宋"/>
          <w:sz w:val="32"/>
          <w:szCs w:val="32"/>
        </w:rPr>
        <w:t xml:space="preserve"> </w:t>
      </w:r>
      <w:r w:rsidRPr="004C3D4F">
        <w:rPr>
          <w:rFonts w:ascii="仿宋" w:eastAsia="仿宋" w:hAnsi="仿宋" w:hint="eastAsia"/>
          <w:sz w:val="32"/>
          <w:szCs w:val="32"/>
        </w:rPr>
        <w:t>国务院关于全面实施预算绩效管理的意见》精神和省财政厅对预算绩效管理工作的要求，对照工作情况“查漏补缺”，出台新制度，弥补缺失环节，更为有力的筑牢预算绩效管理基础。二是创新绩效管理约束机制。在开展财政支出绩效评价工作的过程中，市财政局联合相关市级主管部门，对存在问题的项目发出整改事项</w:t>
      </w:r>
      <w:r w:rsidRPr="004C3D4F">
        <w:rPr>
          <w:rFonts w:ascii="仿宋" w:eastAsia="仿宋" w:hAnsi="仿宋"/>
          <w:sz w:val="32"/>
          <w:szCs w:val="32"/>
        </w:rPr>
        <w:t>56</w:t>
      </w:r>
      <w:r w:rsidRPr="004C3D4F">
        <w:rPr>
          <w:rFonts w:ascii="仿宋" w:eastAsia="仿宋" w:hAnsi="仿宋" w:hint="eastAsia"/>
          <w:sz w:val="32"/>
          <w:szCs w:val="32"/>
        </w:rPr>
        <w:t>项，向县（区）财政部门发出协同整改事项</w:t>
      </w:r>
      <w:r w:rsidRPr="004C3D4F">
        <w:rPr>
          <w:rFonts w:ascii="仿宋" w:eastAsia="仿宋" w:hAnsi="仿宋"/>
          <w:sz w:val="32"/>
          <w:szCs w:val="32"/>
        </w:rPr>
        <w:t>11</w:t>
      </w:r>
      <w:r w:rsidRPr="004C3D4F">
        <w:rPr>
          <w:rFonts w:ascii="仿宋" w:eastAsia="仿宋" w:hAnsi="仿宋" w:hint="eastAsia"/>
          <w:sz w:val="32"/>
          <w:szCs w:val="32"/>
        </w:rPr>
        <w:t>项，并将整改不力的项目预算进行了适当调整。同时，引入外部监督约束机制，首次选取了</w:t>
      </w:r>
      <w:r w:rsidRPr="004C3D4F">
        <w:rPr>
          <w:rFonts w:ascii="仿宋" w:eastAsia="仿宋" w:hAnsi="仿宋"/>
          <w:sz w:val="32"/>
          <w:szCs w:val="32"/>
        </w:rPr>
        <w:t>5</w:t>
      </w:r>
      <w:r w:rsidRPr="004C3D4F">
        <w:rPr>
          <w:rFonts w:ascii="仿宋" w:eastAsia="仿宋" w:hAnsi="仿宋" w:hint="eastAsia"/>
          <w:sz w:val="32"/>
          <w:szCs w:val="32"/>
        </w:rPr>
        <w:t>个重点绩效评价项目报告，报送市十届人大常委会第十三次会议审阅，得到了市人大的充分肯定。通过内外结合的监督约束机制，促进财政资金使用绩效的逐年提高。</w:t>
      </w:r>
      <w:r w:rsidRPr="004C3D4F">
        <w:rPr>
          <w:rFonts w:ascii="仿宋" w:eastAsia="仿宋" w:hAnsi="仿宋"/>
          <w:sz w:val="32"/>
          <w:szCs w:val="32"/>
        </w:rPr>
        <w:t xml:space="preserve"> </w:t>
      </w:r>
      <w:r w:rsidRPr="004C3D4F">
        <w:rPr>
          <w:rFonts w:ascii="仿宋" w:eastAsia="仿宋" w:hAnsi="仿宋" w:hint="eastAsia"/>
          <w:sz w:val="32"/>
          <w:szCs w:val="32"/>
        </w:rPr>
        <w:t>三是拓展绩效管理深度，将预算绩效管理延伸至乡镇财政，结合对口帮扶工作，以一对一的方式，对帮扶乡镇开展预算绩效管</w:t>
      </w:r>
      <w:r w:rsidRPr="004C3D4F">
        <w:rPr>
          <w:rFonts w:ascii="仿宋" w:eastAsia="仿宋" w:hAnsi="仿宋" w:hint="eastAsia"/>
          <w:sz w:val="32"/>
          <w:szCs w:val="32"/>
        </w:rPr>
        <w:lastRenderedPageBreak/>
        <w:t>理培训，并以此带动县（区）财政部门对所辖乡镇开展预算绩效管理试点，进一步拓宽了预算绩效管理的深度。</w:t>
      </w:r>
    </w:p>
    <w:p w:rsidR="002826BB" w:rsidRPr="004C3D4F" w:rsidRDefault="002826BB">
      <w:pPr>
        <w:ind w:firstLineChars="200" w:firstLine="640"/>
        <w:rPr>
          <w:rFonts w:ascii="仿宋" w:eastAsia="仿宋" w:hAnsi="仿宋"/>
          <w:sz w:val="32"/>
          <w:szCs w:val="32"/>
        </w:rPr>
      </w:pPr>
      <w:r w:rsidRPr="004C3D4F">
        <w:rPr>
          <w:rFonts w:ascii="仿宋" w:eastAsia="仿宋" w:hAnsi="仿宋"/>
          <w:sz w:val="32"/>
          <w:szCs w:val="32"/>
        </w:rPr>
        <w:t>2</w:t>
      </w:r>
      <w:r w:rsidRPr="004C3D4F">
        <w:rPr>
          <w:rFonts w:ascii="仿宋" w:eastAsia="仿宋" w:hAnsi="仿宋" w:hint="eastAsia"/>
          <w:sz w:val="32"/>
          <w:szCs w:val="32"/>
        </w:rPr>
        <w:t>、财政大平台及网络维护费项目支出</w:t>
      </w:r>
      <w:r w:rsidRPr="004C3D4F">
        <w:rPr>
          <w:rFonts w:ascii="仿宋" w:eastAsia="仿宋" w:hAnsi="仿宋"/>
          <w:sz w:val="32"/>
          <w:szCs w:val="32"/>
        </w:rPr>
        <w:t>30</w:t>
      </w:r>
      <w:r w:rsidRPr="004C3D4F">
        <w:rPr>
          <w:rFonts w:ascii="仿宋" w:eastAsia="仿宋" w:hAnsi="仿宋" w:hint="eastAsia"/>
          <w:sz w:val="32"/>
          <w:szCs w:val="32"/>
        </w:rPr>
        <w:t>万，主要用于互联网租赁费，网络设备维护费，办公自动化配件费等。一是将市财政局外网提速至</w:t>
      </w:r>
      <w:r w:rsidRPr="004C3D4F">
        <w:rPr>
          <w:rFonts w:ascii="仿宋" w:eastAsia="仿宋" w:hAnsi="仿宋"/>
          <w:sz w:val="32"/>
          <w:szCs w:val="32"/>
        </w:rPr>
        <w:t>100M</w:t>
      </w:r>
      <w:r w:rsidRPr="004C3D4F">
        <w:rPr>
          <w:rFonts w:ascii="仿宋" w:eastAsia="仿宋" w:hAnsi="仿宋" w:hint="eastAsia"/>
          <w:sz w:val="32"/>
          <w:szCs w:val="32"/>
        </w:rPr>
        <w:t>。二是将会计人员继续教育网上报名系统搬迁至市电子政务外网。为全市广大会计从业人员提供了一个查看通知、考试报名、网上缴费的综合服务平台，极大方便了会计人员。完成了网上报名系统的升级工作，为全市会计人员提供更好的服务平台，也为下一步网络信息资源整合打下了良好的基础。三是赴省厅对接工作，并到友邻财政局调研学习信息化化建设经验。学习到财政信息化工作的先进经验，对照发现我局建设中的短板，为下一步我局信息化建设指明了方向，打下坚实基础。四是举办全市财政系统信息化知识培训。两天共</w:t>
      </w:r>
      <w:r w:rsidRPr="004C3D4F">
        <w:rPr>
          <w:rFonts w:ascii="仿宋" w:eastAsia="仿宋" w:hAnsi="仿宋"/>
          <w:sz w:val="32"/>
          <w:szCs w:val="32"/>
        </w:rPr>
        <w:t>116</w:t>
      </w:r>
      <w:r w:rsidRPr="004C3D4F">
        <w:rPr>
          <w:rFonts w:ascii="仿宋" w:eastAsia="仿宋" w:hAnsi="仿宋" w:hint="eastAsia"/>
          <w:sz w:val="32"/>
          <w:szCs w:val="32"/>
        </w:rPr>
        <w:t>人参加了培训，通过本次培训，使全市财政系统干部职工在系统学习相关信息技术的基础上，深入了解到财政信息化的内涵、特点和主要应用形式，进一步帮助大家掌握必要的计算机及网络知识和应用技能，增强运用信息技术处理和解决实际问题的能力。全面提升全市财政系统干部职工计算机使用水平和实际应用能力。五是圆满完成全市财政防病毒系统升级工作。按照省财政厅的统一部署，根据《四川省财政厅关于做好全省财政防病毒系统升级工作的通知》（川财办函</w:t>
      </w:r>
      <w:r w:rsidRPr="004C3D4F">
        <w:rPr>
          <w:rFonts w:ascii="仿宋" w:eastAsia="仿宋" w:hAnsi="仿宋"/>
          <w:sz w:val="32"/>
          <w:szCs w:val="32"/>
        </w:rPr>
        <w:t>[2018]8</w:t>
      </w:r>
      <w:r w:rsidRPr="004C3D4F">
        <w:rPr>
          <w:rFonts w:ascii="仿宋" w:eastAsia="仿宋" w:hAnsi="仿宋" w:hint="eastAsia"/>
          <w:sz w:val="32"/>
          <w:szCs w:val="32"/>
        </w:rPr>
        <w:t>号）的要求，我市</w:t>
      </w:r>
      <w:r w:rsidRPr="004C3D4F">
        <w:rPr>
          <w:rFonts w:ascii="仿宋" w:eastAsia="仿宋" w:hAnsi="仿宋" w:hint="eastAsia"/>
          <w:sz w:val="32"/>
          <w:szCs w:val="32"/>
        </w:rPr>
        <w:lastRenderedPageBreak/>
        <w:t>于</w:t>
      </w:r>
      <w:r w:rsidRPr="004C3D4F">
        <w:rPr>
          <w:rFonts w:ascii="仿宋" w:eastAsia="仿宋" w:hAnsi="仿宋"/>
          <w:sz w:val="32"/>
          <w:szCs w:val="32"/>
        </w:rPr>
        <w:t>2018</w:t>
      </w:r>
      <w:r w:rsidRPr="004C3D4F">
        <w:rPr>
          <w:rFonts w:ascii="仿宋" w:eastAsia="仿宋" w:hAnsi="仿宋" w:hint="eastAsia"/>
          <w:sz w:val="32"/>
          <w:szCs w:val="32"/>
        </w:rPr>
        <w:t>年</w:t>
      </w:r>
      <w:r w:rsidRPr="004C3D4F">
        <w:rPr>
          <w:rFonts w:ascii="仿宋" w:eastAsia="仿宋" w:hAnsi="仿宋"/>
          <w:sz w:val="32"/>
          <w:szCs w:val="32"/>
        </w:rPr>
        <w:t>5</w:t>
      </w:r>
      <w:r w:rsidRPr="004C3D4F">
        <w:rPr>
          <w:rFonts w:ascii="仿宋" w:eastAsia="仿宋" w:hAnsi="仿宋" w:hint="eastAsia"/>
          <w:sz w:val="32"/>
          <w:szCs w:val="32"/>
        </w:rPr>
        <w:t>月底提前完成财政防病毒系统升级工作，并于</w:t>
      </w:r>
      <w:r w:rsidRPr="004C3D4F">
        <w:rPr>
          <w:rFonts w:ascii="仿宋" w:eastAsia="仿宋" w:hAnsi="仿宋"/>
          <w:sz w:val="32"/>
          <w:szCs w:val="32"/>
        </w:rPr>
        <w:t>5</w:t>
      </w:r>
      <w:r w:rsidRPr="004C3D4F">
        <w:rPr>
          <w:rFonts w:ascii="仿宋" w:eastAsia="仿宋" w:hAnsi="仿宋" w:hint="eastAsia"/>
          <w:sz w:val="32"/>
          <w:szCs w:val="32"/>
        </w:rPr>
        <w:t>月</w:t>
      </w:r>
      <w:r w:rsidRPr="004C3D4F">
        <w:rPr>
          <w:rFonts w:ascii="仿宋" w:eastAsia="仿宋" w:hAnsi="仿宋"/>
          <w:sz w:val="32"/>
          <w:szCs w:val="32"/>
        </w:rPr>
        <w:t>24</w:t>
      </w:r>
      <w:r w:rsidRPr="004C3D4F">
        <w:rPr>
          <w:rFonts w:ascii="仿宋" w:eastAsia="仿宋" w:hAnsi="仿宋" w:hint="eastAsia"/>
          <w:sz w:val="32"/>
          <w:szCs w:val="32"/>
        </w:rPr>
        <w:t>日举办了一期防病毒系统安装使用集中培训会。通过此次升级工作，全面提升了我市财政系统的防病毒能力，提升了广大财政职工防病毒意识，提高了杀毒、防毒技能。六是对财政中心机房进行了升级改造。按照</w:t>
      </w:r>
      <w:r w:rsidRPr="004C3D4F">
        <w:rPr>
          <w:rFonts w:ascii="仿宋" w:eastAsia="仿宋" w:hAnsi="仿宋"/>
          <w:sz w:val="32"/>
          <w:szCs w:val="32"/>
        </w:rPr>
        <w:t xml:space="preserve"> </w:t>
      </w:r>
      <w:r w:rsidRPr="004C3D4F">
        <w:rPr>
          <w:rFonts w:ascii="仿宋" w:eastAsia="仿宋" w:hAnsi="仿宋" w:hint="eastAsia"/>
          <w:sz w:val="32"/>
          <w:szCs w:val="32"/>
        </w:rPr>
        <w:t>“国家信息安全等级保护三级认证”的要求，对我局中心机房进行了标准化整改。对精密空调、不间断电源、</w:t>
      </w:r>
      <w:r w:rsidRPr="004C3D4F">
        <w:rPr>
          <w:rFonts w:ascii="仿宋" w:eastAsia="仿宋" w:hAnsi="仿宋"/>
          <w:sz w:val="32"/>
          <w:szCs w:val="32"/>
        </w:rPr>
        <w:t>KVM</w:t>
      </w:r>
      <w:r w:rsidRPr="004C3D4F">
        <w:rPr>
          <w:rFonts w:ascii="仿宋" w:eastAsia="仿宋" w:hAnsi="仿宋" w:hint="eastAsia"/>
          <w:sz w:val="32"/>
          <w:szCs w:val="32"/>
        </w:rPr>
        <w:t>、机柜、动力环境监控系统、运维系统等几大系统方面进行了完善及整改。同时优化了网络环境，梳理规范了机柜布线。使机房各项功能完整配套，达到专业规范、技术先进、经济合理、安全适用、质量优良、管理方便的目的。</w:t>
      </w:r>
    </w:p>
    <w:p w:rsidR="002826BB" w:rsidRPr="004C3D4F" w:rsidRDefault="002826BB">
      <w:pPr>
        <w:ind w:firstLineChars="196" w:firstLine="627"/>
        <w:jc w:val="left"/>
        <w:rPr>
          <w:rFonts w:ascii="仿宋" w:eastAsia="仿宋" w:hAnsi="仿宋"/>
          <w:sz w:val="32"/>
          <w:szCs w:val="32"/>
        </w:rPr>
      </w:pPr>
      <w:r w:rsidRPr="004C3D4F">
        <w:rPr>
          <w:rFonts w:ascii="仿宋" w:eastAsia="仿宋" w:hAnsi="仿宋"/>
          <w:sz w:val="32"/>
          <w:szCs w:val="32"/>
        </w:rPr>
        <w:t>3</w:t>
      </w:r>
      <w:r w:rsidRPr="004C3D4F">
        <w:rPr>
          <w:rFonts w:ascii="仿宋" w:eastAsia="仿宋" w:hAnsi="仿宋" w:hint="eastAsia"/>
          <w:sz w:val="32"/>
          <w:szCs w:val="32"/>
        </w:rPr>
        <w:t>、资产管理信息系统维护费支出</w:t>
      </w:r>
      <w:r w:rsidRPr="004C3D4F">
        <w:rPr>
          <w:rFonts w:ascii="仿宋" w:eastAsia="仿宋" w:hAnsi="仿宋"/>
          <w:sz w:val="32"/>
          <w:szCs w:val="32"/>
        </w:rPr>
        <w:t>9</w:t>
      </w:r>
      <w:r w:rsidRPr="004C3D4F">
        <w:rPr>
          <w:rFonts w:ascii="仿宋" w:eastAsia="仿宋" w:hAnsi="仿宋" w:hint="eastAsia"/>
          <w:sz w:val="32"/>
          <w:szCs w:val="32"/>
        </w:rPr>
        <w:t>万元，主要用于保证市级资产系统的稳定使用。主要成效：一是按时完成了全市</w:t>
      </w:r>
      <w:r w:rsidRPr="004C3D4F">
        <w:rPr>
          <w:rFonts w:ascii="仿宋" w:eastAsia="仿宋" w:hAnsi="仿宋"/>
          <w:sz w:val="32"/>
          <w:szCs w:val="32"/>
        </w:rPr>
        <w:t>2017</w:t>
      </w:r>
      <w:r w:rsidRPr="004C3D4F">
        <w:rPr>
          <w:rFonts w:ascii="仿宋" w:eastAsia="仿宋" w:hAnsi="仿宋" w:hint="eastAsia"/>
          <w:sz w:val="32"/>
          <w:szCs w:val="32"/>
        </w:rPr>
        <w:t>年度资产报告上报工作。按照省厅上报时限，完成了全市</w:t>
      </w:r>
      <w:r w:rsidRPr="004C3D4F">
        <w:rPr>
          <w:rFonts w:ascii="仿宋" w:eastAsia="仿宋" w:hAnsi="仿宋"/>
          <w:sz w:val="30"/>
          <w:szCs w:val="30"/>
        </w:rPr>
        <w:t>495</w:t>
      </w:r>
      <w:r w:rsidRPr="004C3D4F">
        <w:rPr>
          <w:rFonts w:ascii="仿宋" w:eastAsia="仿宋" w:hAnsi="仿宋" w:hint="eastAsia"/>
          <w:sz w:val="32"/>
          <w:szCs w:val="32"/>
        </w:rPr>
        <w:t>家（含区县）共计</w:t>
      </w:r>
      <w:r w:rsidRPr="004C3D4F">
        <w:rPr>
          <w:rFonts w:ascii="仿宋" w:eastAsia="仿宋" w:hAnsi="仿宋"/>
          <w:sz w:val="32"/>
          <w:szCs w:val="32"/>
        </w:rPr>
        <w:t>1,503,476.32</w:t>
      </w:r>
      <w:r w:rsidRPr="004C3D4F">
        <w:rPr>
          <w:rFonts w:ascii="仿宋" w:eastAsia="仿宋" w:hAnsi="仿宋" w:hint="eastAsia"/>
          <w:sz w:val="32"/>
          <w:szCs w:val="32"/>
        </w:rPr>
        <w:t>万元资产总额账面期末数报告的编审和汇总。二是推进资产清查核实批复工作。全年</w:t>
      </w:r>
      <w:r w:rsidRPr="004C3D4F">
        <w:rPr>
          <w:rFonts w:ascii="仿宋" w:eastAsia="仿宋" w:hAnsi="仿宋" w:cs="仿宋_GB2312" w:hint="eastAsia"/>
          <w:kern w:val="0"/>
          <w:sz w:val="32"/>
          <w:szCs w:val="32"/>
        </w:rPr>
        <w:t>核实批复涉及我市</w:t>
      </w:r>
      <w:r w:rsidRPr="004C3D4F">
        <w:rPr>
          <w:rFonts w:ascii="仿宋" w:eastAsia="仿宋" w:hAnsi="仿宋" w:cs="仿宋_GB2312"/>
          <w:kern w:val="0"/>
          <w:sz w:val="32"/>
          <w:szCs w:val="32"/>
        </w:rPr>
        <w:t>99</w:t>
      </w:r>
      <w:r w:rsidRPr="004C3D4F">
        <w:rPr>
          <w:rFonts w:ascii="仿宋" w:eastAsia="仿宋" w:hAnsi="仿宋" w:cs="仿宋_GB2312" w:hint="eastAsia"/>
          <w:kern w:val="0"/>
          <w:sz w:val="32"/>
          <w:szCs w:val="32"/>
        </w:rPr>
        <w:t>家预算单位，处置金额为</w:t>
      </w:r>
      <w:r w:rsidRPr="004C3D4F">
        <w:rPr>
          <w:rFonts w:ascii="仿宋" w:eastAsia="仿宋" w:hAnsi="仿宋" w:cs="仿宋_GB2312"/>
          <w:kern w:val="0"/>
          <w:sz w:val="32"/>
          <w:szCs w:val="32"/>
        </w:rPr>
        <w:t>7,630</w:t>
      </w:r>
      <w:r w:rsidRPr="004C3D4F">
        <w:rPr>
          <w:rFonts w:ascii="仿宋" w:eastAsia="仿宋" w:hAnsi="仿宋" w:cs="仿宋_GB2312" w:hint="eastAsia"/>
          <w:kern w:val="0"/>
          <w:sz w:val="32"/>
          <w:szCs w:val="32"/>
        </w:rPr>
        <w:t>万元，同时监管上缴资产处置收益</w:t>
      </w:r>
      <w:r w:rsidRPr="004C3D4F">
        <w:rPr>
          <w:rFonts w:ascii="仿宋" w:eastAsia="仿宋" w:hAnsi="仿宋" w:cs="仿宋_GB2312"/>
          <w:kern w:val="0"/>
          <w:sz w:val="32"/>
          <w:szCs w:val="32"/>
        </w:rPr>
        <w:t>45</w:t>
      </w:r>
      <w:r w:rsidRPr="004C3D4F">
        <w:rPr>
          <w:rFonts w:ascii="仿宋" w:eastAsia="仿宋" w:hAnsi="仿宋" w:cs="仿宋_GB2312" w:hint="eastAsia"/>
          <w:kern w:val="0"/>
          <w:sz w:val="32"/>
          <w:szCs w:val="32"/>
        </w:rPr>
        <w:t>万元。三是依法依归加强资产配置和处置。</w:t>
      </w:r>
      <w:r w:rsidRPr="004C3D4F">
        <w:rPr>
          <w:rFonts w:ascii="仿宋" w:eastAsia="仿宋" w:hAnsi="仿宋" w:cs="宋体" w:hint="eastAsia"/>
          <w:kern w:val="0"/>
          <w:sz w:val="32"/>
          <w:szCs w:val="32"/>
        </w:rPr>
        <w:t>对市级行政事业单位通用办公设备和家具配置标准进行修订。</w:t>
      </w:r>
      <w:r w:rsidRPr="004C3D4F">
        <w:rPr>
          <w:rFonts w:ascii="仿宋" w:eastAsia="仿宋" w:hAnsi="仿宋" w:hint="eastAsia"/>
          <w:sz w:val="32"/>
          <w:szCs w:val="32"/>
        </w:rPr>
        <w:t>对政府采购紧急程序申报项目进行了审核，涉及项目</w:t>
      </w:r>
      <w:r w:rsidRPr="004C3D4F">
        <w:rPr>
          <w:rFonts w:ascii="仿宋" w:eastAsia="仿宋" w:hAnsi="仿宋"/>
          <w:sz w:val="32"/>
          <w:szCs w:val="32"/>
        </w:rPr>
        <w:t>91</w:t>
      </w:r>
      <w:r w:rsidRPr="004C3D4F">
        <w:rPr>
          <w:rFonts w:ascii="仿宋" w:eastAsia="仿宋" w:hAnsi="仿宋" w:hint="eastAsia"/>
          <w:sz w:val="32"/>
          <w:szCs w:val="32"/>
        </w:rPr>
        <w:t>项共计</w:t>
      </w:r>
      <w:r w:rsidRPr="004C3D4F">
        <w:rPr>
          <w:rFonts w:ascii="仿宋" w:eastAsia="仿宋" w:hAnsi="仿宋"/>
          <w:sz w:val="32"/>
          <w:szCs w:val="32"/>
        </w:rPr>
        <w:t>22,072</w:t>
      </w:r>
      <w:r w:rsidRPr="004C3D4F">
        <w:rPr>
          <w:rFonts w:ascii="仿宋" w:eastAsia="仿宋" w:hAnsi="仿宋" w:hint="eastAsia"/>
          <w:sz w:val="32"/>
          <w:szCs w:val="32"/>
        </w:rPr>
        <w:t>万元。在资产处置上，我们严格按照资产处置程序进行审核</w:t>
      </w:r>
      <w:r w:rsidRPr="004C3D4F">
        <w:rPr>
          <w:rFonts w:ascii="仿宋" w:eastAsia="仿宋" w:hAnsi="仿宋" w:hint="eastAsia"/>
          <w:sz w:val="32"/>
          <w:szCs w:val="32"/>
        </w:rPr>
        <w:lastRenderedPageBreak/>
        <w:t>批复</w:t>
      </w:r>
      <w:r w:rsidRPr="004C3D4F">
        <w:rPr>
          <w:rFonts w:ascii="仿宋" w:eastAsia="仿宋" w:hAnsi="仿宋"/>
          <w:sz w:val="32"/>
          <w:szCs w:val="32"/>
        </w:rPr>
        <w:t>,</w:t>
      </w:r>
      <w:r w:rsidRPr="004C3D4F">
        <w:rPr>
          <w:rFonts w:ascii="仿宋" w:eastAsia="仿宋" w:hAnsi="仿宋" w:hint="eastAsia"/>
          <w:sz w:val="32"/>
          <w:szCs w:val="32"/>
        </w:rPr>
        <w:t>保证了国有资产的安全。四是认真开展政府资产报告编制工作。组织联</w:t>
      </w:r>
      <w:r w:rsidR="008D47E0">
        <w:rPr>
          <w:rFonts w:ascii="仿宋" w:eastAsia="仿宋" w:hAnsi="仿宋" w:hint="eastAsia"/>
          <w:sz w:val="32"/>
          <w:szCs w:val="32"/>
        </w:rPr>
        <w:t>席</w:t>
      </w:r>
      <w:r w:rsidRPr="004C3D4F">
        <w:rPr>
          <w:rFonts w:ascii="仿宋" w:eastAsia="仿宋" w:hAnsi="仿宋" w:hint="eastAsia"/>
          <w:sz w:val="32"/>
          <w:szCs w:val="32"/>
        </w:rPr>
        <w:t>会议成员单位，迅速展开</w:t>
      </w:r>
      <w:r w:rsidRPr="004C3D4F">
        <w:rPr>
          <w:rFonts w:ascii="仿宋" w:eastAsia="仿宋" w:hAnsi="仿宋"/>
          <w:sz w:val="32"/>
          <w:szCs w:val="32"/>
        </w:rPr>
        <w:t>2017</w:t>
      </w:r>
      <w:r w:rsidRPr="004C3D4F">
        <w:rPr>
          <w:rFonts w:ascii="仿宋" w:eastAsia="仿宋" w:hAnsi="仿宋" w:hint="eastAsia"/>
          <w:sz w:val="32"/>
          <w:szCs w:val="32"/>
        </w:rPr>
        <w:t>年度政府资产报告编报工作，对各区</w:t>
      </w:r>
      <w:r w:rsidRPr="004C3D4F">
        <w:rPr>
          <w:rFonts w:ascii="仿宋" w:eastAsia="仿宋" w:hAnsi="仿宋"/>
          <w:sz w:val="32"/>
          <w:szCs w:val="32"/>
        </w:rPr>
        <w:t>(</w:t>
      </w:r>
      <w:r w:rsidRPr="004C3D4F">
        <w:rPr>
          <w:rFonts w:ascii="仿宋" w:eastAsia="仿宋" w:hAnsi="仿宋" w:hint="eastAsia"/>
          <w:sz w:val="32"/>
          <w:szCs w:val="32"/>
        </w:rPr>
        <w:t>县</w:t>
      </w:r>
      <w:r w:rsidRPr="004C3D4F">
        <w:rPr>
          <w:rFonts w:ascii="仿宋" w:eastAsia="仿宋" w:hAnsi="仿宋"/>
          <w:sz w:val="32"/>
          <w:szCs w:val="32"/>
        </w:rPr>
        <w:t>)</w:t>
      </w:r>
      <w:r w:rsidRPr="004C3D4F">
        <w:rPr>
          <w:rFonts w:ascii="仿宋" w:eastAsia="仿宋" w:hAnsi="仿宋" w:hint="eastAsia"/>
          <w:sz w:val="32"/>
          <w:szCs w:val="32"/>
        </w:rPr>
        <w:t>财政局和联</w:t>
      </w:r>
      <w:r w:rsidR="008D47E0">
        <w:rPr>
          <w:rFonts w:ascii="仿宋" w:eastAsia="仿宋" w:hAnsi="仿宋" w:hint="eastAsia"/>
          <w:sz w:val="32"/>
          <w:szCs w:val="32"/>
        </w:rPr>
        <w:t>席</w:t>
      </w:r>
      <w:r w:rsidRPr="004C3D4F">
        <w:rPr>
          <w:rFonts w:ascii="仿宋" w:eastAsia="仿宋" w:hAnsi="仿宋" w:hint="eastAsia"/>
          <w:sz w:val="32"/>
          <w:szCs w:val="32"/>
        </w:rPr>
        <w:t>会议成员单位进行了具体</w:t>
      </w:r>
      <w:bookmarkStart w:id="61" w:name="_GoBack"/>
      <w:bookmarkEnd w:id="61"/>
      <w:r w:rsidRPr="004C3D4F">
        <w:rPr>
          <w:rFonts w:ascii="仿宋" w:eastAsia="仿宋" w:hAnsi="仿宋" w:hint="eastAsia"/>
          <w:sz w:val="32"/>
          <w:szCs w:val="32"/>
        </w:rPr>
        <w:t>任务布置，及时启动政府资产报告编制工作，并且顺利通过了省级汇审。</w:t>
      </w:r>
    </w:p>
    <w:p w:rsidR="002826BB" w:rsidRDefault="002826BB">
      <w:pPr>
        <w:spacing w:line="580" w:lineRule="exact"/>
        <w:ind w:firstLineChars="200" w:firstLine="640"/>
        <w:rPr>
          <w:rFonts w:ascii="黑体" w:eastAsia="黑体" w:hAnsi="黑体" w:cs="黑体"/>
          <w:sz w:val="32"/>
          <w:szCs w:val="32"/>
        </w:rPr>
      </w:pPr>
      <w:r>
        <w:rPr>
          <w:rFonts w:ascii="黑体" w:eastAsia="黑体" w:hAnsi="黑体" w:cs="黑体" w:hint="eastAsia"/>
          <w:sz w:val="32"/>
          <w:szCs w:val="32"/>
        </w:rPr>
        <w:t>四、评价结论及建议</w:t>
      </w:r>
    </w:p>
    <w:p w:rsidR="002826BB" w:rsidRDefault="002826BB">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（一）评价结论。</w:t>
      </w:r>
    </w:p>
    <w:p w:rsidR="002826BB" w:rsidRPr="00D63CB3" w:rsidRDefault="002826BB">
      <w:pPr>
        <w:ind w:firstLineChars="200" w:firstLine="640"/>
        <w:rPr>
          <w:rFonts w:ascii="仿宋" w:eastAsia="仿宋" w:hAnsi="仿宋"/>
          <w:sz w:val="32"/>
          <w:szCs w:val="32"/>
        </w:rPr>
      </w:pPr>
      <w:r w:rsidRPr="00D63CB3">
        <w:rPr>
          <w:rFonts w:ascii="仿宋" w:eastAsia="仿宋" w:hAnsi="仿宋" w:hint="eastAsia"/>
          <w:sz w:val="32"/>
          <w:szCs w:val="32"/>
        </w:rPr>
        <w:t>一是财政支出绩效评价政府购买服务项目支出</w:t>
      </w:r>
      <w:r w:rsidRPr="00D63CB3">
        <w:rPr>
          <w:rFonts w:ascii="仿宋" w:eastAsia="仿宋" w:hAnsi="仿宋"/>
          <w:sz w:val="32"/>
          <w:szCs w:val="32"/>
        </w:rPr>
        <w:t>27</w:t>
      </w:r>
      <w:r w:rsidRPr="00D63CB3">
        <w:rPr>
          <w:rFonts w:ascii="仿宋" w:eastAsia="仿宋" w:hAnsi="仿宋" w:hint="eastAsia"/>
          <w:sz w:val="32"/>
          <w:szCs w:val="32"/>
        </w:rPr>
        <w:t>万，已按照合同约定用于第三方机构委托评审费，绩效预算管理培训费，绩效预算管理对标学习培训经费。进一步完善全过程绩效管理体系，开展财政支出绩效评价工作，拓展绩效管理深度，完成了</w:t>
      </w:r>
      <w:r w:rsidRPr="00D63CB3">
        <w:rPr>
          <w:rFonts w:ascii="仿宋" w:eastAsia="仿宋" w:hAnsi="仿宋"/>
          <w:sz w:val="32"/>
          <w:szCs w:val="32"/>
        </w:rPr>
        <w:t>2018</w:t>
      </w:r>
      <w:r w:rsidRPr="00D63CB3">
        <w:rPr>
          <w:rFonts w:ascii="仿宋" w:eastAsia="仿宋" w:hAnsi="仿宋" w:hint="eastAsia"/>
          <w:sz w:val="32"/>
          <w:szCs w:val="32"/>
        </w:rPr>
        <w:t>年财政支出绩效评价任务。</w:t>
      </w:r>
    </w:p>
    <w:p w:rsidR="002826BB" w:rsidRPr="00D63CB3" w:rsidRDefault="002826BB">
      <w:pPr>
        <w:ind w:firstLineChars="200" w:firstLine="640"/>
        <w:rPr>
          <w:rFonts w:ascii="仿宋" w:eastAsia="仿宋" w:hAnsi="仿宋"/>
          <w:sz w:val="32"/>
          <w:szCs w:val="32"/>
        </w:rPr>
      </w:pPr>
      <w:r w:rsidRPr="00D63CB3">
        <w:rPr>
          <w:rFonts w:ascii="仿宋" w:eastAsia="仿宋" w:hAnsi="仿宋" w:hint="eastAsia"/>
          <w:sz w:val="32"/>
          <w:szCs w:val="32"/>
        </w:rPr>
        <w:t>二是财政大平台及网络维护费项目支出</w:t>
      </w:r>
      <w:r w:rsidRPr="00D63CB3">
        <w:rPr>
          <w:rFonts w:ascii="仿宋" w:eastAsia="仿宋" w:hAnsi="仿宋"/>
          <w:sz w:val="32"/>
          <w:szCs w:val="32"/>
        </w:rPr>
        <w:t>30</w:t>
      </w:r>
      <w:r w:rsidRPr="00D63CB3">
        <w:rPr>
          <w:rFonts w:ascii="仿宋" w:eastAsia="仿宋" w:hAnsi="仿宋" w:hint="eastAsia"/>
          <w:sz w:val="32"/>
          <w:szCs w:val="32"/>
        </w:rPr>
        <w:t>万，主要用于互联网租赁费，网络设备维护费，办公自动化配件费。完成了外网提速，会计人员继续教育网上报名系统搬迁，金财网防病毒系统升级工作，电子信息系统人员的学习和培训，有力的保障了金财网业务的开展。</w:t>
      </w:r>
    </w:p>
    <w:p w:rsidR="002826BB" w:rsidRPr="00D63CB3" w:rsidRDefault="002826BB">
      <w:pPr>
        <w:ind w:firstLineChars="196" w:firstLine="627"/>
        <w:jc w:val="left"/>
        <w:rPr>
          <w:rFonts w:ascii="仿宋" w:eastAsia="仿宋" w:hAnsi="仿宋"/>
          <w:sz w:val="32"/>
          <w:szCs w:val="32"/>
        </w:rPr>
      </w:pPr>
      <w:r w:rsidRPr="00D63CB3">
        <w:rPr>
          <w:rFonts w:ascii="仿宋" w:eastAsia="仿宋" w:hAnsi="仿宋" w:hint="eastAsia"/>
          <w:sz w:val="32"/>
          <w:szCs w:val="32"/>
        </w:rPr>
        <w:t>三是资产管理信息系统维护费支出</w:t>
      </w:r>
      <w:r w:rsidRPr="00D63CB3">
        <w:rPr>
          <w:rFonts w:ascii="仿宋" w:eastAsia="仿宋" w:hAnsi="仿宋"/>
          <w:sz w:val="32"/>
          <w:szCs w:val="32"/>
        </w:rPr>
        <w:t>9</w:t>
      </w:r>
      <w:r w:rsidRPr="00D63CB3">
        <w:rPr>
          <w:rFonts w:ascii="仿宋" w:eastAsia="仿宋" w:hAnsi="仿宋" w:hint="eastAsia"/>
          <w:sz w:val="32"/>
          <w:szCs w:val="32"/>
        </w:rPr>
        <w:t>万元，主要是按照合同要求用于保证市级资产系统的安全、稳定使用，完成了全市</w:t>
      </w:r>
      <w:r w:rsidRPr="00D63CB3">
        <w:rPr>
          <w:rFonts w:ascii="仿宋" w:eastAsia="仿宋" w:hAnsi="仿宋"/>
          <w:sz w:val="32"/>
          <w:szCs w:val="32"/>
        </w:rPr>
        <w:t>2017</w:t>
      </w:r>
      <w:r w:rsidRPr="00D63CB3">
        <w:rPr>
          <w:rFonts w:ascii="仿宋" w:eastAsia="仿宋" w:hAnsi="仿宋" w:hint="eastAsia"/>
          <w:sz w:val="32"/>
          <w:szCs w:val="32"/>
        </w:rPr>
        <w:t>年度资产清查核实批复报告等工作，确保全市国有资产安全高效使用。</w:t>
      </w:r>
    </w:p>
    <w:p w:rsidR="002826BB" w:rsidRDefault="002826BB">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（二）存在问题。</w:t>
      </w:r>
    </w:p>
    <w:p w:rsidR="002826BB" w:rsidRPr="00D63CB3" w:rsidRDefault="002826BB">
      <w:pPr>
        <w:ind w:firstLineChars="196" w:firstLine="627"/>
        <w:jc w:val="left"/>
        <w:rPr>
          <w:rFonts w:ascii="仿宋" w:eastAsia="仿宋" w:hAnsi="仿宋"/>
          <w:sz w:val="32"/>
          <w:szCs w:val="32"/>
        </w:rPr>
      </w:pPr>
      <w:r w:rsidRPr="00D63CB3">
        <w:rPr>
          <w:rFonts w:ascii="仿宋" w:eastAsia="仿宋" w:hAnsi="仿宋"/>
          <w:sz w:val="32"/>
          <w:szCs w:val="32"/>
        </w:rPr>
        <w:lastRenderedPageBreak/>
        <w:t>1</w:t>
      </w:r>
      <w:r w:rsidRPr="00D63CB3">
        <w:rPr>
          <w:rFonts w:ascii="仿宋" w:eastAsia="仿宋" w:hAnsi="仿宋" w:hint="eastAsia"/>
          <w:sz w:val="32"/>
          <w:szCs w:val="32"/>
        </w:rPr>
        <w:t>、绩效评价指标体系还不完善。</w:t>
      </w:r>
      <w:r w:rsidRPr="00D63CB3">
        <w:rPr>
          <w:rFonts w:ascii="仿宋" w:eastAsia="仿宋" w:hAnsi="仿宋"/>
          <w:sz w:val="32"/>
          <w:szCs w:val="32"/>
        </w:rPr>
        <w:t xml:space="preserve"> </w:t>
      </w:r>
      <w:r w:rsidRPr="00D63CB3">
        <w:rPr>
          <w:rFonts w:ascii="仿宋" w:eastAsia="仿宋" w:hAnsi="仿宋" w:hint="eastAsia"/>
          <w:sz w:val="32"/>
          <w:szCs w:val="32"/>
        </w:rPr>
        <w:t>财政支出的评价涉及多方面业务，各单位个性化项目指标体系设计存在难度，各单位绩效评价内容不够全面，多以工作总结替代绩效评价，</w:t>
      </w:r>
      <w:r w:rsidRPr="00D63CB3">
        <w:rPr>
          <w:rFonts w:ascii="仿宋" w:eastAsia="仿宋" w:hAnsi="仿宋"/>
          <w:sz w:val="32"/>
          <w:szCs w:val="32"/>
        </w:rPr>
        <w:t xml:space="preserve"> </w:t>
      </w:r>
      <w:r w:rsidRPr="00D63CB3">
        <w:rPr>
          <w:rFonts w:ascii="仿宋" w:eastAsia="仿宋" w:hAnsi="仿宋" w:hint="eastAsia"/>
          <w:sz w:val="32"/>
          <w:szCs w:val="32"/>
        </w:rPr>
        <w:t>难以满足不同需求者对财政绩效评价需求。</w:t>
      </w:r>
      <w:r w:rsidRPr="00D63CB3">
        <w:rPr>
          <w:rFonts w:ascii="仿宋" w:eastAsia="仿宋" w:hAnsi="仿宋"/>
          <w:sz w:val="32"/>
          <w:szCs w:val="32"/>
        </w:rPr>
        <w:t xml:space="preserve"> </w:t>
      </w:r>
    </w:p>
    <w:p w:rsidR="002826BB" w:rsidRPr="00D63CB3" w:rsidRDefault="002826BB">
      <w:pPr>
        <w:ind w:firstLineChars="196" w:firstLine="627"/>
        <w:jc w:val="left"/>
        <w:rPr>
          <w:rFonts w:ascii="仿宋" w:eastAsia="仿宋" w:hAnsi="仿宋"/>
          <w:sz w:val="32"/>
          <w:szCs w:val="32"/>
        </w:rPr>
      </w:pPr>
      <w:r w:rsidRPr="00D63CB3">
        <w:rPr>
          <w:rFonts w:ascii="仿宋" w:eastAsia="仿宋" w:hAnsi="仿宋"/>
          <w:sz w:val="32"/>
          <w:szCs w:val="32"/>
        </w:rPr>
        <w:t>2</w:t>
      </w:r>
      <w:r w:rsidRPr="00D63CB3">
        <w:rPr>
          <w:rFonts w:ascii="仿宋" w:eastAsia="仿宋" w:hAnsi="仿宋" w:hint="eastAsia"/>
          <w:sz w:val="32"/>
          <w:szCs w:val="32"/>
        </w:rPr>
        <w:t>、项目实施方对预算绩效评价重要性认识不够深，人员素质有待进一步提高。</w:t>
      </w:r>
      <w:r w:rsidRPr="00D63CB3">
        <w:rPr>
          <w:rFonts w:ascii="仿宋" w:eastAsia="仿宋" w:hAnsi="仿宋"/>
          <w:sz w:val="32"/>
          <w:szCs w:val="32"/>
        </w:rPr>
        <w:t xml:space="preserve"> </w:t>
      </w:r>
      <w:r w:rsidRPr="00D63CB3">
        <w:rPr>
          <w:rFonts w:ascii="仿宋" w:eastAsia="仿宋" w:hAnsi="仿宋" w:hint="eastAsia"/>
          <w:sz w:val="32"/>
          <w:szCs w:val="32"/>
        </w:rPr>
        <w:t>由于预算绩效管理工作开展时间不长，单位项目实施者多数认为是财务的工作，</w:t>
      </w:r>
      <w:r w:rsidRPr="00D63CB3">
        <w:rPr>
          <w:rFonts w:ascii="仿宋" w:eastAsia="仿宋" w:hAnsi="仿宋"/>
          <w:sz w:val="32"/>
          <w:szCs w:val="32"/>
        </w:rPr>
        <w:t xml:space="preserve"> </w:t>
      </w:r>
      <w:r w:rsidRPr="00D63CB3">
        <w:rPr>
          <w:rFonts w:ascii="仿宋" w:eastAsia="仿宋" w:hAnsi="仿宋" w:hint="eastAsia"/>
          <w:sz w:val="32"/>
          <w:szCs w:val="32"/>
        </w:rPr>
        <w:t>财务人员对绩效评价大多理解不充分，具体对单位业务不精通，</w:t>
      </w:r>
      <w:r w:rsidRPr="00D63CB3">
        <w:rPr>
          <w:rFonts w:ascii="仿宋" w:eastAsia="仿宋" w:hAnsi="仿宋"/>
          <w:sz w:val="32"/>
          <w:szCs w:val="32"/>
        </w:rPr>
        <w:t xml:space="preserve"> </w:t>
      </w:r>
      <w:r w:rsidRPr="00D63CB3">
        <w:rPr>
          <w:rFonts w:ascii="仿宋" w:eastAsia="仿宋" w:hAnsi="仿宋" w:hint="eastAsia"/>
          <w:sz w:val="32"/>
          <w:szCs w:val="32"/>
        </w:rPr>
        <w:t>财务很难整合业务科室人员共同搞好绩效评价，在一定程度上影响了绩效评价工作质量。</w:t>
      </w:r>
      <w:r w:rsidRPr="00D63CB3">
        <w:rPr>
          <w:rFonts w:ascii="仿宋" w:eastAsia="仿宋" w:hAnsi="仿宋"/>
          <w:sz w:val="32"/>
          <w:szCs w:val="32"/>
        </w:rPr>
        <w:t xml:space="preserve"> </w:t>
      </w:r>
    </w:p>
    <w:p w:rsidR="002826BB" w:rsidRDefault="002826BB">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（三）改进建议。</w:t>
      </w:r>
    </w:p>
    <w:p w:rsidR="002826BB" w:rsidRPr="00D63CB3" w:rsidRDefault="002826BB">
      <w:pPr>
        <w:ind w:firstLineChars="196" w:firstLine="627"/>
        <w:jc w:val="left"/>
        <w:rPr>
          <w:rFonts w:ascii="仿宋" w:eastAsia="仿宋" w:hAnsi="仿宋"/>
          <w:sz w:val="32"/>
          <w:szCs w:val="32"/>
        </w:rPr>
      </w:pPr>
      <w:r w:rsidRPr="00D63CB3">
        <w:rPr>
          <w:rFonts w:ascii="仿宋" w:eastAsia="仿宋" w:hAnsi="仿宋"/>
          <w:sz w:val="32"/>
          <w:szCs w:val="32"/>
        </w:rPr>
        <w:t>1</w:t>
      </w:r>
      <w:r w:rsidRPr="00D63CB3">
        <w:rPr>
          <w:rFonts w:ascii="仿宋" w:eastAsia="仿宋" w:hAnsi="仿宋" w:hint="eastAsia"/>
          <w:sz w:val="32"/>
          <w:szCs w:val="32"/>
        </w:rPr>
        <w:t>、建立科学的绩效评价指标体系和评价标准。兼顾单位绩效和全市绩效，当前绩效益长远绩效，直接绩效和间接绩效，结合不同部门的实际情况设计符合项目特点的绩效评价指标。</w:t>
      </w:r>
    </w:p>
    <w:p w:rsidR="002826BB" w:rsidRPr="001D6105" w:rsidRDefault="002826BB" w:rsidP="001D6105">
      <w:pPr>
        <w:ind w:firstLineChars="196" w:firstLine="627"/>
        <w:jc w:val="left"/>
        <w:rPr>
          <w:rFonts w:ascii="仿宋" w:eastAsia="仿宋" w:hAnsi="仿宋"/>
          <w:sz w:val="32"/>
          <w:szCs w:val="32"/>
        </w:rPr>
      </w:pPr>
      <w:r w:rsidRPr="00D63CB3">
        <w:rPr>
          <w:rFonts w:ascii="仿宋" w:eastAsia="仿宋" w:hAnsi="仿宋"/>
          <w:sz w:val="32"/>
          <w:szCs w:val="32"/>
        </w:rPr>
        <w:t>2</w:t>
      </w:r>
      <w:r w:rsidRPr="00D63CB3">
        <w:rPr>
          <w:rFonts w:ascii="仿宋" w:eastAsia="仿宋" w:hAnsi="仿宋" w:hint="eastAsia"/>
          <w:sz w:val="32"/>
          <w:szCs w:val="32"/>
        </w:rPr>
        <w:t>、加强学习培训，提升业务能力。财务人员要学习业务和项目相关知识，业务人员要学财务经济类知识，各部门通过请进来与走出去方式相互学习，财政部门组织各类培训，通过进行多方位多层次的学习培训，努力提高绩效评价人员素质，才能真正将预算绩效管理工作落实到位。</w:t>
      </w:r>
      <w:r w:rsidRPr="00D63CB3">
        <w:rPr>
          <w:rFonts w:ascii="仿宋" w:eastAsia="仿宋" w:hAnsi="仿宋"/>
          <w:sz w:val="32"/>
          <w:szCs w:val="32"/>
        </w:rPr>
        <w:t xml:space="preserve"> </w:t>
      </w:r>
    </w:p>
    <w:p w:rsidR="002826BB" w:rsidRPr="002C264B" w:rsidRDefault="002826BB" w:rsidP="00431289">
      <w:pPr>
        <w:pStyle w:val="2"/>
        <w:rPr>
          <w:rStyle w:val="10"/>
          <w:rFonts w:ascii="仿宋" w:eastAsia="仿宋" w:hAnsi="仿宋"/>
          <w:sz w:val="32"/>
          <w:szCs w:val="32"/>
        </w:rPr>
      </w:pPr>
      <w:bookmarkStart w:id="62" w:name="_Toc15396618"/>
      <w:r w:rsidRPr="002C264B">
        <w:rPr>
          <w:rStyle w:val="10"/>
          <w:rFonts w:ascii="仿宋" w:eastAsia="仿宋" w:hAnsi="仿宋" w:hint="eastAsia"/>
          <w:sz w:val="32"/>
          <w:szCs w:val="32"/>
        </w:rPr>
        <w:lastRenderedPageBreak/>
        <w:t>附件</w:t>
      </w:r>
      <w:r w:rsidRPr="002C264B">
        <w:rPr>
          <w:rStyle w:val="10"/>
          <w:rFonts w:ascii="仿宋" w:eastAsia="仿宋" w:hAnsi="仿宋"/>
          <w:sz w:val="32"/>
          <w:szCs w:val="32"/>
        </w:rPr>
        <w:t>2</w:t>
      </w:r>
    </w:p>
    <w:p w:rsidR="002826BB" w:rsidRDefault="002826BB" w:rsidP="00431289">
      <w:pPr>
        <w:spacing w:line="580" w:lineRule="exact"/>
        <w:jc w:val="center"/>
        <w:rPr>
          <w:rFonts w:ascii="黑体" w:eastAsia="黑体" w:hAnsi="黑体" w:cs="方正小标宋简体"/>
          <w:sz w:val="44"/>
          <w:szCs w:val="44"/>
        </w:rPr>
      </w:pPr>
      <w:r>
        <w:rPr>
          <w:rFonts w:ascii="黑体" w:eastAsia="黑体" w:hAnsi="黑体" w:cs="方正小标宋简体" w:hint="eastAsia"/>
          <w:sz w:val="44"/>
          <w:szCs w:val="44"/>
        </w:rPr>
        <w:t>攀枝花市财政局</w:t>
      </w:r>
      <w:r w:rsidRPr="00BC5361">
        <w:rPr>
          <w:rFonts w:ascii="黑体" w:eastAsia="黑体" w:hAnsi="黑体" w:cs="方正小标宋简体"/>
          <w:sz w:val="44"/>
          <w:szCs w:val="44"/>
        </w:rPr>
        <w:t>2018</w:t>
      </w:r>
      <w:r w:rsidRPr="00BC5361">
        <w:rPr>
          <w:rFonts w:ascii="黑体" w:eastAsia="黑体" w:hAnsi="黑体" w:cs="方正小标宋简体" w:hint="eastAsia"/>
          <w:sz w:val="44"/>
          <w:szCs w:val="44"/>
        </w:rPr>
        <w:t>年</w:t>
      </w:r>
      <w:r>
        <w:rPr>
          <w:rFonts w:ascii="黑体" w:eastAsia="黑体" w:hAnsi="黑体" w:cs="方正小标宋简体" w:hint="eastAsia"/>
          <w:sz w:val="44"/>
          <w:szCs w:val="44"/>
        </w:rPr>
        <w:t>度部门预算</w:t>
      </w:r>
    </w:p>
    <w:p w:rsidR="002826BB" w:rsidRPr="00BC5361" w:rsidRDefault="002826BB" w:rsidP="00431289">
      <w:pPr>
        <w:spacing w:line="580" w:lineRule="exact"/>
        <w:jc w:val="center"/>
        <w:rPr>
          <w:rFonts w:ascii="黑体" w:eastAsia="黑体" w:hAnsi="黑体" w:cs="方正小标宋简体"/>
          <w:sz w:val="44"/>
          <w:szCs w:val="44"/>
        </w:rPr>
      </w:pPr>
      <w:r w:rsidRPr="00BC5361">
        <w:rPr>
          <w:rFonts w:ascii="黑体" w:eastAsia="黑体" w:hAnsi="黑体" w:cs="方正小标宋简体" w:hint="eastAsia"/>
          <w:sz w:val="44"/>
          <w:szCs w:val="44"/>
        </w:rPr>
        <w:t>项目支出绩效评价报告</w:t>
      </w:r>
    </w:p>
    <w:p w:rsidR="002826BB" w:rsidRPr="00CE49DA" w:rsidRDefault="002826BB" w:rsidP="00431289">
      <w:pPr>
        <w:spacing w:line="580" w:lineRule="exact"/>
        <w:ind w:firstLineChars="200" w:firstLine="640"/>
        <w:rPr>
          <w:rFonts w:ascii="仿宋_GB2312" w:eastAsia="仿宋_GB2312" w:hAnsi="仿宋_GB2312" w:cs="仿宋_GB2312"/>
          <w:sz w:val="32"/>
          <w:szCs w:val="32"/>
        </w:rPr>
      </w:pPr>
    </w:p>
    <w:p w:rsidR="002826BB" w:rsidRPr="00431289" w:rsidRDefault="002826BB" w:rsidP="00431289">
      <w:pPr>
        <w:spacing w:line="580" w:lineRule="exact"/>
        <w:ind w:firstLineChars="200" w:firstLine="640"/>
        <w:rPr>
          <w:rFonts w:ascii="仿宋" w:eastAsia="仿宋" w:hAnsi="仿宋" w:cs="仿宋_GB2312"/>
          <w:sz w:val="32"/>
          <w:szCs w:val="32"/>
        </w:rPr>
      </w:pPr>
      <w:r w:rsidRPr="00431289">
        <w:rPr>
          <w:rFonts w:ascii="仿宋" w:eastAsia="仿宋" w:hAnsi="仿宋" w:cs="仿宋_GB2312" w:hint="eastAsia"/>
          <w:sz w:val="32"/>
          <w:szCs w:val="32"/>
        </w:rPr>
        <w:t>一、评价工作开展及项目情况</w:t>
      </w:r>
    </w:p>
    <w:p w:rsidR="002826BB" w:rsidRPr="00431289" w:rsidRDefault="002826BB" w:rsidP="00431289">
      <w:pPr>
        <w:spacing w:line="580" w:lineRule="exact"/>
        <w:ind w:firstLineChars="200" w:firstLine="640"/>
        <w:rPr>
          <w:rFonts w:ascii="仿宋" w:eastAsia="仿宋" w:hAnsi="仿宋" w:cs="仿宋_GB2312"/>
          <w:sz w:val="32"/>
          <w:szCs w:val="32"/>
        </w:rPr>
      </w:pPr>
      <w:r w:rsidRPr="00431289">
        <w:rPr>
          <w:rFonts w:ascii="仿宋" w:eastAsia="仿宋" w:hAnsi="仿宋" w:cs="仿宋_GB2312" w:hint="eastAsia"/>
          <w:sz w:val="32"/>
          <w:szCs w:val="32"/>
        </w:rPr>
        <w:t>（一）工作开展情况</w:t>
      </w:r>
    </w:p>
    <w:p w:rsidR="002826BB" w:rsidRPr="00431289" w:rsidRDefault="002826BB" w:rsidP="00431289">
      <w:pPr>
        <w:spacing w:line="580" w:lineRule="exact"/>
        <w:ind w:firstLineChars="200" w:firstLine="640"/>
        <w:rPr>
          <w:rFonts w:ascii="仿宋" w:eastAsia="仿宋" w:hAnsi="仿宋" w:cs="仿宋_GB2312"/>
          <w:sz w:val="32"/>
          <w:szCs w:val="32"/>
        </w:rPr>
      </w:pPr>
      <w:r w:rsidRPr="00431289">
        <w:rPr>
          <w:rFonts w:ascii="仿宋" w:eastAsia="仿宋" w:hAnsi="仿宋" w:cs="仿宋_GB2312" w:hint="eastAsia"/>
          <w:sz w:val="32"/>
          <w:szCs w:val="32"/>
        </w:rPr>
        <w:t>按照《中共攀枝花市委办公室</w:t>
      </w:r>
      <w:r w:rsidR="00FB7B4E">
        <w:rPr>
          <w:rFonts w:ascii="仿宋" w:eastAsia="仿宋" w:hAnsi="仿宋" w:cs="仿宋_GB2312" w:hint="eastAsia"/>
          <w:sz w:val="32"/>
          <w:szCs w:val="32"/>
        </w:rPr>
        <w:t>攀枝花市人民政府</w:t>
      </w:r>
      <w:r w:rsidRPr="00431289">
        <w:rPr>
          <w:rFonts w:ascii="仿宋" w:eastAsia="仿宋" w:hAnsi="仿宋" w:cs="仿宋_GB2312" w:hint="eastAsia"/>
          <w:sz w:val="32"/>
          <w:szCs w:val="32"/>
        </w:rPr>
        <w:t>办公室印发</w:t>
      </w:r>
      <w:r w:rsidRPr="00431289">
        <w:rPr>
          <w:rFonts w:ascii="仿宋" w:eastAsia="仿宋" w:hAnsi="仿宋" w:cs="仿宋_GB2312"/>
          <w:sz w:val="32"/>
          <w:szCs w:val="32"/>
        </w:rPr>
        <w:t>&lt;</w:t>
      </w:r>
      <w:r w:rsidRPr="00431289">
        <w:rPr>
          <w:rFonts w:ascii="仿宋" w:eastAsia="仿宋" w:hAnsi="仿宋" w:cs="仿宋_GB2312" w:hint="eastAsia"/>
          <w:sz w:val="32"/>
          <w:szCs w:val="32"/>
        </w:rPr>
        <w:t>关于贯彻落实四川省全面实施预算绩效管理实施意见的工作方案</w:t>
      </w:r>
      <w:r w:rsidRPr="00431289">
        <w:rPr>
          <w:rFonts w:ascii="仿宋" w:eastAsia="仿宋" w:hAnsi="仿宋" w:cs="仿宋_GB2312"/>
          <w:sz w:val="32"/>
          <w:szCs w:val="32"/>
        </w:rPr>
        <w:t>&gt;</w:t>
      </w:r>
      <w:r w:rsidRPr="00431289">
        <w:rPr>
          <w:rFonts w:ascii="仿宋" w:eastAsia="仿宋" w:hAnsi="仿宋" w:cs="仿宋_GB2312" w:hint="eastAsia"/>
          <w:sz w:val="32"/>
          <w:szCs w:val="32"/>
        </w:rPr>
        <w:t>的通知》（攀委办〔</w:t>
      </w:r>
      <w:r w:rsidRPr="00431289">
        <w:rPr>
          <w:rFonts w:ascii="仿宋" w:eastAsia="仿宋" w:hAnsi="仿宋" w:cs="仿宋_GB2312"/>
          <w:sz w:val="32"/>
          <w:szCs w:val="32"/>
        </w:rPr>
        <w:t>2019</w:t>
      </w:r>
      <w:r w:rsidRPr="00431289">
        <w:rPr>
          <w:rFonts w:ascii="仿宋" w:eastAsia="仿宋" w:hAnsi="仿宋" w:cs="仿宋_GB2312" w:hint="eastAsia"/>
          <w:sz w:val="32"/>
          <w:szCs w:val="32"/>
        </w:rPr>
        <w:t>〕</w:t>
      </w:r>
      <w:r w:rsidRPr="00431289">
        <w:rPr>
          <w:rFonts w:ascii="仿宋" w:eastAsia="仿宋" w:hAnsi="仿宋" w:cs="仿宋_GB2312"/>
          <w:sz w:val="32"/>
          <w:szCs w:val="32"/>
        </w:rPr>
        <w:t>71</w:t>
      </w:r>
      <w:r w:rsidRPr="00431289">
        <w:rPr>
          <w:rFonts w:ascii="仿宋" w:eastAsia="仿宋" w:hAnsi="仿宋" w:cs="仿宋_GB2312" w:hint="eastAsia"/>
          <w:sz w:val="32"/>
          <w:szCs w:val="32"/>
        </w:rPr>
        <w:t>号）文件精神，市财政局对</w:t>
      </w:r>
      <w:r w:rsidRPr="00431289">
        <w:rPr>
          <w:rFonts w:ascii="仿宋" w:eastAsia="仿宋" w:hAnsi="仿宋" w:cs="仿宋_GB2312"/>
          <w:sz w:val="32"/>
          <w:szCs w:val="32"/>
        </w:rPr>
        <w:t>2018</w:t>
      </w:r>
      <w:r w:rsidRPr="00431289">
        <w:rPr>
          <w:rFonts w:ascii="仿宋" w:eastAsia="仿宋" w:hAnsi="仿宋" w:cs="仿宋_GB2312" w:hint="eastAsia"/>
          <w:sz w:val="32"/>
          <w:szCs w:val="32"/>
        </w:rPr>
        <w:t>年部门预算项目运行绩效进行了自评，对项目预算执行情况、项目绩效目标完成（调整）情况以及资金使用绩效进行了全面自查，并结合四川省财政支出绩效评价共性指标体系，设立了项目评价个性指标，最终评价结果为优良。</w:t>
      </w:r>
    </w:p>
    <w:p w:rsidR="002826BB" w:rsidRPr="00431289" w:rsidRDefault="002826BB" w:rsidP="00431289">
      <w:pPr>
        <w:spacing w:line="580" w:lineRule="exact"/>
        <w:ind w:firstLineChars="200" w:firstLine="640"/>
        <w:rPr>
          <w:rFonts w:ascii="仿宋" w:eastAsia="仿宋" w:hAnsi="仿宋" w:cs="仿宋_GB2312"/>
          <w:sz w:val="32"/>
          <w:szCs w:val="32"/>
        </w:rPr>
      </w:pPr>
      <w:r w:rsidRPr="00431289">
        <w:rPr>
          <w:rFonts w:ascii="仿宋" w:eastAsia="仿宋" w:hAnsi="仿宋" w:cs="仿宋_GB2312" w:hint="eastAsia"/>
          <w:sz w:val="32"/>
          <w:szCs w:val="32"/>
        </w:rPr>
        <w:t>（二）项目情况</w:t>
      </w:r>
    </w:p>
    <w:p w:rsidR="002826BB" w:rsidRPr="00431289" w:rsidRDefault="002826BB" w:rsidP="00431289">
      <w:pPr>
        <w:spacing w:line="580" w:lineRule="exact"/>
        <w:ind w:firstLineChars="200" w:firstLine="640"/>
        <w:rPr>
          <w:rFonts w:ascii="仿宋" w:eastAsia="仿宋" w:hAnsi="仿宋" w:cs="仿宋_GB2312"/>
          <w:sz w:val="32"/>
          <w:szCs w:val="32"/>
        </w:rPr>
      </w:pPr>
      <w:r w:rsidRPr="00431289">
        <w:rPr>
          <w:rFonts w:ascii="仿宋" w:eastAsia="仿宋" w:hAnsi="仿宋" w:cs="仿宋_GB2312" w:hint="eastAsia"/>
          <w:sz w:val="32"/>
          <w:szCs w:val="32"/>
        </w:rPr>
        <w:t>市财政局</w:t>
      </w:r>
      <w:r w:rsidRPr="00431289">
        <w:rPr>
          <w:rFonts w:ascii="仿宋" w:eastAsia="仿宋" w:hAnsi="仿宋" w:cs="仿宋_GB2312"/>
          <w:sz w:val="32"/>
          <w:szCs w:val="32"/>
        </w:rPr>
        <w:t>2018</w:t>
      </w:r>
      <w:r w:rsidRPr="00431289">
        <w:rPr>
          <w:rFonts w:ascii="仿宋" w:eastAsia="仿宋" w:hAnsi="仿宋" w:cs="仿宋_GB2312" w:hint="eastAsia"/>
          <w:sz w:val="32"/>
          <w:szCs w:val="32"/>
        </w:rPr>
        <w:t>年度“财政支出绩效预算管理经费”项目预算总计</w:t>
      </w:r>
      <w:r w:rsidRPr="00431289">
        <w:rPr>
          <w:rFonts w:ascii="仿宋" w:eastAsia="仿宋" w:hAnsi="仿宋" w:cs="仿宋_GB2312"/>
          <w:sz w:val="32"/>
          <w:szCs w:val="32"/>
        </w:rPr>
        <w:t>27</w:t>
      </w:r>
      <w:r w:rsidRPr="00431289">
        <w:rPr>
          <w:rFonts w:ascii="仿宋" w:eastAsia="仿宋" w:hAnsi="仿宋" w:cs="仿宋_GB2312" w:hint="eastAsia"/>
          <w:sz w:val="32"/>
          <w:szCs w:val="32"/>
        </w:rPr>
        <w:t>万元，涉及</w:t>
      </w:r>
      <w:r w:rsidRPr="00431289">
        <w:rPr>
          <w:rFonts w:ascii="仿宋" w:eastAsia="仿宋" w:hAnsi="仿宋" w:cs="仿宋_GB2312"/>
          <w:sz w:val="32"/>
          <w:szCs w:val="32"/>
        </w:rPr>
        <w:t>3</w:t>
      </w:r>
      <w:r w:rsidRPr="00431289">
        <w:rPr>
          <w:rFonts w:ascii="仿宋" w:eastAsia="仿宋" w:hAnsi="仿宋" w:cs="仿宋_GB2312" w:hint="eastAsia"/>
          <w:sz w:val="32"/>
          <w:szCs w:val="32"/>
        </w:rPr>
        <w:t>个子项。</w:t>
      </w:r>
    </w:p>
    <w:p w:rsidR="002826BB" w:rsidRPr="00431289" w:rsidRDefault="002826BB" w:rsidP="00431289">
      <w:pPr>
        <w:spacing w:line="580" w:lineRule="exact"/>
        <w:ind w:firstLineChars="200" w:firstLine="640"/>
        <w:rPr>
          <w:rFonts w:ascii="仿宋" w:eastAsia="仿宋" w:hAnsi="仿宋" w:cs="仿宋_GB2312"/>
          <w:sz w:val="32"/>
          <w:szCs w:val="32"/>
        </w:rPr>
      </w:pPr>
      <w:r w:rsidRPr="00431289">
        <w:rPr>
          <w:rFonts w:ascii="仿宋" w:eastAsia="仿宋" w:hAnsi="仿宋" w:cs="仿宋_GB2312"/>
          <w:sz w:val="32"/>
          <w:szCs w:val="32"/>
        </w:rPr>
        <w:t>1.</w:t>
      </w:r>
      <w:r w:rsidRPr="00431289">
        <w:rPr>
          <w:rFonts w:ascii="仿宋" w:eastAsia="仿宋" w:hAnsi="仿宋" w:cs="仿宋_GB2312" w:hint="eastAsia"/>
          <w:sz w:val="32"/>
          <w:szCs w:val="32"/>
        </w:rPr>
        <w:t>年初项目安排：第三方机构委托评审、绩效预算管理培训、绩效预算管理对标学习培训。</w:t>
      </w:r>
    </w:p>
    <w:p w:rsidR="002826BB" w:rsidRPr="00431289" w:rsidRDefault="002826BB" w:rsidP="00431289">
      <w:pPr>
        <w:spacing w:line="580" w:lineRule="exact"/>
        <w:ind w:firstLineChars="200" w:firstLine="640"/>
        <w:jc w:val="left"/>
        <w:rPr>
          <w:rFonts w:ascii="仿宋" w:eastAsia="仿宋" w:hAnsi="仿宋" w:cs="仿宋_GB2312"/>
          <w:sz w:val="32"/>
          <w:szCs w:val="32"/>
        </w:rPr>
      </w:pPr>
      <w:r w:rsidRPr="00431289">
        <w:rPr>
          <w:rFonts w:ascii="仿宋" w:eastAsia="仿宋" w:hAnsi="仿宋" w:cs="仿宋_GB2312"/>
          <w:sz w:val="32"/>
          <w:szCs w:val="32"/>
        </w:rPr>
        <w:t>2.</w:t>
      </w:r>
      <w:r w:rsidRPr="00431289">
        <w:rPr>
          <w:rFonts w:ascii="仿宋" w:eastAsia="仿宋" w:hAnsi="仿宋" w:cs="仿宋_GB2312" w:hint="eastAsia"/>
          <w:sz w:val="32"/>
          <w:szCs w:val="32"/>
        </w:rPr>
        <w:t>年初项目绩效目标：按工作实际支付委托评审费；支付财政支出绩效目标编制培训费（预计培训</w:t>
      </w:r>
      <w:r w:rsidRPr="00431289">
        <w:rPr>
          <w:rFonts w:ascii="仿宋" w:eastAsia="仿宋" w:hAnsi="仿宋" w:cs="仿宋_GB2312"/>
          <w:sz w:val="32"/>
          <w:szCs w:val="32"/>
        </w:rPr>
        <w:t>2</w:t>
      </w:r>
      <w:r w:rsidRPr="00431289">
        <w:rPr>
          <w:rFonts w:ascii="仿宋" w:eastAsia="仿宋" w:hAnsi="仿宋" w:cs="仿宋_GB2312" w:hint="eastAsia"/>
          <w:sz w:val="32"/>
          <w:szCs w:val="32"/>
        </w:rPr>
        <w:t>期，每期</w:t>
      </w:r>
      <w:r w:rsidRPr="00431289">
        <w:rPr>
          <w:rFonts w:ascii="仿宋" w:eastAsia="仿宋" w:hAnsi="仿宋" w:cs="仿宋_GB2312"/>
          <w:sz w:val="32"/>
          <w:szCs w:val="32"/>
        </w:rPr>
        <w:t>82</w:t>
      </w:r>
      <w:r w:rsidRPr="00431289">
        <w:rPr>
          <w:rFonts w:ascii="仿宋" w:eastAsia="仿宋" w:hAnsi="仿宋" w:cs="仿宋_GB2312" w:hint="eastAsia"/>
          <w:sz w:val="32"/>
          <w:szCs w:val="32"/>
        </w:rPr>
        <w:t>人，共计</w:t>
      </w:r>
      <w:r w:rsidRPr="00431289">
        <w:rPr>
          <w:rFonts w:ascii="仿宋" w:eastAsia="仿宋" w:hAnsi="仿宋" w:cs="仿宋_GB2312"/>
          <w:sz w:val="32"/>
          <w:szCs w:val="32"/>
        </w:rPr>
        <w:t>164</w:t>
      </w:r>
      <w:r w:rsidRPr="00431289">
        <w:rPr>
          <w:rFonts w:ascii="仿宋" w:eastAsia="仿宋" w:hAnsi="仿宋" w:cs="仿宋_GB2312" w:hint="eastAsia"/>
          <w:sz w:val="32"/>
          <w:szCs w:val="32"/>
        </w:rPr>
        <w:t>人，培训经费定额标准</w:t>
      </w:r>
      <w:r w:rsidRPr="00431289">
        <w:rPr>
          <w:rFonts w:ascii="仿宋" w:eastAsia="仿宋" w:hAnsi="仿宋" w:cs="仿宋_GB2312"/>
          <w:sz w:val="32"/>
          <w:szCs w:val="32"/>
        </w:rPr>
        <w:t>400</w:t>
      </w:r>
      <w:r w:rsidRPr="00431289">
        <w:rPr>
          <w:rFonts w:ascii="仿宋" w:eastAsia="仿宋" w:hAnsi="仿宋" w:cs="仿宋_GB2312" w:hint="eastAsia"/>
          <w:sz w:val="32"/>
          <w:szCs w:val="32"/>
        </w:rPr>
        <w:t>元</w:t>
      </w:r>
      <w:r w:rsidRPr="00431289">
        <w:rPr>
          <w:rFonts w:ascii="仿宋" w:eastAsia="仿宋" w:hAnsi="仿宋" w:cs="仿宋_GB2312"/>
          <w:sz w:val="32"/>
          <w:szCs w:val="32"/>
        </w:rPr>
        <w:t>/</w:t>
      </w:r>
      <w:r w:rsidRPr="00431289">
        <w:rPr>
          <w:rFonts w:ascii="仿宋" w:eastAsia="仿宋" w:hAnsi="仿宋" w:cs="仿宋_GB2312" w:hint="eastAsia"/>
          <w:sz w:val="32"/>
          <w:szCs w:val="32"/>
        </w:rPr>
        <w:t>人），支付财政绩效预算管理业务培训费（预计培训</w:t>
      </w:r>
      <w:r w:rsidRPr="00431289">
        <w:rPr>
          <w:rFonts w:ascii="仿宋" w:eastAsia="仿宋" w:hAnsi="仿宋" w:cs="仿宋_GB2312"/>
          <w:sz w:val="32"/>
          <w:szCs w:val="32"/>
        </w:rPr>
        <w:t>1</w:t>
      </w:r>
      <w:r w:rsidRPr="00431289">
        <w:rPr>
          <w:rFonts w:ascii="仿宋" w:eastAsia="仿宋" w:hAnsi="仿宋" w:cs="仿宋_GB2312" w:hint="eastAsia"/>
          <w:sz w:val="32"/>
          <w:szCs w:val="32"/>
        </w:rPr>
        <w:t>期，县（区）</w:t>
      </w:r>
      <w:r w:rsidRPr="00431289">
        <w:rPr>
          <w:rFonts w:ascii="仿宋" w:eastAsia="仿宋" w:hAnsi="仿宋" w:cs="仿宋_GB2312"/>
          <w:sz w:val="32"/>
          <w:szCs w:val="32"/>
        </w:rPr>
        <w:lastRenderedPageBreak/>
        <w:t>15</w:t>
      </w:r>
      <w:r w:rsidRPr="00431289">
        <w:rPr>
          <w:rFonts w:ascii="仿宋" w:eastAsia="仿宋" w:hAnsi="仿宋" w:cs="仿宋_GB2312" w:hint="eastAsia"/>
          <w:sz w:val="32"/>
          <w:szCs w:val="32"/>
        </w:rPr>
        <w:t>人，市局支出业务科室</w:t>
      </w:r>
      <w:r w:rsidRPr="00431289">
        <w:rPr>
          <w:rFonts w:ascii="仿宋" w:eastAsia="仿宋" w:hAnsi="仿宋" w:cs="仿宋_GB2312"/>
          <w:sz w:val="32"/>
          <w:szCs w:val="32"/>
        </w:rPr>
        <w:t>14</w:t>
      </w:r>
      <w:r w:rsidRPr="00431289">
        <w:rPr>
          <w:rFonts w:ascii="仿宋" w:eastAsia="仿宋" w:hAnsi="仿宋" w:cs="仿宋_GB2312" w:hint="eastAsia"/>
          <w:sz w:val="32"/>
          <w:szCs w:val="32"/>
        </w:rPr>
        <w:t>人，培训经费定额标准</w:t>
      </w:r>
      <w:r w:rsidRPr="00431289">
        <w:rPr>
          <w:rFonts w:ascii="仿宋" w:eastAsia="仿宋" w:hAnsi="仿宋" w:cs="仿宋_GB2312"/>
          <w:sz w:val="32"/>
          <w:szCs w:val="32"/>
        </w:rPr>
        <w:t>400</w:t>
      </w:r>
      <w:r w:rsidRPr="00431289">
        <w:rPr>
          <w:rFonts w:ascii="仿宋" w:eastAsia="仿宋" w:hAnsi="仿宋" w:cs="仿宋_GB2312" w:hint="eastAsia"/>
          <w:sz w:val="32"/>
          <w:szCs w:val="32"/>
        </w:rPr>
        <w:t>元</w:t>
      </w:r>
      <w:r w:rsidRPr="00431289">
        <w:rPr>
          <w:rFonts w:ascii="仿宋" w:eastAsia="仿宋" w:hAnsi="仿宋" w:cs="仿宋_GB2312"/>
          <w:sz w:val="32"/>
          <w:szCs w:val="32"/>
        </w:rPr>
        <w:t>/</w:t>
      </w:r>
      <w:r w:rsidRPr="00431289">
        <w:rPr>
          <w:rFonts w:ascii="仿宋" w:eastAsia="仿宋" w:hAnsi="仿宋" w:cs="仿宋_GB2312" w:hint="eastAsia"/>
          <w:sz w:val="32"/>
          <w:szCs w:val="32"/>
        </w:rPr>
        <w:t>人）；支付对标学习经费（市局</w:t>
      </w:r>
      <w:r w:rsidRPr="00431289">
        <w:rPr>
          <w:rFonts w:ascii="仿宋" w:eastAsia="仿宋" w:hAnsi="仿宋" w:cs="仿宋_GB2312"/>
          <w:sz w:val="32"/>
          <w:szCs w:val="32"/>
        </w:rPr>
        <w:t>5</w:t>
      </w:r>
      <w:r w:rsidRPr="00431289">
        <w:rPr>
          <w:rFonts w:ascii="仿宋" w:eastAsia="仿宋" w:hAnsi="仿宋" w:cs="仿宋_GB2312" w:hint="eastAsia"/>
          <w:sz w:val="32"/>
          <w:szCs w:val="32"/>
        </w:rPr>
        <w:t>人、县（区）</w:t>
      </w:r>
      <w:r w:rsidRPr="00431289">
        <w:rPr>
          <w:rFonts w:ascii="仿宋" w:eastAsia="仿宋" w:hAnsi="仿宋" w:cs="仿宋_GB2312"/>
          <w:sz w:val="32"/>
          <w:szCs w:val="32"/>
        </w:rPr>
        <w:t>10</w:t>
      </w:r>
      <w:r w:rsidRPr="00431289">
        <w:rPr>
          <w:rFonts w:ascii="仿宋" w:eastAsia="仿宋" w:hAnsi="仿宋" w:cs="仿宋_GB2312" w:hint="eastAsia"/>
          <w:sz w:val="32"/>
          <w:szCs w:val="32"/>
        </w:rPr>
        <w:t>人；培训经费定额标准</w:t>
      </w:r>
      <w:r w:rsidRPr="00431289">
        <w:rPr>
          <w:rFonts w:ascii="仿宋" w:eastAsia="仿宋" w:hAnsi="仿宋" w:cs="仿宋_GB2312"/>
          <w:sz w:val="32"/>
          <w:szCs w:val="32"/>
        </w:rPr>
        <w:t>400</w:t>
      </w:r>
      <w:r w:rsidRPr="00431289">
        <w:rPr>
          <w:rFonts w:ascii="仿宋" w:eastAsia="仿宋" w:hAnsi="仿宋" w:cs="仿宋_GB2312" w:hint="eastAsia"/>
          <w:sz w:val="32"/>
          <w:szCs w:val="32"/>
        </w:rPr>
        <w:t>元</w:t>
      </w:r>
      <w:r w:rsidRPr="00431289">
        <w:rPr>
          <w:rFonts w:ascii="仿宋" w:eastAsia="仿宋" w:hAnsi="仿宋" w:cs="仿宋_GB2312"/>
          <w:sz w:val="32"/>
          <w:szCs w:val="32"/>
        </w:rPr>
        <w:t>/</w:t>
      </w:r>
      <w:r w:rsidRPr="00431289">
        <w:rPr>
          <w:rFonts w:ascii="仿宋" w:eastAsia="仿宋" w:hAnsi="仿宋" w:cs="仿宋_GB2312" w:hint="eastAsia"/>
          <w:sz w:val="32"/>
          <w:szCs w:val="32"/>
        </w:rPr>
        <w:t>人</w:t>
      </w:r>
      <w:r w:rsidRPr="00431289">
        <w:rPr>
          <w:rFonts w:ascii="仿宋" w:eastAsia="仿宋" w:hAnsi="仿宋" w:cs="仿宋_GB2312"/>
          <w:sz w:val="32"/>
          <w:szCs w:val="32"/>
        </w:rPr>
        <w:t>.</w:t>
      </w:r>
      <w:r w:rsidRPr="00431289">
        <w:rPr>
          <w:rFonts w:ascii="仿宋" w:eastAsia="仿宋" w:hAnsi="仿宋" w:cs="仿宋_GB2312" w:hint="eastAsia"/>
          <w:sz w:val="32"/>
          <w:szCs w:val="32"/>
        </w:rPr>
        <w:t>天；讲课费：</w:t>
      </w:r>
      <w:r w:rsidRPr="00431289">
        <w:rPr>
          <w:rFonts w:ascii="仿宋" w:eastAsia="仿宋" w:hAnsi="仿宋" w:cs="仿宋_GB2312"/>
          <w:sz w:val="32"/>
          <w:szCs w:val="32"/>
        </w:rPr>
        <w:t>1</w:t>
      </w:r>
      <w:r w:rsidRPr="00431289">
        <w:rPr>
          <w:rFonts w:ascii="仿宋" w:eastAsia="仿宋" w:hAnsi="仿宋" w:cs="仿宋_GB2312" w:hint="eastAsia"/>
          <w:sz w:val="32"/>
          <w:szCs w:val="32"/>
        </w:rPr>
        <w:t>万元；培训天数</w:t>
      </w:r>
      <w:r w:rsidRPr="00431289">
        <w:rPr>
          <w:rFonts w:ascii="仿宋" w:eastAsia="仿宋" w:hAnsi="仿宋" w:cs="仿宋_GB2312"/>
          <w:sz w:val="32"/>
          <w:szCs w:val="32"/>
        </w:rPr>
        <w:t>10</w:t>
      </w:r>
      <w:r w:rsidRPr="00431289">
        <w:rPr>
          <w:rFonts w:ascii="仿宋" w:eastAsia="仿宋" w:hAnsi="仿宋" w:cs="仿宋_GB2312" w:hint="eastAsia"/>
          <w:sz w:val="32"/>
          <w:szCs w:val="32"/>
        </w:rPr>
        <w:t>天）</w:t>
      </w:r>
    </w:p>
    <w:p w:rsidR="002826BB" w:rsidRPr="00431289" w:rsidRDefault="002826BB" w:rsidP="00431289">
      <w:pPr>
        <w:spacing w:line="580" w:lineRule="exact"/>
        <w:ind w:firstLineChars="200" w:firstLine="640"/>
        <w:rPr>
          <w:rFonts w:ascii="仿宋" w:eastAsia="仿宋" w:hAnsi="仿宋" w:cs="仿宋_GB2312"/>
          <w:sz w:val="32"/>
          <w:szCs w:val="32"/>
        </w:rPr>
      </w:pPr>
      <w:r w:rsidRPr="00431289">
        <w:rPr>
          <w:rFonts w:ascii="仿宋" w:eastAsia="仿宋" w:hAnsi="仿宋" w:cs="仿宋_GB2312" w:hint="eastAsia"/>
          <w:sz w:val="32"/>
          <w:szCs w:val="32"/>
        </w:rPr>
        <w:t>二、评价结论及绩效分析</w:t>
      </w:r>
    </w:p>
    <w:p w:rsidR="002826BB" w:rsidRPr="00431289" w:rsidRDefault="002826BB" w:rsidP="00431289">
      <w:pPr>
        <w:spacing w:line="580" w:lineRule="exact"/>
        <w:ind w:firstLineChars="200" w:firstLine="640"/>
        <w:rPr>
          <w:rFonts w:ascii="仿宋" w:eastAsia="仿宋" w:hAnsi="仿宋" w:cs="仿宋_GB2312"/>
          <w:sz w:val="32"/>
          <w:szCs w:val="32"/>
        </w:rPr>
      </w:pPr>
      <w:r w:rsidRPr="00431289">
        <w:rPr>
          <w:rFonts w:ascii="仿宋" w:eastAsia="仿宋" w:hAnsi="仿宋" w:cs="仿宋_GB2312" w:hint="eastAsia"/>
          <w:sz w:val="32"/>
          <w:szCs w:val="32"/>
        </w:rPr>
        <w:t>（一）评价结论</w:t>
      </w:r>
    </w:p>
    <w:tbl>
      <w:tblPr>
        <w:tblW w:w="7654" w:type="dxa"/>
        <w:tblInd w:w="108" w:type="dxa"/>
        <w:tblLook w:val="00A0" w:firstRow="1" w:lastRow="0" w:firstColumn="1" w:lastColumn="0" w:noHBand="0" w:noVBand="0"/>
      </w:tblPr>
      <w:tblGrid>
        <w:gridCol w:w="1560"/>
        <w:gridCol w:w="1842"/>
        <w:gridCol w:w="1842"/>
        <w:gridCol w:w="1418"/>
        <w:gridCol w:w="992"/>
      </w:tblGrid>
      <w:tr w:rsidR="002826BB" w:rsidRPr="006678BE" w:rsidTr="00431289">
        <w:trPr>
          <w:trHeight w:val="690"/>
        </w:trPr>
        <w:tc>
          <w:tcPr>
            <w:tcW w:w="1560" w:type="dxa"/>
            <w:tcBorders>
              <w:top w:val="single" w:sz="4" w:space="0" w:color="auto"/>
              <w:left w:val="single" w:sz="4" w:space="0" w:color="auto"/>
              <w:bottom w:val="single" w:sz="4" w:space="0" w:color="auto"/>
              <w:right w:val="single" w:sz="4" w:space="0" w:color="auto"/>
            </w:tcBorders>
            <w:noWrap/>
            <w:vAlign w:val="center"/>
          </w:tcPr>
          <w:p w:rsidR="002826BB" w:rsidRPr="006678BE" w:rsidRDefault="00AB25C8" w:rsidP="00431289">
            <w:pPr>
              <w:widowControl/>
              <w:jc w:val="left"/>
              <w:rPr>
                <w:rFonts w:ascii="宋体" w:cs="宋体"/>
                <w:b/>
                <w:kern w:val="0"/>
                <w:sz w:val="24"/>
              </w:rPr>
            </w:pPr>
            <w:r>
              <w:rPr>
                <w:noProof/>
              </w:rPr>
              <mc:AlternateContent>
                <mc:Choice Requires="wps">
                  <w:drawing>
                    <wp:anchor distT="0" distB="0" distL="114300" distR="114300" simplePos="0" relativeHeight="251658240" behindDoc="0" locked="0" layoutInCell="1" allowOverlap="1">
                      <wp:simplePos x="0" y="0"/>
                      <wp:positionH relativeFrom="column">
                        <wp:posOffset>1362075</wp:posOffset>
                      </wp:positionH>
                      <wp:positionV relativeFrom="paragraph">
                        <wp:posOffset>428625</wp:posOffset>
                      </wp:positionV>
                      <wp:extent cx="9525" cy="9525"/>
                      <wp:effectExtent l="0" t="0" r="33655" b="33655"/>
                      <wp:wrapNone/>
                      <wp:docPr id="15" name="直接连接符 110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525" cy="95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D46D32" id="直接连接符 1105" o:spid="_x0000_s1026" style="position:absolute;left:0;text-align:lef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7.25pt,33.75pt" to="108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">
                      <o:lock v:ext="edit" shapetype="f"/>
                    </v:lin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column">
                        <wp:posOffset>1362075</wp:posOffset>
                      </wp:positionH>
                      <wp:positionV relativeFrom="paragraph">
                        <wp:posOffset>428625</wp:posOffset>
                      </wp:positionV>
                      <wp:extent cx="9525" cy="9525"/>
                      <wp:effectExtent l="0" t="0" r="33655" b="33655"/>
                      <wp:wrapNone/>
                      <wp:docPr id="14" name="直接连接符 110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525" cy="95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6361AB" id="直接连接符 1106"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7.25pt,33.75pt" to="108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">
                      <o:lock v:ext="edit" shapetype="f"/>
                    </v:line>
                  </w:pict>
                </mc:Fallback>
              </mc:AlternateContent>
            </w:r>
            <w:r>
              <w:rPr>
                <w:noProof/>
              </w:rPr>
              <mc:AlternateContent>
                <mc:Choice Requires="wps">
                  <w:drawing>
                    <wp:anchor distT="0" distB="0" distL="114300" distR="114300" simplePos="0" relativeHeight="251660288" behindDoc="0" locked="0" layoutInCell="1" allowOverlap="1">
                      <wp:simplePos x="0" y="0"/>
                      <wp:positionH relativeFrom="column">
                        <wp:posOffset>1362075</wp:posOffset>
                      </wp:positionH>
                      <wp:positionV relativeFrom="paragraph">
                        <wp:posOffset>428625</wp:posOffset>
                      </wp:positionV>
                      <wp:extent cx="9525" cy="9525"/>
                      <wp:effectExtent l="0" t="0" r="33655" b="33655"/>
                      <wp:wrapNone/>
                      <wp:docPr id="13" name="直接连接符 110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525" cy="95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B870E7" id="直接连接符 1107"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7.25pt,33.75pt" to="108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">
                      <o:lock v:ext="edit" shapetype="f"/>
                    </v:line>
                  </w:pict>
                </mc:Fallback>
              </mc:AlternateContent>
            </w:r>
            <w:r>
              <w:rPr>
                <w:noProof/>
              </w:rPr>
              <mc:AlternateContent>
                <mc:Choice Requires="wps">
                  <w:drawing>
                    <wp:anchor distT="0" distB="0" distL="114300" distR="114300" simplePos="0" relativeHeight="251661312" behindDoc="0" locked="0" layoutInCell="1" allowOverlap="1">
                      <wp:simplePos x="0" y="0"/>
                      <wp:positionH relativeFrom="column">
                        <wp:posOffset>1362075</wp:posOffset>
                      </wp:positionH>
                      <wp:positionV relativeFrom="paragraph">
                        <wp:posOffset>428625</wp:posOffset>
                      </wp:positionV>
                      <wp:extent cx="9525" cy="9525"/>
                      <wp:effectExtent l="0" t="0" r="33655" b="33655"/>
                      <wp:wrapNone/>
                      <wp:docPr id="12" name="直接连接符 110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525" cy="95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47A1CD" id="直接连接符 1108" o:spid="_x0000_s1026" style="position:absolute;left:0;text-align:lef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7.25pt,33.75pt" to="108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">
                      <o:lock v:ext="edit" shapetype="f"/>
                    </v:line>
                  </w:pict>
                </mc:Fallback>
              </mc:AlternateContent>
            </w:r>
            <w:r>
              <w:rPr>
                <w:noProof/>
              </w:rPr>
              <mc:AlternateContent>
                <mc:Choice Requires="wps">
                  <w:drawing>
                    <wp:anchor distT="0" distB="0" distL="114300" distR="114300" simplePos="0" relativeHeight="251662336" behindDoc="0" locked="0" layoutInCell="1" allowOverlap="1">
                      <wp:simplePos x="0" y="0"/>
                      <wp:positionH relativeFrom="column">
                        <wp:posOffset>1362075</wp:posOffset>
                      </wp:positionH>
                      <wp:positionV relativeFrom="paragraph">
                        <wp:posOffset>428625</wp:posOffset>
                      </wp:positionV>
                      <wp:extent cx="9525" cy="9525"/>
                      <wp:effectExtent l="0" t="0" r="33655" b="33655"/>
                      <wp:wrapNone/>
                      <wp:docPr id="11" name="直接连接符 110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525" cy="95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967048" id="直接连接符 1109" o:spid="_x0000_s1026" style="position:absolute;left:0;text-align:lef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7.25pt,33.75pt" to="108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">
                      <o:lock v:ext="edit" shapetype="f"/>
                    </v:line>
                  </w:pict>
                </mc:Fallback>
              </mc:AlternateContent>
            </w:r>
            <w:r>
              <w:rPr>
                <w:noProof/>
              </w:rPr>
              <mc:AlternateContent>
                <mc:Choice Requires="wps">
                  <w:drawing>
                    <wp:anchor distT="0" distB="0" distL="114300" distR="114300" simplePos="0" relativeHeight="251663360" behindDoc="0" locked="0" layoutInCell="1" allowOverlap="1">
                      <wp:simplePos x="0" y="0"/>
                      <wp:positionH relativeFrom="column">
                        <wp:posOffset>1362075</wp:posOffset>
                      </wp:positionH>
                      <wp:positionV relativeFrom="paragraph">
                        <wp:posOffset>428625</wp:posOffset>
                      </wp:positionV>
                      <wp:extent cx="9525" cy="9525"/>
                      <wp:effectExtent l="0" t="0" r="33655" b="33655"/>
                      <wp:wrapNone/>
                      <wp:docPr id="10" name="直接连接符 11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525" cy="95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CDAFDE" id="直接连接符 1110"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7.25pt,33.75pt" to="108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">
                      <o:lock v:ext="edit" shapetype="f"/>
                    </v:line>
                  </w:pict>
                </mc:Fallback>
              </mc:AlternateContent>
            </w:r>
            <w:r>
              <w:rPr>
                <w:noProof/>
              </w:rPr>
              <mc:AlternateContent>
                <mc:Choice Requires="wps">
                  <w:drawing>
                    <wp:anchor distT="0" distB="0" distL="114300" distR="114300" simplePos="0" relativeHeight="251664384" behindDoc="0" locked="0" layoutInCell="1" allowOverlap="1">
                      <wp:simplePos x="0" y="0"/>
                      <wp:positionH relativeFrom="column">
                        <wp:posOffset>1362075</wp:posOffset>
                      </wp:positionH>
                      <wp:positionV relativeFrom="paragraph">
                        <wp:posOffset>428625</wp:posOffset>
                      </wp:positionV>
                      <wp:extent cx="9525" cy="9525"/>
                      <wp:effectExtent l="0" t="0" r="33655" b="33655"/>
                      <wp:wrapNone/>
                      <wp:docPr id="9" name="直接连接符 11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525" cy="95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4F3191" id="直接连接符 1111" o:spid="_x0000_s1026" style="position:absolute;left:0;text-align:lef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7.25pt,33.75pt" to="108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">
                      <o:lock v:ext="edit" shapetype="f"/>
                    </v:line>
                  </w:pict>
                </mc:Fallback>
              </mc:AlternateContent>
            </w:r>
            <w:r>
              <w:rPr>
                <w:noProof/>
              </w:rPr>
              <mc:AlternateContent>
                <mc:Choice Requires="wps">
                  <w:drawing>
                    <wp:anchor distT="0" distB="0" distL="114300" distR="114300" simplePos="0" relativeHeight="251665408" behindDoc="0" locked="0" layoutInCell="1" allowOverlap="1">
                      <wp:simplePos x="0" y="0"/>
                      <wp:positionH relativeFrom="column">
                        <wp:posOffset>1362075</wp:posOffset>
                      </wp:positionH>
                      <wp:positionV relativeFrom="paragraph">
                        <wp:posOffset>428625</wp:posOffset>
                      </wp:positionV>
                      <wp:extent cx="9525" cy="9525"/>
                      <wp:effectExtent l="0" t="0" r="33655" b="33655"/>
                      <wp:wrapNone/>
                      <wp:docPr id="8" name="直接连接符 11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525" cy="95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A4721D" id="直接连接符 1112" o:spid="_x0000_s1026" style="position:absolute;left:0;text-align:lef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7.25pt,33.75pt" to="108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">
                      <o:lock v:ext="edit" shapetype="f"/>
                    </v:line>
                  </w:pict>
                </mc:Fallback>
              </mc:AlternateContent>
            </w:r>
            <w:r w:rsidR="002826BB" w:rsidRPr="006678BE">
              <w:rPr>
                <w:rFonts w:ascii="宋体" w:hAnsi="宋体" w:cs="宋体" w:hint="eastAsia"/>
                <w:b/>
                <w:kern w:val="0"/>
                <w:sz w:val="24"/>
              </w:rPr>
              <w:t>一级指标</w:t>
            </w:r>
          </w:p>
        </w:tc>
        <w:tc>
          <w:tcPr>
            <w:tcW w:w="1842" w:type="dxa"/>
            <w:tcBorders>
              <w:top w:val="single" w:sz="4" w:space="0" w:color="auto"/>
              <w:left w:val="single" w:sz="4" w:space="0" w:color="auto"/>
              <w:bottom w:val="single" w:sz="4" w:space="0" w:color="auto"/>
              <w:right w:val="single" w:sz="4" w:space="0" w:color="auto"/>
            </w:tcBorders>
            <w:vAlign w:val="center"/>
          </w:tcPr>
          <w:p w:rsidR="002826BB" w:rsidRPr="006678BE" w:rsidRDefault="002826BB" w:rsidP="00431289">
            <w:pPr>
              <w:widowControl/>
              <w:jc w:val="center"/>
              <w:rPr>
                <w:rFonts w:ascii="宋体" w:cs="宋体"/>
                <w:b/>
                <w:kern w:val="0"/>
                <w:sz w:val="24"/>
              </w:rPr>
            </w:pPr>
            <w:r w:rsidRPr="006678BE">
              <w:rPr>
                <w:rFonts w:ascii="宋体" w:hAnsi="宋体" w:cs="宋体" w:hint="eastAsia"/>
                <w:b/>
                <w:kern w:val="0"/>
                <w:sz w:val="24"/>
              </w:rPr>
              <w:t>二级指标</w:t>
            </w:r>
          </w:p>
        </w:tc>
        <w:tc>
          <w:tcPr>
            <w:tcW w:w="1842" w:type="dxa"/>
            <w:tcBorders>
              <w:top w:val="single" w:sz="4" w:space="0" w:color="auto"/>
              <w:left w:val="nil"/>
              <w:bottom w:val="single" w:sz="4" w:space="0" w:color="auto"/>
              <w:right w:val="single" w:sz="4" w:space="0" w:color="auto"/>
            </w:tcBorders>
            <w:vAlign w:val="center"/>
          </w:tcPr>
          <w:p w:rsidR="002826BB" w:rsidRPr="006678BE" w:rsidRDefault="002826BB" w:rsidP="00431289">
            <w:pPr>
              <w:widowControl/>
              <w:jc w:val="center"/>
              <w:rPr>
                <w:rFonts w:ascii="宋体" w:cs="宋体"/>
                <w:b/>
                <w:kern w:val="0"/>
                <w:sz w:val="24"/>
              </w:rPr>
            </w:pPr>
            <w:r w:rsidRPr="006678BE">
              <w:rPr>
                <w:rFonts w:ascii="宋体" w:hAnsi="宋体" w:cs="宋体" w:hint="eastAsia"/>
                <w:b/>
                <w:kern w:val="0"/>
                <w:sz w:val="24"/>
              </w:rPr>
              <w:t>三级指标</w:t>
            </w:r>
          </w:p>
        </w:tc>
        <w:tc>
          <w:tcPr>
            <w:tcW w:w="1418" w:type="dxa"/>
            <w:tcBorders>
              <w:top w:val="single" w:sz="4" w:space="0" w:color="auto"/>
              <w:left w:val="nil"/>
              <w:bottom w:val="single" w:sz="4" w:space="0" w:color="auto"/>
              <w:right w:val="single" w:sz="4" w:space="0" w:color="auto"/>
            </w:tcBorders>
            <w:vAlign w:val="center"/>
          </w:tcPr>
          <w:p w:rsidR="002826BB" w:rsidRPr="006678BE" w:rsidRDefault="002826BB" w:rsidP="00431289">
            <w:pPr>
              <w:widowControl/>
              <w:jc w:val="center"/>
              <w:rPr>
                <w:rFonts w:ascii="宋体" w:cs="宋体"/>
                <w:b/>
                <w:kern w:val="0"/>
                <w:sz w:val="24"/>
              </w:rPr>
            </w:pPr>
            <w:r w:rsidRPr="006678BE">
              <w:rPr>
                <w:rFonts w:ascii="宋体" w:hAnsi="宋体" w:cs="宋体" w:hint="eastAsia"/>
                <w:b/>
                <w:kern w:val="0"/>
                <w:sz w:val="24"/>
              </w:rPr>
              <w:t>分值</w:t>
            </w:r>
          </w:p>
        </w:tc>
        <w:tc>
          <w:tcPr>
            <w:tcW w:w="992" w:type="dxa"/>
            <w:tcBorders>
              <w:top w:val="single" w:sz="4" w:space="0" w:color="auto"/>
              <w:left w:val="nil"/>
              <w:bottom w:val="single" w:sz="4" w:space="0" w:color="auto"/>
              <w:right w:val="single" w:sz="4" w:space="0" w:color="auto"/>
            </w:tcBorders>
            <w:noWrap/>
            <w:vAlign w:val="center"/>
          </w:tcPr>
          <w:p w:rsidR="002826BB" w:rsidRPr="006678BE" w:rsidRDefault="002826BB" w:rsidP="00431289">
            <w:pPr>
              <w:widowControl/>
              <w:jc w:val="center"/>
              <w:rPr>
                <w:rFonts w:ascii="宋体" w:cs="宋体"/>
                <w:b/>
                <w:kern w:val="0"/>
                <w:sz w:val="24"/>
              </w:rPr>
            </w:pPr>
            <w:r w:rsidRPr="006678BE">
              <w:rPr>
                <w:rFonts w:ascii="宋体" w:hAnsi="宋体" w:cs="宋体" w:hint="eastAsia"/>
                <w:b/>
                <w:kern w:val="0"/>
                <w:sz w:val="24"/>
              </w:rPr>
              <w:t>得分</w:t>
            </w:r>
          </w:p>
        </w:tc>
      </w:tr>
      <w:tr w:rsidR="002826BB" w:rsidRPr="006678BE" w:rsidTr="00431289">
        <w:trPr>
          <w:trHeight w:val="465"/>
        </w:trPr>
        <w:tc>
          <w:tcPr>
            <w:tcW w:w="1560" w:type="dxa"/>
            <w:vMerge w:val="restart"/>
            <w:tcBorders>
              <w:top w:val="single" w:sz="4" w:space="0" w:color="auto"/>
              <w:left w:val="single" w:sz="4" w:space="0" w:color="auto"/>
              <w:bottom w:val="nil"/>
              <w:right w:val="single" w:sz="4" w:space="0" w:color="auto"/>
            </w:tcBorders>
            <w:vAlign w:val="center"/>
          </w:tcPr>
          <w:p w:rsidR="002826BB" w:rsidRPr="006678BE" w:rsidRDefault="002826BB" w:rsidP="00431289">
            <w:pPr>
              <w:widowControl/>
              <w:jc w:val="center"/>
              <w:rPr>
                <w:rFonts w:ascii="宋体" w:hAnsi="宋体" w:cs="宋体"/>
                <w:kern w:val="0"/>
                <w:sz w:val="24"/>
              </w:rPr>
            </w:pPr>
            <w:r w:rsidRPr="006678BE">
              <w:rPr>
                <w:rFonts w:ascii="宋体" w:cs="宋体"/>
                <w:kern w:val="0"/>
                <w:sz w:val="24"/>
              </w:rPr>
              <w:br/>
            </w:r>
            <w:r w:rsidRPr="006678BE">
              <w:rPr>
                <w:rFonts w:ascii="宋体" w:hAnsi="宋体" w:cs="宋体" w:hint="eastAsia"/>
                <w:kern w:val="0"/>
                <w:sz w:val="24"/>
              </w:rPr>
              <w:t>项目决策</w:t>
            </w:r>
            <w:r w:rsidRPr="006678BE">
              <w:rPr>
                <w:rFonts w:ascii="宋体" w:hAnsi="宋体" w:cs="宋体"/>
                <w:kern w:val="0"/>
                <w:sz w:val="24"/>
              </w:rPr>
              <w:t xml:space="preserve">  </w:t>
            </w:r>
            <w:r w:rsidRPr="006678BE">
              <w:rPr>
                <w:rFonts w:ascii="宋体" w:hAnsi="宋体" w:cs="宋体" w:hint="eastAsia"/>
                <w:kern w:val="0"/>
                <w:sz w:val="24"/>
              </w:rPr>
              <w:t>（</w:t>
            </w:r>
            <w:r w:rsidRPr="006678BE">
              <w:rPr>
                <w:rFonts w:ascii="宋体" w:hAnsi="宋体" w:cs="宋体"/>
                <w:kern w:val="0"/>
                <w:sz w:val="24"/>
              </w:rPr>
              <w:t>25</w:t>
            </w:r>
            <w:r w:rsidRPr="006678BE">
              <w:rPr>
                <w:rFonts w:ascii="宋体" w:hAnsi="宋体" w:cs="宋体" w:hint="eastAsia"/>
                <w:kern w:val="0"/>
                <w:sz w:val="24"/>
              </w:rPr>
              <w:t>分）</w:t>
            </w:r>
            <w:r w:rsidRPr="006678BE">
              <w:rPr>
                <w:rFonts w:ascii="宋体" w:hAnsi="宋体" w:cs="宋体"/>
                <w:kern w:val="0"/>
                <w:sz w:val="24"/>
              </w:rPr>
              <w:t xml:space="preserve">  </w:t>
            </w:r>
          </w:p>
        </w:tc>
        <w:tc>
          <w:tcPr>
            <w:tcW w:w="1842" w:type="dxa"/>
            <w:vMerge w:val="restart"/>
            <w:tcBorders>
              <w:top w:val="nil"/>
              <w:left w:val="single" w:sz="4" w:space="0" w:color="auto"/>
              <w:bottom w:val="single" w:sz="4" w:space="0" w:color="000000"/>
              <w:right w:val="single" w:sz="4" w:space="0" w:color="auto"/>
            </w:tcBorders>
            <w:vAlign w:val="center"/>
          </w:tcPr>
          <w:p w:rsidR="002826BB" w:rsidRDefault="002826BB" w:rsidP="00431289">
            <w:pPr>
              <w:widowControl/>
              <w:jc w:val="center"/>
              <w:rPr>
                <w:rFonts w:ascii="宋体" w:cs="宋体"/>
                <w:kern w:val="0"/>
                <w:sz w:val="24"/>
              </w:rPr>
            </w:pPr>
            <w:r w:rsidRPr="006678BE">
              <w:rPr>
                <w:rFonts w:ascii="宋体" w:hAnsi="宋体" w:cs="宋体" w:hint="eastAsia"/>
                <w:kern w:val="0"/>
                <w:sz w:val="24"/>
              </w:rPr>
              <w:t>绩效目标</w:t>
            </w:r>
            <w:r w:rsidRPr="006678BE">
              <w:rPr>
                <w:rFonts w:ascii="宋体" w:hAnsi="宋体" w:cs="宋体"/>
                <w:kern w:val="0"/>
                <w:sz w:val="24"/>
              </w:rPr>
              <w:t xml:space="preserve">   </w:t>
            </w:r>
          </w:p>
          <w:p w:rsidR="002826BB" w:rsidRPr="006678BE" w:rsidRDefault="002826BB" w:rsidP="00431289">
            <w:pPr>
              <w:widowControl/>
              <w:jc w:val="center"/>
              <w:rPr>
                <w:rFonts w:ascii="宋体" w:hAnsi="宋体" w:cs="宋体"/>
                <w:kern w:val="0"/>
                <w:sz w:val="24"/>
              </w:rPr>
            </w:pPr>
            <w:r w:rsidRPr="006678BE">
              <w:rPr>
                <w:rFonts w:ascii="宋体" w:hAnsi="宋体" w:cs="宋体" w:hint="eastAsia"/>
                <w:kern w:val="0"/>
                <w:sz w:val="24"/>
              </w:rPr>
              <w:t>（</w:t>
            </w:r>
            <w:r w:rsidRPr="006678BE">
              <w:rPr>
                <w:rFonts w:ascii="宋体" w:hAnsi="宋体" w:cs="宋体"/>
                <w:kern w:val="0"/>
                <w:sz w:val="24"/>
              </w:rPr>
              <w:t>6</w:t>
            </w:r>
            <w:r w:rsidRPr="006678BE">
              <w:rPr>
                <w:rFonts w:ascii="宋体" w:hAnsi="宋体" w:cs="宋体" w:hint="eastAsia"/>
                <w:kern w:val="0"/>
                <w:sz w:val="24"/>
              </w:rPr>
              <w:t>分）</w:t>
            </w:r>
            <w:r w:rsidRPr="006678BE">
              <w:rPr>
                <w:rFonts w:ascii="宋体" w:hAnsi="宋体" w:cs="宋体"/>
                <w:kern w:val="0"/>
                <w:sz w:val="24"/>
              </w:rPr>
              <w:t xml:space="preserve">    </w:t>
            </w:r>
          </w:p>
        </w:tc>
        <w:tc>
          <w:tcPr>
            <w:tcW w:w="1842"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cs="宋体"/>
                <w:kern w:val="0"/>
                <w:sz w:val="24"/>
              </w:rPr>
            </w:pPr>
            <w:r w:rsidRPr="006678BE">
              <w:rPr>
                <w:rFonts w:ascii="宋体" w:hAnsi="宋体" w:cs="宋体" w:hint="eastAsia"/>
                <w:kern w:val="0"/>
                <w:sz w:val="24"/>
              </w:rPr>
              <w:t>目标设置</w:t>
            </w:r>
          </w:p>
        </w:tc>
        <w:tc>
          <w:tcPr>
            <w:tcW w:w="1418"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2</w:t>
            </w:r>
          </w:p>
        </w:tc>
        <w:tc>
          <w:tcPr>
            <w:tcW w:w="992" w:type="dxa"/>
            <w:tcBorders>
              <w:top w:val="nil"/>
              <w:left w:val="nil"/>
              <w:bottom w:val="single" w:sz="4" w:space="0" w:color="auto"/>
              <w:right w:val="single" w:sz="4" w:space="0" w:color="auto"/>
            </w:tcBorders>
            <w:noWrap/>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2</w:t>
            </w:r>
          </w:p>
        </w:tc>
      </w:tr>
      <w:tr w:rsidR="002826BB" w:rsidRPr="006678BE" w:rsidTr="00431289">
        <w:trPr>
          <w:trHeight w:val="420"/>
        </w:trPr>
        <w:tc>
          <w:tcPr>
            <w:tcW w:w="1560" w:type="dxa"/>
            <w:vMerge/>
            <w:tcBorders>
              <w:top w:val="nil"/>
              <w:left w:val="single" w:sz="4" w:space="0" w:color="auto"/>
              <w:bottom w:val="nil"/>
              <w:right w:val="single" w:sz="4" w:space="0" w:color="auto"/>
            </w:tcBorders>
            <w:vAlign w:val="center"/>
          </w:tcPr>
          <w:p w:rsidR="002826BB" w:rsidRPr="006678BE" w:rsidRDefault="002826BB" w:rsidP="00431289">
            <w:pPr>
              <w:widowControl/>
              <w:jc w:val="left"/>
              <w:rPr>
                <w:rFonts w:ascii="宋体" w:cs="宋体"/>
                <w:kern w:val="0"/>
                <w:sz w:val="24"/>
              </w:rPr>
            </w:pPr>
          </w:p>
        </w:tc>
        <w:tc>
          <w:tcPr>
            <w:tcW w:w="1842" w:type="dxa"/>
            <w:vMerge/>
            <w:tcBorders>
              <w:top w:val="nil"/>
              <w:left w:val="single" w:sz="4" w:space="0" w:color="auto"/>
              <w:bottom w:val="single" w:sz="4" w:space="0" w:color="000000"/>
              <w:right w:val="single" w:sz="4" w:space="0" w:color="auto"/>
            </w:tcBorders>
            <w:vAlign w:val="center"/>
          </w:tcPr>
          <w:p w:rsidR="002826BB" w:rsidRPr="006678BE" w:rsidRDefault="002826BB" w:rsidP="00431289">
            <w:pPr>
              <w:widowControl/>
              <w:jc w:val="left"/>
              <w:rPr>
                <w:rFonts w:ascii="宋体" w:cs="宋体"/>
                <w:kern w:val="0"/>
                <w:sz w:val="24"/>
              </w:rPr>
            </w:pPr>
          </w:p>
        </w:tc>
        <w:tc>
          <w:tcPr>
            <w:tcW w:w="1842"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cs="宋体"/>
                <w:kern w:val="0"/>
                <w:sz w:val="24"/>
              </w:rPr>
            </w:pPr>
            <w:r w:rsidRPr="006678BE">
              <w:rPr>
                <w:rFonts w:ascii="宋体" w:hAnsi="宋体" w:cs="宋体" w:hint="eastAsia"/>
                <w:kern w:val="0"/>
                <w:sz w:val="24"/>
              </w:rPr>
              <w:t>进度计划</w:t>
            </w:r>
          </w:p>
        </w:tc>
        <w:tc>
          <w:tcPr>
            <w:tcW w:w="1418"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2</w:t>
            </w:r>
          </w:p>
        </w:tc>
        <w:tc>
          <w:tcPr>
            <w:tcW w:w="992" w:type="dxa"/>
            <w:tcBorders>
              <w:top w:val="nil"/>
              <w:left w:val="nil"/>
              <w:bottom w:val="single" w:sz="4" w:space="0" w:color="auto"/>
              <w:right w:val="single" w:sz="4" w:space="0" w:color="auto"/>
            </w:tcBorders>
            <w:noWrap/>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2</w:t>
            </w:r>
          </w:p>
        </w:tc>
      </w:tr>
      <w:tr w:rsidR="002826BB" w:rsidRPr="006678BE" w:rsidTr="00431289">
        <w:trPr>
          <w:trHeight w:val="393"/>
        </w:trPr>
        <w:tc>
          <w:tcPr>
            <w:tcW w:w="1560" w:type="dxa"/>
            <w:vMerge/>
            <w:tcBorders>
              <w:top w:val="nil"/>
              <w:left w:val="single" w:sz="4" w:space="0" w:color="auto"/>
              <w:bottom w:val="nil"/>
              <w:right w:val="single" w:sz="4" w:space="0" w:color="auto"/>
            </w:tcBorders>
            <w:vAlign w:val="center"/>
          </w:tcPr>
          <w:p w:rsidR="002826BB" w:rsidRPr="006678BE" w:rsidRDefault="002826BB" w:rsidP="00431289">
            <w:pPr>
              <w:widowControl/>
              <w:jc w:val="left"/>
              <w:rPr>
                <w:rFonts w:ascii="宋体" w:cs="宋体"/>
                <w:kern w:val="0"/>
                <w:sz w:val="24"/>
              </w:rPr>
            </w:pPr>
          </w:p>
        </w:tc>
        <w:tc>
          <w:tcPr>
            <w:tcW w:w="1842" w:type="dxa"/>
            <w:vMerge/>
            <w:tcBorders>
              <w:top w:val="nil"/>
              <w:left w:val="single" w:sz="4" w:space="0" w:color="auto"/>
              <w:bottom w:val="single" w:sz="4" w:space="0" w:color="000000"/>
              <w:right w:val="single" w:sz="4" w:space="0" w:color="auto"/>
            </w:tcBorders>
            <w:vAlign w:val="center"/>
          </w:tcPr>
          <w:p w:rsidR="002826BB" w:rsidRPr="006678BE" w:rsidRDefault="002826BB" w:rsidP="00431289">
            <w:pPr>
              <w:widowControl/>
              <w:jc w:val="left"/>
              <w:rPr>
                <w:rFonts w:ascii="宋体" w:cs="宋体"/>
                <w:kern w:val="0"/>
                <w:sz w:val="24"/>
              </w:rPr>
            </w:pPr>
          </w:p>
        </w:tc>
        <w:tc>
          <w:tcPr>
            <w:tcW w:w="1842"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cs="宋体"/>
                <w:kern w:val="0"/>
                <w:sz w:val="24"/>
              </w:rPr>
            </w:pPr>
            <w:r w:rsidRPr="006678BE">
              <w:rPr>
                <w:rFonts w:ascii="宋体" w:hAnsi="宋体" w:cs="宋体" w:hint="eastAsia"/>
                <w:kern w:val="0"/>
                <w:sz w:val="24"/>
              </w:rPr>
              <w:t>目标内容</w:t>
            </w:r>
          </w:p>
        </w:tc>
        <w:tc>
          <w:tcPr>
            <w:tcW w:w="1418"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2</w:t>
            </w:r>
          </w:p>
        </w:tc>
        <w:tc>
          <w:tcPr>
            <w:tcW w:w="992" w:type="dxa"/>
            <w:tcBorders>
              <w:top w:val="nil"/>
              <w:left w:val="nil"/>
              <w:bottom w:val="single" w:sz="4" w:space="0" w:color="auto"/>
              <w:right w:val="single" w:sz="4" w:space="0" w:color="auto"/>
            </w:tcBorders>
            <w:noWrap/>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2</w:t>
            </w:r>
          </w:p>
        </w:tc>
      </w:tr>
      <w:tr w:rsidR="002826BB" w:rsidRPr="006678BE" w:rsidTr="00431289">
        <w:trPr>
          <w:trHeight w:val="285"/>
        </w:trPr>
        <w:tc>
          <w:tcPr>
            <w:tcW w:w="1560" w:type="dxa"/>
            <w:vMerge/>
            <w:tcBorders>
              <w:top w:val="nil"/>
              <w:left w:val="single" w:sz="4" w:space="0" w:color="auto"/>
              <w:bottom w:val="nil"/>
              <w:right w:val="single" w:sz="4" w:space="0" w:color="auto"/>
            </w:tcBorders>
            <w:vAlign w:val="center"/>
          </w:tcPr>
          <w:p w:rsidR="002826BB" w:rsidRPr="006678BE" w:rsidRDefault="002826BB" w:rsidP="00431289">
            <w:pPr>
              <w:widowControl/>
              <w:jc w:val="left"/>
              <w:rPr>
                <w:rFonts w:ascii="宋体" w:cs="宋体"/>
                <w:kern w:val="0"/>
                <w:sz w:val="24"/>
              </w:rPr>
            </w:pPr>
          </w:p>
        </w:tc>
        <w:tc>
          <w:tcPr>
            <w:tcW w:w="1842" w:type="dxa"/>
            <w:vMerge w:val="restart"/>
            <w:tcBorders>
              <w:top w:val="nil"/>
              <w:left w:val="single" w:sz="4" w:space="0" w:color="auto"/>
              <w:bottom w:val="single" w:sz="4" w:space="0" w:color="000000"/>
              <w:right w:val="single" w:sz="4" w:space="0" w:color="auto"/>
            </w:tcBorders>
            <w:vAlign w:val="center"/>
          </w:tcPr>
          <w:p w:rsidR="002826BB" w:rsidRDefault="002826BB" w:rsidP="00431289">
            <w:pPr>
              <w:widowControl/>
              <w:jc w:val="center"/>
              <w:rPr>
                <w:rFonts w:ascii="宋体" w:cs="宋体"/>
                <w:kern w:val="0"/>
                <w:sz w:val="24"/>
              </w:rPr>
            </w:pPr>
            <w:r w:rsidRPr="006678BE">
              <w:rPr>
                <w:rFonts w:ascii="宋体" w:hAnsi="宋体" w:cs="宋体" w:hint="eastAsia"/>
                <w:kern w:val="0"/>
                <w:sz w:val="24"/>
              </w:rPr>
              <w:t>决策依据</w:t>
            </w:r>
            <w:r w:rsidRPr="006678BE">
              <w:rPr>
                <w:rFonts w:ascii="宋体" w:hAnsi="宋体" w:cs="宋体"/>
                <w:kern w:val="0"/>
                <w:sz w:val="24"/>
              </w:rPr>
              <w:t xml:space="preserve">  </w:t>
            </w:r>
          </w:p>
          <w:p w:rsidR="002826BB" w:rsidRPr="006678BE" w:rsidRDefault="002826BB" w:rsidP="00431289">
            <w:pPr>
              <w:widowControl/>
              <w:jc w:val="center"/>
              <w:rPr>
                <w:rFonts w:ascii="宋体" w:hAnsi="宋体" w:cs="宋体"/>
                <w:kern w:val="0"/>
                <w:sz w:val="24"/>
              </w:rPr>
            </w:pPr>
            <w:r w:rsidRPr="006678BE">
              <w:rPr>
                <w:rFonts w:ascii="宋体" w:hAnsi="宋体" w:cs="宋体" w:hint="eastAsia"/>
                <w:kern w:val="0"/>
                <w:sz w:val="24"/>
              </w:rPr>
              <w:t>（</w:t>
            </w:r>
            <w:r w:rsidRPr="006678BE">
              <w:rPr>
                <w:rFonts w:ascii="宋体" w:hAnsi="宋体" w:cs="宋体"/>
                <w:kern w:val="0"/>
                <w:sz w:val="24"/>
              </w:rPr>
              <w:t>10</w:t>
            </w:r>
            <w:r w:rsidRPr="006678BE">
              <w:rPr>
                <w:rFonts w:ascii="宋体" w:hAnsi="宋体" w:cs="宋体" w:hint="eastAsia"/>
                <w:kern w:val="0"/>
                <w:sz w:val="24"/>
              </w:rPr>
              <w:t>分）</w:t>
            </w:r>
            <w:r w:rsidRPr="006678BE">
              <w:rPr>
                <w:rFonts w:ascii="宋体" w:hAnsi="宋体" w:cs="宋体"/>
                <w:kern w:val="0"/>
                <w:sz w:val="24"/>
              </w:rPr>
              <w:t xml:space="preserve">   </w:t>
            </w:r>
          </w:p>
        </w:tc>
        <w:tc>
          <w:tcPr>
            <w:tcW w:w="1842"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cs="宋体"/>
                <w:kern w:val="0"/>
                <w:sz w:val="24"/>
              </w:rPr>
            </w:pPr>
            <w:r w:rsidRPr="006678BE">
              <w:rPr>
                <w:rFonts w:ascii="宋体" w:hAnsi="宋体" w:cs="宋体" w:hint="eastAsia"/>
                <w:kern w:val="0"/>
                <w:sz w:val="24"/>
              </w:rPr>
              <w:t>政策依据</w:t>
            </w:r>
          </w:p>
        </w:tc>
        <w:tc>
          <w:tcPr>
            <w:tcW w:w="1418"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5</w:t>
            </w:r>
          </w:p>
        </w:tc>
        <w:tc>
          <w:tcPr>
            <w:tcW w:w="992" w:type="dxa"/>
            <w:tcBorders>
              <w:top w:val="nil"/>
              <w:left w:val="nil"/>
              <w:bottom w:val="single" w:sz="4" w:space="0" w:color="auto"/>
              <w:right w:val="single" w:sz="4" w:space="0" w:color="auto"/>
            </w:tcBorders>
            <w:noWrap/>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5</w:t>
            </w:r>
          </w:p>
        </w:tc>
      </w:tr>
      <w:tr w:rsidR="002826BB" w:rsidRPr="006678BE" w:rsidTr="00431289">
        <w:trPr>
          <w:trHeight w:val="309"/>
        </w:trPr>
        <w:tc>
          <w:tcPr>
            <w:tcW w:w="1560" w:type="dxa"/>
            <w:vMerge/>
            <w:tcBorders>
              <w:top w:val="nil"/>
              <w:left w:val="single" w:sz="4" w:space="0" w:color="auto"/>
              <w:bottom w:val="nil"/>
              <w:right w:val="single" w:sz="4" w:space="0" w:color="auto"/>
            </w:tcBorders>
            <w:vAlign w:val="center"/>
          </w:tcPr>
          <w:p w:rsidR="002826BB" w:rsidRPr="006678BE" w:rsidRDefault="002826BB" w:rsidP="00431289">
            <w:pPr>
              <w:widowControl/>
              <w:jc w:val="left"/>
              <w:rPr>
                <w:rFonts w:ascii="宋体" w:cs="宋体"/>
                <w:kern w:val="0"/>
                <w:sz w:val="24"/>
              </w:rPr>
            </w:pPr>
          </w:p>
        </w:tc>
        <w:tc>
          <w:tcPr>
            <w:tcW w:w="1842" w:type="dxa"/>
            <w:vMerge/>
            <w:tcBorders>
              <w:top w:val="nil"/>
              <w:left w:val="single" w:sz="4" w:space="0" w:color="auto"/>
              <w:bottom w:val="single" w:sz="4" w:space="0" w:color="000000"/>
              <w:right w:val="single" w:sz="4" w:space="0" w:color="auto"/>
            </w:tcBorders>
            <w:vAlign w:val="center"/>
          </w:tcPr>
          <w:p w:rsidR="002826BB" w:rsidRPr="006678BE" w:rsidRDefault="002826BB" w:rsidP="00431289">
            <w:pPr>
              <w:widowControl/>
              <w:jc w:val="left"/>
              <w:rPr>
                <w:rFonts w:ascii="宋体" w:cs="宋体"/>
                <w:kern w:val="0"/>
                <w:sz w:val="24"/>
              </w:rPr>
            </w:pPr>
          </w:p>
        </w:tc>
        <w:tc>
          <w:tcPr>
            <w:tcW w:w="1842" w:type="dxa"/>
            <w:vMerge w:val="restart"/>
            <w:tcBorders>
              <w:top w:val="nil"/>
              <w:left w:val="single" w:sz="4" w:space="0" w:color="auto"/>
              <w:bottom w:val="single" w:sz="4" w:space="0" w:color="auto"/>
              <w:right w:val="single" w:sz="4" w:space="0" w:color="auto"/>
            </w:tcBorders>
            <w:vAlign w:val="center"/>
          </w:tcPr>
          <w:p w:rsidR="002826BB" w:rsidRPr="006678BE" w:rsidRDefault="002826BB" w:rsidP="00431289">
            <w:pPr>
              <w:widowControl/>
              <w:jc w:val="center"/>
              <w:rPr>
                <w:rFonts w:ascii="宋体" w:cs="宋体"/>
                <w:kern w:val="0"/>
                <w:sz w:val="24"/>
              </w:rPr>
            </w:pPr>
            <w:r w:rsidRPr="006678BE">
              <w:rPr>
                <w:rFonts w:ascii="宋体" w:hAnsi="宋体" w:cs="宋体" w:hint="eastAsia"/>
                <w:kern w:val="0"/>
                <w:sz w:val="24"/>
              </w:rPr>
              <w:t>管理制度</w:t>
            </w:r>
          </w:p>
        </w:tc>
        <w:tc>
          <w:tcPr>
            <w:tcW w:w="1418"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3</w:t>
            </w:r>
          </w:p>
        </w:tc>
        <w:tc>
          <w:tcPr>
            <w:tcW w:w="992" w:type="dxa"/>
            <w:tcBorders>
              <w:top w:val="nil"/>
              <w:left w:val="nil"/>
              <w:bottom w:val="single" w:sz="4" w:space="0" w:color="auto"/>
              <w:right w:val="single" w:sz="4" w:space="0" w:color="auto"/>
            </w:tcBorders>
            <w:noWrap/>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3</w:t>
            </w:r>
          </w:p>
        </w:tc>
      </w:tr>
      <w:tr w:rsidR="002826BB" w:rsidRPr="006678BE" w:rsidTr="00431289">
        <w:trPr>
          <w:trHeight w:val="199"/>
        </w:trPr>
        <w:tc>
          <w:tcPr>
            <w:tcW w:w="1560" w:type="dxa"/>
            <w:vMerge/>
            <w:tcBorders>
              <w:top w:val="nil"/>
              <w:left w:val="single" w:sz="4" w:space="0" w:color="auto"/>
              <w:bottom w:val="nil"/>
              <w:right w:val="single" w:sz="4" w:space="0" w:color="auto"/>
            </w:tcBorders>
            <w:vAlign w:val="center"/>
          </w:tcPr>
          <w:p w:rsidR="002826BB" w:rsidRPr="006678BE" w:rsidRDefault="002826BB" w:rsidP="00431289">
            <w:pPr>
              <w:widowControl/>
              <w:jc w:val="left"/>
              <w:rPr>
                <w:rFonts w:ascii="宋体" w:cs="宋体"/>
                <w:kern w:val="0"/>
                <w:sz w:val="24"/>
              </w:rPr>
            </w:pPr>
          </w:p>
        </w:tc>
        <w:tc>
          <w:tcPr>
            <w:tcW w:w="1842" w:type="dxa"/>
            <w:vMerge/>
            <w:tcBorders>
              <w:top w:val="nil"/>
              <w:left w:val="single" w:sz="4" w:space="0" w:color="auto"/>
              <w:bottom w:val="single" w:sz="4" w:space="0" w:color="000000"/>
              <w:right w:val="single" w:sz="4" w:space="0" w:color="auto"/>
            </w:tcBorders>
            <w:vAlign w:val="center"/>
          </w:tcPr>
          <w:p w:rsidR="002826BB" w:rsidRPr="006678BE" w:rsidRDefault="002826BB" w:rsidP="00431289">
            <w:pPr>
              <w:widowControl/>
              <w:jc w:val="left"/>
              <w:rPr>
                <w:rFonts w:ascii="宋体" w:cs="宋体"/>
                <w:kern w:val="0"/>
                <w:sz w:val="24"/>
              </w:rPr>
            </w:pPr>
          </w:p>
        </w:tc>
        <w:tc>
          <w:tcPr>
            <w:tcW w:w="1842" w:type="dxa"/>
            <w:vMerge/>
            <w:tcBorders>
              <w:top w:val="nil"/>
              <w:left w:val="single" w:sz="4" w:space="0" w:color="auto"/>
              <w:bottom w:val="single" w:sz="4" w:space="0" w:color="auto"/>
              <w:right w:val="single" w:sz="4" w:space="0" w:color="auto"/>
            </w:tcBorders>
            <w:vAlign w:val="center"/>
          </w:tcPr>
          <w:p w:rsidR="002826BB" w:rsidRPr="006678BE" w:rsidRDefault="002826BB" w:rsidP="00431289">
            <w:pPr>
              <w:widowControl/>
              <w:jc w:val="left"/>
              <w:rPr>
                <w:rFonts w:ascii="宋体" w:cs="宋体"/>
                <w:kern w:val="0"/>
                <w:sz w:val="24"/>
              </w:rPr>
            </w:pPr>
          </w:p>
        </w:tc>
        <w:tc>
          <w:tcPr>
            <w:tcW w:w="1418"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2</w:t>
            </w:r>
          </w:p>
        </w:tc>
        <w:tc>
          <w:tcPr>
            <w:tcW w:w="992" w:type="dxa"/>
            <w:tcBorders>
              <w:top w:val="nil"/>
              <w:left w:val="nil"/>
              <w:bottom w:val="single" w:sz="4" w:space="0" w:color="auto"/>
              <w:right w:val="single" w:sz="4" w:space="0" w:color="auto"/>
            </w:tcBorders>
            <w:noWrap/>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2</w:t>
            </w:r>
          </w:p>
        </w:tc>
      </w:tr>
      <w:tr w:rsidR="002826BB" w:rsidRPr="006678BE" w:rsidTr="00431289">
        <w:trPr>
          <w:trHeight w:val="317"/>
        </w:trPr>
        <w:tc>
          <w:tcPr>
            <w:tcW w:w="1560" w:type="dxa"/>
            <w:vMerge/>
            <w:tcBorders>
              <w:top w:val="nil"/>
              <w:left w:val="single" w:sz="4" w:space="0" w:color="auto"/>
              <w:bottom w:val="nil"/>
              <w:right w:val="single" w:sz="4" w:space="0" w:color="auto"/>
            </w:tcBorders>
            <w:vAlign w:val="center"/>
          </w:tcPr>
          <w:p w:rsidR="002826BB" w:rsidRPr="006678BE" w:rsidRDefault="002826BB" w:rsidP="00431289">
            <w:pPr>
              <w:widowControl/>
              <w:jc w:val="left"/>
              <w:rPr>
                <w:rFonts w:ascii="宋体" w:cs="宋体"/>
                <w:kern w:val="0"/>
                <w:sz w:val="24"/>
              </w:rPr>
            </w:pPr>
          </w:p>
        </w:tc>
        <w:tc>
          <w:tcPr>
            <w:tcW w:w="1842" w:type="dxa"/>
            <w:vMerge w:val="restart"/>
            <w:tcBorders>
              <w:top w:val="nil"/>
              <w:left w:val="single" w:sz="4" w:space="0" w:color="auto"/>
              <w:bottom w:val="single" w:sz="4" w:space="0" w:color="000000"/>
              <w:right w:val="single" w:sz="4" w:space="0" w:color="auto"/>
            </w:tcBorders>
            <w:vAlign w:val="center"/>
          </w:tcPr>
          <w:p w:rsidR="002826BB" w:rsidRDefault="002826BB" w:rsidP="00431289">
            <w:pPr>
              <w:widowControl/>
              <w:jc w:val="center"/>
              <w:rPr>
                <w:rFonts w:ascii="宋体" w:cs="宋体"/>
                <w:kern w:val="0"/>
                <w:sz w:val="24"/>
              </w:rPr>
            </w:pPr>
            <w:r w:rsidRPr="006678BE">
              <w:rPr>
                <w:rFonts w:ascii="宋体" w:hAnsi="宋体" w:cs="宋体" w:hint="eastAsia"/>
                <w:kern w:val="0"/>
                <w:sz w:val="24"/>
              </w:rPr>
              <w:t>资金分配</w:t>
            </w:r>
            <w:r w:rsidRPr="006678BE">
              <w:rPr>
                <w:rFonts w:ascii="宋体" w:hAnsi="宋体" w:cs="宋体"/>
                <w:kern w:val="0"/>
                <w:sz w:val="24"/>
              </w:rPr>
              <w:t xml:space="preserve">   </w:t>
            </w:r>
          </w:p>
          <w:p w:rsidR="002826BB" w:rsidRPr="006678BE" w:rsidRDefault="002826BB" w:rsidP="00431289">
            <w:pPr>
              <w:widowControl/>
              <w:jc w:val="center"/>
              <w:rPr>
                <w:rFonts w:ascii="宋体" w:cs="宋体"/>
                <w:kern w:val="0"/>
                <w:sz w:val="24"/>
              </w:rPr>
            </w:pPr>
            <w:r w:rsidRPr="006678BE">
              <w:rPr>
                <w:rFonts w:ascii="宋体" w:hAnsi="宋体" w:cs="宋体" w:hint="eastAsia"/>
                <w:kern w:val="0"/>
                <w:sz w:val="24"/>
              </w:rPr>
              <w:t>（</w:t>
            </w:r>
            <w:r w:rsidRPr="006678BE">
              <w:rPr>
                <w:rFonts w:ascii="宋体" w:hAnsi="宋体" w:cs="宋体"/>
                <w:kern w:val="0"/>
                <w:sz w:val="24"/>
              </w:rPr>
              <w:t>4</w:t>
            </w:r>
            <w:r w:rsidRPr="006678BE">
              <w:rPr>
                <w:rFonts w:ascii="宋体" w:hAnsi="宋体" w:cs="宋体" w:hint="eastAsia"/>
                <w:kern w:val="0"/>
                <w:sz w:val="24"/>
              </w:rPr>
              <w:t>分）</w:t>
            </w:r>
          </w:p>
        </w:tc>
        <w:tc>
          <w:tcPr>
            <w:tcW w:w="1842"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cs="宋体"/>
                <w:kern w:val="0"/>
                <w:sz w:val="24"/>
              </w:rPr>
            </w:pPr>
            <w:r w:rsidRPr="006678BE">
              <w:rPr>
                <w:rFonts w:ascii="宋体" w:hAnsi="宋体" w:cs="宋体" w:hint="eastAsia"/>
                <w:kern w:val="0"/>
                <w:sz w:val="24"/>
              </w:rPr>
              <w:t>分配方法</w:t>
            </w:r>
          </w:p>
        </w:tc>
        <w:tc>
          <w:tcPr>
            <w:tcW w:w="1418"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2</w:t>
            </w:r>
          </w:p>
        </w:tc>
        <w:tc>
          <w:tcPr>
            <w:tcW w:w="992" w:type="dxa"/>
            <w:tcBorders>
              <w:top w:val="nil"/>
              <w:left w:val="nil"/>
              <w:bottom w:val="single" w:sz="4" w:space="0" w:color="auto"/>
              <w:right w:val="single" w:sz="4" w:space="0" w:color="auto"/>
            </w:tcBorders>
            <w:noWrap/>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2</w:t>
            </w:r>
          </w:p>
        </w:tc>
      </w:tr>
      <w:tr w:rsidR="002826BB" w:rsidRPr="006678BE" w:rsidTr="00431289">
        <w:trPr>
          <w:trHeight w:val="387"/>
        </w:trPr>
        <w:tc>
          <w:tcPr>
            <w:tcW w:w="1560" w:type="dxa"/>
            <w:vMerge/>
            <w:tcBorders>
              <w:top w:val="nil"/>
              <w:left w:val="single" w:sz="4" w:space="0" w:color="auto"/>
              <w:bottom w:val="nil"/>
              <w:right w:val="single" w:sz="4" w:space="0" w:color="auto"/>
            </w:tcBorders>
            <w:vAlign w:val="center"/>
          </w:tcPr>
          <w:p w:rsidR="002826BB" w:rsidRPr="006678BE" w:rsidRDefault="002826BB" w:rsidP="00431289">
            <w:pPr>
              <w:widowControl/>
              <w:jc w:val="left"/>
              <w:rPr>
                <w:rFonts w:ascii="宋体" w:cs="宋体"/>
                <w:kern w:val="0"/>
                <w:sz w:val="24"/>
              </w:rPr>
            </w:pPr>
          </w:p>
        </w:tc>
        <w:tc>
          <w:tcPr>
            <w:tcW w:w="1842" w:type="dxa"/>
            <w:vMerge/>
            <w:tcBorders>
              <w:top w:val="nil"/>
              <w:left w:val="single" w:sz="4" w:space="0" w:color="auto"/>
              <w:bottom w:val="single" w:sz="4" w:space="0" w:color="000000"/>
              <w:right w:val="single" w:sz="4" w:space="0" w:color="auto"/>
            </w:tcBorders>
            <w:vAlign w:val="center"/>
          </w:tcPr>
          <w:p w:rsidR="002826BB" w:rsidRPr="006678BE" w:rsidRDefault="002826BB" w:rsidP="00431289">
            <w:pPr>
              <w:widowControl/>
              <w:jc w:val="left"/>
              <w:rPr>
                <w:rFonts w:ascii="宋体" w:cs="宋体"/>
                <w:kern w:val="0"/>
                <w:sz w:val="24"/>
              </w:rPr>
            </w:pPr>
          </w:p>
        </w:tc>
        <w:tc>
          <w:tcPr>
            <w:tcW w:w="1842"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cs="宋体"/>
                <w:kern w:val="0"/>
                <w:sz w:val="24"/>
              </w:rPr>
            </w:pPr>
            <w:r w:rsidRPr="006678BE">
              <w:rPr>
                <w:rFonts w:ascii="宋体" w:hAnsi="宋体" w:cs="宋体" w:hint="eastAsia"/>
                <w:kern w:val="0"/>
                <w:sz w:val="24"/>
              </w:rPr>
              <w:t>分配过程</w:t>
            </w:r>
          </w:p>
        </w:tc>
        <w:tc>
          <w:tcPr>
            <w:tcW w:w="1418"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2</w:t>
            </w:r>
          </w:p>
        </w:tc>
        <w:tc>
          <w:tcPr>
            <w:tcW w:w="992" w:type="dxa"/>
            <w:tcBorders>
              <w:top w:val="nil"/>
              <w:left w:val="nil"/>
              <w:bottom w:val="single" w:sz="4" w:space="0" w:color="auto"/>
              <w:right w:val="single" w:sz="4" w:space="0" w:color="auto"/>
            </w:tcBorders>
            <w:noWrap/>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2</w:t>
            </w:r>
          </w:p>
        </w:tc>
      </w:tr>
      <w:tr w:rsidR="002826BB" w:rsidRPr="006678BE" w:rsidTr="00431289">
        <w:trPr>
          <w:trHeight w:val="501"/>
        </w:trPr>
        <w:tc>
          <w:tcPr>
            <w:tcW w:w="1560" w:type="dxa"/>
            <w:vMerge/>
            <w:tcBorders>
              <w:top w:val="nil"/>
              <w:left w:val="single" w:sz="4" w:space="0" w:color="auto"/>
              <w:bottom w:val="nil"/>
              <w:right w:val="single" w:sz="4" w:space="0" w:color="auto"/>
            </w:tcBorders>
            <w:vAlign w:val="center"/>
          </w:tcPr>
          <w:p w:rsidR="002826BB" w:rsidRPr="006678BE" w:rsidRDefault="002826BB" w:rsidP="00431289">
            <w:pPr>
              <w:widowControl/>
              <w:jc w:val="left"/>
              <w:rPr>
                <w:rFonts w:ascii="宋体" w:cs="宋体"/>
                <w:kern w:val="0"/>
                <w:sz w:val="24"/>
              </w:rPr>
            </w:pPr>
          </w:p>
        </w:tc>
        <w:tc>
          <w:tcPr>
            <w:tcW w:w="1842" w:type="dxa"/>
            <w:tcBorders>
              <w:top w:val="nil"/>
              <w:left w:val="nil"/>
              <w:bottom w:val="nil"/>
              <w:right w:val="single" w:sz="4" w:space="0" w:color="auto"/>
            </w:tcBorders>
            <w:vAlign w:val="center"/>
          </w:tcPr>
          <w:p w:rsidR="002826BB" w:rsidRDefault="002826BB" w:rsidP="00431289">
            <w:pPr>
              <w:widowControl/>
              <w:jc w:val="center"/>
              <w:rPr>
                <w:rFonts w:ascii="宋体" w:cs="宋体"/>
                <w:kern w:val="0"/>
                <w:sz w:val="24"/>
              </w:rPr>
            </w:pPr>
            <w:r w:rsidRPr="006678BE">
              <w:rPr>
                <w:rFonts w:ascii="宋体" w:hAnsi="宋体" w:cs="宋体" w:hint="eastAsia"/>
                <w:kern w:val="0"/>
                <w:sz w:val="24"/>
              </w:rPr>
              <w:t>分配结果</w:t>
            </w:r>
            <w:r w:rsidRPr="006678BE">
              <w:rPr>
                <w:rFonts w:ascii="宋体" w:hAnsi="宋体" w:cs="宋体"/>
                <w:kern w:val="0"/>
                <w:sz w:val="24"/>
              </w:rPr>
              <w:t xml:space="preserve">  </w:t>
            </w:r>
          </w:p>
          <w:p w:rsidR="002826BB" w:rsidRPr="006678BE" w:rsidRDefault="002826BB" w:rsidP="00431289">
            <w:pPr>
              <w:widowControl/>
              <w:jc w:val="center"/>
              <w:rPr>
                <w:rFonts w:ascii="宋体" w:cs="宋体"/>
                <w:kern w:val="0"/>
                <w:sz w:val="24"/>
              </w:rPr>
            </w:pPr>
            <w:r w:rsidRPr="006678BE">
              <w:rPr>
                <w:rFonts w:ascii="宋体" w:hAnsi="宋体" w:cs="宋体"/>
                <w:kern w:val="0"/>
                <w:sz w:val="24"/>
              </w:rPr>
              <w:t xml:space="preserve"> </w:t>
            </w:r>
            <w:r w:rsidRPr="006678BE">
              <w:rPr>
                <w:rFonts w:ascii="宋体" w:hAnsi="宋体" w:cs="宋体" w:hint="eastAsia"/>
                <w:kern w:val="0"/>
                <w:sz w:val="24"/>
              </w:rPr>
              <w:t>（</w:t>
            </w:r>
            <w:r w:rsidRPr="006678BE">
              <w:rPr>
                <w:rFonts w:ascii="宋体" w:hAnsi="宋体" w:cs="宋体"/>
                <w:kern w:val="0"/>
                <w:sz w:val="24"/>
              </w:rPr>
              <w:t>5</w:t>
            </w:r>
            <w:r w:rsidRPr="006678BE">
              <w:rPr>
                <w:rFonts w:ascii="宋体" w:hAnsi="宋体" w:cs="宋体" w:hint="eastAsia"/>
                <w:kern w:val="0"/>
                <w:sz w:val="24"/>
              </w:rPr>
              <w:t>分）</w:t>
            </w:r>
          </w:p>
        </w:tc>
        <w:tc>
          <w:tcPr>
            <w:tcW w:w="1842"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cs="宋体"/>
                <w:kern w:val="0"/>
                <w:sz w:val="24"/>
              </w:rPr>
            </w:pPr>
            <w:r w:rsidRPr="006678BE">
              <w:rPr>
                <w:rFonts w:ascii="宋体" w:hAnsi="宋体" w:cs="宋体" w:hint="eastAsia"/>
                <w:kern w:val="0"/>
                <w:sz w:val="24"/>
              </w:rPr>
              <w:t>项目安排</w:t>
            </w:r>
          </w:p>
        </w:tc>
        <w:tc>
          <w:tcPr>
            <w:tcW w:w="1418"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5</w:t>
            </w:r>
          </w:p>
        </w:tc>
        <w:tc>
          <w:tcPr>
            <w:tcW w:w="992" w:type="dxa"/>
            <w:tcBorders>
              <w:top w:val="nil"/>
              <w:left w:val="nil"/>
              <w:bottom w:val="single" w:sz="4" w:space="0" w:color="auto"/>
              <w:right w:val="single" w:sz="4" w:space="0" w:color="auto"/>
            </w:tcBorders>
            <w:noWrap/>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4</w:t>
            </w:r>
          </w:p>
        </w:tc>
      </w:tr>
      <w:tr w:rsidR="002826BB" w:rsidRPr="006678BE" w:rsidTr="00431289">
        <w:trPr>
          <w:trHeight w:val="219"/>
        </w:trPr>
        <w:tc>
          <w:tcPr>
            <w:tcW w:w="1560" w:type="dxa"/>
            <w:vMerge w:val="restart"/>
            <w:tcBorders>
              <w:top w:val="single" w:sz="4" w:space="0" w:color="auto"/>
              <w:left w:val="single" w:sz="4" w:space="0" w:color="auto"/>
              <w:bottom w:val="single" w:sz="4" w:space="0" w:color="000000"/>
              <w:right w:val="single" w:sz="4" w:space="0" w:color="auto"/>
            </w:tcBorders>
            <w:vAlign w:val="center"/>
          </w:tcPr>
          <w:p w:rsidR="002826BB" w:rsidRDefault="002826BB" w:rsidP="00431289">
            <w:pPr>
              <w:widowControl/>
              <w:jc w:val="center"/>
              <w:rPr>
                <w:rFonts w:ascii="宋体" w:cs="宋体"/>
                <w:kern w:val="0"/>
                <w:sz w:val="24"/>
              </w:rPr>
            </w:pPr>
          </w:p>
          <w:p w:rsidR="002826BB" w:rsidRDefault="002826BB" w:rsidP="00431289">
            <w:pPr>
              <w:widowControl/>
              <w:jc w:val="center"/>
              <w:rPr>
                <w:rFonts w:ascii="宋体" w:cs="宋体"/>
                <w:kern w:val="0"/>
                <w:sz w:val="24"/>
              </w:rPr>
            </w:pPr>
          </w:p>
          <w:p w:rsidR="002826BB" w:rsidRDefault="002826BB" w:rsidP="00431289">
            <w:pPr>
              <w:widowControl/>
              <w:jc w:val="center"/>
              <w:rPr>
                <w:rFonts w:ascii="宋体" w:cs="宋体"/>
                <w:kern w:val="0"/>
                <w:sz w:val="24"/>
              </w:rPr>
            </w:pPr>
          </w:p>
          <w:p w:rsidR="002826BB" w:rsidRDefault="002826BB" w:rsidP="00431289">
            <w:pPr>
              <w:widowControl/>
              <w:jc w:val="center"/>
              <w:rPr>
                <w:rFonts w:ascii="宋体" w:cs="宋体"/>
                <w:kern w:val="0"/>
                <w:sz w:val="24"/>
              </w:rPr>
            </w:pPr>
          </w:p>
          <w:p w:rsidR="002826BB" w:rsidRDefault="002826BB" w:rsidP="00431289">
            <w:pPr>
              <w:widowControl/>
              <w:jc w:val="center"/>
              <w:rPr>
                <w:rFonts w:ascii="宋体" w:cs="宋体"/>
                <w:kern w:val="0"/>
                <w:sz w:val="24"/>
              </w:rPr>
            </w:pPr>
            <w:r w:rsidRPr="006678BE">
              <w:rPr>
                <w:rFonts w:ascii="宋体" w:hAnsi="宋体" w:cs="宋体" w:hint="eastAsia"/>
                <w:kern w:val="0"/>
                <w:sz w:val="24"/>
              </w:rPr>
              <w:t>项目管理</w:t>
            </w:r>
          </w:p>
          <w:p w:rsidR="002826BB" w:rsidRDefault="002826BB" w:rsidP="00431289">
            <w:pPr>
              <w:widowControl/>
              <w:jc w:val="center"/>
              <w:rPr>
                <w:rFonts w:ascii="宋体" w:cs="宋体"/>
                <w:kern w:val="0"/>
                <w:sz w:val="24"/>
              </w:rPr>
            </w:pPr>
            <w:r w:rsidRPr="006678BE">
              <w:rPr>
                <w:rFonts w:ascii="宋体" w:hAnsi="宋体" w:cs="宋体" w:hint="eastAsia"/>
                <w:kern w:val="0"/>
                <w:sz w:val="24"/>
              </w:rPr>
              <w:t>（</w:t>
            </w:r>
            <w:r w:rsidRPr="006678BE">
              <w:rPr>
                <w:rFonts w:ascii="宋体" w:hAnsi="宋体" w:cs="宋体"/>
                <w:kern w:val="0"/>
                <w:sz w:val="24"/>
              </w:rPr>
              <w:t>15</w:t>
            </w:r>
            <w:r w:rsidRPr="006678BE">
              <w:rPr>
                <w:rFonts w:ascii="宋体" w:hAnsi="宋体" w:cs="宋体" w:hint="eastAsia"/>
                <w:kern w:val="0"/>
                <w:sz w:val="24"/>
              </w:rPr>
              <w:t>分）</w:t>
            </w:r>
          </w:p>
          <w:p w:rsidR="002826BB" w:rsidRDefault="002826BB" w:rsidP="00431289">
            <w:pPr>
              <w:widowControl/>
              <w:jc w:val="center"/>
              <w:rPr>
                <w:rFonts w:ascii="宋体" w:cs="宋体"/>
                <w:kern w:val="0"/>
                <w:sz w:val="24"/>
              </w:rPr>
            </w:pPr>
          </w:p>
          <w:p w:rsidR="002826BB" w:rsidRDefault="002826BB" w:rsidP="00431289">
            <w:pPr>
              <w:widowControl/>
              <w:jc w:val="center"/>
              <w:rPr>
                <w:rFonts w:ascii="宋体" w:cs="宋体"/>
                <w:kern w:val="0"/>
                <w:sz w:val="24"/>
              </w:rPr>
            </w:pPr>
          </w:p>
          <w:p w:rsidR="002826BB" w:rsidRDefault="002826BB" w:rsidP="00431289">
            <w:pPr>
              <w:widowControl/>
              <w:jc w:val="center"/>
              <w:rPr>
                <w:rFonts w:ascii="宋体" w:cs="宋体"/>
                <w:kern w:val="0"/>
                <w:sz w:val="24"/>
              </w:rPr>
            </w:pPr>
          </w:p>
          <w:p w:rsidR="002826BB" w:rsidRDefault="002826BB" w:rsidP="00431289">
            <w:pPr>
              <w:widowControl/>
              <w:jc w:val="center"/>
              <w:rPr>
                <w:rFonts w:ascii="宋体" w:cs="宋体"/>
                <w:kern w:val="0"/>
                <w:sz w:val="24"/>
              </w:rPr>
            </w:pPr>
          </w:p>
          <w:p w:rsidR="002826BB" w:rsidRPr="006678BE" w:rsidRDefault="002826BB" w:rsidP="00431289">
            <w:pPr>
              <w:widowControl/>
              <w:rPr>
                <w:rFonts w:ascii="宋体" w:cs="宋体"/>
                <w:kern w:val="0"/>
                <w:sz w:val="24"/>
              </w:rPr>
            </w:pPr>
          </w:p>
          <w:p w:rsidR="002826BB" w:rsidRDefault="002826BB" w:rsidP="00431289">
            <w:pPr>
              <w:widowControl/>
              <w:jc w:val="center"/>
              <w:rPr>
                <w:rFonts w:ascii="宋体" w:cs="宋体"/>
                <w:kern w:val="0"/>
                <w:sz w:val="24"/>
              </w:rPr>
            </w:pPr>
          </w:p>
          <w:p w:rsidR="002826BB" w:rsidRDefault="002826BB" w:rsidP="00431289">
            <w:pPr>
              <w:widowControl/>
              <w:jc w:val="center"/>
              <w:rPr>
                <w:rFonts w:ascii="宋体" w:cs="宋体"/>
                <w:kern w:val="0"/>
                <w:sz w:val="24"/>
              </w:rPr>
            </w:pPr>
          </w:p>
          <w:p w:rsidR="002826BB" w:rsidRDefault="002826BB" w:rsidP="00431289">
            <w:pPr>
              <w:widowControl/>
              <w:jc w:val="center"/>
              <w:rPr>
                <w:rFonts w:ascii="宋体" w:cs="宋体"/>
                <w:kern w:val="0"/>
                <w:sz w:val="24"/>
              </w:rPr>
            </w:pPr>
            <w:r w:rsidRPr="006678BE">
              <w:rPr>
                <w:rFonts w:ascii="宋体" w:hAnsi="宋体" w:cs="宋体" w:hint="eastAsia"/>
                <w:kern w:val="0"/>
                <w:sz w:val="24"/>
              </w:rPr>
              <w:t>项目管理</w:t>
            </w:r>
          </w:p>
          <w:p w:rsidR="002826BB" w:rsidRPr="006678BE" w:rsidRDefault="002826BB" w:rsidP="00431289">
            <w:pPr>
              <w:widowControl/>
              <w:jc w:val="center"/>
              <w:rPr>
                <w:rFonts w:ascii="宋体" w:cs="宋体"/>
                <w:kern w:val="0"/>
                <w:sz w:val="24"/>
              </w:rPr>
            </w:pPr>
            <w:r w:rsidRPr="006678BE">
              <w:rPr>
                <w:rFonts w:ascii="宋体" w:hAnsi="宋体" w:cs="宋体" w:hint="eastAsia"/>
                <w:kern w:val="0"/>
                <w:sz w:val="24"/>
              </w:rPr>
              <w:t>（</w:t>
            </w:r>
            <w:r w:rsidRPr="006678BE">
              <w:rPr>
                <w:rFonts w:ascii="宋体" w:hAnsi="宋体" w:cs="宋体"/>
                <w:kern w:val="0"/>
                <w:sz w:val="24"/>
              </w:rPr>
              <w:t>15</w:t>
            </w:r>
            <w:r w:rsidRPr="006678BE">
              <w:rPr>
                <w:rFonts w:ascii="宋体" w:hAnsi="宋体" w:cs="宋体" w:hint="eastAsia"/>
                <w:kern w:val="0"/>
                <w:sz w:val="24"/>
              </w:rPr>
              <w:t>分）</w:t>
            </w:r>
          </w:p>
        </w:tc>
        <w:tc>
          <w:tcPr>
            <w:tcW w:w="1842" w:type="dxa"/>
            <w:vMerge w:val="restart"/>
            <w:tcBorders>
              <w:top w:val="single" w:sz="4" w:space="0" w:color="auto"/>
              <w:left w:val="single" w:sz="4" w:space="0" w:color="auto"/>
              <w:bottom w:val="single" w:sz="4" w:space="0" w:color="000000"/>
              <w:right w:val="single" w:sz="4" w:space="0" w:color="auto"/>
            </w:tcBorders>
            <w:vAlign w:val="center"/>
          </w:tcPr>
          <w:p w:rsidR="002826BB" w:rsidRDefault="002826BB" w:rsidP="00431289">
            <w:pPr>
              <w:widowControl/>
              <w:jc w:val="center"/>
              <w:rPr>
                <w:rFonts w:ascii="宋体" w:cs="宋体"/>
                <w:kern w:val="0"/>
                <w:sz w:val="24"/>
              </w:rPr>
            </w:pPr>
            <w:r w:rsidRPr="006678BE">
              <w:rPr>
                <w:rFonts w:ascii="宋体" w:hAnsi="宋体" w:cs="宋体" w:hint="eastAsia"/>
                <w:kern w:val="0"/>
                <w:sz w:val="24"/>
              </w:rPr>
              <w:t>资金到位</w:t>
            </w:r>
            <w:r w:rsidRPr="006678BE">
              <w:rPr>
                <w:rFonts w:ascii="宋体" w:hAnsi="宋体" w:cs="宋体"/>
                <w:kern w:val="0"/>
                <w:sz w:val="24"/>
              </w:rPr>
              <w:t xml:space="preserve">   </w:t>
            </w:r>
          </w:p>
          <w:p w:rsidR="002826BB" w:rsidRPr="006678BE" w:rsidRDefault="002826BB" w:rsidP="00431289">
            <w:pPr>
              <w:widowControl/>
              <w:jc w:val="center"/>
              <w:rPr>
                <w:rFonts w:ascii="宋体" w:hAnsi="宋体" w:cs="宋体"/>
                <w:kern w:val="0"/>
                <w:sz w:val="24"/>
              </w:rPr>
            </w:pPr>
            <w:r w:rsidRPr="006678BE">
              <w:rPr>
                <w:rFonts w:ascii="宋体" w:hAnsi="宋体" w:cs="宋体" w:hint="eastAsia"/>
                <w:kern w:val="0"/>
                <w:sz w:val="24"/>
              </w:rPr>
              <w:t>（</w:t>
            </w:r>
            <w:r>
              <w:rPr>
                <w:rFonts w:ascii="宋体" w:hAnsi="宋体" w:cs="宋体"/>
                <w:kern w:val="0"/>
                <w:sz w:val="24"/>
              </w:rPr>
              <w:t>6</w:t>
            </w:r>
            <w:r w:rsidRPr="006678BE">
              <w:rPr>
                <w:rFonts w:ascii="宋体" w:hAnsi="宋体" w:cs="宋体" w:hint="eastAsia"/>
                <w:kern w:val="0"/>
                <w:sz w:val="24"/>
              </w:rPr>
              <w:t>分）</w:t>
            </w:r>
            <w:r w:rsidRPr="006678BE">
              <w:rPr>
                <w:rFonts w:ascii="宋体" w:hAnsi="宋体" w:cs="宋体"/>
                <w:kern w:val="0"/>
                <w:sz w:val="24"/>
              </w:rPr>
              <w:t xml:space="preserve">     </w:t>
            </w:r>
          </w:p>
        </w:tc>
        <w:tc>
          <w:tcPr>
            <w:tcW w:w="1842" w:type="dxa"/>
            <w:vMerge w:val="restart"/>
            <w:tcBorders>
              <w:top w:val="nil"/>
              <w:left w:val="single" w:sz="4" w:space="0" w:color="auto"/>
              <w:bottom w:val="single" w:sz="4" w:space="0" w:color="auto"/>
              <w:right w:val="single" w:sz="4" w:space="0" w:color="auto"/>
            </w:tcBorders>
            <w:vAlign w:val="center"/>
          </w:tcPr>
          <w:p w:rsidR="002826BB" w:rsidRPr="006678BE" w:rsidRDefault="002826BB" w:rsidP="00431289">
            <w:pPr>
              <w:widowControl/>
              <w:jc w:val="center"/>
              <w:rPr>
                <w:rFonts w:ascii="宋体" w:cs="宋体"/>
                <w:kern w:val="0"/>
                <w:sz w:val="24"/>
              </w:rPr>
            </w:pPr>
            <w:r w:rsidRPr="006678BE">
              <w:rPr>
                <w:rFonts w:ascii="宋体" w:hAnsi="宋体" w:cs="宋体" w:hint="eastAsia"/>
                <w:kern w:val="0"/>
                <w:sz w:val="24"/>
              </w:rPr>
              <w:t>分配实效</w:t>
            </w:r>
          </w:p>
        </w:tc>
        <w:tc>
          <w:tcPr>
            <w:tcW w:w="1418"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cs="宋体"/>
                <w:kern w:val="0"/>
                <w:sz w:val="24"/>
              </w:rPr>
            </w:pPr>
            <w:r>
              <w:rPr>
                <w:rFonts w:ascii="宋体" w:hAnsi="宋体" w:cs="宋体"/>
                <w:kern w:val="0"/>
                <w:sz w:val="24"/>
              </w:rPr>
              <w:t>2</w:t>
            </w:r>
          </w:p>
        </w:tc>
        <w:tc>
          <w:tcPr>
            <w:tcW w:w="992" w:type="dxa"/>
            <w:tcBorders>
              <w:top w:val="nil"/>
              <w:left w:val="nil"/>
              <w:bottom w:val="single" w:sz="4" w:space="0" w:color="auto"/>
              <w:right w:val="single" w:sz="4" w:space="0" w:color="auto"/>
            </w:tcBorders>
            <w:noWrap/>
            <w:vAlign w:val="center"/>
          </w:tcPr>
          <w:p w:rsidR="002826BB" w:rsidRPr="006678BE" w:rsidRDefault="002826BB" w:rsidP="00431289">
            <w:pPr>
              <w:widowControl/>
              <w:jc w:val="center"/>
              <w:rPr>
                <w:rFonts w:ascii="宋体" w:cs="宋体"/>
                <w:kern w:val="0"/>
                <w:sz w:val="24"/>
              </w:rPr>
            </w:pPr>
            <w:r>
              <w:rPr>
                <w:rFonts w:ascii="宋体" w:hAnsi="宋体" w:cs="宋体"/>
                <w:kern w:val="0"/>
                <w:sz w:val="24"/>
              </w:rPr>
              <w:t>2</w:t>
            </w:r>
          </w:p>
        </w:tc>
      </w:tr>
      <w:tr w:rsidR="002826BB" w:rsidRPr="006678BE" w:rsidTr="00431289">
        <w:trPr>
          <w:trHeight w:val="309"/>
        </w:trPr>
        <w:tc>
          <w:tcPr>
            <w:tcW w:w="1560" w:type="dxa"/>
            <w:vMerge/>
            <w:tcBorders>
              <w:top w:val="single" w:sz="4" w:space="0" w:color="auto"/>
              <w:left w:val="single" w:sz="4" w:space="0" w:color="auto"/>
              <w:bottom w:val="single" w:sz="4" w:space="0" w:color="000000"/>
              <w:right w:val="single" w:sz="4" w:space="0" w:color="auto"/>
            </w:tcBorders>
            <w:vAlign w:val="center"/>
          </w:tcPr>
          <w:p w:rsidR="002826BB" w:rsidRPr="006678BE" w:rsidRDefault="002826BB" w:rsidP="00431289">
            <w:pPr>
              <w:widowControl/>
              <w:jc w:val="left"/>
              <w:rPr>
                <w:rFonts w:ascii="宋体" w:cs="宋体"/>
                <w:kern w:val="0"/>
                <w:sz w:val="24"/>
              </w:rPr>
            </w:pPr>
          </w:p>
        </w:tc>
        <w:tc>
          <w:tcPr>
            <w:tcW w:w="1842" w:type="dxa"/>
            <w:vMerge/>
            <w:tcBorders>
              <w:top w:val="single" w:sz="4" w:space="0" w:color="auto"/>
              <w:left w:val="single" w:sz="4" w:space="0" w:color="auto"/>
              <w:bottom w:val="single" w:sz="4" w:space="0" w:color="000000"/>
              <w:right w:val="single" w:sz="4" w:space="0" w:color="auto"/>
            </w:tcBorders>
            <w:vAlign w:val="center"/>
          </w:tcPr>
          <w:p w:rsidR="002826BB" w:rsidRPr="006678BE" w:rsidRDefault="002826BB" w:rsidP="00431289">
            <w:pPr>
              <w:widowControl/>
              <w:jc w:val="left"/>
              <w:rPr>
                <w:rFonts w:ascii="宋体" w:cs="宋体"/>
                <w:kern w:val="0"/>
                <w:sz w:val="24"/>
              </w:rPr>
            </w:pPr>
          </w:p>
        </w:tc>
        <w:tc>
          <w:tcPr>
            <w:tcW w:w="1842" w:type="dxa"/>
            <w:vMerge/>
            <w:tcBorders>
              <w:top w:val="nil"/>
              <w:left w:val="single" w:sz="4" w:space="0" w:color="auto"/>
              <w:bottom w:val="single" w:sz="4" w:space="0" w:color="auto"/>
              <w:right w:val="single" w:sz="4" w:space="0" w:color="auto"/>
            </w:tcBorders>
            <w:vAlign w:val="center"/>
          </w:tcPr>
          <w:p w:rsidR="002826BB" w:rsidRPr="006678BE" w:rsidRDefault="002826BB" w:rsidP="00431289">
            <w:pPr>
              <w:widowControl/>
              <w:jc w:val="left"/>
              <w:rPr>
                <w:rFonts w:ascii="宋体" w:cs="宋体"/>
                <w:kern w:val="0"/>
                <w:sz w:val="24"/>
              </w:rPr>
            </w:pPr>
          </w:p>
        </w:tc>
        <w:tc>
          <w:tcPr>
            <w:tcW w:w="1418"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cs="宋体"/>
                <w:kern w:val="0"/>
                <w:sz w:val="24"/>
              </w:rPr>
            </w:pPr>
            <w:r>
              <w:rPr>
                <w:rFonts w:ascii="宋体" w:hAnsi="宋体" w:cs="宋体"/>
                <w:kern w:val="0"/>
                <w:sz w:val="24"/>
              </w:rPr>
              <w:t>2</w:t>
            </w:r>
          </w:p>
        </w:tc>
        <w:tc>
          <w:tcPr>
            <w:tcW w:w="992" w:type="dxa"/>
            <w:tcBorders>
              <w:top w:val="nil"/>
              <w:left w:val="nil"/>
              <w:bottom w:val="single" w:sz="4" w:space="0" w:color="auto"/>
              <w:right w:val="single" w:sz="4" w:space="0" w:color="auto"/>
            </w:tcBorders>
            <w:noWrap/>
            <w:vAlign w:val="center"/>
          </w:tcPr>
          <w:p w:rsidR="002826BB" w:rsidRPr="006678BE" w:rsidRDefault="002826BB" w:rsidP="00431289">
            <w:pPr>
              <w:widowControl/>
              <w:jc w:val="center"/>
              <w:rPr>
                <w:rFonts w:ascii="宋体" w:cs="宋体"/>
                <w:kern w:val="0"/>
                <w:sz w:val="24"/>
              </w:rPr>
            </w:pPr>
            <w:r>
              <w:rPr>
                <w:rFonts w:ascii="宋体" w:hAnsi="宋体" w:cs="宋体"/>
                <w:kern w:val="0"/>
                <w:sz w:val="24"/>
              </w:rPr>
              <w:t>2</w:t>
            </w:r>
          </w:p>
        </w:tc>
      </w:tr>
      <w:tr w:rsidR="002826BB" w:rsidRPr="006678BE" w:rsidTr="00431289">
        <w:trPr>
          <w:trHeight w:val="285"/>
        </w:trPr>
        <w:tc>
          <w:tcPr>
            <w:tcW w:w="1560" w:type="dxa"/>
            <w:vMerge/>
            <w:tcBorders>
              <w:top w:val="single" w:sz="4" w:space="0" w:color="auto"/>
              <w:left w:val="single" w:sz="4" w:space="0" w:color="auto"/>
              <w:bottom w:val="single" w:sz="4" w:space="0" w:color="000000"/>
              <w:right w:val="single" w:sz="4" w:space="0" w:color="auto"/>
            </w:tcBorders>
            <w:vAlign w:val="center"/>
          </w:tcPr>
          <w:p w:rsidR="002826BB" w:rsidRPr="006678BE" w:rsidRDefault="002826BB" w:rsidP="00431289">
            <w:pPr>
              <w:widowControl/>
              <w:jc w:val="left"/>
              <w:rPr>
                <w:rFonts w:ascii="宋体" w:cs="宋体"/>
                <w:kern w:val="0"/>
                <w:sz w:val="24"/>
              </w:rPr>
            </w:pPr>
          </w:p>
        </w:tc>
        <w:tc>
          <w:tcPr>
            <w:tcW w:w="1842" w:type="dxa"/>
            <w:vMerge/>
            <w:tcBorders>
              <w:top w:val="single" w:sz="4" w:space="0" w:color="auto"/>
              <w:left w:val="single" w:sz="4" w:space="0" w:color="auto"/>
              <w:bottom w:val="single" w:sz="4" w:space="0" w:color="000000"/>
              <w:right w:val="single" w:sz="4" w:space="0" w:color="auto"/>
            </w:tcBorders>
            <w:vAlign w:val="center"/>
          </w:tcPr>
          <w:p w:rsidR="002826BB" w:rsidRPr="006678BE" w:rsidRDefault="002826BB" w:rsidP="00431289">
            <w:pPr>
              <w:widowControl/>
              <w:jc w:val="left"/>
              <w:rPr>
                <w:rFonts w:ascii="宋体" w:cs="宋体"/>
                <w:kern w:val="0"/>
                <w:sz w:val="24"/>
              </w:rPr>
            </w:pPr>
          </w:p>
        </w:tc>
        <w:tc>
          <w:tcPr>
            <w:tcW w:w="1842"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cs="宋体"/>
                <w:kern w:val="0"/>
                <w:sz w:val="24"/>
              </w:rPr>
            </w:pPr>
            <w:r w:rsidRPr="006678BE">
              <w:rPr>
                <w:rFonts w:ascii="宋体" w:hAnsi="宋体" w:cs="宋体" w:hint="eastAsia"/>
                <w:kern w:val="0"/>
                <w:sz w:val="24"/>
              </w:rPr>
              <w:t>资金拨付</w:t>
            </w:r>
          </w:p>
        </w:tc>
        <w:tc>
          <w:tcPr>
            <w:tcW w:w="1418"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2</w:t>
            </w:r>
          </w:p>
        </w:tc>
        <w:tc>
          <w:tcPr>
            <w:tcW w:w="992" w:type="dxa"/>
            <w:tcBorders>
              <w:top w:val="nil"/>
              <w:left w:val="nil"/>
              <w:bottom w:val="single" w:sz="4" w:space="0" w:color="auto"/>
              <w:right w:val="single" w:sz="4" w:space="0" w:color="auto"/>
            </w:tcBorders>
            <w:noWrap/>
            <w:vAlign w:val="center"/>
          </w:tcPr>
          <w:p w:rsidR="002826BB" w:rsidRPr="006678BE" w:rsidRDefault="002826BB" w:rsidP="00431289">
            <w:pPr>
              <w:widowControl/>
              <w:jc w:val="center"/>
              <w:rPr>
                <w:rFonts w:ascii="宋体" w:cs="宋体"/>
                <w:kern w:val="0"/>
                <w:sz w:val="24"/>
              </w:rPr>
            </w:pPr>
            <w:r>
              <w:rPr>
                <w:rFonts w:ascii="宋体" w:hAnsi="宋体" w:cs="宋体"/>
                <w:kern w:val="0"/>
                <w:sz w:val="24"/>
              </w:rPr>
              <w:t>2</w:t>
            </w:r>
          </w:p>
        </w:tc>
      </w:tr>
      <w:tr w:rsidR="002826BB" w:rsidRPr="006678BE" w:rsidTr="00431289">
        <w:trPr>
          <w:trHeight w:val="351"/>
        </w:trPr>
        <w:tc>
          <w:tcPr>
            <w:tcW w:w="1560" w:type="dxa"/>
            <w:vMerge/>
            <w:tcBorders>
              <w:top w:val="single" w:sz="4" w:space="0" w:color="auto"/>
              <w:left w:val="single" w:sz="4" w:space="0" w:color="auto"/>
              <w:bottom w:val="single" w:sz="4" w:space="0" w:color="000000"/>
              <w:right w:val="single" w:sz="4" w:space="0" w:color="auto"/>
            </w:tcBorders>
            <w:vAlign w:val="center"/>
          </w:tcPr>
          <w:p w:rsidR="002826BB" w:rsidRPr="006678BE" w:rsidRDefault="002826BB" w:rsidP="00431289">
            <w:pPr>
              <w:widowControl/>
              <w:jc w:val="left"/>
              <w:rPr>
                <w:rFonts w:ascii="宋体" w:cs="宋体"/>
                <w:kern w:val="0"/>
                <w:sz w:val="24"/>
              </w:rPr>
            </w:pPr>
          </w:p>
        </w:tc>
        <w:tc>
          <w:tcPr>
            <w:tcW w:w="1842" w:type="dxa"/>
            <w:vMerge w:val="restart"/>
            <w:tcBorders>
              <w:top w:val="nil"/>
              <w:left w:val="single" w:sz="4" w:space="0" w:color="auto"/>
              <w:bottom w:val="single" w:sz="4" w:space="0" w:color="000000"/>
              <w:right w:val="single" w:sz="4" w:space="0" w:color="auto"/>
            </w:tcBorders>
            <w:vAlign w:val="center"/>
          </w:tcPr>
          <w:p w:rsidR="002826BB" w:rsidRDefault="002826BB" w:rsidP="00431289">
            <w:pPr>
              <w:widowControl/>
              <w:jc w:val="center"/>
              <w:rPr>
                <w:rFonts w:ascii="宋体" w:cs="宋体"/>
                <w:kern w:val="0"/>
                <w:sz w:val="24"/>
              </w:rPr>
            </w:pPr>
            <w:r w:rsidRPr="006678BE">
              <w:rPr>
                <w:rFonts w:ascii="宋体" w:hAnsi="宋体" w:cs="宋体" w:hint="eastAsia"/>
                <w:kern w:val="0"/>
                <w:sz w:val="24"/>
              </w:rPr>
              <w:t>资金管理</w:t>
            </w:r>
            <w:r w:rsidRPr="006678BE">
              <w:rPr>
                <w:rFonts w:ascii="宋体" w:hAnsi="宋体" w:cs="宋体"/>
                <w:kern w:val="0"/>
                <w:sz w:val="24"/>
              </w:rPr>
              <w:t xml:space="preserve">   </w:t>
            </w:r>
          </w:p>
          <w:p w:rsidR="002826BB" w:rsidRPr="006678BE" w:rsidRDefault="002826BB" w:rsidP="00431289">
            <w:pPr>
              <w:widowControl/>
              <w:jc w:val="center"/>
              <w:rPr>
                <w:rFonts w:ascii="宋体" w:hAnsi="宋体" w:cs="宋体"/>
                <w:kern w:val="0"/>
                <w:sz w:val="24"/>
              </w:rPr>
            </w:pPr>
            <w:r w:rsidRPr="006678BE">
              <w:rPr>
                <w:rFonts w:ascii="宋体" w:hAnsi="宋体" w:cs="宋体" w:hint="eastAsia"/>
                <w:kern w:val="0"/>
                <w:sz w:val="24"/>
              </w:rPr>
              <w:t>（</w:t>
            </w:r>
            <w:r w:rsidRPr="006678BE">
              <w:rPr>
                <w:rFonts w:ascii="宋体" w:hAnsi="宋体" w:cs="宋体"/>
                <w:kern w:val="0"/>
                <w:sz w:val="24"/>
              </w:rPr>
              <w:t>7</w:t>
            </w:r>
            <w:r w:rsidRPr="006678BE">
              <w:rPr>
                <w:rFonts w:ascii="宋体" w:hAnsi="宋体" w:cs="宋体" w:hint="eastAsia"/>
                <w:kern w:val="0"/>
                <w:sz w:val="24"/>
              </w:rPr>
              <w:t>分）</w:t>
            </w:r>
            <w:r w:rsidRPr="006678BE">
              <w:rPr>
                <w:rFonts w:ascii="宋体" w:hAnsi="宋体" w:cs="宋体"/>
                <w:kern w:val="0"/>
                <w:sz w:val="24"/>
              </w:rPr>
              <w:t xml:space="preserve">    </w:t>
            </w:r>
          </w:p>
        </w:tc>
        <w:tc>
          <w:tcPr>
            <w:tcW w:w="1842"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cs="宋体"/>
                <w:kern w:val="0"/>
                <w:sz w:val="24"/>
              </w:rPr>
            </w:pPr>
            <w:r w:rsidRPr="006678BE">
              <w:rPr>
                <w:rFonts w:ascii="宋体" w:hAnsi="宋体" w:cs="宋体" w:hint="eastAsia"/>
                <w:kern w:val="0"/>
                <w:sz w:val="24"/>
              </w:rPr>
              <w:t>使用范围</w:t>
            </w:r>
          </w:p>
        </w:tc>
        <w:tc>
          <w:tcPr>
            <w:tcW w:w="1418"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2</w:t>
            </w:r>
          </w:p>
        </w:tc>
        <w:tc>
          <w:tcPr>
            <w:tcW w:w="992" w:type="dxa"/>
            <w:tcBorders>
              <w:top w:val="nil"/>
              <w:left w:val="nil"/>
              <w:bottom w:val="single" w:sz="4" w:space="0" w:color="auto"/>
              <w:right w:val="single" w:sz="4" w:space="0" w:color="auto"/>
            </w:tcBorders>
            <w:noWrap/>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2</w:t>
            </w:r>
          </w:p>
        </w:tc>
      </w:tr>
      <w:tr w:rsidR="002826BB" w:rsidRPr="006678BE" w:rsidTr="00431289">
        <w:trPr>
          <w:trHeight w:val="285"/>
        </w:trPr>
        <w:tc>
          <w:tcPr>
            <w:tcW w:w="1560" w:type="dxa"/>
            <w:vMerge/>
            <w:tcBorders>
              <w:top w:val="single" w:sz="4" w:space="0" w:color="auto"/>
              <w:left w:val="single" w:sz="4" w:space="0" w:color="auto"/>
              <w:bottom w:val="single" w:sz="4" w:space="0" w:color="000000"/>
              <w:right w:val="single" w:sz="4" w:space="0" w:color="auto"/>
            </w:tcBorders>
            <w:vAlign w:val="center"/>
          </w:tcPr>
          <w:p w:rsidR="002826BB" w:rsidRPr="006678BE" w:rsidRDefault="002826BB" w:rsidP="00431289">
            <w:pPr>
              <w:widowControl/>
              <w:jc w:val="left"/>
              <w:rPr>
                <w:rFonts w:ascii="宋体" w:cs="宋体"/>
                <w:kern w:val="0"/>
                <w:sz w:val="24"/>
              </w:rPr>
            </w:pPr>
          </w:p>
        </w:tc>
        <w:tc>
          <w:tcPr>
            <w:tcW w:w="1842" w:type="dxa"/>
            <w:vMerge/>
            <w:tcBorders>
              <w:top w:val="nil"/>
              <w:left w:val="single" w:sz="4" w:space="0" w:color="auto"/>
              <w:bottom w:val="single" w:sz="4" w:space="0" w:color="000000"/>
              <w:right w:val="single" w:sz="4" w:space="0" w:color="auto"/>
            </w:tcBorders>
            <w:vAlign w:val="center"/>
          </w:tcPr>
          <w:p w:rsidR="002826BB" w:rsidRPr="006678BE" w:rsidRDefault="002826BB" w:rsidP="00431289">
            <w:pPr>
              <w:widowControl/>
              <w:jc w:val="left"/>
              <w:rPr>
                <w:rFonts w:ascii="宋体" w:cs="宋体"/>
                <w:kern w:val="0"/>
                <w:sz w:val="24"/>
              </w:rPr>
            </w:pPr>
          </w:p>
        </w:tc>
        <w:tc>
          <w:tcPr>
            <w:tcW w:w="1842"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cs="宋体"/>
                <w:kern w:val="0"/>
                <w:sz w:val="24"/>
              </w:rPr>
            </w:pPr>
            <w:r w:rsidRPr="006678BE">
              <w:rPr>
                <w:rFonts w:ascii="宋体" w:hAnsi="宋体" w:cs="宋体" w:hint="eastAsia"/>
                <w:kern w:val="0"/>
                <w:sz w:val="24"/>
              </w:rPr>
              <w:t>支付依据</w:t>
            </w:r>
          </w:p>
        </w:tc>
        <w:tc>
          <w:tcPr>
            <w:tcW w:w="1418"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2</w:t>
            </w:r>
          </w:p>
        </w:tc>
        <w:tc>
          <w:tcPr>
            <w:tcW w:w="992" w:type="dxa"/>
            <w:tcBorders>
              <w:top w:val="nil"/>
              <w:left w:val="nil"/>
              <w:bottom w:val="single" w:sz="4" w:space="0" w:color="auto"/>
              <w:right w:val="single" w:sz="4" w:space="0" w:color="auto"/>
            </w:tcBorders>
            <w:noWrap/>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1.8</w:t>
            </w:r>
          </w:p>
        </w:tc>
      </w:tr>
      <w:tr w:rsidR="002826BB" w:rsidRPr="006678BE" w:rsidTr="00431289">
        <w:trPr>
          <w:trHeight w:val="233"/>
        </w:trPr>
        <w:tc>
          <w:tcPr>
            <w:tcW w:w="1560" w:type="dxa"/>
            <w:vMerge/>
            <w:tcBorders>
              <w:top w:val="single" w:sz="4" w:space="0" w:color="auto"/>
              <w:left w:val="single" w:sz="4" w:space="0" w:color="auto"/>
              <w:bottom w:val="single" w:sz="4" w:space="0" w:color="000000"/>
              <w:right w:val="single" w:sz="4" w:space="0" w:color="auto"/>
            </w:tcBorders>
            <w:vAlign w:val="center"/>
          </w:tcPr>
          <w:p w:rsidR="002826BB" w:rsidRPr="006678BE" w:rsidRDefault="002826BB" w:rsidP="00431289">
            <w:pPr>
              <w:widowControl/>
              <w:jc w:val="left"/>
              <w:rPr>
                <w:rFonts w:ascii="宋体" w:cs="宋体"/>
                <w:kern w:val="0"/>
                <w:sz w:val="24"/>
              </w:rPr>
            </w:pPr>
          </w:p>
        </w:tc>
        <w:tc>
          <w:tcPr>
            <w:tcW w:w="1842" w:type="dxa"/>
            <w:vMerge/>
            <w:tcBorders>
              <w:top w:val="nil"/>
              <w:left w:val="single" w:sz="4" w:space="0" w:color="auto"/>
              <w:bottom w:val="single" w:sz="4" w:space="0" w:color="000000"/>
              <w:right w:val="single" w:sz="4" w:space="0" w:color="auto"/>
            </w:tcBorders>
            <w:vAlign w:val="center"/>
          </w:tcPr>
          <w:p w:rsidR="002826BB" w:rsidRPr="006678BE" w:rsidRDefault="002826BB" w:rsidP="00431289">
            <w:pPr>
              <w:widowControl/>
              <w:jc w:val="left"/>
              <w:rPr>
                <w:rFonts w:ascii="宋体" w:cs="宋体"/>
                <w:kern w:val="0"/>
                <w:sz w:val="24"/>
              </w:rPr>
            </w:pPr>
          </w:p>
        </w:tc>
        <w:tc>
          <w:tcPr>
            <w:tcW w:w="1842"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cs="宋体"/>
                <w:kern w:val="0"/>
                <w:sz w:val="24"/>
              </w:rPr>
            </w:pPr>
            <w:r w:rsidRPr="006678BE">
              <w:rPr>
                <w:rFonts w:ascii="宋体" w:hAnsi="宋体" w:cs="宋体" w:hint="eastAsia"/>
                <w:kern w:val="0"/>
                <w:sz w:val="24"/>
              </w:rPr>
              <w:t>开支标准</w:t>
            </w:r>
          </w:p>
        </w:tc>
        <w:tc>
          <w:tcPr>
            <w:tcW w:w="1418"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2</w:t>
            </w:r>
          </w:p>
        </w:tc>
        <w:tc>
          <w:tcPr>
            <w:tcW w:w="992" w:type="dxa"/>
            <w:tcBorders>
              <w:top w:val="nil"/>
              <w:left w:val="nil"/>
              <w:bottom w:val="single" w:sz="4" w:space="0" w:color="auto"/>
              <w:right w:val="single" w:sz="4" w:space="0" w:color="auto"/>
            </w:tcBorders>
            <w:noWrap/>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1.8</w:t>
            </w:r>
          </w:p>
        </w:tc>
      </w:tr>
      <w:tr w:rsidR="002826BB" w:rsidRPr="006678BE" w:rsidTr="00431289">
        <w:trPr>
          <w:trHeight w:val="337"/>
        </w:trPr>
        <w:tc>
          <w:tcPr>
            <w:tcW w:w="1560" w:type="dxa"/>
            <w:vMerge/>
            <w:tcBorders>
              <w:top w:val="single" w:sz="4" w:space="0" w:color="auto"/>
              <w:left w:val="single" w:sz="4" w:space="0" w:color="auto"/>
              <w:bottom w:val="single" w:sz="4" w:space="0" w:color="000000"/>
              <w:right w:val="single" w:sz="4" w:space="0" w:color="auto"/>
            </w:tcBorders>
            <w:vAlign w:val="center"/>
          </w:tcPr>
          <w:p w:rsidR="002826BB" w:rsidRPr="006678BE" w:rsidRDefault="002826BB" w:rsidP="00431289">
            <w:pPr>
              <w:widowControl/>
              <w:jc w:val="left"/>
              <w:rPr>
                <w:rFonts w:ascii="宋体" w:cs="宋体"/>
                <w:kern w:val="0"/>
                <w:sz w:val="24"/>
              </w:rPr>
            </w:pPr>
          </w:p>
        </w:tc>
        <w:tc>
          <w:tcPr>
            <w:tcW w:w="1842" w:type="dxa"/>
            <w:vMerge/>
            <w:tcBorders>
              <w:top w:val="nil"/>
              <w:left w:val="single" w:sz="4" w:space="0" w:color="auto"/>
              <w:bottom w:val="single" w:sz="4" w:space="0" w:color="000000"/>
              <w:right w:val="single" w:sz="4" w:space="0" w:color="auto"/>
            </w:tcBorders>
            <w:vAlign w:val="center"/>
          </w:tcPr>
          <w:p w:rsidR="002826BB" w:rsidRPr="006678BE" w:rsidRDefault="002826BB" w:rsidP="00431289">
            <w:pPr>
              <w:widowControl/>
              <w:jc w:val="left"/>
              <w:rPr>
                <w:rFonts w:ascii="宋体" w:cs="宋体"/>
                <w:kern w:val="0"/>
                <w:sz w:val="24"/>
              </w:rPr>
            </w:pPr>
          </w:p>
        </w:tc>
        <w:tc>
          <w:tcPr>
            <w:tcW w:w="1842"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cs="宋体"/>
                <w:kern w:val="0"/>
                <w:sz w:val="24"/>
              </w:rPr>
            </w:pPr>
            <w:r w:rsidRPr="006678BE">
              <w:rPr>
                <w:rFonts w:ascii="宋体" w:hAnsi="宋体" w:cs="宋体" w:hint="eastAsia"/>
                <w:kern w:val="0"/>
                <w:sz w:val="24"/>
              </w:rPr>
              <w:t>资金整合</w:t>
            </w:r>
          </w:p>
        </w:tc>
        <w:tc>
          <w:tcPr>
            <w:tcW w:w="1418"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1</w:t>
            </w:r>
          </w:p>
        </w:tc>
        <w:tc>
          <w:tcPr>
            <w:tcW w:w="992" w:type="dxa"/>
            <w:tcBorders>
              <w:top w:val="nil"/>
              <w:left w:val="nil"/>
              <w:bottom w:val="single" w:sz="4" w:space="0" w:color="auto"/>
              <w:right w:val="single" w:sz="4" w:space="0" w:color="auto"/>
            </w:tcBorders>
            <w:noWrap/>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1</w:t>
            </w:r>
          </w:p>
        </w:tc>
      </w:tr>
      <w:tr w:rsidR="002826BB" w:rsidRPr="006678BE" w:rsidTr="00431289">
        <w:trPr>
          <w:trHeight w:val="309"/>
        </w:trPr>
        <w:tc>
          <w:tcPr>
            <w:tcW w:w="1560" w:type="dxa"/>
            <w:vMerge/>
            <w:tcBorders>
              <w:top w:val="single" w:sz="4" w:space="0" w:color="auto"/>
              <w:left w:val="single" w:sz="4" w:space="0" w:color="auto"/>
              <w:bottom w:val="single" w:sz="4" w:space="0" w:color="000000"/>
              <w:right w:val="single" w:sz="4" w:space="0" w:color="auto"/>
            </w:tcBorders>
            <w:vAlign w:val="center"/>
          </w:tcPr>
          <w:p w:rsidR="002826BB" w:rsidRPr="006678BE" w:rsidRDefault="002826BB" w:rsidP="00431289">
            <w:pPr>
              <w:widowControl/>
              <w:jc w:val="left"/>
              <w:rPr>
                <w:rFonts w:ascii="宋体" w:cs="宋体"/>
                <w:kern w:val="0"/>
                <w:sz w:val="24"/>
              </w:rPr>
            </w:pPr>
          </w:p>
        </w:tc>
        <w:tc>
          <w:tcPr>
            <w:tcW w:w="1842" w:type="dxa"/>
            <w:vMerge w:val="restart"/>
            <w:tcBorders>
              <w:top w:val="nil"/>
              <w:left w:val="single" w:sz="4" w:space="0" w:color="auto"/>
              <w:bottom w:val="single" w:sz="4" w:space="0" w:color="000000"/>
              <w:right w:val="single" w:sz="4" w:space="0" w:color="auto"/>
            </w:tcBorders>
            <w:vAlign w:val="center"/>
          </w:tcPr>
          <w:p w:rsidR="002826BB" w:rsidRDefault="002826BB" w:rsidP="00431289">
            <w:pPr>
              <w:widowControl/>
              <w:jc w:val="center"/>
              <w:rPr>
                <w:rFonts w:ascii="宋体" w:cs="宋体"/>
                <w:kern w:val="0"/>
                <w:sz w:val="24"/>
              </w:rPr>
            </w:pPr>
            <w:r w:rsidRPr="006678BE">
              <w:rPr>
                <w:rFonts w:ascii="宋体" w:hAnsi="宋体" w:cs="宋体" w:hint="eastAsia"/>
                <w:kern w:val="0"/>
                <w:sz w:val="24"/>
              </w:rPr>
              <w:t>财务管理</w:t>
            </w:r>
            <w:r w:rsidRPr="006678BE">
              <w:rPr>
                <w:rFonts w:ascii="宋体" w:hAnsi="宋体" w:cs="宋体"/>
                <w:kern w:val="0"/>
                <w:sz w:val="24"/>
              </w:rPr>
              <w:t xml:space="preserve">   </w:t>
            </w:r>
          </w:p>
          <w:p w:rsidR="002826BB" w:rsidRPr="006678BE" w:rsidRDefault="002826BB" w:rsidP="00431289">
            <w:pPr>
              <w:widowControl/>
              <w:jc w:val="center"/>
              <w:rPr>
                <w:rFonts w:ascii="宋体" w:cs="宋体"/>
                <w:kern w:val="0"/>
                <w:sz w:val="24"/>
              </w:rPr>
            </w:pPr>
            <w:r w:rsidRPr="006678BE">
              <w:rPr>
                <w:rFonts w:ascii="宋体" w:hAnsi="宋体" w:cs="宋体" w:hint="eastAsia"/>
                <w:kern w:val="0"/>
                <w:sz w:val="24"/>
              </w:rPr>
              <w:t>（</w:t>
            </w:r>
            <w:r w:rsidRPr="006678BE">
              <w:rPr>
                <w:rFonts w:ascii="宋体" w:hAnsi="宋体" w:cs="宋体"/>
                <w:kern w:val="0"/>
                <w:sz w:val="24"/>
              </w:rPr>
              <w:t>2</w:t>
            </w:r>
            <w:r w:rsidRPr="006678BE">
              <w:rPr>
                <w:rFonts w:ascii="宋体" w:hAnsi="宋体" w:cs="宋体" w:hint="eastAsia"/>
                <w:kern w:val="0"/>
                <w:sz w:val="24"/>
              </w:rPr>
              <w:t>分）</w:t>
            </w:r>
          </w:p>
        </w:tc>
        <w:tc>
          <w:tcPr>
            <w:tcW w:w="1842"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cs="宋体"/>
                <w:kern w:val="0"/>
                <w:sz w:val="24"/>
              </w:rPr>
            </w:pPr>
            <w:r w:rsidRPr="006678BE">
              <w:rPr>
                <w:rFonts w:ascii="宋体" w:hAnsi="宋体" w:cs="宋体" w:hint="eastAsia"/>
                <w:kern w:val="0"/>
                <w:sz w:val="24"/>
              </w:rPr>
              <w:t>财务制度</w:t>
            </w:r>
          </w:p>
        </w:tc>
        <w:tc>
          <w:tcPr>
            <w:tcW w:w="1418"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1</w:t>
            </w:r>
          </w:p>
        </w:tc>
        <w:tc>
          <w:tcPr>
            <w:tcW w:w="992" w:type="dxa"/>
            <w:tcBorders>
              <w:top w:val="nil"/>
              <w:left w:val="nil"/>
              <w:bottom w:val="single" w:sz="4" w:space="0" w:color="auto"/>
              <w:right w:val="single" w:sz="4" w:space="0" w:color="auto"/>
            </w:tcBorders>
            <w:noWrap/>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1</w:t>
            </w:r>
          </w:p>
        </w:tc>
      </w:tr>
      <w:tr w:rsidR="002826BB" w:rsidRPr="006678BE" w:rsidTr="00431289">
        <w:trPr>
          <w:trHeight w:val="193"/>
        </w:trPr>
        <w:tc>
          <w:tcPr>
            <w:tcW w:w="1560" w:type="dxa"/>
            <w:vMerge/>
            <w:tcBorders>
              <w:top w:val="single" w:sz="4" w:space="0" w:color="auto"/>
              <w:left w:val="single" w:sz="4" w:space="0" w:color="auto"/>
              <w:bottom w:val="single" w:sz="4" w:space="0" w:color="000000"/>
              <w:right w:val="single" w:sz="4" w:space="0" w:color="auto"/>
            </w:tcBorders>
            <w:vAlign w:val="center"/>
          </w:tcPr>
          <w:p w:rsidR="002826BB" w:rsidRPr="006678BE" w:rsidRDefault="002826BB" w:rsidP="00431289">
            <w:pPr>
              <w:widowControl/>
              <w:jc w:val="left"/>
              <w:rPr>
                <w:rFonts w:ascii="宋体" w:cs="宋体"/>
                <w:kern w:val="0"/>
                <w:sz w:val="24"/>
              </w:rPr>
            </w:pPr>
          </w:p>
        </w:tc>
        <w:tc>
          <w:tcPr>
            <w:tcW w:w="1842" w:type="dxa"/>
            <w:vMerge/>
            <w:tcBorders>
              <w:top w:val="nil"/>
              <w:left w:val="single" w:sz="4" w:space="0" w:color="auto"/>
              <w:bottom w:val="single" w:sz="4" w:space="0" w:color="auto"/>
              <w:right w:val="single" w:sz="4" w:space="0" w:color="auto"/>
            </w:tcBorders>
            <w:vAlign w:val="center"/>
          </w:tcPr>
          <w:p w:rsidR="002826BB" w:rsidRPr="006678BE" w:rsidRDefault="002826BB" w:rsidP="00431289">
            <w:pPr>
              <w:widowControl/>
              <w:jc w:val="left"/>
              <w:rPr>
                <w:rFonts w:ascii="宋体" w:cs="宋体"/>
                <w:kern w:val="0"/>
                <w:sz w:val="24"/>
              </w:rPr>
            </w:pPr>
          </w:p>
        </w:tc>
        <w:tc>
          <w:tcPr>
            <w:tcW w:w="1842"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cs="宋体"/>
                <w:kern w:val="0"/>
                <w:sz w:val="24"/>
              </w:rPr>
            </w:pPr>
            <w:r w:rsidRPr="006678BE">
              <w:rPr>
                <w:rFonts w:ascii="宋体" w:hAnsi="宋体" w:cs="宋体" w:hint="eastAsia"/>
                <w:kern w:val="0"/>
                <w:sz w:val="24"/>
              </w:rPr>
              <w:t>会计核算</w:t>
            </w:r>
          </w:p>
        </w:tc>
        <w:tc>
          <w:tcPr>
            <w:tcW w:w="1418"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1</w:t>
            </w:r>
          </w:p>
        </w:tc>
        <w:tc>
          <w:tcPr>
            <w:tcW w:w="992" w:type="dxa"/>
            <w:tcBorders>
              <w:top w:val="nil"/>
              <w:left w:val="nil"/>
              <w:bottom w:val="single" w:sz="4" w:space="0" w:color="auto"/>
              <w:right w:val="single" w:sz="4" w:space="0" w:color="auto"/>
            </w:tcBorders>
            <w:noWrap/>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1</w:t>
            </w:r>
          </w:p>
        </w:tc>
      </w:tr>
      <w:tr w:rsidR="002826BB" w:rsidRPr="006678BE" w:rsidTr="00431289">
        <w:trPr>
          <w:trHeight w:val="510"/>
        </w:trPr>
        <w:tc>
          <w:tcPr>
            <w:tcW w:w="1560" w:type="dxa"/>
            <w:vMerge/>
            <w:tcBorders>
              <w:top w:val="single" w:sz="4" w:space="0" w:color="auto"/>
              <w:left w:val="single" w:sz="4" w:space="0" w:color="auto"/>
              <w:bottom w:val="single" w:sz="4" w:space="0" w:color="000000"/>
              <w:right w:val="single" w:sz="4" w:space="0" w:color="auto"/>
            </w:tcBorders>
            <w:vAlign w:val="center"/>
          </w:tcPr>
          <w:p w:rsidR="002826BB" w:rsidRPr="006678BE" w:rsidRDefault="002826BB" w:rsidP="00431289">
            <w:pPr>
              <w:widowControl/>
              <w:jc w:val="left"/>
              <w:rPr>
                <w:rFonts w:ascii="宋体" w:cs="宋体"/>
                <w:kern w:val="0"/>
                <w:sz w:val="24"/>
              </w:rPr>
            </w:pPr>
          </w:p>
        </w:tc>
        <w:tc>
          <w:tcPr>
            <w:tcW w:w="1842" w:type="dxa"/>
            <w:vMerge w:val="restart"/>
            <w:tcBorders>
              <w:top w:val="single" w:sz="4" w:space="0" w:color="auto"/>
              <w:left w:val="single" w:sz="4" w:space="0" w:color="auto"/>
              <w:bottom w:val="single" w:sz="4" w:space="0" w:color="000000"/>
              <w:right w:val="single" w:sz="4" w:space="0" w:color="auto"/>
            </w:tcBorders>
            <w:vAlign w:val="center"/>
          </w:tcPr>
          <w:p w:rsidR="002826BB" w:rsidRDefault="002826BB" w:rsidP="00431289">
            <w:pPr>
              <w:widowControl/>
              <w:jc w:val="center"/>
              <w:rPr>
                <w:rFonts w:ascii="宋体" w:cs="宋体"/>
                <w:kern w:val="0"/>
                <w:sz w:val="24"/>
              </w:rPr>
            </w:pPr>
            <w:r w:rsidRPr="006678BE">
              <w:rPr>
                <w:rFonts w:ascii="宋体" w:hAnsi="宋体" w:cs="宋体"/>
                <w:kern w:val="0"/>
                <w:sz w:val="24"/>
              </w:rPr>
              <w:t xml:space="preserve">  </w:t>
            </w:r>
            <w:r w:rsidRPr="006678BE">
              <w:rPr>
                <w:rFonts w:ascii="宋体" w:hAnsi="宋体" w:cs="宋体" w:hint="eastAsia"/>
                <w:kern w:val="0"/>
                <w:sz w:val="24"/>
              </w:rPr>
              <w:t>组织实施</w:t>
            </w:r>
          </w:p>
          <w:p w:rsidR="002826BB" w:rsidRPr="006678BE" w:rsidRDefault="002826BB" w:rsidP="00431289">
            <w:pPr>
              <w:widowControl/>
              <w:jc w:val="center"/>
              <w:rPr>
                <w:rFonts w:ascii="宋体" w:cs="宋体"/>
                <w:kern w:val="0"/>
                <w:sz w:val="24"/>
              </w:rPr>
            </w:pPr>
            <w:r w:rsidRPr="006678BE">
              <w:rPr>
                <w:rFonts w:ascii="宋体" w:hAnsi="宋体" w:cs="宋体" w:hint="eastAsia"/>
                <w:kern w:val="0"/>
                <w:sz w:val="24"/>
              </w:rPr>
              <w:t>（</w:t>
            </w:r>
            <w:r>
              <w:rPr>
                <w:rFonts w:ascii="宋体" w:hAnsi="宋体" w:cs="宋体"/>
                <w:kern w:val="0"/>
                <w:sz w:val="24"/>
              </w:rPr>
              <w:t>10</w:t>
            </w:r>
            <w:r w:rsidRPr="006678BE">
              <w:rPr>
                <w:rFonts w:ascii="宋体" w:hAnsi="宋体" w:cs="宋体" w:hint="eastAsia"/>
                <w:kern w:val="0"/>
                <w:sz w:val="24"/>
              </w:rPr>
              <w:t>分）</w:t>
            </w:r>
          </w:p>
        </w:tc>
        <w:tc>
          <w:tcPr>
            <w:tcW w:w="1842" w:type="dxa"/>
            <w:tcBorders>
              <w:top w:val="single" w:sz="4" w:space="0" w:color="auto"/>
              <w:left w:val="nil"/>
              <w:bottom w:val="single" w:sz="4" w:space="0" w:color="auto"/>
              <w:right w:val="single" w:sz="4" w:space="0" w:color="auto"/>
            </w:tcBorders>
            <w:vAlign w:val="center"/>
          </w:tcPr>
          <w:p w:rsidR="002826BB" w:rsidRPr="006678BE" w:rsidRDefault="002826BB" w:rsidP="00431289">
            <w:pPr>
              <w:widowControl/>
              <w:jc w:val="center"/>
              <w:rPr>
                <w:rFonts w:ascii="宋体" w:cs="宋体"/>
                <w:kern w:val="0"/>
                <w:sz w:val="24"/>
              </w:rPr>
            </w:pPr>
            <w:r w:rsidRPr="006678BE">
              <w:rPr>
                <w:rFonts w:ascii="宋体" w:hAnsi="宋体" w:cs="宋体" w:hint="eastAsia"/>
                <w:kern w:val="0"/>
                <w:sz w:val="24"/>
              </w:rPr>
              <w:t>项目审批</w:t>
            </w:r>
          </w:p>
        </w:tc>
        <w:tc>
          <w:tcPr>
            <w:tcW w:w="1418" w:type="dxa"/>
            <w:tcBorders>
              <w:top w:val="single" w:sz="4" w:space="0" w:color="auto"/>
              <w:left w:val="nil"/>
              <w:bottom w:val="single" w:sz="4" w:space="0" w:color="auto"/>
              <w:right w:val="single" w:sz="4" w:space="0" w:color="auto"/>
            </w:tcBorders>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2</w:t>
            </w:r>
          </w:p>
        </w:tc>
        <w:tc>
          <w:tcPr>
            <w:tcW w:w="992" w:type="dxa"/>
            <w:tcBorders>
              <w:top w:val="single" w:sz="4" w:space="0" w:color="auto"/>
              <w:left w:val="nil"/>
              <w:bottom w:val="single" w:sz="4" w:space="0" w:color="auto"/>
              <w:right w:val="single" w:sz="4" w:space="0" w:color="auto"/>
            </w:tcBorders>
            <w:noWrap/>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2</w:t>
            </w:r>
          </w:p>
        </w:tc>
      </w:tr>
      <w:tr w:rsidR="002826BB" w:rsidRPr="006678BE" w:rsidTr="00431289">
        <w:trPr>
          <w:trHeight w:val="510"/>
        </w:trPr>
        <w:tc>
          <w:tcPr>
            <w:tcW w:w="1560" w:type="dxa"/>
            <w:vMerge/>
            <w:tcBorders>
              <w:top w:val="single" w:sz="4" w:space="0" w:color="auto"/>
              <w:left w:val="single" w:sz="4" w:space="0" w:color="auto"/>
              <w:bottom w:val="single" w:sz="4" w:space="0" w:color="000000"/>
              <w:right w:val="single" w:sz="4" w:space="0" w:color="auto"/>
            </w:tcBorders>
            <w:vAlign w:val="center"/>
          </w:tcPr>
          <w:p w:rsidR="002826BB" w:rsidRPr="006678BE" w:rsidRDefault="002826BB" w:rsidP="00431289">
            <w:pPr>
              <w:widowControl/>
              <w:jc w:val="left"/>
              <w:rPr>
                <w:rFonts w:ascii="宋体" w:cs="宋体"/>
                <w:kern w:val="0"/>
                <w:sz w:val="24"/>
              </w:rPr>
            </w:pPr>
          </w:p>
        </w:tc>
        <w:tc>
          <w:tcPr>
            <w:tcW w:w="1842" w:type="dxa"/>
            <w:vMerge/>
            <w:tcBorders>
              <w:top w:val="single" w:sz="4" w:space="0" w:color="auto"/>
              <w:left w:val="single" w:sz="4" w:space="0" w:color="auto"/>
              <w:bottom w:val="single" w:sz="4" w:space="0" w:color="000000"/>
              <w:right w:val="single" w:sz="4" w:space="0" w:color="auto"/>
            </w:tcBorders>
            <w:vAlign w:val="center"/>
          </w:tcPr>
          <w:p w:rsidR="002826BB" w:rsidRPr="006678BE" w:rsidRDefault="002826BB" w:rsidP="00431289">
            <w:pPr>
              <w:widowControl/>
              <w:jc w:val="left"/>
              <w:rPr>
                <w:rFonts w:ascii="宋体" w:cs="宋体"/>
                <w:kern w:val="0"/>
                <w:sz w:val="24"/>
              </w:rPr>
            </w:pPr>
          </w:p>
        </w:tc>
        <w:tc>
          <w:tcPr>
            <w:tcW w:w="1842"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cs="宋体"/>
                <w:kern w:val="0"/>
                <w:sz w:val="24"/>
              </w:rPr>
            </w:pPr>
            <w:r w:rsidRPr="006678BE">
              <w:rPr>
                <w:rFonts w:ascii="宋体" w:hAnsi="宋体" w:cs="宋体" w:hint="eastAsia"/>
                <w:kern w:val="0"/>
                <w:sz w:val="24"/>
              </w:rPr>
              <w:t>项目调整</w:t>
            </w:r>
          </w:p>
        </w:tc>
        <w:tc>
          <w:tcPr>
            <w:tcW w:w="1418"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cs="宋体"/>
                <w:kern w:val="0"/>
                <w:sz w:val="24"/>
              </w:rPr>
            </w:pPr>
            <w:r>
              <w:rPr>
                <w:rFonts w:ascii="宋体" w:hAnsi="宋体" w:cs="宋体"/>
                <w:kern w:val="0"/>
                <w:sz w:val="24"/>
              </w:rPr>
              <w:t>4</w:t>
            </w:r>
          </w:p>
        </w:tc>
        <w:tc>
          <w:tcPr>
            <w:tcW w:w="992" w:type="dxa"/>
            <w:tcBorders>
              <w:top w:val="nil"/>
              <w:left w:val="nil"/>
              <w:bottom w:val="single" w:sz="4" w:space="0" w:color="auto"/>
              <w:right w:val="single" w:sz="4" w:space="0" w:color="auto"/>
            </w:tcBorders>
            <w:noWrap/>
            <w:vAlign w:val="center"/>
          </w:tcPr>
          <w:p w:rsidR="002826BB" w:rsidRPr="006678BE" w:rsidRDefault="002826BB" w:rsidP="00431289">
            <w:pPr>
              <w:widowControl/>
              <w:jc w:val="center"/>
              <w:rPr>
                <w:rFonts w:ascii="宋体" w:cs="宋体"/>
                <w:kern w:val="0"/>
                <w:sz w:val="24"/>
              </w:rPr>
            </w:pPr>
            <w:r>
              <w:rPr>
                <w:rFonts w:ascii="宋体" w:hAnsi="宋体" w:cs="宋体"/>
                <w:kern w:val="0"/>
                <w:sz w:val="24"/>
              </w:rPr>
              <w:t>0.5</w:t>
            </w:r>
          </w:p>
        </w:tc>
      </w:tr>
      <w:tr w:rsidR="002826BB" w:rsidRPr="006678BE" w:rsidTr="00431289">
        <w:trPr>
          <w:trHeight w:val="510"/>
        </w:trPr>
        <w:tc>
          <w:tcPr>
            <w:tcW w:w="1560" w:type="dxa"/>
            <w:vMerge/>
            <w:tcBorders>
              <w:top w:val="single" w:sz="4" w:space="0" w:color="auto"/>
              <w:left w:val="single" w:sz="4" w:space="0" w:color="auto"/>
              <w:bottom w:val="single" w:sz="4" w:space="0" w:color="000000"/>
              <w:right w:val="single" w:sz="4" w:space="0" w:color="auto"/>
            </w:tcBorders>
            <w:vAlign w:val="center"/>
          </w:tcPr>
          <w:p w:rsidR="002826BB" w:rsidRPr="006678BE" w:rsidRDefault="002826BB" w:rsidP="00431289">
            <w:pPr>
              <w:widowControl/>
              <w:jc w:val="left"/>
              <w:rPr>
                <w:rFonts w:ascii="宋体" w:cs="宋体"/>
                <w:kern w:val="0"/>
                <w:sz w:val="24"/>
              </w:rPr>
            </w:pPr>
          </w:p>
        </w:tc>
        <w:tc>
          <w:tcPr>
            <w:tcW w:w="1842" w:type="dxa"/>
            <w:vMerge/>
            <w:tcBorders>
              <w:top w:val="single" w:sz="4" w:space="0" w:color="auto"/>
              <w:left w:val="single" w:sz="4" w:space="0" w:color="auto"/>
              <w:bottom w:val="single" w:sz="4" w:space="0" w:color="000000"/>
              <w:right w:val="single" w:sz="4" w:space="0" w:color="auto"/>
            </w:tcBorders>
            <w:vAlign w:val="center"/>
          </w:tcPr>
          <w:p w:rsidR="002826BB" w:rsidRPr="006678BE" w:rsidRDefault="002826BB" w:rsidP="00431289">
            <w:pPr>
              <w:widowControl/>
              <w:jc w:val="left"/>
              <w:rPr>
                <w:rFonts w:ascii="宋体" w:cs="宋体"/>
                <w:kern w:val="0"/>
                <w:sz w:val="24"/>
              </w:rPr>
            </w:pPr>
          </w:p>
        </w:tc>
        <w:tc>
          <w:tcPr>
            <w:tcW w:w="1842"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cs="宋体"/>
                <w:kern w:val="0"/>
                <w:sz w:val="24"/>
              </w:rPr>
            </w:pPr>
            <w:r w:rsidRPr="006678BE">
              <w:rPr>
                <w:rFonts w:ascii="宋体" w:hAnsi="宋体" w:cs="宋体" w:hint="eastAsia"/>
                <w:kern w:val="0"/>
                <w:sz w:val="24"/>
              </w:rPr>
              <w:t>公开公示</w:t>
            </w:r>
          </w:p>
        </w:tc>
        <w:tc>
          <w:tcPr>
            <w:tcW w:w="1418"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2</w:t>
            </w:r>
          </w:p>
        </w:tc>
        <w:tc>
          <w:tcPr>
            <w:tcW w:w="992" w:type="dxa"/>
            <w:tcBorders>
              <w:top w:val="nil"/>
              <w:left w:val="nil"/>
              <w:bottom w:val="single" w:sz="4" w:space="0" w:color="auto"/>
              <w:right w:val="single" w:sz="4" w:space="0" w:color="auto"/>
            </w:tcBorders>
            <w:noWrap/>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2</w:t>
            </w:r>
          </w:p>
        </w:tc>
      </w:tr>
      <w:tr w:rsidR="002826BB" w:rsidRPr="006678BE" w:rsidTr="00431289">
        <w:trPr>
          <w:trHeight w:val="450"/>
        </w:trPr>
        <w:tc>
          <w:tcPr>
            <w:tcW w:w="1560" w:type="dxa"/>
            <w:vMerge/>
            <w:tcBorders>
              <w:top w:val="single" w:sz="4" w:space="0" w:color="auto"/>
              <w:left w:val="single" w:sz="4" w:space="0" w:color="auto"/>
              <w:bottom w:val="single" w:sz="4" w:space="0" w:color="000000"/>
              <w:right w:val="single" w:sz="4" w:space="0" w:color="auto"/>
            </w:tcBorders>
            <w:vAlign w:val="center"/>
          </w:tcPr>
          <w:p w:rsidR="002826BB" w:rsidRPr="006678BE" w:rsidRDefault="002826BB" w:rsidP="00431289">
            <w:pPr>
              <w:widowControl/>
              <w:jc w:val="left"/>
              <w:rPr>
                <w:rFonts w:ascii="宋体" w:cs="宋体"/>
                <w:kern w:val="0"/>
                <w:sz w:val="24"/>
              </w:rPr>
            </w:pPr>
          </w:p>
        </w:tc>
        <w:tc>
          <w:tcPr>
            <w:tcW w:w="1842" w:type="dxa"/>
            <w:vMerge/>
            <w:tcBorders>
              <w:top w:val="single" w:sz="4" w:space="0" w:color="auto"/>
              <w:left w:val="single" w:sz="4" w:space="0" w:color="auto"/>
              <w:bottom w:val="single" w:sz="4" w:space="0" w:color="000000"/>
              <w:right w:val="single" w:sz="4" w:space="0" w:color="auto"/>
            </w:tcBorders>
            <w:vAlign w:val="center"/>
          </w:tcPr>
          <w:p w:rsidR="002826BB" w:rsidRPr="006678BE" w:rsidRDefault="002826BB" w:rsidP="00431289">
            <w:pPr>
              <w:widowControl/>
              <w:jc w:val="left"/>
              <w:rPr>
                <w:rFonts w:ascii="宋体" w:cs="宋体"/>
                <w:kern w:val="0"/>
                <w:sz w:val="24"/>
              </w:rPr>
            </w:pPr>
          </w:p>
        </w:tc>
        <w:tc>
          <w:tcPr>
            <w:tcW w:w="1842"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cs="宋体"/>
                <w:kern w:val="0"/>
                <w:sz w:val="24"/>
              </w:rPr>
            </w:pPr>
            <w:r w:rsidRPr="006678BE">
              <w:rPr>
                <w:rFonts w:ascii="宋体" w:hAnsi="宋体" w:cs="宋体" w:hint="eastAsia"/>
                <w:kern w:val="0"/>
                <w:sz w:val="24"/>
              </w:rPr>
              <w:t>档案管理</w:t>
            </w:r>
          </w:p>
        </w:tc>
        <w:tc>
          <w:tcPr>
            <w:tcW w:w="1418"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1</w:t>
            </w:r>
          </w:p>
        </w:tc>
        <w:tc>
          <w:tcPr>
            <w:tcW w:w="992" w:type="dxa"/>
            <w:tcBorders>
              <w:top w:val="nil"/>
              <w:left w:val="nil"/>
              <w:bottom w:val="single" w:sz="4" w:space="0" w:color="auto"/>
              <w:right w:val="single" w:sz="4" w:space="0" w:color="auto"/>
            </w:tcBorders>
            <w:noWrap/>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1</w:t>
            </w:r>
          </w:p>
        </w:tc>
      </w:tr>
      <w:tr w:rsidR="002826BB" w:rsidRPr="006678BE" w:rsidTr="00431289">
        <w:trPr>
          <w:trHeight w:val="450"/>
        </w:trPr>
        <w:tc>
          <w:tcPr>
            <w:tcW w:w="1560" w:type="dxa"/>
            <w:vMerge/>
            <w:tcBorders>
              <w:top w:val="single" w:sz="4" w:space="0" w:color="auto"/>
              <w:left w:val="single" w:sz="4" w:space="0" w:color="auto"/>
              <w:bottom w:val="single" w:sz="4" w:space="0" w:color="000000"/>
              <w:right w:val="single" w:sz="4" w:space="0" w:color="auto"/>
            </w:tcBorders>
            <w:vAlign w:val="center"/>
          </w:tcPr>
          <w:p w:rsidR="002826BB" w:rsidRPr="006678BE" w:rsidRDefault="002826BB" w:rsidP="00431289">
            <w:pPr>
              <w:widowControl/>
              <w:jc w:val="left"/>
              <w:rPr>
                <w:rFonts w:ascii="宋体" w:cs="宋体"/>
                <w:kern w:val="0"/>
                <w:sz w:val="24"/>
              </w:rPr>
            </w:pPr>
          </w:p>
        </w:tc>
        <w:tc>
          <w:tcPr>
            <w:tcW w:w="1842" w:type="dxa"/>
            <w:vMerge/>
            <w:tcBorders>
              <w:top w:val="single" w:sz="4" w:space="0" w:color="auto"/>
              <w:left w:val="single" w:sz="4" w:space="0" w:color="auto"/>
              <w:bottom w:val="single" w:sz="4" w:space="0" w:color="000000"/>
              <w:right w:val="single" w:sz="4" w:space="0" w:color="auto"/>
            </w:tcBorders>
            <w:vAlign w:val="center"/>
          </w:tcPr>
          <w:p w:rsidR="002826BB" w:rsidRPr="006678BE" w:rsidRDefault="002826BB" w:rsidP="00431289">
            <w:pPr>
              <w:widowControl/>
              <w:jc w:val="left"/>
              <w:rPr>
                <w:rFonts w:ascii="宋体" w:cs="宋体"/>
                <w:kern w:val="0"/>
                <w:sz w:val="24"/>
              </w:rPr>
            </w:pPr>
          </w:p>
        </w:tc>
        <w:tc>
          <w:tcPr>
            <w:tcW w:w="1842"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cs="宋体"/>
                <w:kern w:val="0"/>
                <w:sz w:val="24"/>
              </w:rPr>
            </w:pPr>
            <w:r w:rsidRPr="006678BE">
              <w:rPr>
                <w:rFonts w:ascii="宋体" w:hAnsi="宋体" w:cs="宋体" w:hint="eastAsia"/>
                <w:kern w:val="0"/>
                <w:sz w:val="24"/>
              </w:rPr>
              <w:t>机制创新</w:t>
            </w:r>
          </w:p>
        </w:tc>
        <w:tc>
          <w:tcPr>
            <w:tcW w:w="1418"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1</w:t>
            </w:r>
          </w:p>
        </w:tc>
        <w:tc>
          <w:tcPr>
            <w:tcW w:w="992" w:type="dxa"/>
            <w:tcBorders>
              <w:top w:val="nil"/>
              <w:left w:val="nil"/>
              <w:bottom w:val="single" w:sz="4" w:space="0" w:color="auto"/>
              <w:right w:val="single" w:sz="4" w:space="0" w:color="auto"/>
            </w:tcBorders>
            <w:noWrap/>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1</w:t>
            </w:r>
          </w:p>
        </w:tc>
      </w:tr>
      <w:tr w:rsidR="002826BB" w:rsidRPr="006678BE" w:rsidTr="00431289">
        <w:trPr>
          <w:trHeight w:val="525"/>
        </w:trPr>
        <w:tc>
          <w:tcPr>
            <w:tcW w:w="1560" w:type="dxa"/>
            <w:vMerge w:val="restart"/>
            <w:tcBorders>
              <w:top w:val="nil"/>
              <w:left w:val="single" w:sz="4" w:space="0" w:color="auto"/>
              <w:bottom w:val="single" w:sz="4" w:space="0" w:color="000000"/>
              <w:right w:val="single" w:sz="4" w:space="0" w:color="auto"/>
            </w:tcBorders>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hint="eastAsia"/>
                <w:kern w:val="0"/>
                <w:sz w:val="24"/>
              </w:rPr>
              <w:t>绩效目标</w:t>
            </w:r>
            <w:r w:rsidRPr="006678BE">
              <w:rPr>
                <w:rFonts w:ascii="宋体" w:hAnsi="宋体" w:cs="宋体"/>
                <w:kern w:val="0"/>
                <w:sz w:val="24"/>
              </w:rPr>
              <w:t xml:space="preserve"> </w:t>
            </w:r>
            <w:r w:rsidRPr="006678BE">
              <w:rPr>
                <w:rFonts w:ascii="宋体" w:hAnsi="宋体" w:cs="宋体" w:hint="eastAsia"/>
                <w:kern w:val="0"/>
                <w:sz w:val="24"/>
              </w:rPr>
              <w:t>（</w:t>
            </w:r>
            <w:r w:rsidRPr="006678BE">
              <w:rPr>
                <w:rFonts w:ascii="宋体" w:hAnsi="宋体" w:cs="宋体"/>
                <w:kern w:val="0"/>
                <w:sz w:val="24"/>
              </w:rPr>
              <w:t>60</w:t>
            </w:r>
            <w:r w:rsidRPr="006678BE">
              <w:rPr>
                <w:rFonts w:ascii="宋体" w:hAnsi="宋体" w:cs="宋体" w:hint="eastAsia"/>
                <w:kern w:val="0"/>
                <w:sz w:val="24"/>
              </w:rPr>
              <w:t>分）</w:t>
            </w:r>
            <w:r w:rsidRPr="006678BE">
              <w:rPr>
                <w:rFonts w:ascii="宋体" w:hAnsi="宋体" w:cs="宋体"/>
                <w:kern w:val="0"/>
                <w:sz w:val="24"/>
              </w:rPr>
              <w:t xml:space="preserve"> </w:t>
            </w:r>
          </w:p>
        </w:tc>
        <w:tc>
          <w:tcPr>
            <w:tcW w:w="1842" w:type="dxa"/>
            <w:vMerge w:val="restart"/>
            <w:tcBorders>
              <w:top w:val="nil"/>
              <w:left w:val="single" w:sz="4" w:space="0" w:color="auto"/>
              <w:bottom w:val="single" w:sz="4" w:space="0" w:color="000000"/>
              <w:right w:val="single" w:sz="4" w:space="0" w:color="auto"/>
            </w:tcBorders>
            <w:vAlign w:val="center"/>
          </w:tcPr>
          <w:p w:rsidR="002826BB" w:rsidRDefault="002826BB" w:rsidP="00431289">
            <w:pPr>
              <w:widowControl/>
              <w:jc w:val="center"/>
              <w:rPr>
                <w:rFonts w:ascii="宋体" w:cs="宋体"/>
                <w:kern w:val="0"/>
                <w:sz w:val="24"/>
              </w:rPr>
            </w:pPr>
            <w:r w:rsidRPr="006678BE">
              <w:rPr>
                <w:rFonts w:ascii="宋体" w:hAnsi="宋体" w:cs="宋体" w:hint="eastAsia"/>
                <w:kern w:val="0"/>
                <w:sz w:val="24"/>
              </w:rPr>
              <w:t>项目完成</w:t>
            </w:r>
          </w:p>
          <w:p w:rsidR="002826BB" w:rsidRPr="006678BE" w:rsidRDefault="002826BB" w:rsidP="00431289">
            <w:pPr>
              <w:widowControl/>
              <w:jc w:val="center"/>
              <w:rPr>
                <w:rFonts w:ascii="宋体" w:hAnsi="宋体" w:cs="宋体"/>
                <w:kern w:val="0"/>
                <w:sz w:val="24"/>
              </w:rPr>
            </w:pPr>
            <w:r w:rsidRPr="006678BE">
              <w:rPr>
                <w:rFonts w:ascii="宋体" w:hAnsi="宋体" w:cs="宋体" w:hint="eastAsia"/>
                <w:kern w:val="0"/>
                <w:sz w:val="24"/>
              </w:rPr>
              <w:lastRenderedPageBreak/>
              <w:t>（</w:t>
            </w:r>
            <w:r w:rsidRPr="006678BE">
              <w:rPr>
                <w:rFonts w:ascii="宋体" w:hAnsi="宋体" w:cs="宋体"/>
                <w:kern w:val="0"/>
                <w:sz w:val="24"/>
              </w:rPr>
              <w:t>13</w:t>
            </w:r>
            <w:r w:rsidRPr="006678BE">
              <w:rPr>
                <w:rFonts w:ascii="宋体" w:hAnsi="宋体" w:cs="宋体" w:hint="eastAsia"/>
                <w:kern w:val="0"/>
                <w:sz w:val="24"/>
              </w:rPr>
              <w:t>分）</w:t>
            </w:r>
            <w:r w:rsidRPr="006678BE">
              <w:rPr>
                <w:rFonts w:ascii="宋体" w:hAnsi="宋体" w:cs="宋体"/>
                <w:kern w:val="0"/>
                <w:sz w:val="24"/>
              </w:rPr>
              <w:t xml:space="preserve">  </w:t>
            </w:r>
          </w:p>
        </w:tc>
        <w:tc>
          <w:tcPr>
            <w:tcW w:w="1842"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cs="宋体"/>
                <w:kern w:val="0"/>
                <w:sz w:val="24"/>
              </w:rPr>
            </w:pPr>
            <w:r w:rsidRPr="006678BE">
              <w:rPr>
                <w:rFonts w:ascii="宋体" w:hAnsi="宋体" w:cs="宋体" w:hint="eastAsia"/>
                <w:kern w:val="0"/>
                <w:sz w:val="24"/>
              </w:rPr>
              <w:lastRenderedPageBreak/>
              <w:t>完成数量</w:t>
            </w:r>
          </w:p>
        </w:tc>
        <w:tc>
          <w:tcPr>
            <w:tcW w:w="1418"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3</w:t>
            </w:r>
          </w:p>
        </w:tc>
        <w:tc>
          <w:tcPr>
            <w:tcW w:w="992" w:type="dxa"/>
            <w:tcBorders>
              <w:top w:val="nil"/>
              <w:left w:val="nil"/>
              <w:bottom w:val="single" w:sz="4" w:space="0" w:color="auto"/>
              <w:right w:val="single" w:sz="4" w:space="0" w:color="auto"/>
            </w:tcBorders>
            <w:noWrap/>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3</w:t>
            </w:r>
          </w:p>
        </w:tc>
      </w:tr>
      <w:tr w:rsidR="002826BB" w:rsidRPr="006678BE" w:rsidTr="00431289">
        <w:trPr>
          <w:trHeight w:val="525"/>
        </w:trPr>
        <w:tc>
          <w:tcPr>
            <w:tcW w:w="1560" w:type="dxa"/>
            <w:vMerge/>
            <w:tcBorders>
              <w:top w:val="nil"/>
              <w:left w:val="single" w:sz="4" w:space="0" w:color="auto"/>
              <w:bottom w:val="single" w:sz="4" w:space="0" w:color="000000"/>
              <w:right w:val="single" w:sz="4" w:space="0" w:color="auto"/>
            </w:tcBorders>
            <w:vAlign w:val="center"/>
          </w:tcPr>
          <w:p w:rsidR="002826BB" w:rsidRPr="006678BE" w:rsidRDefault="002826BB" w:rsidP="00431289">
            <w:pPr>
              <w:widowControl/>
              <w:jc w:val="left"/>
              <w:rPr>
                <w:rFonts w:ascii="宋体" w:cs="宋体"/>
                <w:kern w:val="0"/>
                <w:sz w:val="24"/>
              </w:rPr>
            </w:pPr>
          </w:p>
        </w:tc>
        <w:tc>
          <w:tcPr>
            <w:tcW w:w="1842" w:type="dxa"/>
            <w:vMerge/>
            <w:tcBorders>
              <w:top w:val="nil"/>
              <w:left w:val="single" w:sz="4" w:space="0" w:color="auto"/>
              <w:bottom w:val="single" w:sz="4" w:space="0" w:color="000000"/>
              <w:right w:val="single" w:sz="4" w:space="0" w:color="auto"/>
            </w:tcBorders>
            <w:vAlign w:val="center"/>
          </w:tcPr>
          <w:p w:rsidR="002826BB" w:rsidRPr="006678BE" w:rsidRDefault="002826BB" w:rsidP="00431289">
            <w:pPr>
              <w:widowControl/>
              <w:jc w:val="left"/>
              <w:rPr>
                <w:rFonts w:ascii="宋体" w:cs="宋体"/>
                <w:kern w:val="0"/>
                <w:sz w:val="24"/>
              </w:rPr>
            </w:pPr>
          </w:p>
        </w:tc>
        <w:tc>
          <w:tcPr>
            <w:tcW w:w="1842"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cs="宋体"/>
                <w:kern w:val="0"/>
                <w:sz w:val="24"/>
              </w:rPr>
            </w:pPr>
            <w:r w:rsidRPr="006678BE">
              <w:rPr>
                <w:rFonts w:ascii="宋体" w:hAnsi="宋体" w:cs="宋体" w:hint="eastAsia"/>
                <w:kern w:val="0"/>
                <w:sz w:val="24"/>
              </w:rPr>
              <w:t>完成质量</w:t>
            </w:r>
          </w:p>
        </w:tc>
        <w:tc>
          <w:tcPr>
            <w:tcW w:w="1418"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4</w:t>
            </w:r>
          </w:p>
        </w:tc>
        <w:tc>
          <w:tcPr>
            <w:tcW w:w="992" w:type="dxa"/>
            <w:tcBorders>
              <w:top w:val="nil"/>
              <w:left w:val="nil"/>
              <w:bottom w:val="single" w:sz="4" w:space="0" w:color="auto"/>
              <w:right w:val="single" w:sz="4" w:space="0" w:color="auto"/>
            </w:tcBorders>
            <w:noWrap/>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4</w:t>
            </w:r>
          </w:p>
        </w:tc>
      </w:tr>
      <w:tr w:rsidR="002826BB" w:rsidRPr="006678BE" w:rsidTr="00431289">
        <w:trPr>
          <w:trHeight w:val="525"/>
        </w:trPr>
        <w:tc>
          <w:tcPr>
            <w:tcW w:w="1560" w:type="dxa"/>
            <w:vMerge/>
            <w:tcBorders>
              <w:top w:val="nil"/>
              <w:left w:val="single" w:sz="4" w:space="0" w:color="auto"/>
              <w:bottom w:val="single" w:sz="4" w:space="0" w:color="000000"/>
              <w:right w:val="single" w:sz="4" w:space="0" w:color="auto"/>
            </w:tcBorders>
            <w:vAlign w:val="center"/>
          </w:tcPr>
          <w:p w:rsidR="002826BB" w:rsidRPr="006678BE" w:rsidRDefault="002826BB" w:rsidP="00431289">
            <w:pPr>
              <w:widowControl/>
              <w:jc w:val="left"/>
              <w:rPr>
                <w:rFonts w:ascii="宋体" w:cs="宋体"/>
                <w:kern w:val="0"/>
                <w:sz w:val="24"/>
              </w:rPr>
            </w:pPr>
          </w:p>
        </w:tc>
        <w:tc>
          <w:tcPr>
            <w:tcW w:w="1842" w:type="dxa"/>
            <w:vMerge/>
            <w:tcBorders>
              <w:top w:val="nil"/>
              <w:left w:val="single" w:sz="4" w:space="0" w:color="auto"/>
              <w:bottom w:val="single" w:sz="4" w:space="0" w:color="000000"/>
              <w:right w:val="single" w:sz="4" w:space="0" w:color="auto"/>
            </w:tcBorders>
            <w:vAlign w:val="center"/>
          </w:tcPr>
          <w:p w:rsidR="002826BB" w:rsidRPr="006678BE" w:rsidRDefault="002826BB" w:rsidP="00431289">
            <w:pPr>
              <w:widowControl/>
              <w:jc w:val="left"/>
              <w:rPr>
                <w:rFonts w:ascii="宋体" w:cs="宋体"/>
                <w:kern w:val="0"/>
                <w:sz w:val="24"/>
              </w:rPr>
            </w:pPr>
          </w:p>
        </w:tc>
        <w:tc>
          <w:tcPr>
            <w:tcW w:w="1842"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cs="宋体"/>
                <w:kern w:val="0"/>
                <w:sz w:val="24"/>
              </w:rPr>
            </w:pPr>
            <w:r w:rsidRPr="006678BE">
              <w:rPr>
                <w:rFonts w:ascii="宋体" w:hAnsi="宋体" w:cs="宋体" w:hint="eastAsia"/>
                <w:kern w:val="0"/>
                <w:sz w:val="24"/>
              </w:rPr>
              <w:t>目标时效</w:t>
            </w:r>
          </w:p>
        </w:tc>
        <w:tc>
          <w:tcPr>
            <w:tcW w:w="1418"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 xml:space="preserve">3 </w:t>
            </w:r>
          </w:p>
        </w:tc>
        <w:tc>
          <w:tcPr>
            <w:tcW w:w="992" w:type="dxa"/>
            <w:tcBorders>
              <w:top w:val="nil"/>
              <w:left w:val="nil"/>
              <w:bottom w:val="single" w:sz="4" w:space="0" w:color="auto"/>
              <w:right w:val="single" w:sz="4" w:space="0" w:color="auto"/>
            </w:tcBorders>
            <w:noWrap/>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3</w:t>
            </w:r>
          </w:p>
        </w:tc>
      </w:tr>
      <w:tr w:rsidR="002826BB" w:rsidRPr="006678BE" w:rsidTr="00431289">
        <w:trPr>
          <w:trHeight w:val="525"/>
        </w:trPr>
        <w:tc>
          <w:tcPr>
            <w:tcW w:w="1560" w:type="dxa"/>
            <w:vMerge/>
            <w:tcBorders>
              <w:top w:val="nil"/>
              <w:left w:val="single" w:sz="4" w:space="0" w:color="auto"/>
              <w:bottom w:val="single" w:sz="4" w:space="0" w:color="000000"/>
              <w:right w:val="single" w:sz="4" w:space="0" w:color="auto"/>
            </w:tcBorders>
            <w:vAlign w:val="center"/>
          </w:tcPr>
          <w:p w:rsidR="002826BB" w:rsidRPr="006678BE" w:rsidRDefault="002826BB" w:rsidP="00431289">
            <w:pPr>
              <w:widowControl/>
              <w:jc w:val="left"/>
              <w:rPr>
                <w:rFonts w:ascii="宋体" w:cs="宋体"/>
                <w:kern w:val="0"/>
                <w:sz w:val="24"/>
              </w:rPr>
            </w:pPr>
          </w:p>
        </w:tc>
        <w:tc>
          <w:tcPr>
            <w:tcW w:w="1842" w:type="dxa"/>
            <w:vMerge/>
            <w:tcBorders>
              <w:top w:val="nil"/>
              <w:left w:val="single" w:sz="4" w:space="0" w:color="auto"/>
              <w:bottom w:val="single" w:sz="4" w:space="0" w:color="000000"/>
              <w:right w:val="single" w:sz="4" w:space="0" w:color="auto"/>
            </w:tcBorders>
            <w:vAlign w:val="center"/>
          </w:tcPr>
          <w:p w:rsidR="002826BB" w:rsidRPr="006678BE" w:rsidRDefault="002826BB" w:rsidP="00431289">
            <w:pPr>
              <w:widowControl/>
              <w:jc w:val="left"/>
              <w:rPr>
                <w:rFonts w:ascii="宋体" w:cs="宋体"/>
                <w:kern w:val="0"/>
                <w:sz w:val="24"/>
              </w:rPr>
            </w:pPr>
          </w:p>
        </w:tc>
        <w:tc>
          <w:tcPr>
            <w:tcW w:w="1842"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cs="宋体"/>
                <w:kern w:val="0"/>
                <w:sz w:val="24"/>
              </w:rPr>
            </w:pPr>
            <w:r w:rsidRPr="006678BE">
              <w:rPr>
                <w:rFonts w:ascii="宋体" w:hAnsi="宋体" w:cs="宋体" w:hint="eastAsia"/>
                <w:kern w:val="0"/>
                <w:sz w:val="24"/>
              </w:rPr>
              <w:t>完成成本</w:t>
            </w:r>
          </w:p>
        </w:tc>
        <w:tc>
          <w:tcPr>
            <w:tcW w:w="1418"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 xml:space="preserve">3 </w:t>
            </w:r>
          </w:p>
        </w:tc>
        <w:tc>
          <w:tcPr>
            <w:tcW w:w="992" w:type="dxa"/>
            <w:tcBorders>
              <w:top w:val="nil"/>
              <w:left w:val="nil"/>
              <w:bottom w:val="single" w:sz="4" w:space="0" w:color="auto"/>
              <w:right w:val="single" w:sz="4" w:space="0" w:color="auto"/>
            </w:tcBorders>
            <w:noWrap/>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2.4</w:t>
            </w:r>
          </w:p>
        </w:tc>
      </w:tr>
      <w:tr w:rsidR="002826BB" w:rsidRPr="006678BE" w:rsidTr="00431289">
        <w:trPr>
          <w:trHeight w:val="480"/>
        </w:trPr>
        <w:tc>
          <w:tcPr>
            <w:tcW w:w="1560" w:type="dxa"/>
            <w:vMerge/>
            <w:tcBorders>
              <w:top w:val="nil"/>
              <w:left w:val="single" w:sz="4" w:space="0" w:color="auto"/>
              <w:bottom w:val="single" w:sz="4" w:space="0" w:color="000000"/>
              <w:right w:val="single" w:sz="4" w:space="0" w:color="auto"/>
            </w:tcBorders>
            <w:vAlign w:val="center"/>
          </w:tcPr>
          <w:p w:rsidR="002826BB" w:rsidRPr="006678BE" w:rsidRDefault="002826BB" w:rsidP="00431289">
            <w:pPr>
              <w:widowControl/>
              <w:jc w:val="left"/>
              <w:rPr>
                <w:rFonts w:ascii="宋体" w:cs="宋体"/>
                <w:kern w:val="0"/>
                <w:sz w:val="24"/>
              </w:rPr>
            </w:pPr>
          </w:p>
        </w:tc>
        <w:tc>
          <w:tcPr>
            <w:tcW w:w="1842" w:type="dxa"/>
            <w:vMerge w:val="restart"/>
            <w:tcBorders>
              <w:top w:val="nil"/>
              <w:left w:val="single" w:sz="4" w:space="0" w:color="auto"/>
              <w:bottom w:val="single" w:sz="4" w:space="0" w:color="000000"/>
              <w:right w:val="single" w:sz="4" w:space="0" w:color="auto"/>
            </w:tcBorders>
            <w:vAlign w:val="center"/>
          </w:tcPr>
          <w:p w:rsidR="002826BB" w:rsidRDefault="002826BB" w:rsidP="00431289">
            <w:pPr>
              <w:widowControl/>
              <w:jc w:val="center"/>
              <w:rPr>
                <w:rFonts w:ascii="宋体" w:cs="宋体"/>
                <w:kern w:val="0"/>
                <w:sz w:val="24"/>
              </w:rPr>
            </w:pPr>
            <w:r w:rsidRPr="006678BE">
              <w:rPr>
                <w:rFonts w:ascii="宋体" w:hAnsi="宋体" w:cs="宋体" w:hint="eastAsia"/>
                <w:kern w:val="0"/>
                <w:sz w:val="24"/>
              </w:rPr>
              <w:t>项目效益</w:t>
            </w:r>
            <w:r w:rsidRPr="006678BE">
              <w:rPr>
                <w:rFonts w:ascii="宋体" w:hAnsi="宋体" w:cs="宋体"/>
                <w:kern w:val="0"/>
                <w:sz w:val="24"/>
              </w:rPr>
              <w:t xml:space="preserve">  </w:t>
            </w:r>
          </w:p>
          <w:p w:rsidR="002826BB" w:rsidRPr="006678BE" w:rsidRDefault="002826BB" w:rsidP="00431289">
            <w:pPr>
              <w:widowControl/>
              <w:jc w:val="center"/>
              <w:rPr>
                <w:rFonts w:ascii="宋体" w:cs="宋体"/>
                <w:kern w:val="0"/>
                <w:sz w:val="24"/>
              </w:rPr>
            </w:pPr>
            <w:r w:rsidRPr="006678BE">
              <w:rPr>
                <w:rFonts w:ascii="宋体" w:hAnsi="宋体" w:cs="宋体" w:hint="eastAsia"/>
                <w:kern w:val="0"/>
                <w:sz w:val="24"/>
              </w:rPr>
              <w:t>（</w:t>
            </w:r>
            <w:r w:rsidRPr="006678BE">
              <w:rPr>
                <w:rFonts w:ascii="宋体" w:hAnsi="宋体" w:cs="宋体"/>
                <w:kern w:val="0"/>
                <w:sz w:val="24"/>
              </w:rPr>
              <w:t>32</w:t>
            </w:r>
            <w:r w:rsidRPr="006678BE">
              <w:rPr>
                <w:rFonts w:ascii="宋体" w:hAnsi="宋体" w:cs="宋体" w:hint="eastAsia"/>
                <w:kern w:val="0"/>
                <w:sz w:val="24"/>
              </w:rPr>
              <w:t>分）</w:t>
            </w:r>
          </w:p>
        </w:tc>
        <w:tc>
          <w:tcPr>
            <w:tcW w:w="1842"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cs="宋体"/>
                <w:kern w:val="0"/>
                <w:sz w:val="24"/>
              </w:rPr>
            </w:pPr>
            <w:r w:rsidRPr="006678BE">
              <w:rPr>
                <w:rFonts w:ascii="宋体" w:hAnsi="宋体" w:cs="宋体" w:hint="eastAsia"/>
                <w:kern w:val="0"/>
                <w:sz w:val="24"/>
              </w:rPr>
              <w:t>经济效益</w:t>
            </w:r>
          </w:p>
        </w:tc>
        <w:tc>
          <w:tcPr>
            <w:tcW w:w="1418"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 xml:space="preserve">8 </w:t>
            </w:r>
          </w:p>
        </w:tc>
        <w:tc>
          <w:tcPr>
            <w:tcW w:w="992" w:type="dxa"/>
            <w:tcBorders>
              <w:top w:val="nil"/>
              <w:left w:val="nil"/>
              <w:bottom w:val="single" w:sz="4" w:space="0" w:color="auto"/>
              <w:right w:val="single" w:sz="4" w:space="0" w:color="auto"/>
            </w:tcBorders>
            <w:noWrap/>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7.2</w:t>
            </w:r>
          </w:p>
        </w:tc>
      </w:tr>
      <w:tr w:rsidR="002826BB" w:rsidRPr="006678BE" w:rsidTr="00431289">
        <w:trPr>
          <w:trHeight w:val="480"/>
        </w:trPr>
        <w:tc>
          <w:tcPr>
            <w:tcW w:w="1560" w:type="dxa"/>
            <w:vMerge/>
            <w:tcBorders>
              <w:top w:val="nil"/>
              <w:left w:val="single" w:sz="4" w:space="0" w:color="auto"/>
              <w:bottom w:val="single" w:sz="4" w:space="0" w:color="000000"/>
              <w:right w:val="single" w:sz="4" w:space="0" w:color="auto"/>
            </w:tcBorders>
            <w:vAlign w:val="center"/>
          </w:tcPr>
          <w:p w:rsidR="002826BB" w:rsidRPr="006678BE" w:rsidRDefault="002826BB" w:rsidP="00431289">
            <w:pPr>
              <w:widowControl/>
              <w:jc w:val="left"/>
              <w:rPr>
                <w:rFonts w:ascii="宋体" w:cs="宋体"/>
                <w:kern w:val="0"/>
                <w:sz w:val="24"/>
              </w:rPr>
            </w:pPr>
          </w:p>
        </w:tc>
        <w:tc>
          <w:tcPr>
            <w:tcW w:w="1842" w:type="dxa"/>
            <w:vMerge/>
            <w:tcBorders>
              <w:top w:val="nil"/>
              <w:left w:val="single" w:sz="4" w:space="0" w:color="auto"/>
              <w:bottom w:val="single" w:sz="4" w:space="0" w:color="000000"/>
              <w:right w:val="single" w:sz="4" w:space="0" w:color="auto"/>
            </w:tcBorders>
            <w:vAlign w:val="center"/>
          </w:tcPr>
          <w:p w:rsidR="002826BB" w:rsidRPr="006678BE" w:rsidRDefault="002826BB" w:rsidP="00431289">
            <w:pPr>
              <w:widowControl/>
              <w:jc w:val="left"/>
              <w:rPr>
                <w:rFonts w:ascii="宋体" w:cs="宋体"/>
                <w:kern w:val="0"/>
                <w:sz w:val="24"/>
              </w:rPr>
            </w:pPr>
          </w:p>
        </w:tc>
        <w:tc>
          <w:tcPr>
            <w:tcW w:w="1842"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cs="宋体"/>
                <w:kern w:val="0"/>
                <w:sz w:val="24"/>
              </w:rPr>
            </w:pPr>
            <w:r w:rsidRPr="006678BE">
              <w:rPr>
                <w:rFonts w:ascii="宋体" w:hAnsi="宋体" w:cs="宋体" w:hint="eastAsia"/>
                <w:kern w:val="0"/>
                <w:sz w:val="24"/>
              </w:rPr>
              <w:t>社会效益</w:t>
            </w:r>
          </w:p>
        </w:tc>
        <w:tc>
          <w:tcPr>
            <w:tcW w:w="1418"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 xml:space="preserve">8 </w:t>
            </w:r>
          </w:p>
        </w:tc>
        <w:tc>
          <w:tcPr>
            <w:tcW w:w="992" w:type="dxa"/>
            <w:tcBorders>
              <w:top w:val="nil"/>
              <w:left w:val="nil"/>
              <w:bottom w:val="single" w:sz="4" w:space="0" w:color="auto"/>
              <w:right w:val="single" w:sz="4" w:space="0" w:color="auto"/>
            </w:tcBorders>
            <w:noWrap/>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7.2</w:t>
            </w:r>
          </w:p>
        </w:tc>
      </w:tr>
      <w:tr w:rsidR="002826BB" w:rsidRPr="006678BE" w:rsidTr="00431289">
        <w:trPr>
          <w:trHeight w:val="480"/>
        </w:trPr>
        <w:tc>
          <w:tcPr>
            <w:tcW w:w="1560" w:type="dxa"/>
            <w:vMerge/>
            <w:tcBorders>
              <w:top w:val="nil"/>
              <w:left w:val="single" w:sz="4" w:space="0" w:color="auto"/>
              <w:bottom w:val="single" w:sz="4" w:space="0" w:color="000000"/>
              <w:right w:val="single" w:sz="4" w:space="0" w:color="auto"/>
            </w:tcBorders>
            <w:vAlign w:val="center"/>
          </w:tcPr>
          <w:p w:rsidR="002826BB" w:rsidRPr="006678BE" w:rsidRDefault="002826BB" w:rsidP="00431289">
            <w:pPr>
              <w:widowControl/>
              <w:jc w:val="left"/>
              <w:rPr>
                <w:rFonts w:ascii="宋体" w:cs="宋体"/>
                <w:kern w:val="0"/>
                <w:sz w:val="24"/>
              </w:rPr>
            </w:pPr>
          </w:p>
        </w:tc>
        <w:tc>
          <w:tcPr>
            <w:tcW w:w="1842" w:type="dxa"/>
            <w:vMerge/>
            <w:tcBorders>
              <w:top w:val="nil"/>
              <w:left w:val="single" w:sz="4" w:space="0" w:color="auto"/>
              <w:bottom w:val="single" w:sz="4" w:space="0" w:color="000000"/>
              <w:right w:val="single" w:sz="4" w:space="0" w:color="auto"/>
            </w:tcBorders>
            <w:vAlign w:val="center"/>
          </w:tcPr>
          <w:p w:rsidR="002826BB" w:rsidRPr="006678BE" w:rsidRDefault="002826BB" w:rsidP="00431289">
            <w:pPr>
              <w:widowControl/>
              <w:jc w:val="left"/>
              <w:rPr>
                <w:rFonts w:ascii="宋体" w:cs="宋体"/>
                <w:kern w:val="0"/>
                <w:sz w:val="24"/>
              </w:rPr>
            </w:pPr>
          </w:p>
        </w:tc>
        <w:tc>
          <w:tcPr>
            <w:tcW w:w="1842"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cs="宋体"/>
                <w:kern w:val="0"/>
                <w:sz w:val="24"/>
              </w:rPr>
            </w:pPr>
            <w:r w:rsidRPr="006678BE">
              <w:rPr>
                <w:rFonts w:ascii="宋体" w:hAnsi="宋体" w:cs="宋体" w:hint="eastAsia"/>
                <w:kern w:val="0"/>
                <w:sz w:val="24"/>
              </w:rPr>
              <w:t>生态效益</w:t>
            </w:r>
          </w:p>
        </w:tc>
        <w:tc>
          <w:tcPr>
            <w:tcW w:w="1418"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 xml:space="preserve">8 </w:t>
            </w:r>
          </w:p>
        </w:tc>
        <w:tc>
          <w:tcPr>
            <w:tcW w:w="992" w:type="dxa"/>
            <w:tcBorders>
              <w:top w:val="nil"/>
              <w:left w:val="nil"/>
              <w:bottom w:val="single" w:sz="4" w:space="0" w:color="auto"/>
              <w:right w:val="single" w:sz="4" w:space="0" w:color="auto"/>
            </w:tcBorders>
            <w:noWrap/>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7.2</w:t>
            </w:r>
          </w:p>
        </w:tc>
      </w:tr>
      <w:tr w:rsidR="002826BB" w:rsidRPr="006678BE" w:rsidTr="00431289">
        <w:trPr>
          <w:trHeight w:val="510"/>
        </w:trPr>
        <w:tc>
          <w:tcPr>
            <w:tcW w:w="1560" w:type="dxa"/>
            <w:vMerge/>
            <w:tcBorders>
              <w:top w:val="nil"/>
              <w:left w:val="single" w:sz="4" w:space="0" w:color="auto"/>
              <w:bottom w:val="single" w:sz="4" w:space="0" w:color="000000"/>
              <w:right w:val="single" w:sz="4" w:space="0" w:color="auto"/>
            </w:tcBorders>
            <w:vAlign w:val="center"/>
          </w:tcPr>
          <w:p w:rsidR="002826BB" w:rsidRPr="006678BE" w:rsidRDefault="002826BB" w:rsidP="00431289">
            <w:pPr>
              <w:widowControl/>
              <w:jc w:val="left"/>
              <w:rPr>
                <w:rFonts w:ascii="宋体" w:cs="宋体"/>
                <w:kern w:val="0"/>
                <w:sz w:val="24"/>
              </w:rPr>
            </w:pPr>
          </w:p>
        </w:tc>
        <w:tc>
          <w:tcPr>
            <w:tcW w:w="1842" w:type="dxa"/>
            <w:vMerge/>
            <w:tcBorders>
              <w:top w:val="nil"/>
              <w:left w:val="single" w:sz="4" w:space="0" w:color="auto"/>
              <w:bottom w:val="single" w:sz="4" w:space="0" w:color="000000"/>
              <w:right w:val="single" w:sz="4" w:space="0" w:color="auto"/>
            </w:tcBorders>
            <w:vAlign w:val="center"/>
          </w:tcPr>
          <w:p w:rsidR="002826BB" w:rsidRPr="006678BE" w:rsidRDefault="002826BB" w:rsidP="00431289">
            <w:pPr>
              <w:widowControl/>
              <w:jc w:val="left"/>
              <w:rPr>
                <w:rFonts w:ascii="宋体" w:cs="宋体"/>
                <w:kern w:val="0"/>
                <w:sz w:val="24"/>
              </w:rPr>
            </w:pPr>
          </w:p>
        </w:tc>
        <w:tc>
          <w:tcPr>
            <w:tcW w:w="1842"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cs="宋体"/>
                <w:kern w:val="0"/>
                <w:sz w:val="24"/>
              </w:rPr>
            </w:pPr>
            <w:r w:rsidRPr="006678BE">
              <w:rPr>
                <w:rFonts w:ascii="宋体" w:hAnsi="宋体" w:cs="宋体" w:hint="eastAsia"/>
                <w:kern w:val="0"/>
                <w:sz w:val="24"/>
              </w:rPr>
              <w:t>可持续效益</w:t>
            </w:r>
          </w:p>
        </w:tc>
        <w:tc>
          <w:tcPr>
            <w:tcW w:w="1418"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 xml:space="preserve">8 </w:t>
            </w:r>
          </w:p>
        </w:tc>
        <w:tc>
          <w:tcPr>
            <w:tcW w:w="992" w:type="dxa"/>
            <w:tcBorders>
              <w:top w:val="nil"/>
              <w:left w:val="nil"/>
              <w:bottom w:val="single" w:sz="4" w:space="0" w:color="auto"/>
              <w:right w:val="single" w:sz="4" w:space="0" w:color="auto"/>
            </w:tcBorders>
            <w:noWrap/>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7.2</w:t>
            </w:r>
          </w:p>
        </w:tc>
      </w:tr>
      <w:tr w:rsidR="002826BB" w:rsidRPr="006678BE" w:rsidTr="00431289">
        <w:trPr>
          <w:trHeight w:val="840"/>
        </w:trPr>
        <w:tc>
          <w:tcPr>
            <w:tcW w:w="1560" w:type="dxa"/>
            <w:vMerge/>
            <w:tcBorders>
              <w:top w:val="nil"/>
              <w:left w:val="single" w:sz="4" w:space="0" w:color="auto"/>
              <w:bottom w:val="single" w:sz="4" w:space="0" w:color="000000"/>
              <w:right w:val="single" w:sz="4" w:space="0" w:color="auto"/>
            </w:tcBorders>
            <w:vAlign w:val="center"/>
          </w:tcPr>
          <w:p w:rsidR="002826BB" w:rsidRPr="006678BE" w:rsidRDefault="002826BB" w:rsidP="00431289">
            <w:pPr>
              <w:widowControl/>
              <w:jc w:val="left"/>
              <w:rPr>
                <w:rFonts w:ascii="宋体" w:cs="宋体"/>
                <w:kern w:val="0"/>
                <w:sz w:val="24"/>
              </w:rPr>
            </w:pPr>
          </w:p>
        </w:tc>
        <w:tc>
          <w:tcPr>
            <w:tcW w:w="1842" w:type="dxa"/>
            <w:tcBorders>
              <w:top w:val="nil"/>
              <w:left w:val="nil"/>
              <w:bottom w:val="single" w:sz="4" w:space="0" w:color="auto"/>
              <w:right w:val="single" w:sz="4" w:space="0" w:color="auto"/>
            </w:tcBorders>
            <w:vAlign w:val="center"/>
          </w:tcPr>
          <w:p w:rsidR="002826BB" w:rsidRDefault="002826BB" w:rsidP="00431289">
            <w:pPr>
              <w:widowControl/>
              <w:jc w:val="center"/>
              <w:rPr>
                <w:rFonts w:ascii="宋体" w:cs="宋体"/>
                <w:kern w:val="0"/>
                <w:sz w:val="24"/>
              </w:rPr>
            </w:pPr>
            <w:r w:rsidRPr="006678BE">
              <w:rPr>
                <w:rFonts w:ascii="宋体" w:hAnsi="宋体" w:cs="宋体" w:hint="eastAsia"/>
                <w:kern w:val="0"/>
                <w:sz w:val="24"/>
              </w:rPr>
              <w:t>满意度</w:t>
            </w:r>
            <w:r w:rsidRPr="006678BE">
              <w:rPr>
                <w:rFonts w:ascii="宋体" w:hAnsi="宋体" w:cs="宋体"/>
                <w:kern w:val="0"/>
                <w:sz w:val="24"/>
              </w:rPr>
              <w:t xml:space="preserve">    </w:t>
            </w:r>
          </w:p>
          <w:p w:rsidR="002826BB" w:rsidRPr="006678BE" w:rsidRDefault="002826BB" w:rsidP="00431289">
            <w:pPr>
              <w:widowControl/>
              <w:jc w:val="center"/>
              <w:rPr>
                <w:rFonts w:ascii="宋体" w:cs="宋体"/>
                <w:kern w:val="0"/>
                <w:sz w:val="24"/>
              </w:rPr>
            </w:pPr>
            <w:r w:rsidRPr="006678BE">
              <w:rPr>
                <w:rFonts w:ascii="宋体" w:hAnsi="宋体" w:cs="宋体"/>
                <w:kern w:val="0"/>
                <w:sz w:val="24"/>
              </w:rPr>
              <w:t xml:space="preserve"> </w:t>
            </w:r>
            <w:r w:rsidRPr="006678BE">
              <w:rPr>
                <w:rFonts w:ascii="宋体" w:hAnsi="宋体" w:cs="宋体" w:hint="eastAsia"/>
                <w:kern w:val="0"/>
                <w:sz w:val="24"/>
              </w:rPr>
              <w:t>（</w:t>
            </w:r>
            <w:r w:rsidRPr="006678BE">
              <w:rPr>
                <w:rFonts w:ascii="宋体" w:hAnsi="宋体" w:cs="宋体"/>
                <w:kern w:val="0"/>
                <w:sz w:val="24"/>
              </w:rPr>
              <w:t>5</w:t>
            </w:r>
            <w:r w:rsidRPr="006678BE">
              <w:rPr>
                <w:rFonts w:ascii="宋体" w:hAnsi="宋体" w:cs="宋体" w:hint="eastAsia"/>
                <w:kern w:val="0"/>
                <w:sz w:val="24"/>
              </w:rPr>
              <w:t>分）</w:t>
            </w:r>
          </w:p>
        </w:tc>
        <w:tc>
          <w:tcPr>
            <w:tcW w:w="1842"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cs="宋体"/>
                <w:kern w:val="0"/>
                <w:sz w:val="24"/>
              </w:rPr>
            </w:pPr>
            <w:r w:rsidRPr="006678BE">
              <w:rPr>
                <w:rFonts w:ascii="宋体" w:hAnsi="宋体" w:cs="宋体" w:hint="eastAsia"/>
                <w:kern w:val="0"/>
                <w:sz w:val="24"/>
              </w:rPr>
              <w:t>服务对象满意度</w:t>
            </w:r>
          </w:p>
        </w:tc>
        <w:tc>
          <w:tcPr>
            <w:tcW w:w="1418" w:type="dxa"/>
            <w:tcBorders>
              <w:top w:val="nil"/>
              <w:left w:val="nil"/>
              <w:bottom w:val="single" w:sz="4" w:space="0" w:color="auto"/>
              <w:right w:val="single" w:sz="4" w:space="0" w:color="auto"/>
            </w:tcBorders>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5</w:t>
            </w:r>
          </w:p>
        </w:tc>
        <w:tc>
          <w:tcPr>
            <w:tcW w:w="992" w:type="dxa"/>
            <w:tcBorders>
              <w:top w:val="nil"/>
              <w:left w:val="nil"/>
              <w:bottom w:val="single" w:sz="4" w:space="0" w:color="auto"/>
              <w:right w:val="single" w:sz="4" w:space="0" w:color="auto"/>
            </w:tcBorders>
            <w:noWrap/>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4.5</w:t>
            </w:r>
          </w:p>
        </w:tc>
      </w:tr>
      <w:tr w:rsidR="002826BB" w:rsidRPr="006678BE" w:rsidTr="00431289">
        <w:trPr>
          <w:trHeight w:val="450"/>
        </w:trPr>
        <w:tc>
          <w:tcPr>
            <w:tcW w:w="5244" w:type="dxa"/>
            <w:gridSpan w:val="3"/>
            <w:tcBorders>
              <w:top w:val="single" w:sz="4" w:space="0" w:color="auto"/>
              <w:left w:val="single" w:sz="4" w:space="0" w:color="auto"/>
              <w:bottom w:val="single" w:sz="4" w:space="0" w:color="auto"/>
              <w:right w:val="single" w:sz="4" w:space="0" w:color="000000"/>
            </w:tcBorders>
            <w:noWrap/>
            <w:vAlign w:val="center"/>
          </w:tcPr>
          <w:p w:rsidR="002826BB" w:rsidRPr="006678BE" w:rsidRDefault="002826BB" w:rsidP="00431289">
            <w:pPr>
              <w:widowControl/>
              <w:jc w:val="center"/>
              <w:rPr>
                <w:rFonts w:ascii="宋体" w:cs="宋体"/>
                <w:kern w:val="0"/>
                <w:sz w:val="24"/>
              </w:rPr>
            </w:pPr>
            <w:r w:rsidRPr="006678BE">
              <w:rPr>
                <w:rFonts w:ascii="宋体" w:hAnsi="宋体" w:cs="宋体" w:hint="eastAsia"/>
                <w:kern w:val="0"/>
                <w:sz w:val="24"/>
              </w:rPr>
              <w:t>合计</w:t>
            </w:r>
          </w:p>
        </w:tc>
        <w:tc>
          <w:tcPr>
            <w:tcW w:w="1418" w:type="dxa"/>
            <w:tcBorders>
              <w:top w:val="nil"/>
              <w:left w:val="nil"/>
              <w:bottom w:val="single" w:sz="4" w:space="0" w:color="auto"/>
              <w:right w:val="single" w:sz="4" w:space="0" w:color="auto"/>
            </w:tcBorders>
            <w:noWrap/>
            <w:vAlign w:val="center"/>
          </w:tcPr>
          <w:p w:rsidR="002826BB" w:rsidRPr="006678BE" w:rsidRDefault="002826BB" w:rsidP="00431289">
            <w:pPr>
              <w:widowControl/>
              <w:jc w:val="center"/>
              <w:rPr>
                <w:rFonts w:ascii="宋体" w:hAnsi="宋体" w:cs="宋体"/>
                <w:kern w:val="0"/>
                <w:sz w:val="24"/>
              </w:rPr>
            </w:pPr>
            <w:r w:rsidRPr="006678BE">
              <w:rPr>
                <w:rFonts w:ascii="宋体" w:hAnsi="宋体" w:cs="宋体"/>
                <w:kern w:val="0"/>
                <w:sz w:val="24"/>
              </w:rPr>
              <w:t>100</w:t>
            </w:r>
          </w:p>
        </w:tc>
        <w:tc>
          <w:tcPr>
            <w:tcW w:w="992" w:type="dxa"/>
            <w:tcBorders>
              <w:top w:val="nil"/>
              <w:left w:val="nil"/>
              <w:bottom w:val="single" w:sz="4" w:space="0" w:color="auto"/>
              <w:right w:val="single" w:sz="4" w:space="0" w:color="auto"/>
            </w:tcBorders>
            <w:noWrap/>
            <w:vAlign w:val="center"/>
          </w:tcPr>
          <w:p w:rsidR="002826BB" w:rsidRPr="006678BE" w:rsidRDefault="002826BB" w:rsidP="00431289">
            <w:pPr>
              <w:widowControl/>
              <w:jc w:val="center"/>
              <w:rPr>
                <w:rFonts w:ascii="宋体" w:cs="宋体"/>
                <w:kern w:val="0"/>
                <w:sz w:val="24"/>
              </w:rPr>
            </w:pPr>
            <w:r>
              <w:rPr>
                <w:rFonts w:ascii="宋体" w:hAnsi="宋体" w:cs="宋体"/>
                <w:kern w:val="0"/>
                <w:sz w:val="24"/>
              </w:rPr>
              <w:t>90.8</w:t>
            </w:r>
          </w:p>
        </w:tc>
      </w:tr>
    </w:tbl>
    <w:p w:rsidR="002826BB" w:rsidRPr="00431289" w:rsidRDefault="002826BB" w:rsidP="00431289">
      <w:pPr>
        <w:spacing w:line="580" w:lineRule="exact"/>
        <w:ind w:firstLineChars="200" w:firstLine="640"/>
        <w:rPr>
          <w:rFonts w:ascii="仿宋" w:eastAsia="仿宋" w:hAnsi="仿宋" w:cs="仿宋_GB2312"/>
          <w:sz w:val="32"/>
          <w:szCs w:val="32"/>
        </w:rPr>
      </w:pPr>
      <w:r w:rsidRPr="00431289">
        <w:rPr>
          <w:rFonts w:ascii="仿宋" w:eastAsia="仿宋" w:hAnsi="仿宋" w:cs="仿宋_GB2312" w:hint="eastAsia"/>
          <w:sz w:val="32"/>
          <w:szCs w:val="32"/>
        </w:rPr>
        <w:t>（二）绩效分析</w:t>
      </w:r>
    </w:p>
    <w:p w:rsidR="002826BB" w:rsidRPr="00431289" w:rsidRDefault="002826BB" w:rsidP="00431289">
      <w:pPr>
        <w:spacing w:line="580" w:lineRule="exact"/>
        <w:ind w:firstLineChars="200" w:firstLine="640"/>
        <w:rPr>
          <w:rFonts w:ascii="仿宋" w:eastAsia="仿宋" w:hAnsi="仿宋" w:cs="仿宋_GB2312"/>
          <w:sz w:val="32"/>
          <w:szCs w:val="32"/>
        </w:rPr>
      </w:pPr>
      <w:r w:rsidRPr="00431289">
        <w:rPr>
          <w:rFonts w:ascii="仿宋" w:eastAsia="仿宋" w:hAnsi="仿宋" w:cs="仿宋_GB2312"/>
          <w:sz w:val="32"/>
          <w:szCs w:val="32"/>
        </w:rPr>
        <w:t>1.</w:t>
      </w:r>
      <w:r w:rsidRPr="00431289">
        <w:rPr>
          <w:rFonts w:ascii="仿宋" w:eastAsia="仿宋" w:hAnsi="仿宋" w:cs="仿宋_GB2312" w:hint="eastAsia"/>
          <w:sz w:val="32"/>
          <w:szCs w:val="32"/>
        </w:rPr>
        <w:t>项目绩效完成情况</w:t>
      </w:r>
    </w:p>
    <w:p w:rsidR="002826BB" w:rsidRPr="00431289" w:rsidRDefault="002826BB" w:rsidP="00431289">
      <w:pPr>
        <w:ind w:firstLineChars="200" w:firstLine="640"/>
        <w:rPr>
          <w:rFonts w:ascii="仿宋" w:eastAsia="仿宋" w:hAnsi="仿宋" w:cs="仿宋_GB2312"/>
          <w:sz w:val="32"/>
          <w:szCs w:val="32"/>
        </w:rPr>
      </w:pPr>
      <w:r w:rsidRPr="00431289">
        <w:rPr>
          <w:rFonts w:ascii="仿宋" w:eastAsia="仿宋" w:hAnsi="仿宋" w:cs="仿宋_GB2312" w:hint="eastAsia"/>
          <w:sz w:val="32"/>
          <w:szCs w:val="32"/>
        </w:rPr>
        <w:t>截至</w:t>
      </w:r>
      <w:r w:rsidRPr="00431289">
        <w:rPr>
          <w:rFonts w:ascii="仿宋" w:eastAsia="仿宋" w:hAnsi="仿宋" w:cs="仿宋_GB2312"/>
          <w:sz w:val="32"/>
          <w:szCs w:val="32"/>
        </w:rPr>
        <w:t>2018</w:t>
      </w:r>
      <w:r w:rsidRPr="00431289">
        <w:rPr>
          <w:rFonts w:ascii="仿宋" w:eastAsia="仿宋" w:hAnsi="仿宋" w:cs="仿宋_GB2312" w:hint="eastAsia"/>
          <w:sz w:val="32"/>
          <w:szCs w:val="32"/>
        </w:rPr>
        <w:t>年</w:t>
      </w:r>
      <w:r w:rsidRPr="00431289">
        <w:rPr>
          <w:rFonts w:ascii="仿宋" w:eastAsia="仿宋" w:hAnsi="仿宋" w:cs="仿宋_GB2312"/>
          <w:sz w:val="32"/>
          <w:szCs w:val="32"/>
        </w:rPr>
        <w:t>12</w:t>
      </w:r>
      <w:r w:rsidRPr="00431289">
        <w:rPr>
          <w:rFonts w:ascii="仿宋" w:eastAsia="仿宋" w:hAnsi="仿宋" w:cs="仿宋_GB2312" w:hint="eastAsia"/>
          <w:sz w:val="32"/>
          <w:szCs w:val="32"/>
        </w:rPr>
        <w:t>月</w:t>
      </w:r>
      <w:r w:rsidRPr="00431289">
        <w:rPr>
          <w:rFonts w:ascii="仿宋" w:eastAsia="仿宋" w:hAnsi="仿宋" w:cs="仿宋_GB2312"/>
          <w:sz w:val="32"/>
          <w:szCs w:val="32"/>
        </w:rPr>
        <w:t>31</w:t>
      </w:r>
      <w:r w:rsidRPr="00431289">
        <w:rPr>
          <w:rFonts w:ascii="仿宋" w:eastAsia="仿宋" w:hAnsi="仿宋" w:cs="仿宋_GB2312" w:hint="eastAsia"/>
          <w:sz w:val="32"/>
          <w:szCs w:val="32"/>
        </w:rPr>
        <w:t>日，上述三个项目因工作需要，最终完成项目</w:t>
      </w:r>
      <w:r w:rsidRPr="00431289">
        <w:rPr>
          <w:rFonts w:ascii="仿宋" w:eastAsia="仿宋" w:hAnsi="仿宋" w:cs="仿宋_GB2312"/>
          <w:sz w:val="32"/>
          <w:szCs w:val="32"/>
        </w:rPr>
        <w:t>1</w:t>
      </w:r>
      <w:r w:rsidRPr="00431289">
        <w:rPr>
          <w:rFonts w:ascii="仿宋" w:eastAsia="仿宋" w:hAnsi="仿宋" w:cs="仿宋_GB2312" w:hint="eastAsia"/>
          <w:sz w:val="32"/>
          <w:szCs w:val="32"/>
        </w:rPr>
        <w:t>个，为支付委托评审费，预算及绩效目标调整情况为：业务培训和对标学习工作因省财政厅</w:t>
      </w:r>
      <w:r w:rsidRPr="00431289">
        <w:rPr>
          <w:rFonts w:ascii="仿宋" w:eastAsia="仿宋" w:hAnsi="仿宋" w:cs="仿宋_GB2312"/>
          <w:sz w:val="32"/>
          <w:szCs w:val="32"/>
        </w:rPr>
        <w:t>2018</w:t>
      </w:r>
      <w:r w:rsidRPr="00431289">
        <w:rPr>
          <w:rFonts w:ascii="仿宋" w:eastAsia="仿宋" w:hAnsi="仿宋" w:cs="仿宋_GB2312" w:hint="eastAsia"/>
          <w:sz w:val="32"/>
          <w:szCs w:val="32"/>
        </w:rPr>
        <w:t>年度培训工作计划更改，故未能实施。同时，</w:t>
      </w:r>
      <w:r w:rsidRPr="00431289">
        <w:rPr>
          <w:rFonts w:ascii="仿宋" w:eastAsia="仿宋" w:hAnsi="仿宋" w:cs="仿宋_GB2312"/>
          <w:sz w:val="32"/>
          <w:szCs w:val="32"/>
        </w:rPr>
        <w:t>2018</w:t>
      </w:r>
      <w:r w:rsidRPr="00431289">
        <w:rPr>
          <w:rFonts w:ascii="仿宋" w:eastAsia="仿宋" w:hAnsi="仿宋" w:cs="仿宋_GB2312" w:hint="eastAsia"/>
          <w:sz w:val="32"/>
          <w:szCs w:val="32"/>
        </w:rPr>
        <w:t>年涉及市财政局需开展的绩效评价项目较多，故将业务培训及对标学习项目调整为支付委托评审费，其预算金额</w:t>
      </w:r>
      <w:r w:rsidRPr="00431289">
        <w:rPr>
          <w:rFonts w:ascii="仿宋" w:eastAsia="仿宋" w:hAnsi="仿宋" w:cs="仿宋_GB2312"/>
          <w:sz w:val="32"/>
          <w:szCs w:val="32"/>
        </w:rPr>
        <w:t>14.72</w:t>
      </w:r>
      <w:r w:rsidRPr="00431289">
        <w:rPr>
          <w:rFonts w:ascii="仿宋" w:eastAsia="仿宋" w:hAnsi="仿宋" w:cs="仿宋_GB2312" w:hint="eastAsia"/>
          <w:sz w:val="32"/>
          <w:szCs w:val="32"/>
        </w:rPr>
        <w:t>万元全部调整至委托评审费。按照市级部门决算办理的相关程序，</w:t>
      </w:r>
      <w:r w:rsidRPr="00431289">
        <w:rPr>
          <w:rFonts w:ascii="仿宋" w:eastAsia="仿宋" w:hAnsi="仿宋" w:cs="仿宋_GB2312"/>
          <w:sz w:val="32"/>
          <w:szCs w:val="32"/>
        </w:rPr>
        <w:t>2018</w:t>
      </w:r>
      <w:r w:rsidRPr="00431289">
        <w:rPr>
          <w:rFonts w:ascii="仿宋" w:eastAsia="仿宋" w:hAnsi="仿宋" w:cs="仿宋_GB2312" w:hint="eastAsia"/>
          <w:sz w:val="32"/>
          <w:szCs w:val="32"/>
        </w:rPr>
        <w:t>年委托评审费实际支出</w:t>
      </w:r>
      <w:r w:rsidRPr="00431289">
        <w:rPr>
          <w:rFonts w:ascii="仿宋" w:eastAsia="仿宋" w:hAnsi="仿宋" w:cs="仿宋_GB2312"/>
          <w:sz w:val="32"/>
          <w:szCs w:val="32"/>
        </w:rPr>
        <w:t>27.0261</w:t>
      </w:r>
      <w:r w:rsidRPr="00431289">
        <w:rPr>
          <w:rFonts w:ascii="仿宋" w:eastAsia="仿宋" w:hAnsi="仿宋" w:cs="仿宋_GB2312" w:hint="eastAsia"/>
          <w:sz w:val="32"/>
          <w:szCs w:val="32"/>
        </w:rPr>
        <w:t>万元，涉及</w:t>
      </w:r>
      <w:r w:rsidRPr="00431289">
        <w:rPr>
          <w:rFonts w:ascii="仿宋" w:eastAsia="仿宋" w:hAnsi="仿宋" w:cs="仿宋_GB2312"/>
          <w:sz w:val="32"/>
          <w:szCs w:val="32"/>
        </w:rPr>
        <w:t>9</w:t>
      </w:r>
      <w:r w:rsidRPr="00431289">
        <w:rPr>
          <w:rFonts w:ascii="仿宋" w:eastAsia="仿宋" w:hAnsi="仿宋" w:cs="仿宋_GB2312" w:hint="eastAsia"/>
          <w:sz w:val="32"/>
          <w:szCs w:val="32"/>
        </w:rPr>
        <w:t>个评审项目（详见下表）。</w:t>
      </w:r>
    </w:p>
    <w:p w:rsidR="002826BB" w:rsidRDefault="002826BB" w:rsidP="00431289">
      <w:pPr>
        <w:ind w:firstLineChars="472" w:firstLine="991"/>
        <w:rPr>
          <w:noProo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07"/>
        <w:gridCol w:w="2989"/>
      </w:tblGrid>
      <w:tr w:rsidR="002826BB" w:rsidTr="00EA0757">
        <w:trPr>
          <w:trHeight w:val="576"/>
        </w:trPr>
        <w:tc>
          <w:tcPr>
            <w:tcW w:w="5463" w:type="dxa"/>
            <w:vAlign w:val="center"/>
          </w:tcPr>
          <w:p w:rsidR="002826BB" w:rsidRPr="00EA0757" w:rsidRDefault="002826BB" w:rsidP="00EA0757">
            <w:pPr>
              <w:jc w:val="center"/>
              <w:rPr>
                <w:rFonts w:ascii="宋体" w:cs="仿宋_GB2312"/>
                <w:sz w:val="24"/>
              </w:rPr>
            </w:pPr>
            <w:r w:rsidRPr="00EA0757">
              <w:rPr>
                <w:rFonts w:ascii="宋体" w:hAnsi="宋体" w:cs="仿宋_GB2312" w:hint="eastAsia"/>
                <w:sz w:val="24"/>
              </w:rPr>
              <w:t>评审项目</w:t>
            </w:r>
          </w:p>
        </w:tc>
        <w:tc>
          <w:tcPr>
            <w:tcW w:w="3059" w:type="dxa"/>
            <w:vAlign w:val="center"/>
          </w:tcPr>
          <w:p w:rsidR="002826BB" w:rsidRPr="00EA0757" w:rsidRDefault="002826BB" w:rsidP="00EA0757">
            <w:pPr>
              <w:jc w:val="center"/>
              <w:rPr>
                <w:rFonts w:ascii="宋体" w:cs="仿宋_GB2312"/>
                <w:sz w:val="24"/>
              </w:rPr>
            </w:pPr>
            <w:r w:rsidRPr="00EA0757">
              <w:rPr>
                <w:rFonts w:ascii="宋体" w:hAnsi="宋体" w:cs="仿宋_GB2312" w:hint="eastAsia"/>
                <w:sz w:val="24"/>
              </w:rPr>
              <w:t>金额（万元）</w:t>
            </w:r>
          </w:p>
        </w:tc>
      </w:tr>
      <w:tr w:rsidR="002826BB" w:rsidTr="00EA0757">
        <w:trPr>
          <w:trHeight w:val="576"/>
        </w:trPr>
        <w:tc>
          <w:tcPr>
            <w:tcW w:w="5463" w:type="dxa"/>
            <w:vAlign w:val="center"/>
          </w:tcPr>
          <w:p w:rsidR="002826BB" w:rsidRPr="00EA0757" w:rsidRDefault="002826BB" w:rsidP="00EA0757">
            <w:pPr>
              <w:jc w:val="center"/>
              <w:rPr>
                <w:rFonts w:ascii="宋体" w:cs="仿宋_GB2312"/>
                <w:sz w:val="24"/>
              </w:rPr>
            </w:pPr>
            <w:r w:rsidRPr="00EA0757">
              <w:rPr>
                <w:rFonts w:ascii="宋体" w:hAnsi="宋体" w:cs="仿宋_GB2312" w:hint="eastAsia"/>
                <w:sz w:val="24"/>
              </w:rPr>
              <w:t>农发项目评审验收费</w:t>
            </w:r>
          </w:p>
        </w:tc>
        <w:tc>
          <w:tcPr>
            <w:tcW w:w="3059" w:type="dxa"/>
            <w:vAlign w:val="center"/>
          </w:tcPr>
          <w:p w:rsidR="002826BB" w:rsidRPr="00EA0757" w:rsidRDefault="002826BB" w:rsidP="00EA0757">
            <w:pPr>
              <w:jc w:val="center"/>
              <w:rPr>
                <w:rFonts w:ascii="宋体" w:hAnsi="宋体" w:cs="仿宋_GB2312"/>
                <w:sz w:val="24"/>
              </w:rPr>
            </w:pPr>
            <w:r w:rsidRPr="00EA0757">
              <w:rPr>
                <w:rFonts w:ascii="宋体" w:hAnsi="宋体" w:cs="仿宋_GB2312"/>
                <w:sz w:val="24"/>
              </w:rPr>
              <w:t>8.9413</w:t>
            </w:r>
          </w:p>
        </w:tc>
      </w:tr>
      <w:tr w:rsidR="002826BB" w:rsidTr="00EA0757">
        <w:trPr>
          <w:trHeight w:val="576"/>
        </w:trPr>
        <w:tc>
          <w:tcPr>
            <w:tcW w:w="5463" w:type="dxa"/>
            <w:vAlign w:val="center"/>
          </w:tcPr>
          <w:p w:rsidR="002826BB" w:rsidRPr="00EA0757" w:rsidRDefault="002826BB" w:rsidP="00EA0757">
            <w:pPr>
              <w:jc w:val="center"/>
              <w:rPr>
                <w:rFonts w:ascii="宋体" w:cs="仿宋_GB2312"/>
                <w:sz w:val="24"/>
              </w:rPr>
            </w:pPr>
            <w:r w:rsidRPr="00EA0757">
              <w:rPr>
                <w:rFonts w:ascii="宋体" w:hAnsi="宋体" w:cs="仿宋_GB2312"/>
                <w:sz w:val="24"/>
              </w:rPr>
              <w:t>2017</w:t>
            </w:r>
            <w:r w:rsidRPr="00EA0757">
              <w:rPr>
                <w:rFonts w:ascii="宋体" w:hAnsi="宋体" w:cs="仿宋_GB2312" w:hint="eastAsia"/>
                <w:sz w:val="24"/>
              </w:rPr>
              <w:t>年保障性安居工程财政资金绩效评价专项审</w:t>
            </w:r>
          </w:p>
        </w:tc>
        <w:tc>
          <w:tcPr>
            <w:tcW w:w="3059" w:type="dxa"/>
            <w:vAlign w:val="center"/>
          </w:tcPr>
          <w:p w:rsidR="002826BB" w:rsidRPr="00EA0757" w:rsidRDefault="002826BB" w:rsidP="00EA0757">
            <w:pPr>
              <w:jc w:val="center"/>
              <w:rPr>
                <w:rFonts w:ascii="宋体" w:hAnsi="宋体" w:cs="仿宋_GB2312"/>
                <w:sz w:val="24"/>
              </w:rPr>
            </w:pPr>
            <w:r w:rsidRPr="00EA0757">
              <w:rPr>
                <w:rFonts w:ascii="宋体" w:hAnsi="宋体" w:cs="仿宋_GB2312"/>
                <w:sz w:val="24"/>
              </w:rPr>
              <w:t>9.6</w:t>
            </w:r>
          </w:p>
        </w:tc>
      </w:tr>
      <w:tr w:rsidR="002826BB" w:rsidTr="00EA0757">
        <w:trPr>
          <w:trHeight w:val="576"/>
        </w:trPr>
        <w:tc>
          <w:tcPr>
            <w:tcW w:w="5463" w:type="dxa"/>
            <w:vAlign w:val="center"/>
          </w:tcPr>
          <w:p w:rsidR="002826BB" w:rsidRPr="00EA0757" w:rsidRDefault="002826BB" w:rsidP="00EA0757">
            <w:pPr>
              <w:jc w:val="center"/>
              <w:rPr>
                <w:rFonts w:ascii="宋体" w:cs="仿宋_GB2312"/>
                <w:sz w:val="24"/>
              </w:rPr>
            </w:pPr>
            <w:r w:rsidRPr="00EA0757">
              <w:rPr>
                <w:rFonts w:ascii="宋体" w:hAnsi="宋体" w:cs="仿宋_GB2312" w:hint="eastAsia"/>
                <w:sz w:val="24"/>
              </w:rPr>
              <w:lastRenderedPageBreak/>
              <w:t>农业综合开发国家产业化项目评审费</w:t>
            </w:r>
          </w:p>
        </w:tc>
        <w:tc>
          <w:tcPr>
            <w:tcW w:w="3059" w:type="dxa"/>
            <w:vAlign w:val="center"/>
          </w:tcPr>
          <w:p w:rsidR="002826BB" w:rsidRPr="00EA0757" w:rsidRDefault="002826BB" w:rsidP="00EA0757">
            <w:pPr>
              <w:jc w:val="center"/>
              <w:rPr>
                <w:rFonts w:ascii="宋体" w:hAnsi="宋体" w:cs="仿宋_GB2312"/>
                <w:sz w:val="24"/>
              </w:rPr>
            </w:pPr>
            <w:r w:rsidRPr="00EA0757">
              <w:rPr>
                <w:rFonts w:ascii="宋体" w:hAnsi="宋体" w:cs="仿宋_GB2312"/>
                <w:sz w:val="24"/>
              </w:rPr>
              <w:t>4.816</w:t>
            </w:r>
          </w:p>
        </w:tc>
      </w:tr>
      <w:tr w:rsidR="002826BB" w:rsidTr="00EA0757">
        <w:trPr>
          <w:trHeight w:val="576"/>
        </w:trPr>
        <w:tc>
          <w:tcPr>
            <w:tcW w:w="5463" w:type="dxa"/>
            <w:vAlign w:val="center"/>
          </w:tcPr>
          <w:p w:rsidR="002826BB" w:rsidRPr="00EA0757" w:rsidRDefault="002826BB" w:rsidP="00EA0757">
            <w:pPr>
              <w:jc w:val="center"/>
              <w:rPr>
                <w:rFonts w:ascii="宋体" w:cs="仿宋_GB2312"/>
                <w:sz w:val="24"/>
              </w:rPr>
            </w:pPr>
            <w:r w:rsidRPr="00EA0757">
              <w:rPr>
                <w:rFonts w:ascii="宋体" w:hAnsi="宋体" w:cs="仿宋_GB2312"/>
                <w:sz w:val="24"/>
              </w:rPr>
              <w:t>2017</w:t>
            </w:r>
            <w:r w:rsidRPr="00EA0757">
              <w:rPr>
                <w:rFonts w:ascii="宋体" w:hAnsi="宋体" w:cs="仿宋_GB2312" w:hint="eastAsia"/>
                <w:sz w:val="24"/>
              </w:rPr>
              <w:t>年财政专项扶贫资金绩效自审资料印刷</w:t>
            </w:r>
          </w:p>
        </w:tc>
        <w:tc>
          <w:tcPr>
            <w:tcW w:w="3059" w:type="dxa"/>
            <w:vAlign w:val="center"/>
          </w:tcPr>
          <w:p w:rsidR="002826BB" w:rsidRPr="00EA0757" w:rsidRDefault="002826BB" w:rsidP="00EA0757">
            <w:pPr>
              <w:jc w:val="center"/>
              <w:rPr>
                <w:rFonts w:ascii="宋体" w:hAnsi="宋体" w:cs="仿宋_GB2312"/>
                <w:sz w:val="24"/>
              </w:rPr>
            </w:pPr>
            <w:r w:rsidRPr="00EA0757">
              <w:rPr>
                <w:rFonts w:ascii="宋体" w:hAnsi="宋体" w:cs="仿宋_GB2312"/>
                <w:sz w:val="24"/>
              </w:rPr>
              <w:t>0.0178</w:t>
            </w:r>
          </w:p>
        </w:tc>
      </w:tr>
      <w:tr w:rsidR="002826BB" w:rsidTr="00EA0757">
        <w:trPr>
          <w:trHeight w:val="576"/>
        </w:trPr>
        <w:tc>
          <w:tcPr>
            <w:tcW w:w="5463" w:type="dxa"/>
            <w:vAlign w:val="center"/>
          </w:tcPr>
          <w:p w:rsidR="002826BB" w:rsidRPr="00EA0757" w:rsidRDefault="002826BB" w:rsidP="00EA0757">
            <w:pPr>
              <w:jc w:val="center"/>
              <w:rPr>
                <w:rFonts w:ascii="宋体" w:cs="仿宋_GB2312"/>
                <w:sz w:val="24"/>
              </w:rPr>
            </w:pPr>
            <w:r w:rsidRPr="00EA0757">
              <w:rPr>
                <w:rFonts w:ascii="宋体" w:hAnsi="宋体" w:cs="仿宋_GB2312" w:hint="eastAsia"/>
                <w:sz w:val="24"/>
              </w:rPr>
              <w:t>印刷</w:t>
            </w:r>
            <w:r w:rsidRPr="00EA0757">
              <w:rPr>
                <w:rFonts w:ascii="宋体" w:hAnsi="宋体" w:cs="仿宋_GB2312"/>
                <w:sz w:val="24"/>
              </w:rPr>
              <w:t>2017</w:t>
            </w:r>
            <w:r w:rsidRPr="00EA0757">
              <w:rPr>
                <w:rFonts w:ascii="宋体" w:hAnsi="宋体" w:cs="仿宋_GB2312" w:hint="eastAsia"/>
                <w:sz w:val="24"/>
              </w:rPr>
              <w:t>年省厅绩效管理工作考核资料</w:t>
            </w:r>
          </w:p>
        </w:tc>
        <w:tc>
          <w:tcPr>
            <w:tcW w:w="3059" w:type="dxa"/>
            <w:vAlign w:val="center"/>
          </w:tcPr>
          <w:p w:rsidR="002826BB" w:rsidRPr="00EA0757" w:rsidRDefault="002826BB" w:rsidP="00EA0757">
            <w:pPr>
              <w:jc w:val="center"/>
              <w:rPr>
                <w:rFonts w:ascii="宋体" w:hAnsi="宋体" w:cs="仿宋_GB2312"/>
                <w:sz w:val="24"/>
              </w:rPr>
            </w:pPr>
            <w:r w:rsidRPr="00EA0757">
              <w:rPr>
                <w:rFonts w:ascii="宋体" w:hAnsi="宋体" w:cs="仿宋_GB2312"/>
                <w:sz w:val="24"/>
              </w:rPr>
              <w:t>0.034</w:t>
            </w:r>
          </w:p>
        </w:tc>
      </w:tr>
      <w:tr w:rsidR="002826BB" w:rsidTr="00EA0757">
        <w:trPr>
          <w:trHeight w:val="576"/>
        </w:trPr>
        <w:tc>
          <w:tcPr>
            <w:tcW w:w="5463" w:type="dxa"/>
            <w:vAlign w:val="center"/>
          </w:tcPr>
          <w:p w:rsidR="002826BB" w:rsidRPr="00EA0757" w:rsidRDefault="002826BB" w:rsidP="00EA0757">
            <w:pPr>
              <w:jc w:val="center"/>
              <w:rPr>
                <w:rFonts w:ascii="宋体" w:cs="仿宋_GB2312"/>
                <w:sz w:val="24"/>
              </w:rPr>
            </w:pPr>
            <w:r w:rsidRPr="00EA0757">
              <w:rPr>
                <w:rFonts w:ascii="宋体" w:hAnsi="宋体" w:cs="仿宋_GB2312" w:hint="eastAsia"/>
                <w:sz w:val="24"/>
              </w:rPr>
              <w:t>印制《攀枝花市</w:t>
            </w:r>
            <w:r w:rsidRPr="00EA0757">
              <w:rPr>
                <w:rFonts w:ascii="宋体" w:hAnsi="宋体" w:cs="仿宋_GB2312"/>
                <w:sz w:val="24"/>
              </w:rPr>
              <w:t>2017</w:t>
            </w:r>
            <w:r w:rsidRPr="00EA0757">
              <w:rPr>
                <w:rFonts w:ascii="宋体" w:hAnsi="宋体" w:cs="仿宋_GB2312" w:hint="eastAsia"/>
                <w:sz w:val="24"/>
              </w:rPr>
              <w:t>年度水利发展专项综合绩效》</w:t>
            </w:r>
          </w:p>
        </w:tc>
        <w:tc>
          <w:tcPr>
            <w:tcW w:w="3059" w:type="dxa"/>
            <w:vAlign w:val="center"/>
          </w:tcPr>
          <w:p w:rsidR="002826BB" w:rsidRPr="00EA0757" w:rsidRDefault="002826BB" w:rsidP="00EA0757">
            <w:pPr>
              <w:jc w:val="center"/>
              <w:rPr>
                <w:rFonts w:ascii="宋体" w:hAnsi="宋体" w:cs="仿宋_GB2312"/>
                <w:sz w:val="24"/>
              </w:rPr>
            </w:pPr>
            <w:r w:rsidRPr="00EA0757">
              <w:rPr>
                <w:rFonts w:ascii="宋体" w:hAnsi="宋体" w:cs="仿宋_GB2312"/>
                <w:sz w:val="24"/>
              </w:rPr>
              <w:t>0.01</w:t>
            </w:r>
          </w:p>
        </w:tc>
      </w:tr>
      <w:tr w:rsidR="002826BB" w:rsidTr="00EA0757">
        <w:trPr>
          <w:trHeight w:val="576"/>
        </w:trPr>
        <w:tc>
          <w:tcPr>
            <w:tcW w:w="5463" w:type="dxa"/>
            <w:vAlign w:val="center"/>
          </w:tcPr>
          <w:p w:rsidR="002826BB" w:rsidRPr="00EA0757" w:rsidRDefault="002826BB" w:rsidP="00EA0757">
            <w:pPr>
              <w:jc w:val="center"/>
              <w:rPr>
                <w:rFonts w:ascii="宋体" w:cs="仿宋_GB2312"/>
                <w:sz w:val="24"/>
              </w:rPr>
            </w:pPr>
            <w:r w:rsidRPr="00EA0757">
              <w:rPr>
                <w:rFonts w:ascii="宋体" w:hAnsi="宋体" w:cs="仿宋_GB2312" w:hint="eastAsia"/>
                <w:sz w:val="24"/>
              </w:rPr>
              <w:t>印刷</w:t>
            </w:r>
            <w:r w:rsidRPr="00EA0757">
              <w:rPr>
                <w:rFonts w:ascii="宋体" w:hAnsi="宋体" w:cs="仿宋_GB2312"/>
                <w:sz w:val="24"/>
              </w:rPr>
              <w:t>2017</w:t>
            </w:r>
            <w:r w:rsidRPr="00EA0757">
              <w:rPr>
                <w:rFonts w:ascii="宋体" w:hAnsi="宋体" w:cs="仿宋_GB2312" w:hint="eastAsia"/>
                <w:sz w:val="24"/>
              </w:rPr>
              <w:t>年财政决算表</w:t>
            </w:r>
          </w:p>
        </w:tc>
        <w:tc>
          <w:tcPr>
            <w:tcW w:w="3059" w:type="dxa"/>
            <w:vAlign w:val="center"/>
          </w:tcPr>
          <w:p w:rsidR="002826BB" w:rsidRPr="00EA0757" w:rsidRDefault="002826BB" w:rsidP="00EA0757">
            <w:pPr>
              <w:jc w:val="center"/>
              <w:rPr>
                <w:rFonts w:ascii="宋体" w:hAnsi="宋体" w:cs="仿宋_GB2312"/>
                <w:sz w:val="24"/>
              </w:rPr>
            </w:pPr>
            <w:r w:rsidRPr="00EA0757">
              <w:rPr>
                <w:rFonts w:ascii="宋体" w:hAnsi="宋体" w:cs="仿宋_GB2312"/>
                <w:sz w:val="24"/>
              </w:rPr>
              <w:t>0.52</w:t>
            </w:r>
          </w:p>
        </w:tc>
      </w:tr>
      <w:tr w:rsidR="002826BB" w:rsidTr="00EA0757">
        <w:trPr>
          <w:trHeight w:val="576"/>
        </w:trPr>
        <w:tc>
          <w:tcPr>
            <w:tcW w:w="5463" w:type="dxa"/>
            <w:vAlign w:val="center"/>
          </w:tcPr>
          <w:p w:rsidR="002826BB" w:rsidRPr="00EA0757" w:rsidRDefault="002826BB" w:rsidP="00EA0757">
            <w:pPr>
              <w:jc w:val="center"/>
              <w:rPr>
                <w:rFonts w:ascii="宋体" w:cs="仿宋_GB2312"/>
                <w:sz w:val="24"/>
              </w:rPr>
            </w:pPr>
            <w:r w:rsidRPr="00EA0757">
              <w:rPr>
                <w:rFonts w:ascii="宋体" w:hAnsi="宋体" w:cs="仿宋_GB2312" w:hint="eastAsia"/>
                <w:sz w:val="24"/>
              </w:rPr>
              <w:t>支付决算会审会议费、全市财政工作会议费</w:t>
            </w:r>
          </w:p>
        </w:tc>
        <w:tc>
          <w:tcPr>
            <w:tcW w:w="3059" w:type="dxa"/>
            <w:vAlign w:val="center"/>
          </w:tcPr>
          <w:p w:rsidR="002826BB" w:rsidRPr="00EA0757" w:rsidRDefault="002826BB" w:rsidP="00EA0757">
            <w:pPr>
              <w:jc w:val="center"/>
              <w:rPr>
                <w:rFonts w:ascii="宋体" w:hAnsi="宋体" w:cs="仿宋_GB2312"/>
                <w:sz w:val="24"/>
              </w:rPr>
            </w:pPr>
            <w:r w:rsidRPr="00EA0757">
              <w:rPr>
                <w:rFonts w:ascii="宋体" w:hAnsi="宋体" w:cs="仿宋_GB2312"/>
                <w:sz w:val="24"/>
              </w:rPr>
              <w:t>3.087</w:t>
            </w:r>
          </w:p>
        </w:tc>
      </w:tr>
      <w:tr w:rsidR="002826BB" w:rsidTr="00EA0757">
        <w:trPr>
          <w:trHeight w:val="576"/>
        </w:trPr>
        <w:tc>
          <w:tcPr>
            <w:tcW w:w="5463" w:type="dxa"/>
            <w:vAlign w:val="center"/>
          </w:tcPr>
          <w:p w:rsidR="002826BB" w:rsidRPr="00EA0757" w:rsidRDefault="002826BB" w:rsidP="00EA0757">
            <w:pPr>
              <w:jc w:val="center"/>
              <w:rPr>
                <w:rFonts w:ascii="宋体" w:cs="仿宋_GB2312"/>
                <w:sz w:val="24"/>
              </w:rPr>
            </w:pPr>
            <w:r w:rsidRPr="00EA0757">
              <w:rPr>
                <w:rFonts w:ascii="宋体" w:hAnsi="宋体" w:cs="仿宋_GB2312" w:hint="eastAsia"/>
                <w:sz w:val="24"/>
              </w:rPr>
              <w:t>小计</w:t>
            </w:r>
          </w:p>
        </w:tc>
        <w:tc>
          <w:tcPr>
            <w:tcW w:w="3059" w:type="dxa"/>
            <w:vAlign w:val="center"/>
          </w:tcPr>
          <w:p w:rsidR="002826BB" w:rsidRPr="00EA0757" w:rsidRDefault="002826BB" w:rsidP="00EA0757">
            <w:pPr>
              <w:jc w:val="center"/>
              <w:rPr>
                <w:rFonts w:ascii="宋体" w:hAnsi="宋体" w:cs="仿宋_GB2312"/>
                <w:sz w:val="24"/>
              </w:rPr>
            </w:pPr>
            <w:r w:rsidRPr="00EA0757">
              <w:rPr>
                <w:rFonts w:ascii="宋体" w:hAnsi="宋体" w:cs="仿宋_GB2312"/>
                <w:sz w:val="24"/>
              </w:rPr>
              <w:t>27.026</w:t>
            </w:r>
          </w:p>
        </w:tc>
      </w:tr>
    </w:tbl>
    <w:p w:rsidR="002826BB" w:rsidRPr="000A11AD" w:rsidRDefault="002826BB" w:rsidP="00431289">
      <w:pPr>
        <w:ind w:firstLineChars="472" w:firstLine="1510"/>
        <w:rPr>
          <w:rFonts w:ascii="仿宋_GB2312" w:eastAsia="仿宋_GB2312" w:hAnsi="楷体" w:cs="仿宋_GB2312"/>
          <w:sz w:val="32"/>
          <w:szCs w:val="32"/>
        </w:rPr>
      </w:pPr>
    </w:p>
    <w:p w:rsidR="002826BB" w:rsidRPr="00431289" w:rsidRDefault="002826BB" w:rsidP="00431289">
      <w:pPr>
        <w:ind w:firstLineChars="200" w:firstLine="640"/>
        <w:rPr>
          <w:rFonts w:ascii="仿宋" w:eastAsia="仿宋" w:hAnsi="仿宋" w:cs="仿宋_GB2312"/>
          <w:sz w:val="32"/>
          <w:szCs w:val="32"/>
        </w:rPr>
      </w:pPr>
      <w:r w:rsidRPr="00431289">
        <w:rPr>
          <w:rFonts w:ascii="仿宋" w:eastAsia="仿宋" w:hAnsi="仿宋" w:cs="仿宋_GB2312"/>
          <w:sz w:val="32"/>
          <w:szCs w:val="32"/>
        </w:rPr>
        <w:t>2.</w:t>
      </w:r>
      <w:r w:rsidRPr="00431289">
        <w:rPr>
          <w:rFonts w:ascii="仿宋" w:eastAsia="仿宋" w:hAnsi="仿宋" w:cs="仿宋_GB2312" w:hint="eastAsia"/>
          <w:sz w:val="32"/>
          <w:szCs w:val="32"/>
        </w:rPr>
        <w:t>项目绩效情况</w:t>
      </w:r>
    </w:p>
    <w:p w:rsidR="002826BB" w:rsidRPr="00431289" w:rsidRDefault="002826BB" w:rsidP="00431289">
      <w:pPr>
        <w:spacing w:line="580" w:lineRule="exact"/>
        <w:ind w:firstLineChars="200" w:firstLine="640"/>
        <w:rPr>
          <w:rFonts w:ascii="仿宋" w:eastAsia="仿宋" w:hAnsi="仿宋" w:cs="仿宋_GB2312"/>
          <w:sz w:val="32"/>
          <w:szCs w:val="32"/>
        </w:rPr>
      </w:pPr>
      <w:r w:rsidRPr="00431289">
        <w:rPr>
          <w:rFonts w:ascii="仿宋" w:eastAsia="仿宋" w:hAnsi="仿宋" w:cs="仿宋_GB2312" w:hint="eastAsia"/>
          <w:sz w:val="32"/>
          <w:szCs w:val="32"/>
        </w:rPr>
        <w:t>“财政支出绩效预算管理经费”项目根据工作需要进行了预算及绩效目标调整，项目预算及绩效目标调整符合预算管理的相关程序，调整后的预算执行情况较好，均按时支付，有力促进了财政局</w:t>
      </w:r>
      <w:r w:rsidRPr="00431289">
        <w:rPr>
          <w:rFonts w:ascii="仿宋" w:eastAsia="仿宋" w:hAnsi="仿宋" w:cs="仿宋_GB2312"/>
          <w:sz w:val="32"/>
          <w:szCs w:val="32"/>
        </w:rPr>
        <w:t>2018</w:t>
      </w:r>
      <w:r w:rsidRPr="00431289">
        <w:rPr>
          <w:rFonts w:ascii="仿宋" w:eastAsia="仿宋" w:hAnsi="仿宋" w:cs="仿宋_GB2312" w:hint="eastAsia"/>
          <w:sz w:val="32"/>
          <w:szCs w:val="32"/>
        </w:rPr>
        <w:t>年绩效评价工作的开展，同时，对第三方机构参与绩效评价工作积累了宝贵的经验，该项目整体绩效较好。</w:t>
      </w:r>
    </w:p>
    <w:p w:rsidR="002826BB" w:rsidRPr="00431289" w:rsidRDefault="002826BB" w:rsidP="00431289">
      <w:pPr>
        <w:spacing w:line="580" w:lineRule="exact"/>
        <w:ind w:firstLineChars="200" w:firstLine="640"/>
        <w:rPr>
          <w:rFonts w:ascii="仿宋" w:eastAsia="仿宋" w:hAnsi="仿宋" w:cs="仿宋_GB2312"/>
          <w:sz w:val="32"/>
          <w:szCs w:val="32"/>
        </w:rPr>
      </w:pPr>
      <w:r w:rsidRPr="00431289">
        <w:rPr>
          <w:rFonts w:ascii="仿宋" w:eastAsia="仿宋" w:hAnsi="仿宋" w:cs="仿宋_GB2312" w:hint="eastAsia"/>
          <w:sz w:val="32"/>
          <w:szCs w:val="32"/>
        </w:rPr>
        <w:t>三、相关措施建议</w:t>
      </w:r>
    </w:p>
    <w:p w:rsidR="002826BB" w:rsidRPr="00431289" w:rsidRDefault="002826BB" w:rsidP="00587986">
      <w:pPr>
        <w:spacing w:line="580" w:lineRule="exact"/>
        <w:ind w:firstLineChars="200" w:firstLine="640"/>
        <w:rPr>
          <w:rFonts w:ascii="仿宋" w:eastAsia="仿宋" w:hAnsi="仿宋" w:cs="仿宋_GB2312"/>
          <w:sz w:val="32"/>
          <w:szCs w:val="32"/>
        </w:rPr>
      </w:pPr>
      <w:r w:rsidRPr="00431289">
        <w:rPr>
          <w:rFonts w:ascii="仿宋" w:eastAsia="仿宋" w:hAnsi="仿宋" w:cs="仿宋_GB2312" w:hint="eastAsia"/>
          <w:sz w:val="32"/>
          <w:szCs w:val="32"/>
        </w:rPr>
        <w:t>一是在今后年度部门预算编制时，要充分考虑预算绩效管理工作的推进进度及年度工作重点，特别是对于第三方参与绩效管理应考虑充足的预算；二是进一步提高绩效目标编制的精准度，做好年度工作计划；三是强化绩效结果应用，对在年度执行中绩效较好的项目，要在编制次年度部门预算时优先予以保障，对于绩效不高的项目，要进行绩效事前评估，评估合格的项目按轻重缓急的顺序在今后年度中另行安</w:t>
      </w:r>
      <w:r w:rsidRPr="00431289">
        <w:rPr>
          <w:rFonts w:ascii="仿宋" w:eastAsia="仿宋" w:hAnsi="仿宋" w:cs="仿宋_GB2312" w:hint="eastAsia"/>
          <w:sz w:val="32"/>
          <w:szCs w:val="32"/>
        </w:rPr>
        <w:lastRenderedPageBreak/>
        <w:t>排。</w:t>
      </w:r>
    </w:p>
    <w:p w:rsidR="002826BB" w:rsidRPr="00BC5361" w:rsidRDefault="002826BB" w:rsidP="00280E29">
      <w:pPr>
        <w:spacing w:line="580" w:lineRule="exact"/>
        <w:jc w:val="center"/>
        <w:rPr>
          <w:rFonts w:ascii="黑体" w:eastAsia="黑体" w:hAnsi="黑体" w:cs="方正小标宋简体"/>
          <w:sz w:val="44"/>
          <w:szCs w:val="44"/>
        </w:rPr>
      </w:pPr>
      <w:r w:rsidRPr="00BC5361">
        <w:rPr>
          <w:rFonts w:ascii="黑体" w:eastAsia="黑体" w:hAnsi="黑体" w:cs="方正小标宋简体"/>
          <w:sz w:val="44"/>
          <w:szCs w:val="44"/>
        </w:rPr>
        <w:t>2018</w:t>
      </w:r>
      <w:r w:rsidRPr="00BC5361">
        <w:rPr>
          <w:rFonts w:ascii="黑体" w:eastAsia="黑体" w:hAnsi="黑体" w:cs="方正小标宋简体" w:hint="eastAsia"/>
          <w:sz w:val="44"/>
          <w:szCs w:val="44"/>
        </w:rPr>
        <w:t>年</w:t>
      </w:r>
      <w:r>
        <w:rPr>
          <w:rFonts w:ascii="黑体" w:eastAsia="黑体" w:hAnsi="黑体" w:cs="方正小标宋简体" w:hint="eastAsia"/>
          <w:sz w:val="44"/>
          <w:szCs w:val="44"/>
        </w:rPr>
        <w:t>资产管理信息系统运行维护</w:t>
      </w:r>
      <w:r w:rsidRPr="00BC5361">
        <w:rPr>
          <w:rFonts w:ascii="黑体" w:eastAsia="黑体" w:hAnsi="黑体" w:cs="方正小标宋简体" w:hint="eastAsia"/>
          <w:sz w:val="44"/>
          <w:szCs w:val="44"/>
        </w:rPr>
        <w:t>项目支出绩效评价报告</w:t>
      </w:r>
    </w:p>
    <w:p w:rsidR="002826BB" w:rsidRPr="00CE49DA" w:rsidRDefault="002826BB" w:rsidP="00280E29">
      <w:pPr>
        <w:spacing w:line="580" w:lineRule="exact"/>
        <w:ind w:firstLineChars="200" w:firstLine="640"/>
        <w:rPr>
          <w:rFonts w:ascii="仿宋_GB2312" w:eastAsia="仿宋_GB2312" w:hAnsi="仿宋_GB2312" w:cs="仿宋_GB2312"/>
          <w:sz w:val="32"/>
          <w:szCs w:val="32"/>
        </w:rPr>
      </w:pPr>
    </w:p>
    <w:p w:rsidR="002826BB" w:rsidRPr="00280E29" w:rsidRDefault="002826BB" w:rsidP="00280E29">
      <w:pPr>
        <w:spacing w:line="580" w:lineRule="exact"/>
        <w:ind w:firstLineChars="200" w:firstLine="640"/>
        <w:rPr>
          <w:rFonts w:ascii="仿宋" w:eastAsia="仿宋" w:hAnsi="仿宋" w:cs="仿宋_GB2312"/>
          <w:sz w:val="32"/>
          <w:szCs w:val="32"/>
        </w:rPr>
      </w:pPr>
      <w:r w:rsidRPr="00280E29">
        <w:rPr>
          <w:rFonts w:ascii="仿宋" w:eastAsia="仿宋" w:hAnsi="仿宋" w:cs="仿宋_GB2312" w:hint="eastAsia"/>
          <w:sz w:val="32"/>
          <w:szCs w:val="32"/>
        </w:rPr>
        <w:t>一、评价工作开展及项目情况</w:t>
      </w:r>
    </w:p>
    <w:p w:rsidR="002826BB" w:rsidRPr="00280E29" w:rsidRDefault="002826BB" w:rsidP="00280E29">
      <w:pPr>
        <w:spacing w:line="384" w:lineRule="auto"/>
        <w:ind w:firstLineChars="200" w:firstLine="640"/>
        <w:rPr>
          <w:rFonts w:ascii="仿宋" w:eastAsia="仿宋" w:hAnsi="仿宋" w:cs="仿宋_GB2312"/>
          <w:sz w:val="32"/>
          <w:szCs w:val="32"/>
        </w:rPr>
      </w:pPr>
      <w:r w:rsidRPr="00280E29">
        <w:rPr>
          <w:rFonts w:ascii="仿宋" w:eastAsia="仿宋" w:hAnsi="仿宋" w:cs="仿宋_GB2312" w:hint="eastAsia"/>
          <w:sz w:val="32"/>
          <w:szCs w:val="32"/>
        </w:rPr>
        <w:t>对资产管理信息系统购买服务内容进行逐条评价：</w:t>
      </w:r>
      <w:r w:rsidRPr="00280E29">
        <w:rPr>
          <w:rFonts w:ascii="仿宋" w:eastAsia="仿宋" w:hAnsi="仿宋" w:cs="仿宋_GB2312"/>
          <w:sz w:val="32"/>
          <w:szCs w:val="32"/>
        </w:rPr>
        <w:t xml:space="preserve">1. </w:t>
      </w:r>
      <w:r w:rsidRPr="00280E29">
        <w:rPr>
          <w:rFonts w:ascii="仿宋" w:eastAsia="仿宋" w:hAnsi="仿宋" w:cs="仿宋_GB2312" w:hint="eastAsia"/>
          <w:sz w:val="32"/>
          <w:szCs w:val="32"/>
        </w:rPr>
        <w:t>已协助市本级各行政事业单位在资产管理系统中完成服务合同约定时间内固定资数据的录入、核对、上报工作；</w:t>
      </w:r>
      <w:r w:rsidRPr="00280E29">
        <w:rPr>
          <w:rFonts w:ascii="仿宋" w:eastAsia="仿宋" w:hAnsi="仿宋" w:cs="仿宋_GB2312"/>
          <w:sz w:val="32"/>
          <w:szCs w:val="32"/>
        </w:rPr>
        <w:t xml:space="preserve">2. </w:t>
      </w:r>
      <w:r w:rsidRPr="00280E29">
        <w:rPr>
          <w:rFonts w:ascii="仿宋" w:eastAsia="仿宋" w:hAnsi="仿宋" w:cs="仿宋_GB2312" w:hint="eastAsia"/>
          <w:sz w:val="32"/>
          <w:szCs w:val="32"/>
        </w:rPr>
        <w:t>确保市本级各行政事业单位资产系统的稳定使用；</w:t>
      </w:r>
      <w:r w:rsidRPr="00280E29">
        <w:rPr>
          <w:rFonts w:ascii="仿宋" w:eastAsia="仿宋" w:hAnsi="仿宋" w:cs="仿宋_GB2312"/>
          <w:sz w:val="32"/>
          <w:szCs w:val="32"/>
        </w:rPr>
        <w:t xml:space="preserve">3. </w:t>
      </w:r>
      <w:r w:rsidRPr="00280E29">
        <w:rPr>
          <w:rFonts w:ascii="仿宋" w:eastAsia="仿宋" w:hAnsi="仿宋" w:cs="仿宋_GB2312" w:hint="eastAsia"/>
          <w:sz w:val="32"/>
          <w:szCs w:val="32"/>
        </w:rPr>
        <w:t>已协助市级完成全市（合同约定服务时间内）资产管理系统统计报表上报及相关差额情况说明及分析报告工作；</w:t>
      </w:r>
      <w:r w:rsidRPr="00280E29">
        <w:rPr>
          <w:rFonts w:ascii="仿宋" w:eastAsia="仿宋" w:hAnsi="仿宋" w:cs="仿宋_GB2312"/>
          <w:sz w:val="32"/>
          <w:szCs w:val="32"/>
        </w:rPr>
        <w:t xml:space="preserve">4. </w:t>
      </w:r>
      <w:r w:rsidRPr="00280E29">
        <w:rPr>
          <w:rFonts w:ascii="仿宋" w:eastAsia="仿宋" w:hAnsi="仿宋" w:cs="仿宋_GB2312" w:hint="eastAsia"/>
          <w:sz w:val="32"/>
          <w:szCs w:val="32"/>
        </w:rPr>
        <w:t>已完成资产管理信息系统中市本级新增（减少）行政事业单位、结构代码等基本信息录入及核对、登陆用户和密码设置；</w:t>
      </w:r>
      <w:r w:rsidRPr="00280E29">
        <w:rPr>
          <w:rFonts w:ascii="仿宋" w:eastAsia="仿宋" w:hAnsi="仿宋" w:cs="仿宋_GB2312"/>
          <w:sz w:val="32"/>
          <w:szCs w:val="32"/>
        </w:rPr>
        <w:t xml:space="preserve">5. </w:t>
      </w:r>
      <w:r w:rsidRPr="00280E29">
        <w:rPr>
          <w:rFonts w:ascii="仿宋" w:eastAsia="仿宋" w:hAnsi="仿宋" w:cs="仿宋_GB2312" w:hint="eastAsia"/>
          <w:sz w:val="32"/>
          <w:szCs w:val="32"/>
        </w:rPr>
        <w:t>为保障市本级各行政事业单位能正常使用资产管理信息系统，已对市本级各行政事业单位浏览器进行设置</w:t>
      </w:r>
      <w:r w:rsidRPr="00280E29">
        <w:rPr>
          <w:rFonts w:ascii="仿宋" w:eastAsia="仿宋" w:hAnsi="仿宋" w:cs="仿宋_GB2312"/>
          <w:sz w:val="32"/>
          <w:szCs w:val="32"/>
        </w:rPr>
        <w:t>; 6.</w:t>
      </w:r>
      <w:r w:rsidRPr="00280E29">
        <w:rPr>
          <w:rFonts w:ascii="仿宋" w:eastAsia="仿宋" w:hAnsi="仿宋" w:cs="仿宋_GB2312" w:hint="eastAsia"/>
          <w:sz w:val="32"/>
          <w:szCs w:val="32"/>
        </w:rPr>
        <w:t>已完成驻外机构资产管理系统的安装、培训、使用及相关操作指导；</w:t>
      </w:r>
      <w:r w:rsidRPr="00280E29">
        <w:rPr>
          <w:rFonts w:ascii="仿宋" w:eastAsia="仿宋" w:hAnsi="仿宋" w:cs="仿宋_GB2312"/>
          <w:sz w:val="32"/>
          <w:szCs w:val="32"/>
        </w:rPr>
        <w:t>7.</w:t>
      </w:r>
      <w:r w:rsidRPr="00280E29">
        <w:rPr>
          <w:rFonts w:ascii="仿宋" w:eastAsia="仿宋" w:hAnsi="仿宋" w:cs="仿宋_GB2312" w:hint="eastAsia"/>
          <w:sz w:val="32"/>
          <w:szCs w:val="32"/>
        </w:rPr>
        <w:t>根据市财政局的要求，在现有软件功能可以实现的前提下，完成行政事业单位固定资产购置、使用、处置流程的设计；</w:t>
      </w:r>
      <w:r w:rsidRPr="00280E29">
        <w:rPr>
          <w:rFonts w:ascii="仿宋" w:eastAsia="仿宋" w:hAnsi="仿宋" w:cs="仿宋_GB2312"/>
          <w:sz w:val="32"/>
          <w:szCs w:val="32"/>
        </w:rPr>
        <w:t>8.</w:t>
      </w:r>
      <w:r w:rsidRPr="00280E29">
        <w:rPr>
          <w:rFonts w:ascii="仿宋" w:eastAsia="仿宋" w:hAnsi="仿宋" w:cs="仿宋_GB2312" w:hint="eastAsia"/>
          <w:sz w:val="32"/>
          <w:szCs w:val="32"/>
        </w:rPr>
        <w:t>指导市财政局各行政事业单位对二期资产管理信息系统的日常操作；</w:t>
      </w:r>
      <w:r w:rsidRPr="00280E29">
        <w:rPr>
          <w:rFonts w:ascii="仿宋" w:eastAsia="仿宋" w:hAnsi="仿宋" w:cs="仿宋_GB2312"/>
          <w:sz w:val="32"/>
          <w:szCs w:val="32"/>
        </w:rPr>
        <w:t>9.</w:t>
      </w:r>
      <w:r w:rsidRPr="00280E29">
        <w:rPr>
          <w:rFonts w:ascii="仿宋" w:eastAsia="仿宋" w:hAnsi="仿宋" w:cs="仿宋_GB2312" w:hint="eastAsia"/>
          <w:sz w:val="32"/>
          <w:szCs w:val="32"/>
        </w:rPr>
        <w:t>指导市财政局各行政事业单位完成系统数据处理，负责数据完整性检查，并与用户进行数据正确性确认；</w:t>
      </w:r>
      <w:r w:rsidRPr="00280E29">
        <w:rPr>
          <w:rFonts w:ascii="仿宋" w:eastAsia="仿宋" w:hAnsi="仿宋" w:cs="仿宋_GB2312"/>
          <w:sz w:val="32"/>
          <w:szCs w:val="32"/>
        </w:rPr>
        <w:t>10.</w:t>
      </w:r>
      <w:r w:rsidRPr="00280E29">
        <w:rPr>
          <w:rFonts w:ascii="仿宋" w:eastAsia="仿宋" w:hAnsi="仿宋" w:cs="仿宋_GB2312" w:hint="eastAsia"/>
          <w:sz w:val="32"/>
          <w:szCs w:val="32"/>
        </w:rPr>
        <w:t>固定专人协助市财政局完成市本级事业单位及事业单位</w:t>
      </w:r>
      <w:r w:rsidRPr="00280E29">
        <w:rPr>
          <w:rFonts w:ascii="仿宋" w:eastAsia="仿宋" w:hAnsi="仿宋" w:cs="仿宋_GB2312" w:hint="eastAsia"/>
          <w:sz w:val="32"/>
          <w:szCs w:val="32"/>
        </w:rPr>
        <w:lastRenderedPageBreak/>
        <w:t>所办企业产权登记审核、统计、核发产权登记证书及产权登记事项的增减变更和年检等工作；</w:t>
      </w:r>
      <w:r w:rsidRPr="00280E29">
        <w:rPr>
          <w:rFonts w:ascii="仿宋" w:eastAsia="仿宋" w:hAnsi="仿宋" w:cs="仿宋_GB2312"/>
          <w:sz w:val="32"/>
          <w:szCs w:val="32"/>
        </w:rPr>
        <w:t>11.</w:t>
      </w:r>
      <w:r w:rsidRPr="00280E29">
        <w:rPr>
          <w:rFonts w:ascii="仿宋" w:eastAsia="仿宋" w:hAnsi="仿宋" w:cs="仿宋_GB2312" w:hint="eastAsia"/>
          <w:sz w:val="32"/>
          <w:szCs w:val="32"/>
        </w:rPr>
        <w:t>已协助市财政局完成市本级各行政事业单位固定资产数据的收集、汇总、核对工作。</w:t>
      </w:r>
    </w:p>
    <w:p w:rsidR="002826BB" w:rsidRPr="00280E29" w:rsidRDefault="002826BB" w:rsidP="00280E29">
      <w:pPr>
        <w:spacing w:line="580" w:lineRule="exact"/>
        <w:ind w:firstLineChars="200" w:firstLine="640"/>
        <w:rPr>
          <w:rFonts w:ascii="仿宋" w:eastAsia="仿宋" w:hAnsi="仿宋" w:cs="仿宋_GB2312"/>
          <w:sz w:val="32"/>
          <w:szCs w:val="32"/>
        </w:rPr>
      </w:pPr>
      <w:r w:rsidRPr="00280E29">
        <w:rPr>
          <w:rFonts w:ascii="仿宋" w:eastAsia="仿宋" w:hAnsi="仿宋" w:cs="仿宋_GB2312" w:hint="eastAsia"/>
          <w:sz w:val="32"/>
          <w:szCs w:val="32"/>
        </w:rPr>
        <w:t>二、评价结论及绩效分析</w:t>
      </w:r>
    </w:p>
    <w:p w:rsidR="002826BB" w:rsidRPr="00280E29" w:rsidRDefault="002826BB" w:rsidP="00280E29">
      <w:pPr>
        <w:spacing w:line="580" w:lineRule="exact"/>
        <w:ind w:firstLineChars="200" w:firstLine="640"/>
        <w:rPr>
          <w:rFonts w:ascii="仿宋" w:eastAsia="仿宋" w:hAnsi="仿宋" w:cs="仿宋_GB2312"/>
          <w:sz w:val="32"/>
          <w:szCs w:val="32"/>
        </w:rPr>
      </w:pPr>
      <w:r w:rsidRPr="00280E29">
        <w:rPr>
          <w:rFonts w:ascii="仿宋" w:eastAsia="仿宋" w:hAnsi="仿宋" w:cs="仿宋_GB2312" w:hint="eastAsia"/>
          <w:sz w:val="32"/>
          <w:szCs w:val="32"/>
        </w:rPr>
        <w:t>（一）评价结论</w:t>
      </w:r>
    </w:p>
    <w:p w:rsidR="002826BB" w:rsidRPr="00280E29" w:rsidRDefault="002826BB" w:rsidP="00280E29">
      <w:pPr>
        <w:spacing w:line="580" w:lineRule="exact"/>
        <w:ind w:firstLineChars="200" w:firstLine="640"/>
        <w:rPr>
          <w:rFonts w:ascii="仿宋" w:eastAsia="仿宋" w:hAnsi="仿宋" w:cs="仿宋_GB2312"/>
          <w:sz w:val="32"/>
          <w:szCs w:val="32"/>
        </w:rPr>
      </w:pPr>
      <w:r w:rsidRPr="00280E29">
        <w:rPr>
          <w:rFonts w:ascii="仿宋" w:eastAsia="仿宋" w:hAnsi="仿宋" w:cs="仿宋_GB2312" w:hint="eastAsia"/>
          <w:sz w:val="32"/>
          <w:szCs w:val="32"/>
        </w:rPr>
        <w:t>购买服务的攀枝花市晨鑫科技有限公司保质保量地完成了服务合同中涉及的服务内容。</w:t>
      </w:r>
    </w:p>
    <w:p w:rsidR="002826BB" w:rsidRPr="00280E29" w:rsidRDefault="002826BB" w:rsidP="00280E29">
      <w:pPr>
        <w:spacing w:line="580" w:lineRule="exact"/>
        <w:ind w:firstLineChars="200" w:firstLine="640"/>
        <w:rPr>
          <w:rFonts w:ascii="仿宋" w:eastAsia="仿宋" w:hAnsi="仿宋" w:cs="仿宋_GB2312"/>
          <w:sz w:val="32"/>
          <w:szCs w:val="32"/>
        </w:rPr>
      </w:pPr>
      <w:r w:rsidRPr="00280E29">
        <w:rPr>
          <w:rFonts w:ascii="仿宋" w:eastAsia="仿宋" w:hAnsi="仿宋" w:cs="仿宋_GB2312" w:hint="eastAsia"/>
          <w:sz w:val="32"/>
          <w:szCs w:val="32"/>
        </w:rPr>
        <w:t>（二）绩效分析</w:t>
      </w:r>
    </w:p>
    <w:p w:rsidR="002826BB" w:rsidRPr="00280E29" w:rsidRDefault="002826BB" w:rsidP="00280E29">
      <w:pPr>
        <w:spacing w:line="580" w:lineRule="exact"/>
        <w:ind w:firstLineChars="200" w:firstLine="640"/>
        <w:rPr>
          <w:rFonts w:ascii="仿宋" w:eastAsia="仿宋" w:hAnsi="仿宋" w:cs="仿宋_GB2312"/>
          <w:sz w:val="32"/>
          <w:szCs w:val="32"/>
        </w:rPr>
      </w:pPr>
      <w:r w:rsidRPr="00280E29">
        <w:rPr>
          <w:rFonts w:ascii="仿宋" w:eastAsia="仿宋" w:hAnsi="仿宋" w:cs="仿宋_GB2312"/>
          <w:sz w:val="32"/>
          <w:szCs w:val="32"/>
        </w:rPr>
        <w:t>1</w:t>
      </w:r>
      <w:r w:rsidRPr="00280E29">
        <w:rPr>
          <w:rFonts w:ascii="仿宋" w:eastAsia="仿宋" w:hAnsi="仿宋" w:cs="仿宋_GB2312" w:hint="eastAsia"/>
          <w:sz w:val="32"/>
          <w:szCs w:val="32"/>
        </w:rPr>
        <w:t>、项目决策</w:t>
      </w:r>
    </w:p>
    <w:p w:rsidR="002826BB" w:rsidRPr="00280E29" w:rsidRDefault="002826BB" w:rsidP="00280E29">
      <w:pPr>
        <w:spacing w:line="580" w:lineRule="exact"/>
        <w:ind w:firstLineChars="200" w:firstLine="640"/>
        <w:rPr>
          <w:rFonts w:ascii="仿宋" w:eastAsia="仿宋" w:hAnsi="仿宋" w:cs="仿宋_GB2312"/>
          <w:sz w:val="32"/>
          <w:szCs w:val="32"/>
        </w:rPr>
      </w:pPr>
      <w:r w:rsidRPr="00280E29">
        <w:rPr>
          <w:rFonts w:ascii="仿宋" w:eastAsia="仿宋" w:hAnsi="仿宋" w:cs="仿宋_GB2312" w:hint="eastAsia"/>
          <w:sz w:val="32"/>
          <w:szCs w:val="32"/>
        </w:rPr>
        <w:t>随着国家对资产管理的重视程度日益增强，资产管理程序的不断完善，资产管理工作的责任和工作量也越来越重，并且从全国整个财政系统大部分都有资产管理信息平台，也都购买了平台的维护服务，我市资产管理信息平台的维护也需要购买此项服务。</w:t>
      </w:r>
    </w:p>
    <w:p w:rsidR="002826BB" w:rsidRPr="00280E29" w:rsidRDefault="002826BB" w:rsidP="00280E29">
      <w:pPr>
        <w:spacing w:line="580" w:lineRule="exact"/>
        <w:ind w:firstLineChars="200" w:firstLine="640"/>
        <w:rPr>
          <w:rFonts w:ascii="仿宋" w:eastAsia="仿宋" w:hAnsi="仿宋" w:cs="仿宋_GB2312"/>
          <w:sz w:val="32"/>
          <w:szCs w:val="32"/>
        </w:rPr>
      </w:pPr>
      <w:r w:rsidRPr="00280E29">
        <w:rPr>
          <w:rFonts w:ascii="仿宋" w:eastAsia="仿宋" w:hAnsi="仿宋" w:cs="仿宋_GB2312"/>
          <w:sz w:val="32"/>
          <w:szCs w:val="32"/>
        </w:rPr>
        <w:t>2</w:t>
      </w:r>
      <w:r w:rsidRPr="00280E29">
        <w:rPr>
          <w:rFonts w:ascii="仿宋" w:eastAsia="仿宋" w:hAnsi="仿宋" w:cs="仿宋_GB2312" w:hint="eastAsia"/>
          <w:sz w:val="32"/>
          <w:szCs w:val="32"/>
        </w:rPr>
        <w:t>、项目管理</w:t>
      </w:r>
    </w:p>
    <w:p w:rsidR="002826BB" w:rsidRPr="00280E29" w:rsidRDefault="002826BB" w:rsidP="00280E29">
      <w:pPr>
        <w:spacing w:line="580" w:lineRule="exact"/>
        <w:ind w:firstLineChars="200" w:firstLine="640"/>
        <w:rPr>
          <w:rFonts w:ascii="仿宋" w:eastAsia="仿宋" w:hAnsi="仿宋" w:cs="仿宋_GB2312"/>
          <w:sz w:val="32"/>
          <w:szCs w:val="32"/>
        </w:rPr>
      </w:pPr>
      <w:r w:rsidRPr="00280E29">
        <w:rPr>
          <w:rFonts w:ascii="仿宋" w:eastAsia="仿宋" w:hAnsi="仿宋" w:cs="仿宋_GB2312" w:hint="eastAsia"/>
          <w:sz w:val="32"/>
          <w:szCs w:val="32"/>
        </w:rPr>
        <w:t>此购买服务服用</w:t>
      </w:r>
      <w:r w:rsidRPr="00280E29">
        <w:rPr>
          <w:rFonts w:ascii="仿宋" w:eastAsia="仿宋" w:hAnsi="仿宋" w:cs="仿宋_GB2312"/>
          <w:sz w:val="32"/>
          <w:szCs w:val="32"/>
        </w:rPr>
        <w:t>13.6</w:t>
      </w:r>
      <w:r w:rsidRPr="00280E29">
        <w:rPr>
          <w:rFonts w:ascii="仿宋" w:eastAsia="仿宋" w:hAnsi="仿宋" w:cs="仿宋_GB2312" w:hint="eastAsia"/>
          <w:sz w:val="32"/>
          <w:szCs w:val="32"/>
        </w:rPr>
        <w:t>万元</w:t>
      </w:r>
      <w:r w:rsidRPr="00280E29">
        <w:rPr>
          <w:rFonts w:ascii="仿宋" w:eastAsia="仿宋" w:hAnsi="仿宋" w:cs="仿宋_GB2312"/>
          <w:sz w:val="32"/>
          <w:szCs w:val="32"/>
        </w:rPr>
        <w:t>/</w:t>
      </w:r>
      <w:r w:rsidRPr="00280E29">
        <w:rPr>
          <w:rFonts w:ascii="仿宋" w:eastAsia="仿宋" w:hAnsi="仿宋" w:cs="仿宋_GB2312" w:hint="eastAsia"/>
          <w:sz w:val="32"/>
          <w:szCs w:val="32"/>
        </w:rPr>
        <w:t>年，一年分</w:t>
      </w:r>
      <w:r w:rsidRPr="00280E29">
        <w:rPr>
          <w:rFonts w:ascii="仿宋" w:eastAsia="仿宋" w:hAnsi="仿宋" w:cs="仿宋_GB2312"/>
          <w:sz w:val="32"/>
          <w:szCs w:val="32"/>
        </w:rPr>
        <w:t>3</w:t>
      </w:r>
      <w:r w:rsidRPr="00280E29">
        <w:rPr>
          <w:rFonts w:ascii="仿宋" w:eastAsia="仿宋" w:hAnsi="仿宋" w:cs="仿宋_GB2312" w:hint="eastAsia"/>
          <w:sz w:val="32"/>
          <w:szCs w:val="32"/>
        </w:rPr>
        <w:t>次支付，并且和攀枝花市晨鑫科技有限公司签订了保密协议，从资金拨付和数据安全方面做好了项目管理职责。</w:t>
      </w:r>
    </w:p>
    <w:p w:rsidR="002826BB" w:rsidRPr="00280E29" w:rsidRDefault="002826BB" w:rsidP="00280E29">
      <w:pPr>
        <w:spacing w:line="580" w:lineRule="exact"/>
        <w:ind w:firstLineChars="200" w:firstLine="640"/>
        <w:rPr>
          <w:rFonts w:ascii="仿宋" w:eastAsia="仿宋" w:hAnsi="仿宋" w:cs="仿宋_GB2312"/>
          <w:sz w:val="32"/>
          <w:szCs w:val="32"/>
        </w:rPr>
      </w:pPr>
      <w:r w:rsidRPr="00280E29">
        <w:rPr>
          <w:rFonts w:ascii="仿宋" w:eastAsia="仿宋" w:hAnsi="仿宋" w:cs="仿宋_GB2312"/>
          <w:sz w:val="32"/>
          <w:szCs w:val="32"/>
        </w:rPr>
        <w:t>3</w:t>
      </w:r>
      <w:r w:rsidRPr="00280E29">
        <w:rPr>
          <w:rFonts w:ascii="仿宋" w:eastAsia="仿宋" w:hAnsi="仿宋" w:cs="仿宋_GB2312" w:hint="eastAsia"/>
          <w:sz w:val="32"/>
          <w:szCs w:val="32"/>
        </w:rPr>
        <w:t>、项目绩效</w:t>
      </w:r>
    </w:p>
    <w:p w:rsidR="002826BB" w:rsidRPr="00280E29" w:rsidRDefault="002826BB" w:rsidP="00280E29">
      <w:pPr>
        <w:spacing w:line="580" w:lineRule="exact"/>
        <w:ind w:firstLineChars="200" w:firstLine="640"/>
        <w:rPr>
          <w:rFonts w:ascii="仿宋" w:eastAsia="仿宋" w:hAnsi="仿宋" w:cs="仿宋_GB2312"/>
          <w:sz w:val="32"/>
          <w:szCs w:val="32"/>
        </w:rPr>
      </w:pPr>
      <w:r w:rsidRPr="00280E29">
        <w:rPr>
          <w:rFonts w:ascii="仿宋" w:eastAsia="仿宋" w:hAnsi="仿宋" w:cs="仿宋_GB2312" w:hint="eastAsia"/>
          <w:sz w:val="32"/>
          <w:szCs w:val="32"/>
        </w:rPr>
        <w:t>攀枝花市</w:t>
      </w:r>
      <w:r>
        <w:rPr>
          <w:rFonts w:ascii="仿宋" w:eastAsia="仿宋" w:hAnsi="仿宋" w:cs="仿宋_GB2312" w:hint="eastAsia"/>
          <w:sz w:val="32"/>
          <w:szCs w:val="32"/>
        </w:rPr>
        <w:t>晨鑫科技有限公司对资产管理信息系统的运行维护服务到位、信息安全</w:t>
      </w:r>
      <w:r w:rsidRPr="00280E29">
        <w:rPr>
          <w:rFonts w:ascii="仿宋" w:eastAsia="仿宋" w:hAnsi="仿宋" w:cs="仿宋_GB2312" w:hint="eastAsia"/>
          <w:sz w:val="32"/>
          <w:szCs w:val="32"/>
        </w:rPr>
        <w:t>，对我市财政资产管理起到了良好的推动作用。</w:t>
      </w:r>
    </w:p>
    <w:p w:rsidR="002826BB" w:rsidRDefault="002826BB" w:rsidP="00771231">
      <w:pPr>
        <w:spacing w:line="580" w:lineRule="exact"/>
        <w:rPr>
          <w:rFonts w:ascii="仿宋" w:eastAsia="仿宋" w:hAnsi="仿宋" w:cs="仿宋_GB2312"/>
          <w:sz w:val="32"/>
          <w:szCs w:val="32"/>
        </w:rPr>
      </w:pPr>
    </w:p>
    <w:p w:rsidR="002826BB" w:rsidRPr="00BC5361" w:rsidRDefault="002826BB" w:rsidP="00AD3996">
      <w:pPr>
        <w:spacing w:line="580" w:lineRule="exact"/>
        <w:jc w:val="center"/>
        <w:rPr>
          <w:rFonts w:ascii="黑体" w:eastAsia="黑体" w:hAnsi="黑体" w:cs="方正小标宋简体"/>
          <w:sz w:val="44"/>
          <w:szCs w:val="44"/>
        </w:rPr>
      </w:pPr>
      <w:r>
        <w:rPr>
          <w:rFonts w:ascii="黑体" w:eastAsia="黑体" w:hAnsi="黑体" w:cs="宋体"/>
          <w:color w:val="000000"/>
          <w:sz w:val="44"/>
          <w:szCs w:val="44"/>
        </w:rPr>
        <w:t>2018</w:t>
      </w:r>
      <w:r>
        <w:rPr>
          <w:rFonts w:ascii="黑体" w:eastAsia="黑体" w:hAnsi="黑体" w:cs="宋体" w:hint="eastAsia"/>
          <w:color w:val="000000"/>
          <w:sz w:val="44"/>
          <w:szCs w:val="44"/>
        </w:rPr>
        <w:t>年</w:t>
      </w:r>
      <w:r w:rsidRPr="00B03B2B">
        <w:rPr>
          <w:rFonts w:ascii="黑体" w:eastAsia="黑体" w:hAnsi="黑体" w:cs="宋体" w:hint="eastAsia"/>
          <w:color w:val="000000"/>
          <w:sz w:val="44"/>
          <w:szCs w:val="44"/>
        </w:rPr>
        <w:t>财政大平台及网络运行</w:t>
      </w:r>
      <w:r w:rsidRPr="00BC5361">
        <w:rPr>
          <w:rFonts w:ascii="黑体" w:eastAsia="黑体" w:hAnsi="黑体" w:cs="方正小标宋简体" w:hint="eastAsia"/>
          <w:sz w:val="44"/>
          <w:szCs w:val="44"/>
        </w:rPr>
        <w:t>项目支出绩效评价报告</w:t>
      </w:r>
    </w:p>
    <w:p w:rsidR="002826BB" w:rsidRPr="00CE49DA" w:rsidRDefault="002826BB" w:rsidP="00AD3996">
      <w:pPr>
        <w:spacing w:line="580" w:lineRule="exact"/>
        <w:ind w:firstLineChars="200" w:firstLine="640"/>
        <w:rPr>
          <w:rFonts w:ascii="仿宋_GB2312" w:eastAsia="仿宋_GB2312" w:hAnsi="仿宋_GB2312" w:cs="仿宋_GB2312"/>
          <w:sz w:val="32"/>
          <w:szCs w:val="32"/>
        </w:rPr>
      </w:pPr>
    </w:p>
    <w:p w:rsidR="002826BB" w:rsidRDefault="002826BB" w:rsidP="00AD3996">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一、评价工作开展及项目情况</w:t>
      </w:r>
    </w:p>
    <w:p w:rsidR="002826BB" w:rsidRPr="00EA7D56" w:rsidRDefault="002826BB" w:rsidP="00AD3996">
      <w:pPr>
        <w:spacing w:line="580" w:lineRule="exact"/>
        <w:ind w:firstLineChars="200" w:firstLine="640"/>
        <w:rPr>
          <w:rFonts w:ascii="楷体" w:eastAsia="楷体" w:hAnsi="楷体" w:cs="仿宋_GB2312"/>
          <w:sz w:val="32"/>
          <w:szCs w:val="32"/>
        </w:rPr>
      </w:pPr>
      <w:r w:rsidRPr="00EA7D56">
        <w:rPr>
          <w:rFonts w:ascii="楷体" w:eastAsia="楷体" w:hAnsi="楷体" w:cs="仿宋_GB2312" w:hint="eastAsia"/>
          <w:sz w:val="32"/>
          <w:szCs w:val="32"/>
        </w:rPr>
        <w:t>（一）工作开展情况</w:t>
      </w:r>
    </w:p>
    <w:p w:rsidR="002826BB" w:rsidRDefault="002826BB" w:rsidP="00AD3996">
      <w:pPr>
        <w:ind w:firstLineChars="200" w:firstLine="640"/>
        <w:rPr>
          <w:rFonts w:ascii="仿宋_GB2312" w:eastAsia="仿宋_GB2312"/>
          <w:sz w:val="32"/>
          <w:szCs w:val="32"/>
        </w:rPr>
      </w:pPr>
      <w:r>
        <w:rPr>
          <w:rFonts w:ascii="仿宋_GB2312" w:eastAsia="仿宋_GB2312" w:hAnsi="黑体" w:hint="eastAsia"/>
          <w:sz w:val="32"/>
          <w:szCs w:val="32"/>
        </w:rPr>
        <w:t>完成了外网提速，</w:t>
      </w:r>
      <w:r w:rsidRPr="00CD5FF3">
        <w:rPr>
          <w:rFonts w:ascii="仿宋_GB2312" w:eastAsia="仿宋_GB2312" w:hAnsi="黑体" w:hint="eastAsia"/>
          <w:sz w:val="32"/>
          <w:szCs w:val="32"/>
        </w:rPr>
        <w:t>会计人员继续教育网上报名系统搬迁</w:t>
      </w:r>
      <w:r>
        <w:rPr>
          <w:rFonts w:ascii="仿宋_GB2312" w:eastAsia="仿宋_GB2312" w:hAnsi="黑体" w:hint="eastAsia"/>
          <w:sz w:val="32"/>
          <w:szCs w:val="32"/>
        </w:rPr>
        <w:t>，</w:t>
      </w:r>
      <w:r>
        <w:rPr>
          <w:rFonts w:ascii="仿宋_GB2312" w:eastAsia="仿宋_GB2312" w:hint="eastAsia"/>
          <w:sz w:val="32"/>
          <w:szCs w:val="32"/>
        </w:rPr>
        <w:t>金财网</w:t>
      </w:r>
      <w:r w:rsidRPr="00E03F1B">
        <w:rPr>
          <w:rFonts w:ascii="仿宋_GB2312" w:eastAsia="仿宋_GB2312" w:hint="eastAsia"/>
          <w:sz w:val="32"/>
          <w:szCs w:val="32"/>
        </w:rPr>
        <w:t>防病毒系统升级工作</w:t>
      </w:r>
      <w:r>
        <w:rPr>
          <w:rFonts w:ascii="仿宋_GB2312" w:eastAsia="仿宋_GB2312" w:hint="eastAsia"/>
          <w:sz w:val="32"/>
          <w:szCs w:val="32"/>
        </w:rPr>
        <w:t>，</w:t>
      </w:r>
      <w:r>
        <w:rPr>
          <w:rFonts w:ascii="仿宋_GB2312" w:eastAsia="仿宋_GB2312" w:hAnsi="黑体" w:hint="eastAsia"/>
          <w:sz w:val="32"/>
          <w:szCs w:val="32"/>
        </w:rPr>
        <w:t>电子信息系统人员的学习和培训，</w:t>
      </w:r>
      <w:r>
        <w:rPr>
          <w:rFonts w:ascii="仿宋_GB2312" w:eastAsia="仿宋_GB2312" w:hint="eastAsia"/>
          <w:sz w:val="32"/>
          <w:szCs w:val="32"/>
        </w:rPr>
        <w:t>有力的保障了金财网业务的开展。</w:t>
      </w:r>
    </w:p>
    <w:p w:rsidR="002826BB" w:rsidRDefault="002826BB" w:rsidP="00AD3996">
      <w:pPr>
        <w:spacing w:line="580" w:lineRule="exact"/>
        <w:ind w:firstLineChars="200" w:firstLine="640"/>
        <w:rPr>
          <w:rFonts w:ascii="楷体" w:eastAsia="楷体" w:hAnsi="楷体" w:cs="仿宋_GB2312"/>
          <w:sz w:val="32"/>
          <w:szCs w:val="32"/>
        </w:rPr>
      </w:pPr>
      <w:r w:rsidRPr="00EA7D56">
        <w:rPr>
          <w:rFonts w:ascii="楷体" w:eastAsia="楷体" w:hAnsi="楷体" w:cs="仿宋_GB2312" w:hint="eastAsia"/>
          <w:sz w:val="32"/>
          <w:szCs w:val="32"/>
        </w:rPr>
        <w:t>（二）项目情况</w:t>
      </w:r>
    </w:p>
    <w:p w:rsidR="002826BB" w:rsidRDefault="002826BB" w:rsidP="00AD3996">
      <w:pPr>
        <w:ind w:firstLineChars="250" w:firstLine="800"/>
        <w:rPr>
          <w:rFonts w:ascii="仿宋_GB2312" w:eastAsia="仿宋_GB2312"/>
          <w:sz w:val="32"/>
          <w:szCs w:val="32"/>
        </w:rPr>
      </w:pPr>
      <w:r w:rsidRPr="00EB7CFC">
        <w:rPr>
          <w:rFonts w:ascii="仿宋_GB2312" w:eastAsia="仿宋_GB2312" w:hAnsi="黑体" w:hint="eastAsia"/>
          <w:sz w:val="32"/>
          <w:szCs w:val="32"/>
        </w:rPr>
        <w:t>一是</w:t>
      </w:r>
      <w:r>
        <w:rPr>
          <w:rFonts w:ascii="仿宋_GB2312" w:eastAsia="仿宋_GB2312" w:hAnsi="黑体" w:hint="eastAsia"/>
          <w:sz w:val="32"/>
          <w:szCs w:val="32"/>
        </w:rPr>
        <w:t>原资费不变的情况下</w:t>
      </w:r>
      <w:r w:rsidRPr="00EB7CFC">
        <w:rPr>
          <w:rFonts w:ascii="仿宋_GB2312" w:eastAsia="仿宋_GB2312" w:hAnsi="黑体" w:hint="eastAsia"/>
          <w:sz w:val="32"/>
          <w:szCs w:val="32"/>
        </w:rPr>
        <w:t>将市财政局外网提速至</w:t>
      </w:r>
      <w:r w:rsidRPr="00EB7CFC">
        <w:rPr>
          <w:rFonts w:ascii="仿宋_GB2312" w:eastAsia="仿宋_GB2312" w:hAnsi="黑体"/>
          <w:sz w:val="32"/>
          <w:szCs w:val="32"/>
        </w:rPr>
        <w:t>100M</w:t>
      </w:r>
      <w:r w:rsidRPr="00EB7CFC">
        <w:rPr>
          <w:rFonts w:ascii="仿宋_GB2312" w:eastAsia="仿宋_GB2312" w:hAnsi="黑体" w:hint="eastAsia"/>
          <w:sz w:val="32"/>
          <w:szCs w:val="32"/>
        </w:rPr>
        <w:t>。</w:t>
      </w:r>
      <w:r w:rsidRPr="00CD5FF3">
        <w:rPr>
          <w:rFonts w:ascii="仿宋_GB2312" w:eastAsia="仿宋_GB2312" w:hAnsi="黑体" w:hint="eastAsia"/>
          <w:sz w:val="32"/>
          <w:szCs w:val="32"/>
        </w:rPr>
        <w:t>二是将会计人员继续教育网上报名系统搬迁至市电子政务外网。</w:t>
      </w:r>
      <w:r>
        <w:rPr>
          <w:rFonts w:ascii="仿宋_GB2312" w:eastAsia="仿宋_GB2312" w:hint="eastAsia"/>
          <w:sz w:val="32"/>
          <w:szCs w:val="32"/>
        </w:rPr>
        <w:t>为全市广大会计从业人员提供了一个查看通知、考试报名、网上缴费的综合服务平台，极大方便了会计人员。完成了网上报名系统的升级工作，为全市会计人员提供更好的服务平台，也为下一步网络信息资源整合打下了良好的基础。</w:t>
      </w:r>
      <w:r w:rsidRPr="003A27D6">
        <w:rPr>
          <w:rFonts w:ascii="仿宋_GB2312" w:eastAsia="仿宋_GB2312" w:hint="eastAsia"/>
          <w:sz w:val="32"/>
          <w:szCs w:val="32"/>
        </w:rPr>
        <w:t>三是赴省厅对接工作，并到友邻财政局调研学习信息化化建设经验。学习到财政信息化工作的先进经验，对照发现我局建设中的短板，为下一步我局信息化建设指明了方向，打下坚实基础。四是举办全市财政系统信息化知识培训。</w:t>
      </w:r>
      <w:r w:rsidRPr="00E03F1B">
        <w:rPr>
          <w:rFonts w:ascii="仿宋_GB2312" w:eastAsia="仿宋_GB2312" w:hint="eastAsia"/>
          <w:sz w:val="32"/>
          <w:szCs w:val="32"/>
        </w:rPr>
        <w:t>两天共</w:t>
      </w:r>
      <w:r w:rsidRPr="00E03F1B">
        <w:rPr>
          <w:rFonts w:ascii="仿宋_GB2312" w:eastAsia="仿宋_GB2312"/>
          <w:sz w:val="32"/>
          <w:szCs w:val="32"/>
        </w:rPr>
        <w:t>116</w:t>
      </w:r>
      <w:r w:rsidRPr="00E03F1B">
        <w:rPr>
          <w:rFonts w:ascii="仿宋_GB2312" w:eastAsia="仿宋_GB2312" w:hint="eastAsia"/>
          <w:sz w:val="32"/>
          <w:szCs w:val="32"/>
        </w:rPr>
        <w:t>人参加了培训，通过本次培训，使全市财政系统干部职工在系统学习相关信息技术的基础上，深入了解到财政信息化的内涵、特点和主要应用形式，进一步帮助大家掌握必要</w:t>
      </w:r>
      <w:r w:rsidRPr="00E03F1B">
        <w:rPr>
          <w:rFonts w:ascii="仿宋_GB2312" w:eastAsia="仿宋_GB2312" w:hint="eastAsia"/>
          <w:sz w:val="32"/>
          <w:szCs w:val="32"/>
        </w:rPr>
        <w:lastRenderedPageBreak/>
        <w:t>的计算机及网络知识和应用技能，增强运用信息技术处理和解决实际问题的能力。</w:t>
      </w:r>
      <w:r w:rsidRPr="003A27D6">
        <w:rPr>
          <w:rFonts w:ascii="仿宋_GB2312" w:eastAsia="仿宋_GB2312" w:hint="eastAsia"/>
          <w:sz w:val="32"/>
          <w:szCs w:val="32"/>
        </w:rPr>
        <w:t>全面提升全市财政系统干部职工计算机使用水平和实际应用能力。</w:t>
      </w:r>
      <w:r w:rsidRPr="00E03F1B">
        <w:rPr>
          <w:rFonts w:ascii="仿宋_GB2312" w:eastAsia="仿宋_GB2312" w:hint="eastAsia"/>
          <w:sz w:val="32"/>
          <w:szCs w:val="32"/>
        </w:rPr>
        <w:t>五是圆满完成全市财政防病毒系统升级工作。</w:t>
      </w:r>
      <w:r w:rsidRPr="00D753B6">
        <w:rPr>
          <w:rFonts w:ascii="仿宋_GB2312" w:eastAsia="仿宋_GB2312" w:hint="eastAsia"/>
          <w:sz w:val="32"/>
          <w:szCs w:val="32"/>
        </w:rPr>
        <w:t>按照省财政厅的统一部署，根据《四川省财政厅关于做好全省财政防病毒系统升级工作的通知》（川财办函</w:t>
      </w:r>
      <w:r w:rsidRPr="00D753B6">
        <w:rPr>
          <w:rFonts w:ascii="仿宋_GB2312" w:eastAsia="仿宋_GB2312"/>
          <w:sz w:val="32"/>
          <w:szCs w:val="32"/>
        </w:rPr>
        <w:t>[2018]8</w:t>
      </w:r>
      <w:r w:rsidRPr="00D753B6">
        <w:rPr>
          <w:rFonts w:ascii="仿宋_GB2312" w:eastAsia="仿宋_GB2312" w:hint="eastAsia"/>
          <w:sz w:val="32"/>
          <w:szCs w:val="32"/>
        </w:rPr>
        <w:t>号）的要求，</w:t>
      </w:r>
      <w:r>
        <w:rPr>
          <w:rFonts w:ascii="仿宋_GB2312" w:eastAsia="仿宋_GB2312" w:hint="eastAsia"/>
          <w:sz w:val="32"/>
          <w:szCs w:val="32"/>
        </w:rPr>
        <w:t>我市于</w:t>
      </w:r>
      <w:r>
        <w:rPr>
          <w:rFonts w:ascii="仿宋_GB2312" w:eastAsia="仿宋_GB2312"/>
          <w:sz w:val="32"/>
          <w:szCs w:val="32"/>
        </w:rPr>
        <w:t>2018</w:t>
      </w:r>
      <w:r>
        <w:rPr>
          <w:rFonts w:ascii="仿宋_GB2312" w:eastAsia="仿宋_GB2312" w:hint="eastAsia"/>
          <w:sz w:val="32"/>
          <w:szCs w:val="32"/>
        </w:rPr>
        <w:t>年</w:t>
      </w:r>
      <w:r>
        <w:rPr>
          <w:rFonts w:ascii="仿宋_GB2312" w:eastAsia="仿宋_GB2312"/>
          <w:sz w:val="32"/>
          <w:szCs w:val="32"/>
        </w:rPr>
        <w:t>5</w:t>
      </w:r>
      <w:r>
        <w:rPr>
          <w:rFonts w:ascii="仿宋_GB2312" w:eastAsia="仿宋_GB2312" w:hint="eastAsia"/>
          <w:sz w:val="32"/>
          <w:szCs w:val="32"/>
        </w:rPr>
        <w:t>月底提前完成</w:t>
      </w:r>
      <w:r w:rsidRPr="00D753B6">
        <w:rPr>
          <w:rFonts w:ascii="仿宋_GB2312" w:eastAsia="仿宋_GB2312" w:hint="eastAsia"/>
          <w:sz w:val="32"/>
          <w:szCs w:val="32"/>
        </w:rPr>
        <w:t>财政防病毒系统升级</w:t>
      </w:r>
      <w:r>
        <w:rPr>
          <w:rFonts w:ascii="仿宋_GB2312" w:eastAsia="仿宋_GB2312" w:hint="eastAsia"/>
          <w:sz w:val="32"/>
          <w:szCs w:val="32"/>
        </w:rPr>
        <w:t>工作，并于</w:t>
      </w:r>
      <w:r>
        <w:rPr>
          <w:rFonts w:ascii="仿宋_GB2312" w:eastAsia="仿宋_GB2312"/>
          <w:sz w:val="32"/>
          <w:szCs w:val="32"/>
        </w:rPr>
        <w:t>5</w:t>
      </w:r>
      <w:r>
        <w:rPr>
          <w:rFonts w:ascii="仿宋_GB2312" w:eastAsia="仿宋_GB2312" w:hint="eastAsia"/>
          <w:sz w:val="32"/>
          <w:szCs w:val="32"/>
        </w:rPr>
        <w:t>月</w:t>
      </w:r>
      <w:r>
        <w:rPr>
          <w:rFonts w:ascii="仿宋_GB2312" w:eastAsia="仿宋_GB2312"/>
          <w:sz w:val="32"/>
          <w:szCs w:val="32"/>
        </w:rPr>
        <w:t>24</w:t>
      </w:r>
      <w:r>
        <w:rPr>
          <w:rFonts w:ascii="仿宋_GB2312" w:eastAsia="仿宋_GB2312" w:hint="eastAsia"/>
          <w:sz w:val="32"/>
          <w:szCs w:val="32"/>
        </w:rPr>
        <w:t>日</w:t>
      </w:r>
      <w:r w:rsidRPr="00D753B6">
        <w:rPr>
          <w:rFonts w:ascii="仿宋_GB2312" w:eastAsia="仿宋_GB2312" w:hint="eastAsia"/>
          <w:sz w:val="32"/>
          <w:szCs w:val="32"/>
        </w:rPr>
        <w:t>举办</w:t>
      </w:r>
      <w:r>
        <w:rPr>
          <w:rFonts w:ascii="仿宋_GB2312" w:eastAsia="仿宋_GB2312" w:hint="eastAsia"/>
          <w:sz w:val="32"/>
          <w:szCs w:val="32"/>
        </w:rPr>
        <w:t>了一期</w:t>
      </w:r>
      <w:r w:rsidRPr="00D753B6">
        <w:rPr>
          <w:rFonts w:ascii="仿宋_GB2312" w:eastAsia="仿宋_GB2312" w:hint="eastAsia"/>
          <w:sz w:val="32"/>
          <w:szCs w:val="32"/>
        </w:rPr>
        <w:t>防病毒系统安装使用集中培训会</w:t>
      </w:r>
      <w:r>
        <w:rPr>
          <w:rFonts w:ascii="仿宋_GB2312" w:eastAsia="仿宋_GB2312" w:hint="eastAsia"/>
          <w:sz w:val="32"/>
          <w:szCs w:val="32"/>
        </w:rPr>
        <w:t>。通过此次升级工作，全面提升了我市财政系统的防病毒能力，提升了广大财政职工防病毒意识，提高了杀毒、防毒技能。</w:t>
      </w:r>
      <w:r w:rsidRPr="00AF7F83">
        <w:rPr>
          <w:rFonts w:ascii="仿宋_GB2312" w:eastAsia="仿宋_GB2312" w:hint="eastAsia"/>
          <w:sz w:val="32"/>
          <w:szCs w:val="32"/>
        </w:rPr>
        <w:t>六是对财政中心机房进行了升级改造。</w:t>
      </w:r>
      <w:r>
        <w:rPr>
          <w:rFonts w:ascii="仿宋_GB2312" w:eastAsia="仿宋_GB2312" w:hint="eastAsia"/>
          <w:sz w:val="32"/>
          <w:szCs w:val="32"/>
        </w:rPr>
        <w:t>按照</w:t>
      </w:r>
      <w:r w:rsidRPr="00AF7F83">
        <w:rPr>
          <w:rFonts w:ascii="仿宋_GB2312" w:eastAsia="仿宋_GB2312"/>
          <w:sz w:val="32"/>
          <w:szCs w:val="32"/>
        </w:rPr>
        <w:t xml:space="preserve"> </w:t>
      </w:r>
      <w:r w:rsidRPr="00AF7F83">
        <w:rPr>
          <w:rFonts w:ascii="仿宋_GB2312" w:eastAsia="仿宋_GB2312" w:hint="eastAsia"/>
          <w:sz w:val="32"/>
          <w:szCs w:val="32"/>
        </w:rPr>
        <w:t>“国家信息安全等级保护三级认证”的要求，对我局中心机房进行了标准化整改。对精密空调、不间断电源、</w:t>
      </w:r>
      <w:r w:rsidRPr="00AF7F83">
        <w:rPr>
          <w:rFonts w:ascii="仿宋_GB2312" w:eastAsia="仿宋_GB2312"/>
          <w:sz w:val="32"/>
          <w:szCs w:val="32"/>
        </w:rPr>
        <w:t>KVM</w:t>
      </w:r>
      <w:r w:rsidRPr="00AF7F83">
        <w:rPr>
          <w:rFonts w:ascii="仿宋_GB2312" w:eastAsia="仿宋_GB2312" w:hint="eastAsia"/>
          <w:sz w:val="32"/>
          <w:szCs w:val="32"/>
        </w:rPr>
        <w:t>、机柜、动力环境监控系统、运维系统等几大系统方面进行了完善及整改。同时优化了网络环境，梳理规范了机柜布线。使机房各项功能完整配套，达到专业规范、技术先进、经济合理、安全适用、质量优良、管理方便</w:t>
      </w:r>
      <w:r>
        <w:rPr>
          <w:rFonts w:ascii="仿宋_GB2312" w:eastAsia="仿宋_GB2312" w:hint="eastAsia"/>
          <w:sz w:val="32"/>
          <w:szCs w:val="32"/>
        </w:rPr>
        <w:t>的</w:t>
      </w:r>
      <w:r w:rsidRPr="00AF7F83">
        <w:rPr>
          <w:rFonts w:ascii="仿宋_GB2312" w:eastAsia="仿宋_GB2312" w:hint="eastAsia"/>
          <w:sz w:val="32"/>
          <w:szCs w:val="32"/>
        </w:rPr>
        <w:t>目的。</w:t>
      </w:r>
    </w:p>
    <w:p w:rsidR="002826BB" w:rsidRPr="00BC5361" w:rsidRDefault="002826BB" w:rsidP="00AD3996">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二、评价结论及绩效分析</w:t>
      </w:r>
    </w:p>
    <w:p w:rsidR="002826BB" w:rsidRPr="000B08BD" w:rsidRDefault="002826BB" w:rsidP="00AD3996">
      <w:pPr>
        <w:ind w:firstLineChars="250" w:firstLine="800"/>
        <w:rPr>
          <w:rFonts w:ascii="仿宋_GB2312" w:eastAsia="仿宋_GB2312"/>
          <w:sz w:val="32"/>
          <w:szCs w:val="32"/>
        </w:rPr>
      </w:pPr>
      <w:r w:rsidRPr="000B08BD">
        <w:rPr>
          <w:rFonts w:ascii="仿宋_GB2312" w:eastAsia="仿宋_GB2312" w:hint="eastAsia"/>
          <w:sz w:val="32"/>
          <w:szCs w:val="32"/>
        </w:rPr>
        <w:t>（一）评价结论</w:t>
      </w:r>
    </w:p>
    <w:p w:rsidR="002826BB" w:rsidRDefault="002826BB" w:rsidP="00AD3996">
      <w:pPr>
        <w:ind w:firstLineChars="250" w:firstLine="800"/>
        <w:rPr>
          <w:rFonts w:ascii="仿宋_GB2312" w:eastAsia="仿宋_GB2312"/>
          <w:sz w:val="32"/>
          <w:szCs w:val="32"/>
        </w:rPr>
      </w:pPr>
      <w:r w:rsidRPr="000B08BD">
        <w:rPr>
          <w:rFonts w:ascii="仿宋_GB2312" w:eastAsia="仿宋_GB2312" w:hint="eastAsia"/>
          <w:sz w:val="32"/>
          <w:szCs w:val="32"/>
        </w:rPr>
        <w:t>通过向专业的社会服务机构购买设备维护等服务，保障了金财网络的正常运行，</w:t>
      </w:r>
      <w:r>
        <w:rPr>
          <w:rFonts w:ascii="仿宋_GB2312" w:eastAsia="仿宋_GB2312" w:hint="eastAsia"/>
          <w:sz w:val="32"/>
          <w:szCs w:val="32"/>
        </w:rPr>
        <w:t>节约了财政资金，定期维护更换耗材节约了公共资产，安全稳定的金财网络</w:t>
      </w:r>
      <w:r w:rsidRPr="000B08BD">
        <w:rPr>
          <w:rFonts w:ascii="仿宋_GB2312" w:eastAsia="仿宋_GB2312" w:hint="eastAsia"/>
          <w:sz w:val="32"/>
          <w:szCs w:val="32"/>
        </w:rPr>
        <w:t>为全市各预算单位、各县区财政</w:t>
      </w:r>
      <w:r>
        <w:rPr>
          <w:rFonts w:ascii="仿宋_GB2312" w:eastAsia="仿宋_GB2312" w:hint="eastAsia"/>
          <w:sz w:val="32"/>
          <w:szCs w:val="32"/>
        </w:rPr>
        <w:t>有力的保障了业务工作的开展</w:t>
      </w:r>
      <w:r w:rsidRPr="000B08BD">
        <w:rPr>
          <w:rFonts w:ascii="仿宋_GB2312" w:eastAsia="仿宋_GB2312" w:hint="eastAsia"/>
          <w:sz w:val="32"/>
          <w:szCs w:val="32"/>
        </w:rPr>
        <w:t>。</w:t>
      </w:r>
    </w:p>
    <w:tbl>
      <w:tblPr>
        <w:tblW w:w="7654" w:type="dxa"/>
        <w:tblInd w:w="108" w:type="dxa"/>
        <w:tblLook w:val="00A0" w:firstRow="1" w:lastRow="0" w:firstColumn="1" w:lastColumn="0" w:noHBand="0" w:noVBand="0"/>
      </w:tblPr>
      <w:tblGrid>
        <w:gridCol w:w="1560"/>
        <w:gridCol w:w="1842"/>
        <w:gridCol w:w="1842"/>
        <w:gridCol w:w="1418"/>
        <w:gridCol w:w="992"/>
      </w:tblGrid>
      <w:tr w:rsidR="002826BB" w:rsidRPr="006678BE" w:rsidTr="00762154">
        <w:trPr>
          <w:trHeight w:val="690"/>
        </w:trPr>
        <w:tc>
          <w:tcPr>
            <w:tcW w:w="1560" w:type="dxa"/>
            <w:tcBorders>
              <w:top w:val="single" w:sz="4" w:space="0" w:color="auto"/>
              <w:left w:val="single" w:sz="4" w:space="0" w:color="auto"/>
              <w:bottom w:val="single" w:sz="4" w:space="0" w:color="auto"/>
              <w:right w:val="single" w:sz="4" w:space="0" w:color="auto"/>
            </w:tcBorders>
            <w:noWrap/>
            <w:vAlign w:val="center"/>
          </w:tcPr>
          <w:p w:rsidR="002826BB" w:rsidRPr="00EC1385" w:rsidRDefault="00AB25C8" w:rsidP="00762154">
            <w:pPr>
              <w:widowControl/>
              <w:jc w:val="left"/>
              <w:rPr>
                <w:rFonts w:ascii="等线 Light" w:eastAsia="等线 Light" w:hAnsi="等线 Light" w:cs="宋体"/>
                <w:b/>
                <w:kern w:val="0"/>
                <w:sz w:val="24"/>
              </w:rPr>
            </w:pPr>
            <w:r>
              <w:rPr>
                <w:noProof/>
              </w:rPr>
              <w:lastRenderedPageBreak/>
              <mc:AlternateContent>
                <mc:Choice Requires="wps">
                  <w:drawing>
                    <wp:anchor distT="0" distB="0" distL="114300" distR="114300" simplePos="0" relativeHeight="251666432" behindDoc="0" locked="0" layoutInCell="1" allowOverlap="1">
                      <wp:simplePos x="0" y="0"/>
                      <wp:positionH relativeFrom="column">
                        <wp:posOffset>1362075</wp:posOffset>
                      </wp:positionH>
                      <wp:positionV relativeFrom="paragraph">
                        <wp:posOffset>428625</wp:posOffset>
                      </wp:positionV>
                      <wp:extent cx="9525" cy="9525"/>
                      <wp:effectExtent l="0" t="0" r="33655" b="33655"/>
                      <wp:wrapNone/>
                      <wp:docPr id="1105" name="直接连接符 110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525" cy="95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168E0E" id="直接连接符 1105" o:spid="_x0000_s1026" style="position:absolute;left:0;text-align:lef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7.25pt,33.75pt" to="108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">
                      <o:lock v:ext="edit" shapetype="f"/>
                    </v:line>
                  </w:pict>
                </mc:Fallback>
              </mc:AlternateContent>
            </w:r>
            <w:r>
              <w:rPr>
                <w:noProof/>
              </w:rPr>
              <mc:AlternateContent>
                <mc:Choice Requires="wps">
                  <w:drawing>
                    <wp:anchor distT="0" distB="0" distL="114300" distR="114300" simplePos="0" relativeHeight="251667456" behindDoc="0" locked="0" layoutInCell="1" allowOverlap="1">
                      <wp:simplePos x="0" y="0"/>
                      <wp:positionH relativeFrom="column">
                        <wp:posOffset>1362075</wp:posOffset>
                      </wp:positionH>
                      <wp:positionV relativeFrom="paragraph">
                        <wp:posOffset>428625</wp:posOffset>
                      </wp:positionV>
                      <wp:extent cx="9525" cy="9525"/>
                      <wp:effectExtent l="0" t="0" r="33655" b="33655"/>
                      <wp:wrapNone/>
                      <wp:docPr id="1106" name="直接连接符 110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525" cy="95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130871" id="直接连接符 1106" o:spid="_x0000_s1026" style="position:absolute;left:0;text-align:lef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7.25pt,33.75pt" to="108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">
                      <o:lock v:ext="edit" shapetype="f"/>
                    </v:line>
                  </w:pict>
                </mc:Fallback>
              </mc:AlternateContent>
            </w:r>
            <w:r>
              <w:rPr>
                <w:noProof/>
              </w:rPr>
              <mc:AlternateContent>
                <mc:Choice Requires="wps">
                  <w:drawing>
                    <wp:anchor distT="0" distB="0" distL="114300" distR="114300" simplePos="0" relativeHeight="251668480" behindDoc="0" locked="0" layoutInCell="1" allowOverlap="1">
                      <wp:simplePos x="0" y="0"/>
                      <wp:positionH relativeFrom="column">
                        <wp:posOffset>1362075</wp:posOffset>
                      </wp:positionH>
                      <wp:positionV relativeFrom="paragraph">
                        <wp:posOffset>428625</wp:posOffset>
                      </wp:positionV>
                      <wp:extent cx="9525" cy="9525"/>
                      <wp:effectExtent l="0" t="0" r="33655" b="33655"/>
                      <wp:wrapNone/>
                      <wp:docPr id="1107" name="直接连接符 110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525" cy="95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453D11" id="直接连接符 1107" o:spid="_x0000_s1026" style="position:absolute;left:0;text-align:lef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7.25pt,33.75pt" to="108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">
                      <o:lock v:ext="edit" shapetype="f"/>
                    </v:line>
                  </w:pict>
                </mc:Fallback>
              </mc:AlternateContent>
            </w:r>
            <w:r>
              <w:rPr>
                <w:noProof/>
              </w:rPr>
              <mc:AlternateContent>
                <mc:Choice Requires="wps">
                  <w:drawing>
                    <wp:anchor distT="0" distB="0" distL="114300" distR="114300" simplePos="0" relativeHeight="251669504" behindDoc="0" locked="0" layoutInCell="1" allowOverlap="1">
                      <wp:simplePos x="0" y="0"/>
                      <wp:positionH relativeFrom="column">
                        <wp:posOffset>1362075</wp:posOffset>
                      </wp:positionH>
                      <wp:positionV relativeFrom="paragraph">
                        <wp:posOffset>428625</wp:posOffset>
                      </wp:positionV>
                      <wp:extent cx="9525" cy="9525"/>
                      <wp:effectExtent l="0" t="0" r="33655" b="33655"/>
                      <wp:wrapNone/>
                      <wp:docPr id="1108" name="直接连接符 110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525" cy="95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19ED0E" id="直接连接符 1108" o:spid="_x0000_s1026" style="position:absolute;left:0;text-align:lef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7.25pt,33.75pt" to="108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">
                      <o:lock v:ext="edit" shapetype="f"/>
                    </v:line>
                  </w:pict>
                </mc:Fallback>
              </mc:AlternateContent>
            </w:r>
            <w:r>
              <w:rPr>
                <w:noProof/>
              </w:rPr>
              <mc:AlternateContent>
                <mc:Choice Requires="wps">
                  <w:drawing>
                    <wp:anchor distT="0" distB="0" distL="114300" distR="114300" simplePos="0" relativeHeight="251670528" behindDoc="0" locked="0" layoutInCell="1" allowOverlap="1">
                      <wp:simplePos x="0" y="0"/>
                      <wp:positionH relativeFrom="column">
                        <wp:posOffset>1362075</wp:posOffset>
                      </wp:positionH>
                      <wp:positionV relativeFrom="paragraph">
                        <wp:posOffset>428625</wp:posOffset>
                      </wp:positionV>
                      <wp:extent cx="9525" cy="9525"/>
                      <wp:effectExtent l="0" t="0" r="33655" b="33655"/>
                      <wp:wrapNone/>
                      <wp:docPr id="1109" name="直接连接符 110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525" cy="95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0F54C6" id="直接连接符 1109" o:spid="_x0000_s1026" style="position:absolute;left:0;text-align:lef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7.25pt,33.75pt" to="108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">
                      <o:lock v:ext="edit" shapetype="f"/>
                    </v:line>
                  </w:pict>
                </mc:Fallback>
              </mc:AlternateContent>
            </w:r>
            <w:r>
              <w:rPr>
                <w:noProof/>
              </w:rPr>
              <mc:AlternateContent>
                <mc:Choice Requires="wps">
                  <w:drawing>
                    <wp:anchor distT="0" distB="0" distL="114300" distR="114300" simplePos="0" relativeHeight="251671552" behindDoc="0" locked="0" layoutInCell="1" allowOverlap="1">
                      <wp:simplePos x="0" y="0"/>
                      <wp:positionH relativeFrom="column">
                        <wp:posOffset>1362075</wp:posOffset>
                      </wp:positionH>
                      <wp:positionV relativeFrom="paragraph">
                        <wp:posOffset>428625</wp:posOffset>
                      </wp:positionV>
                      <wp:extent cx="9525" cy="9525"/>
                      <wp:effectExtent l="0" t="0" r="33655" b="33655"/>
                      <wp:wrapNone/>
                      <wp:docPr id="1110" name="直接连接符 11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525" cy="95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09CFB8" id="直接连接符 1110" o:spid="_x0000_s1026" style="position:absolute;left:0;text-align:lef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7.25pt,33.75pt" to="108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">
                      <o:lock v:ext="edit" shapetype="f"/>
                    </v:line>
                  </w:pict>
                </mc:Fallback>
              </mc:AlternateContent>
            </w:r>
            <w:r>
              <w:rPr>
                <w:noProof/>
              </w:rPr>
              <mc:AlternateContent>
                <mc:Choice Requires="wps">
                  <w:drawing>
                    <wp:anchor distT="0" distB="0" distL="114300" distR="114300" simplePos="0" relativeHeight="251672576" behindDoc="0" locked="0" layoutInCell="1" allowOverlap="1">
                      <wp:simplePos x="0" y="0"/>
                      <wp:positionH relativeFrom="column">
                        <wp:posOffset>1362075</wp:posOffset>
                      </wp:positionH>
                      <wp:positionV relativeFrom="paragraph">
                        <wp:posOffset>428625</wp:posOffset>
                      </wp:positionV>
                      <wp:extent cx="9525" cy="9525"/>
                      <wp:effectExtent l="0" t="0" r="33655" b="33655"/>
                      <wp:wrapNone/>
                      <wp:docPr id="1111" name="直接连接符 11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525" cy="95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7A2D5B" id="直接连接符 1111" o:spid="_x0000_s1026" style="position:absolute;left:0;text-align:lef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7.25pt,33.75pt" to="108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">
                      <o:lock v:ext="edit" shapetype="f"/>
                    </v:line>
                  </w:pict>
                </mc:Fallback>
              </mc:AlternateContent>
            </w:r>
            <w:r>
              <w:rPr>
                <w:noProof/>
              </w:rPr>
              <mc:AlternateContent>
                <mc:Choice Requires="wps">
                  <w:drawing>
                    <wp:anchor distT="0" distB="0" distL="114300" distR="114300" simplePos="0" relativeHeight="251673600" behindDoc="0" locked="0" layoutInCell="1" allowOverlap="1">
                      <wp:simplePos x="0" y="0"/>
                      <wp:positionH relativeFrom="column">
                        <wp:posOffset>1362075</wp:posOffset>
                      </wp:positionH>
                      <wp:positionV relativeFrom="paragraph">
                        <wp:posOffset>428625</wp:posOffset>
                      </wp:positionV>
                      <wp:extent cx="9525" cy="9525"/>
                      <wp:effectExtent l="0" t="0" r="33655" b="33655"/>
                      <wp:wrapNone/>
                      <wp:docPr id="1112" name="直接连接符 11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525" cy="95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E012F6" id="直接连接符 1112" o:spid="_x0000_s1026" style="position:absolute;left:0;text-align:lef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7.25pt,33.75pt" to="108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">
                      <o:lock v:ext="edit" shapetype="f"/>
                    </v:line>
                  </w:pict>
                </mc:Fallback>
              </mc:AlternateContent>
            </w:r>
            <w:r w:rsidR="002826BB" w:rsidRPr="00EC1385">
              <w:rPr>
                <w:rFonts w:ascii="等线 Light" w:eastAsia="等线 Light" w:hAnsi="等线 Light" w:cs="宋体" w:hint="eastAsia"/>
                <w:b/>
                <w:kern w:val="0"/>
                <w:sz w:val="24"/>
              </w:rPr>
              <w:t>一级指标</w:t>
            </w:r>
          </w:p>
        </w:tc>
        <w:tc>
          <w:tcPr>
            <w:tcW w:w="1842" w:type="dxa"/>
            <w:tcBorders>
              <w:top w:val="single" w:sz="4" w:space="0" w:color="auto"/>
              <w:left w:val="single" w:sz="4" w:space="0" w:color="auto"/>
              <w:bottom w:val="single" w:sz="4" w:space="0" w:color="auto"/>
              <w:right w:val="single" w:sz="4" w:space="0" w:color="auto"/>
            </w:tcBorders>
            <w:vAlign w:val="center"/>
          </w:tcPr>
          <w:p w:rsidR="002826BB" w:rsidRPr="00EC1385" w:rsidRDefault="002826BB" w:rsidP="00762154">
            <w:pPr>
              <w:widowControl/>
              <w:jc w:val="center"/>
              <w:rPr>
                <w:rFonts w:ascii="等线 Light" w:eastAsia="等线 Light" w:hAnsi="等线 Light" w:cs="宋体"/>
                <w:b/>
                <w:kern w:val="0"/>
                <w:sz w:val="24"/>
              </w:rPr>
            </w:pPr>
            <w:r w:rsidRPr="00EC1385">
              <w:rPr>
                <w:rFonts w:ascii="等线 Light" w:eastAsia="等线 Light" w:hAnsi="等线 Light" w:cs="宋体" w:hint="eastAsia"/>
                <w:b/>
                <w:kern w:val="0"/>
                <w:sz w:val="24"/>
              </w:rPr>
              <w:t>二级指标</w:t>
            </w:r>
          </w:p>
        </w:tc>
        <w:tc>
          <w:tcPr>
            <w:tcW w:w="1842" w:type="dxa"/>
            <w:tcBorders>
              <w:top w:val="single" w:sz="4" w:space="0" w:color="auto"/>
              <w:left w:val="nil"/>
              <w:bottom w:val="single" w:sz="4" w:space="0" w:color="auto"/>
              <w:right w:val="single" w:sz="4" w:space="0" w:color="auto"/>
            </w:tcBorders>
            <w:vAlign w:val="center"/>
          </w:tcPr>
          <w:p w:rsidR="002826BB" w:rsidRPr="00EC1385" w:rsidRDefault="002826BB" w:rsidP="00762154">
            <w:pPr>
              <w:widowControl/>
              <w:jc w:val="center"/>
              <w:rPr>
                <w:rFonts w:ascii="等线 Light" w:eastAsia="等线 Light" w:hAnsi="等线 Light" w:cs="宋体"/>
                <w:b/>
                <w:kern w:val="0"/>
                <w:sz w:val="24"/>
              </w:rPr>
            </w:pPr>
            <w:r w:rsidRPr="00EC1385">
              <w:rPr>
                <w:rFonts w:ascii="等线 Light" w:eastAsia="等线 Light" w:hAnsi="等线 Light" w:cs="宋体" w:hint="eastAsia"/>
                <w:b/>
                <w:kern w:val="0"/>
                <w:sz w:val="24"/>
              </w:rPr>
              <w:t>三级指标</w:t>
            </w:r>
          </w:p>
        </w:tc>
        <w:tc>
          <w:tcPr>
            <w:tcW w:w="1418" w:type="dxa"/>
            <w:tcBorders>
              <w:top w:val="single" w:sz="4" w:space="0" w:color="auto"/>
              <w:left w:val="nil"/>
              <w:bottom w:val="single" w:sz="4" w:space="0" w:color="auto"/>
              <w:right w:val="single" w:sz="4" w:space="0" w:color="auto"/>
            </w:tcBorders>
            <w:vAlign w:val="center"/>
          </w:tcPr>
          <w:p w:rsidR="002826BB" w:rsidRPr="00EC1385" w:rsidRDefault="002826BB" w:rsidP="00762154">
            <w:pPr>
              <w:widowControl/>
              <w:jc w:val="center"/>
              <w:rPr>
                <w:rFonts w:ascii="等线 Light" w:eastAsia="等线 Light" w:hAnsi="等线 Light" w:cs="宋体"/>
                <w:b/>
                <w:kern w:val="0"/>
                <w:sz w:val="24"/>
              </w:rPr>
            </w:pPr>
            <w:r w:rsidRPr="00EC1385">
              <w:rPr>
                <w:rFonts w:ascii="等线 Light" w:eastAsia="等线 Light" w:hAnsi="等线 Light" w:cs="宋体" w:hint="eastAsia"/>
                <w:b/>
                <w:kern w:val="0"/>
                <w:sz w:val="24"/>
              </w:rPr>
              <w:t>分值</w:t>
            </w:r>
          </w:p>
        </w:tc>
        <w:tc>
          <w:tcPr>
            <w:tcW w:w="992" w:type="dxa"/>
            <w:tcBorders>
              <w:top w:val="single" w:sz="4" w:space="0" w:color="auto"/>
              <w:left w:val="nil"/>
              <w:bottom w:val="single" w:sz="4" w:space="0" w:color="auto"/>
              <w:right w:val="single" w:sz="4" w:space="0" w:color="auto"/>
            </w:tcBorders>
            <w:noWrap/>
            <w:vAlign w:val="center"/>
          </w:tcPr>
          <w:p w:rsidR="002826BB" w:rsidRPr="00EC1385" w:rsidRDefault="002826BB" w:rsidP="00762154">
            <w:pPr>
              <w:widowControl/>
              <w:jc w:val="center"/>
              <w:rPr>
                <w:rFonts w:ascii="等线 Light" w:eastAsia="等线 Light" w:hAnsi="等线 Light" w:cs="宋体"/>
                <w:b/>
                <w:kern w:val="0"/>
                <w:sz w:val="24"/>
              </w:rPr>
            </w:pPr>
            <w:r w:rsidRPr="00EC1385">
              <w:rPr>
                <w:rFonts w:ascii="等线 Light" w:eastAsia="等线 Light" w:hAnsi="等线 Light" w:cs="宋体" w:hint="eastAsia"/>
                <w:b/>
                <w:kern w:val="0"/>
                <w:sz w:val="24"/>
              </w:rPr>
              <w:t>得分</w:t>
            </w:r>
          </w:p>
        </w:tc>
      </w:tr>
      <w:tr w:rsidR="002826BB" w:rsidRPr="006678BE" w:rsidTr="00762154">
        <w:trPr>
          <w:trHeight w:val="465"/>
        </w:trPr>
        <w:tc>
          <w:tcPr>
            <w:tcW w:w="1560" w:type="dxa"/>
            <w:vMerge w:val="restart"/>
            <w:tcBorders>
              <w:top w:val="single" w:sz="4" w:space="0" w:color="auto"/>
              <w:left w:val="single" w:sz="4" w:space="0" w:color="auto"/>
              <w:bottom w:val="nil"/>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br/>
            </w:r>
            <w:r w:rsidRPr="00EC1385">
              <w:rPr>
                <w:rFonts w:ascii="等线" w:eastAsia="等线" w:hAnsi="等线" w:cs="宋体" w:hint="eastAsia"/>
                <w:kern w:val="0"/>
                <w:sz w:val="24"/>
              </w:rPr>
              <w:t>项目决策</w:t>
            </w:r>
            <w:r w:rsidRPr="00EC1385">
              <w:rPr>
                <w:rFonts w:ascii="等线" w:eastAsia="等线" w:hAnsi="等线" w:cs="宋体"/>
                <w:kern w:val="0"/>
                <w:sz w:val="24"/>
              </w:rPr>
              <w:t xml:space="preserve">  </w:t>
            </w:r>
            <w:r w:rsidRPr="00EC1385">
              <w:rPr>
                <w:rFonts w:ascii="等线" w:eastAsia="等线" w:hAnsi="等线" w:cs="宋体" w:hint="eastAsia"/>
                <w:kern w:val="0"/>
                <w:sz w:val="24"/>
              </w:rPr>
              <w:t>（</w:t>
            </w:r>
            <w:r w:rsidRPr="00EC1385">
              <w:rPr>
                <w:rFonts w:ascii="等线" w:eastAsia="等线" w:hAnsi="等线" w:cs="宋体"/>
                <w:kern w:val="0"/>
                <w:sz w:val="24"/>
              </w:rPr>
              <w:t>25</w:t>
            </w:r>
            <w:r w:rsidRPr="00EC1385">
              <w:rPr>
                <w:rFonts w:ascii="等线" w:eastAsia="等线" w:hAnsi="等线" w:cs="宋体" w:hint="eastAsia"/>
                <w:kern w:val="0"/>
                <w:sz w:val="24"/>
              </w:rPr>
              <w:t>分）</w:t>
            </w:r>
            <w:r w:rsidRPr="00EC1385">
              <w:rPr>
                <w:rFonts w:ascii="等线" w:eastAsia="等线" w:hAnsi="等线" w:cs="宋体"/>
                <w:kern w:val="0"/>
                <w:sz w:val="24"/>
              </w:rPr>
              <w:t xml:space="preserve">  </w:t>
            </w:r>
          </w:p>
        </w:tc>
        <w:tc>
          <w:tcPr>
            <w:tcW w:w="1842" w:type="dxa"/>
            <w:vMerge w:val="restart"/>
            <w:tcBorders>
              <w:top w:val="nil"/>
              <w:left w:val="single" w:sz="4" w:space="0" w:color="auto"/>
              <w:bottom w:val="single" w:sz="4" w:space="0" w:color="000000"/>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绩效目标</w:t>
            </w:r>
            <w:r w:rsidRPr="00EC1385">
              <w:rPr>
                <w:rFonts w:ascii="等线" w:eastAsia="等线" w:hAnsi="等线" w:cs="宋体"/>
                <w:kern w:val="0"/>
                <w:sz w:val="24"/>
              </w:rPr>
              <w:t xml:space="preserve">   </w:t>
            </w:r>
          </w:p>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w:t>
            </w:r>
            <w:r w:rsidRPr="00EC1385">
              <w:rPr>
                <w:rFonts w:ascii="等线" w:eastAsia="等线" w:hAnsi="等线" w:cs="宋体"/>
                <w:kern w:val="0"/>
                <w:sz w:val="24"/>
              </w:rPr>
              <w:t>6</w:t>
            </w:r>
            <w:r w:rsidRPr="00EC1385">
              <w:rPr>
                <w:rFonts w:ascii="等线" w:eastAsia="等线" w:hAnsi="等线" w:cs="宋体" w:hint="eastAsia"/>
                <w:kern w:val="0"/>
                <w:sz w:val="24"/>
              </w:rPr>
              <w:t>分）</w:t>
            </w:r>
            <w:r w:rsidRPr="00EC1385">
              <w:rPr>
                <w:rFonts w:ascii="等线" w:eastAsia="等线" w:hAnsi="等线" w:cs="宋体"/>
                <w:kern w:val="0"/>
                <w:sz w:val="24"/>
              </w:rPr>
              <w:t xml:space="preserve">    </w:t>
            </w:r>
          </w:p>
        </w:tc>
        <w:tc>
          <w:tcPr>
            <w:tcW w:w="1842"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目标设置</w:t>
            </w:r>
          </w:p>
        </w:tc>
        <w:tc>
          <w:tcPr>
            <w:tcW w:w="1418"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2</w:t>
            </w:r>
          </w:p>
        </w:tc>
        <w:tc>
          <w:tcPr>
            <w:tcW w:w="992" w:type="dxa"/>
            <w:tcBorders>
              <w:top w:val="nil"/>
              <w:left w:val="nil"/>
              <w:bottom w:val="single" w:sz="4" w:space="0" w:color="auto"/>
              <w:right w:val="single" w:sz="4" w:space="0" w:color="auto"/>
            </w:tcBorders>
            <w:noWrap/>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2</w:t>
            </w:r>
          </w:p>
        </w:tc>
      </w:tr>
      <w:tr w:rsidR="002826BB" w:rsidRPr="006678BE" w:rsidTr="00762154">
        <w:trPr>
          <w:trHeight w:val="420"/>
        </w:trPr>
        <w:tc>
          <w:tcPr>
            <w:tcW w:w="1560" w:type="dxa"/>
            <w:vMerge/>
            <w:tcBorders>
              <w:top w:val="nil"/>
              <w:left w:val="single" w:sz="4" w:space="0" w:color="auto"/>
              <w:bottom w:val="nil"/>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842" w:type="dxa"/>
            <w:vMerge/>
            <w:tcBorders>
              <w:top w:val="nil"/>
              <w:left w:val="single" w:sz="4" w:space="0" w:color="auto"/>
              <w:bottom w:val="single" w:sz="4" w:space="0" w:color="000000"/>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842"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进度计划</w:t>
            </w:r>
          </w:p>
        </w:tc>
        <w:tc>
          <w:tcPr>
            <w:tcW w:w="1418"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2</w:t>
            </w:r>
          </w:p>
        </w:tc>
        <w:tc>
          <w:tcPr>
            <w:tcW w:w="992" w:type="dxa"/>
            <w:tcBorders>
              <w:top w:val="nil"/>
              <w:left w:val="nil"/>
              <w:bottom w:val="single" w:sz="4" w:space="0" w:color="auto"/>
              <w:right w:val="single" w:sz="4" w:space="0" w:color="auto"/>
            </w:tcBorders>
            <w:noWrap/>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2</w:t>
            </w:r>
          </w:p>
        </w:tc>
      </w:tr>
      <w:tr w:rsidR="002826BB" w:rsidRPr="006678BE" w:rsidTr="00762154">
        <w:trPr>
          <w:trHeight w:val="393"/>
        </w:trPr>
        <w:tc>
          <w:tcPr>
            <w:tcW w:w="1560" w:type="dxa"/>
            <w:vMerge/>
            <w:tcBorders>
              <w:top w:val="nil"/>
              <w:left w:val="single" w:sz="4" w:space="0" w:color="auto"/>
              <w:bottom w:val="nil"/>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842" w:type="dxa"/>
            <w:vMerge/>
            <w:tcBorders>
              <w:top w:val="nil"/>
              <w:left w:val="single" w:sz="4" w:space="0" w:color="auto"/>
              <w:bottom w:val="single" w:sz="4" w:space="0" w:color="000000"/>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842"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目标内容</w:t>
            </w:r>
          </w:p>
        </w:tc>
        <w:tc>
          <w:tcPr>
            <w:tcW w:w="1418"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2</w:t>
            </w:r>
          </w:p>
        </w:tc>
        <w:tc>
          <w:tcPr>
            <w:tcW w:w="992" w:type="dxa"/>
            <w:tcBorders>
              <w:top w:val="nil"/>
              <w:left w:val="nil"/>
              <w:bottom w:val="single" w:sz="4" w:space="0" w:color="auto"/>
              <w:right w:val="single" w:sz="4" w:space="0" w:color="auto"/>
            </w:tcBorders>
            <w:noWrap/>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2</w:t>
            </w:r>
          </w:p>
        </w:tc>
      </w:tr>
      <w:tr w:rsidR="002826BB" w:rsidRPr="006678BE" w:rsidTr="00762154">
        <w:trPr>
          <w:trHeight w:val="285"/>
        </w:trPr>
        <w:tc>
          <w:tcPr>
            <w:tcW w:w="1560" w:type="dxa"/>
            <w:vMerge/>
            <w:tcBorders>
              <w:top w:val="nil"/>
              <w:left w:val="single" w:sz="4" w:space="0" w:color="auto"/>
              <w:bottom w:val="nil"/>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842" w:type="dxa"/>
            <w:vMerge w:val="restart"/>
            <w:tcBorders>
              <w:top w:val="nil"/>
              <w:left w:val="single" w:sz="4" w:space="0" w:color="auto"/>
              <w:bottom w:val="single" w:sz="4" w:space="0" w:color="000000"/>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决策依据</w:t>
            </w:r>
            <w:r w:rsidRPr="00EC1385">
              <w:rPr>
                <w:rFonts w:ascii="等线" w:eastAsia="等线" w:hAnsi="等线" w:cs="宋体"/>
                <w:kern w:val="0"/>
                <w:sz w:val="24"/>
              </w:rPr>
              <w:t xml:space="preserve">  </w:t>
            </w:r>
          </w:p>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w:t>
            </w:r>
            <w:r w:rsidRPr="00EC1385">
              <w:rPr>
                <w:rFonts w:ascii="等线" w:eastAsia="等线" w:hAnsi="等线" w:cs="宋体"/>
                <w:kern w:val="0"/>
                <w:sz w:val="24"/>
              </w:rPr>
              <w:t>10</w:t>
            </w:r>
            <w:r w:rsidRPr="00EC1385">
              <w:rPr>
                <w:rFonts w:ascii="等线" w:eastAsia="等线" w:hAnsi="等线" w:cs="宋体" w:hint="eastAsia"/>
                <w:kern w:val="0"/>
                <w:sz w:val="24"/>
              </w:rPr>
              <w:t>分）</w:t>
            </w:r>
            <w:r w:rsidRPr="00EC1385">
              <w:rPr>
                <w:rFonts w:ascii="等线" w:eastAsia="等线" w:hAnsi="等线" w:cs="宋体"/>
                <w:kern w:val="0"/>
                <w:sz w:val="24"/>
              </w:rPr>
              <w:t xml:space="preserve">   </w:t>
            </w:r>
          </w:p>
        </w:tc>
        <w:tc>
          <w:tcPr>
            <w:tcW w:w="1842"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政策依据</w:t>
            </w:r>
          </w:p>
        </w:tc>
        <w:tc>
          <w:tcPr>
            <w:tcW w:w="1418"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5</w:t>
            </w:r>
          </w:p>
        </w:tc>
        <w:tc>
          <w:tcPr>
            <w:tcW w:w="992" w:type="dxa"/>
            <w:tcBorders>
              <w:top w:val="nil"/>
              <w:left w:val="nil"/>
              <w:bottom w:val="single" w:sz="4" w:space="0" w:color="auto"/>
              <w:right w:val="single" w:sz="4" w:space="0" w:color="auto"/>
            </w:tcBorders>
            <w:noWrap/>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5</w:t>
            </w:r>
          </w:p>
        </w:tc>
      </w:tr>
      <w:tr w:rsidR="002826BB" w:rsidRPr="006678BE" w:rsidTr="00762154">
        <w:trPr>
          <w:trHeight w:val="309"/>
        </w:trPr>
        <w:tc>
          <w:tcPr>
            <w:tcW w:w="1560" w:type="dxa"/>
            <w:vMerge/>
            <w:tcBorders>
              <w:top w:val="nil"/>
              <w:left w:val="single" w:sz="4" w:space="0" w:color="auto"/>
              <w:bottom w:val="nil"/>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842" w:type="dxa"/>
            <w:vMerge/>
            <w:tcBorders>
              <w:top w:val="nil"/>
              <w:left w:val="single" w:sz="4" w:space="0" w:color="auto"/>
              <w:bottom w:val="single" w:sz="4" w:space="0" w:color="000000"/>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842" w:type="dxa"/>
            <w:vMerge w:val="restart"/>
            <w:tcBorders>
              <w:top w:val="nil"/>
              <w:left w:val="single" w:sz="4" w:space="0" w:color="auto"/>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管理制度</w:t>
            </w:r>
          </w:p>
        </w:tc>
        <w:tc>
          <w:tcPr>
            <w:tcW w:w="1418"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3</w:t>
            </w:r>
          </w:p>
        </w:tc>
        <w:tc>
          <w:tcPr>
            <w:tcW w:w="992" w:type="dxa"/>
            <w:tcBorders>
              <w:top w:val="nil"/>
              <w:left w:val="nil"/>
              <w:bottom w:val="single" w:sz="4" w:space="0" w:color="auto"/>
              <w:right w:val="single" w:sz="4" w:space="0" w:color="auto"/>
            </w:tcBorders>
            <w:noWrap/>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3</w:t>
            </w:r>
          </w:p>
        </w:tc>
      </w:tr>
      <w:tr w:rsidR="002826BB" w:rsidRPr="006678BE" w:rsidTr="00762154">
        <w:trPr>
          <w:trHeight w:val="199"/>
        </w:trPr>
        <w:tc>
          <w:tcPr>
            <w:tcW w:w="1560" w:type="dxa"/>
            <w:vMerge/>
            <w:tcBorders>
              <w:top w:val="nil"/>
              <w:left w:val="single" w:sz="4" w:space="0" w:color="auto"/>
              <w:bottom w:val="nil"/>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842" w:type="dxa"/>
            <w:vMerge/>
            <w:tcBorders>
              <w:top w:val="nil"/>
              <w:left w:val="single" w:sz="4" w:space="0" w:color="auto"/>
              <w:bottom w:val="single" w:sz="4" w:space="0" w:color="000000"/>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842" w:type="dxa"/>
            <w:vMerge/>
            <w:tcBorders>
              <w:top w:val="nil"/>
              <w:left w:val="single" w:sz="4" w:space="0" w:color="auto"/>
              <w:bottom w:val="single" w:sz="4" w:space="0" w:color="auto"/>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418"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2</w:t>
            </w:r>
          </w:p>
        </w:tc>
        <w:tc>
          <w:tcPr>
            <w:tcW w:w="992" w:type="dxa"/>
            <w:tcBorders>
              <w:top w:val="nil"/>
              <w:left w:val="nil"/>
              <w:bottom w:val="single" w:sz="4" w:space="0" w:color="auto"/>
              <w:right w:val="single" w:sz="4" w:space="0" w:color="auto"/>
            </w:tcBorders>
            <w:noWrap/>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2</w:t>
            </w:r>
          </w:p>
        </w:tc>
      </w:tr>
      <w:tr w:rsidR="002826BB" w:rsidRPr="006678BE" w:rsidTr="00762154">
        <w:trPr>
          <w:trHeight w:val="317"/>
        </w:trPr>
        <w:tc>
          <w:tcPr>
            <w:tcW w:w="1560" w:type="dxa"/>
            <w:vMerge/>
            <w:tcBorders>
              <w:top w:val="nil"/>
              <w:left w:val="single" w:sz="4" w:space="0" w:color="auto"/>
              <w:bottom w:val="nil"/>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842" w:type="dxa"/>
            <w:vMerge w:val="restart"/>
            <w:tcBorders>
              <w:top w:val="nil"/>
              <w:left w:val="single" w:sz="4" w:space="0" w:color="auto"/>
              <w:bottom w:val="single" w:sz="4" w:space="0" w:color="000000"/>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资金分配</w:t>
            </w:r>
            <w:r w:rsidRPr="00EC1385">
              <w:rPr>
                <w:rFonts w:ascii="等线" w:eastAsia="等线" w:hAnsi="等线" w:cs="宋体"/>
                <w:kern w:val="0"/>
                <w:sz w:val="24"/>
              </w:rPr>
              <w:t xml:space="preserve">   </w:t>
            </w:r>
          </w:p>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w:t>
            </w:r>
            <w:r w:rsidRPr="00EC1385">
              <w:rPr>
                <w:rFonts w:ascii="等线" w:eastAsia="等线" w:hAnsi="等线" w:cs="宋体"/>
                <w:kern w:val="0"/>
                <w:sz w:val="24"/>
              </w:rPr>
              <w:t>4</w:t>
            </w:r>
            <w:r w:rsidRPr="00EC1385">
              <w:rPr>
                <w:rFonts w:ascii="等线" w:eastAsia="等线" w:hAnsi="等线" w:cs="宋体" w:hint="eastAsia"/>
                <w:kern w:val="0"/>
                <w:sz w:val="24"/>
              </w:rPr>
              <w:t>分）</w:t>
            </w:r>
          </w:p>
        </w:tc>
        <w:tc>
          <w:tcPr>
            <w:tcW w:w="1842"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分配方法</w:t>
            </w:r>
          </w:p>
        </w:tc>
        <w:tc>
          <w:tcPr>
            <w:tcW w:w="1418"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2</w:t>
            </w:r>
          </w:p>
        </w:tc>
        <w:tc>
          <w:tcPr>
            <w:tcW w:w="992" w:type="dxa"/>
            <w:tcBorders>
              <w:top w:val="nil"/>
              <w:left w:val="nil"/>
              <w:bottom w:val="single" w:sz="4" w:space="0" w:color="auto"/>
              <w:right w:val="single" w:sz="4" w:space="0" w:color="auto"/>
            </w:tcBorders>
            <w:noWrap/>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2</w:t>
            </w:r>
          </w:p>
        </w:tc>
      </w:tr>
      <w:tr w:rsidR="002826BB" w:rsidRPr="006678BE" w:rsidTr="00762154">
        <w:trPr>
          <w:trHeight w:val="387"/>
        </w:trPr>
        <w:tc>
          <w:tcPr>
            <w:tcW w:w="1560" w:type="dxa"/>
            <w:vMerge/>
            <w:tcBorders>
              <w:top w:val="nil"/>
              <w:left w:val="single" w:sz="4" w:space="0" w:color="auto"/>
              <w:bottom w:val="nil"/>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842" w:type="dxa"/>
            <w:vMerge/>
            <w:tcBorders>
              <w:top w:val="nil"/>
              <w:left w:val="single" w:sz="4" w:space="0" w:color="auto"/>
              <w:bottom w:val="single" w:sz="4" w:space="0" w:color="000000"/>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842"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分配过程</w:t>
            </w:r>
          </w:p>
        </w:tc>
        <w:tc>
          <w:tcPr>
            <w:tcW w:w="1418"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2</w:t>
            </w:r>
          </w:p>
        </w:tc>
        <w:tc>
          <w:tcPr>
            <w:tcW w:w="992" w:type="dxa"/>
            <w:tcBorders>
              <w:top w:val="nil"/>
              <w:left w:val="nil"/>
              <w:bottom w:val="single" w:sz="4" w:space="0" w:color="auto"/>
              <w:right w:val="single" w:sz="4" w:space="0" w:color="auto"/>
            </w:tcBorders>
            <w:noWrap/>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2</w:t>
            </w:r>
          </w:p>
        </w:tc>
      </w:tr>
      <w:tr w:rsidR="002826BB" w:rsidRPr="006678BE" w:rsidTr="00762154">
        <w:trPr>
          <w:trHeight w:val="501"/>
        </w:trPr>
        <w:tc>
          <w:tcPr>
            <w:tcW w:w="1560" w:type="dxa"/>
            <w:vMerge/>
            <w:tcBorders>
              <w:top w:val="nil"/>
              <w:left w:val="single" w:sz="4" w:space="0" w:color="auto"/>
              <w:bottom w:val="nil"/>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842" w:type="dxa"/>
            <w:tcBorders>
              <w:top w:val="nil"/>
              <w:left w:val="nil"/>
              <w:bottom w:val="nil"/>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分配结果</w:t>
            </w:r>
            <w:r w:rsidRPr="00EC1385">
              <w:rPr>
                <w:rFonts w:ascii="等线" w:eastAsia="等线" w:hAnsi="等线" w:cs="宋体"/>
                <w:kern w:val="0"/>
                <w:sz w:val="24"/>
              </w:rPr>
              <w:t xml:space="preserve">  </w:t>
            </w:r>
          </w:p>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 xml:space="preserve"> </w:t>
            </w:r>
            <w:r w:rsidRPr="00EC1385">
              <w:rPr>
                <w:rFonts w:ascii="等线" w:eastAsia="等线" w:hAnsi="等线" w:cs="宋体" w:hint="eastAsia"/>
                <w:kern w:val="0"/>
                <w:sz w:val="24"/>
              </w:rPr>
              <w:t>（</w:t>
            </w:r>
            <w:r w:rsidRPr="00EC1385">
              <w:rPr>
                <w:rFonts w:ascii="等线" w:eastAsia="等线" w:hAnsi="等线" w:cs="宋体"/>
                <w:kern w:val="0"/>
                <w:sz w:val="24"/>
              </w:rPr>
              <w:t>5</w:t>
            </w:r>
            <w:r w:rsidRPr="00EC1385">
              <w:rPr>
                <w:rFonts w:ascii="等线" w:eastAsia="等线" w:hAnsi="等线" w:cs="宋体" w:hint="eastAsia"/>
                <w:kern w:val="0"/>
                <w:sz w:val="24"/>
              </w:rPr>
              <w:t>分）</w:t>
            </w:r>
          </w:p>
        </w:tc>
        <w:tc>
          <w:tcPr>
            <w:tcW w:w="1842"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项目安排</w:t>
            </w:r>
          </w:p>
        </w:tc>
        <w:tc>
          <w:tcPr>
            <w:tcW w:w="1418"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5</w:t>
            </w:r>
          </w:p>
        </w:tc>
        <w:tc>
          <w:tcPr>
            <w:tcW w:w="992" w:type="dxa"/>
            <w:tcBorders>
              <w:top w:val="nil"/>
              <w:left w:val="nil"/>
              <w:bottom w:val="single" w:sz="4" w:space="0" w:color="auto"/>
              <w:right w:val="single" w:sz="4" w:space="0" w:color="auto"/>
            </w:tcBorders>
            <w:noWrap/>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4</w:t>
            </w:r>
          </w:p>
        </w:tc>
      </w:tr>
      <w:tr w:rsidR="002826BB" w:rsidRPr="006678BE" w:rsidTr="00762154">
        <w:trPr>
          <w:trHeight w:val="219"/>
        </w:trPr>
        <w:tc>
          <w:tcPr>
            <w:tcW w:w="1560" w:type="dxa"/>
            <w:vMerge w:val="restart"/>
            <w:tcBorders>
              <w:top w:val="single" w:sz="4" w:space="0" w:color="auto"/>
              <w:left w:val="single" w:sz="4" w:space="0" w:color="auto"/>
              <w:bottom w:val="single" w:sz="4" w:space="0" w:color="000000"/>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p>
          <w:p w:rsidR="002826BB" w:rsidRPr="00EC1385" w:rsidRDefault="002826BB" w:rsidP="00762154">
            <w:pPr>
              <w:widowControl/>
              <w:jc w:val="center"/>
              <w:rPr>
                <w:rFonts w:ascii="等线" w:eastAsia="等线" w:hAnsi="等线" w:cs="宋体"/>
                <w:kern w:val="0"/>
                <w:sz w:val="24"/>
              </w:rPr>
            </w:pPr>
          </w:p>
          <w:p w:rsidR="002826BB" w:rsidRPr="00EC1385" w:rsidRDefault="002826BB" w:rsidP="00762154">
            <w:pPr>
              <w:widowControl/>
              <w:jc w:val="center"/>
              <w:rPr>
                <w:rFonts w:ascii="等线" w:eastAsia="等线" w:hAnsi="等线" w:cs="宋体"/>
                <w:kern w:val="0"/>
                <w:sz w:val="24"/>
              </w:rPr>
            </w:pPr>
          </w:p>
          <w:p w:rsidR="002826BB" w:rsidRPr="00EC1385" w:rsidRDefault="002826BB" w:rsidP="00762154">
            <w:pPr>
              <w:widowControl/>
              <w:jc w:val="center"/>
              <w:rPr>
                <w:rFonts w:ascii="等线" w:eastAsia="等线" w:hAnsi="等线" w:cs="宋体"/>
                <w:kern w:val="0"/>
                <w:sz w:val="24"/>
              </w:rPr>
            </w:pPr>
          </w:p>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项目管理</w:t>
            </w:r>
          </w:p>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w:t>
            </w:r>
            <w:r w:rsidRPr="00EC1385">
              <w:rPr>
                <w:rFonts w:ascii="等线" w:eastAsia="等线" w:hAnsi="等线" w:cs="宋体"/>
                <w:kern w:val="0"/>
                <w:sz w:val="24"/>
              </w:rPr>
              <w:t>15</w:t>
            </w:r>
            <w:r w:rsidRPr="00EC1385">
              <w:rPr>
                <w:rFonts w:ascii="等线" w:eastAsia="等线" w:hAnsi="等线" w:cs="宋体" w:hint="eastAsia"/>
                <w:kern w:val="0"/>
                <w:sz w:val="24"/>
              </w:rPr>
              <w:t>分）</w:t>
            </w:r>
          </w:p>
          <w:p w:rsidR="002826BB" w:rsidRPr="00EC1385" w:rsidRDefault="002826BB" w:rsidP="00762154">
            <w:pPr>
              <w:widowControl/>
              <w:jc w:val="center"/>
              <w:rPr>
                <w:rFonts w:ascii="等线" w:eastAsia="等线" w:hAnsi="等线" w:cs="宋体"/>
                <w:kern w:val="0"/>
                <w:sz w:val="24"/>
              </w:rPr>
            </w:pPr>
          </w:p>
          <w:p w:rsidR="002826BB" w:rsidRPr="00EC1385" w:rsidRDefault="002826BB" w:rsidP="00762154">
            <w:pPr>
              <w:widowControl/>
              <w:jc w:val="center"/>
              <w:rPr>
                <w:rFonts w:ascii="等线" w:eastAsia="等线" w:hAnsi="等线" w:cs="宋体"/>
                <w:kern w:val="0"/>
                <w:sz w:val="24"/>
              </w:rPr>
            </w:pPr>
          </w:p>
          <w:p w:rsidR="002826BB" w:rsidRPr="00EC1385" w:rsidRDefault="002826BB" w:rsidP="00762154">
            <w:pPr>
              <w:widowControl/>
              <w:jc w:val="center"/>
              <w:rPr>
                <w:rFonts w:ascii="等线" w:eastAsia="等线" w:hAnsi="等线" w:cs="宋体"/>
                <w:kern w:val="0"/>
                <w:sz w:val="24"/>
              </w:rPr>
            </w:pPr>
          </w:p>
          <w:p w:rsidR="002826BB" w:rsidRPr="00EC1385" w:rsidRDefault="002826BB" w:rsidP="00762154">
            <w:pPr>
              <w:widowControl/>
              <w:jc w:val="center"/>
              <w:rPr>
                <w:rFonts w:ascii="等线" w:eastAsia="等线" w:hAnsi="等线" w:cs="宋体"/>
                <w:kern w:val="0"/>
                <w:sz w:val="24"/>
              </w:rPr>
            </w:pPr>
          </w:p>
          <w:p w:rsidR="002826BB" w:rsidRPr="00EC1385" w:rsidRDefault="002826BB" w:rsidP="00762154">
            <w:pPr>
              <w:widowControl/>
              <w:rPr>
                <w:rFonts w:ascii="等线" w:eastAsia="等线" w:hAnsi="等线" w:cs="宋体"/>
                <w:kern w:val="0"/>
                <w:sz w:val="24"/>
              </w:rPr>
            </w:pPr>
          </w:p>
          <w:p w:rsidR="002826BB" w:rsidRPr="00EC1385" w:rsidRDefault="002826BB" w:rsidP="00762154">
            <w:pPr>
              <w:widowControl/>
              <w:jc w:val="center"/>
              <w:rPr>
                <w:rFonts w:ascii="等线" w:eastAsia="等线" w:hAnsi="等线" w:cs="宋体"/>
                <w:kern w:val="0"/>
                <w:sz w:val="24"/>
              </w:rPr>
            </w:pPr>
          </w:p>
          <w:p w:rsidR="002826BB" w:rsidRPr="00EC1385" w:rsidRDefault="002826BB" w:rsidP="00762154">
            <w:pPr>
              <w:widowControl/>
              <w:jc w:val="center"/>
              <w:rPr>
                <w:rFonts w:ascii="等线" w:eastAsia="等线" w:hAnsi="等线" w:cs="宋体"/>
                <w:kern w:val="0"/>
                <w:sz w:val="24"/>
              </w:rPr>
            </w:pPr>
          </w:p>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项目管理</w:t>
            </w:r>
          </w:p>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w:t>
            </w:r>
            <w:r w:rsidRPr="00EC1385">
              <w:rPr>
                <w:rFonts w:ascii="等线" w:eastAsia="等线" w:hAnsi="等线" w:cs="宋体"/>
                <w:kern w:val="0"/>
                <w:sz w:val="24"/>
              </w:rPr>
              <w:t>15</w:t>
            </w:r>
            <w:r w:rsidRPr="00EC1385">
              <w:rPr>
                <w:rFonts w:ascii="等线" w:eastAsia="等线" w:hAnsi="等线" w:cs="宋体" w:hint="eastAsia"/>
                <w:kern w:val="0"/>
                <w:sz w:val="24"/>
              </w:rPr>
              <w:t>分）</w:t>
            </w:r>
          </w:p>
        </w:tc>
        <w:tc>
          <w:tcPr>
            <w:tcW w:w="1842" w:type="dxa"/>
            <w:vMerge w:val="restart"/>
            <w:tcBorders>
              <w:top w:val="single" w:sz="4" w:space="0" w:color="auto"/>
              <w:left w:val="single" w:sz="4" w:space="0" w:color="auto"/>
              <w:bottom w:val="single" w:sz="4" w:space="0" w:color="000000"/>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lastRenderedPageBreak/>
              <w:t>资金到位</w:t>
            </w:r>
            <w:r w:rsidRPr="00EC1385">
              <w:rPr>
                <w:rFonts w:ascii="等线" w:eastAsia="等线" w:hAnsi="等线" w:cs="宋体"/>
                <w:kern w:val="0"/>
                <w:sz w:val="24"/>
              </w:rPr>
              <w:t xml:space="preserve">   </w:t>
            </w:r>
          </w:p>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w:t>
            </w:r>
            <w:r w:rsidRPr="00EC1385">
              <w:rPr>
                <w:rFonts w:ascii="等线" w:eastAsia="等线" w:hAnsi="等线" w:cs="宋体"/>
                <w:kern w:val="0"/>
                <w:sz w:val="24"/>
              </w:rPr>
              <w:t>6</w:t>
            </w:r>
            <w:r w:rsidRPr="00EC1385">
              <w:rPr>
                <w:rFonts w:ascii="等线" w:eastAsia="等线" w:hAnsi="等线" w:cs="宋体" w:hint="eastAsia"/>
                <w:kern w:val="0"/>
                <w:sz w:val="24"/>
              </w:rPr>
              <w:t>分）</w:t>
            </w:r>
            <w:r w:rsidRPr="00EC1385">
              <w:rPr>
                <w:rFonts w:ascii="等线" w:eastAsia="等线" w:hAnsi="等线" w:cs="宋体"/>
                <w:kern w:val="0"/>
                <w:sz w:val="24"/>
              </w:rPr>
              <w:t xml:space="preserve">     </w:t>
            </w:r>
          </w:p>
        </w:tc>
        <w:tc>
          <w:tcPr>
            <w:tcW w:w="1842" w:type="dxa"/>
            <w:vMerge w:val="restart"/>
            <w:tcBorders>
              <w:top w:val="nil"/>
              <w:left w:val="single" w:sz="4" w:space="0" w:color="auto"/>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分配实效</w:t>
            </w:r>
          </w:p>
        </w:tc>
        <w:tc>
          <w:tcPr>
            <w:tcW w:w="1418"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2</w:t>
            </w:r>
          </w:p>
        </w:tc>
        <w:tc>
          <w:tcPr>
            <w:tcW w:w="992" w:type="dxa"/>
            <w:tcBorders>
              <w:top w:val="nil"/>
              <w:left w:val="nil"/>
              <w:bottom w:val="single" w:sz="4" w:space="0" w:color="auto"/>
              <w:right w:val="single" w:sz="4" w:space="0" w:color="auto"/>
            </w:tcBorders>
            <w:noWrap/>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2</w:t>
            </w:r>
          </w:p>
        </w:tc>
      </w:tr>
      <w:tr w:rsidR="002826BB" w:rsidRPr="006678BE" w:rsidTr="00762154">
        <w:trPr>
          <w:trHeight w:val="309"/>
        </w:trPr>
        <w:tc>
          <w:tcPr>
            <w:tcW w:w="1560" w:type="dxa"/>
            <w:vMerge/>
            <w:tcBorders>
              <w:top w:val="single" w:sz="4" w:space="0" w:color="auto"/>
              <w:left w:val="single" w:sz="4" w:space="0" w:color="auto"/>
              <w:bottom w:val="single" w:sz="4" w:space="0" w:color="000000"/>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842" w:type="dxa"/>
            <w:vMerge/>
            <w:tcBorders>
              <w:top w:val="single" w:sz="4" w:space="0" w:color="auto"/>
              <w:left w:val="single" w:sz="4" w:space="0" w:color="auto"/>
              <w:bottom w:val="single" w:sz="4" w:space="0" w:color="000000"/>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842" w:type="dxa"/>
            <w:vMerge/>
            <w:tcBorders>
              <w:top w:val="nil"/>
              <w:left w:val="single" w:sz="4" w:space="0" w:color="auto"/>
              <w:bottom w:val="single" w:sz="4" w:space="0" w:color="auto"/>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418"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2</w:t>
            </w:r>
          </w:p>
        </w:tc>
        <w:tc>
          <w:tcPr>
            <w:tcW w:w="992" w:type="dxa"/>
            <w:tcBorders>
              <w:top w:val="nil"/>
              <w:left w:val="nil"/>
              <w:bottom w:val="single" w:sz="4" w:space="0" w:color="auto"/>
              <w:right w:val="single" w:sz="4" w:space="0" w:color="auto"/>
            </w:tcBorders>
            <w:noWrap/>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2</w:t>
            </w:r>
          </w:p>
        </w:tc>
      </w:tr>
      <w:tr w:rsidR="002826BB" w:rsidRPr="006678BE" w:rsidTr="00762154">
        <w:trPr>
          <w:trHeight w:val="285"/>
        </w:trPr>
        <w:tc>
          <w:tcPr>
            <w:tcW w:w="1560" w:type="dxa"/>
            <w:vMerge/>
            <w:tcBorders>
              <w:top w:val="single" w:sz="4" w:space="0" w:color="auto"/>
              <w:left w:val="single" w:sz="4" w:space="0" w:color="auto"/>
              <w:bottom w:val="single" w:sz="4" w:space="0" w:color="000000"/>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842" w:type="dxa"/>
            <w:vMerge/>
            <w:tcBorders>
              <w:top w:val="single" w:sz="4" w:space="0" w:color="auto"/>
              <w:left w:val="single" w:sz="4" w:space="0" w:color="auto"/>
              <w:bottom w:val="single" w:sz="4" w:space="0" w:color="000000"/>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842"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资金拨付</w:t>
            </w:r>
          </w:p>
        </w:tc>
        <w:tc>
          <w:tcPr>
            <w:tcW w:w="1418"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2</w:t>
            </w:r>
          </w:p>
        </w:tc>
        <w:tc>
          <w:tcPr>
            <w:tcW w:w="992" w:type="dxa"/>
            <w:tcBorders>
              <w:top w:val="nil"/>
              <w:left w:val="nil"/>
              <w:bottom w:val="single" w:sz="4" w:space="0" w:color="auto"/>
              <w:right w:val="single" w:sz="4" w:space="0" w:color="auto"/>
            </w:tcBorders>
            <w:noWrap/>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2</w:t>
            </w:r>
          </w:p>
        </w:tc>
      </w:tr>
      <w:tr w:rsidR="002826BB" w:rsidRPr="006678BE" w:rsidTr="00762154">
        <w:trPr>
          <w:trHeight w:val="351"/>
        </w:trPr>
        <w:tc>
          <w:tcPr>
            <w:tcW w:w="1560" w:type="dxa"/>
            <w:vMerge/>
            <w:tcBorders>
              <w:top w:val="single" w:sz="4" w:space="0" w:color="auto"/>
              <w:left w:val="single" w:sz="4" w:space="0" w:color="auto"/>
              <w:bottom w:val="single" w:sz="4" w:space="0" w:color="000000"/>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842" w:type="dxa"/>
            <w:vMerge w:val="restart"/>
            <w:tcBorders>
              <w:top w:val="nil"/>
              <w:left w:val="single" w:sz="4" w:space="0" w:color="auto"/>
              <w:bottom w:val="single" w:sz="4" w:space="0" w:color="000000"/>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资金管理</w:t>
            </w:r>
            <w:r w:rsidRPr="00EC1385">
              <w:rPr>
                <w:rFonts w:ascii="等线" w:eastAsia="等线" w:hAnsi="等线" w:cs="宋体"/>
                <w:kern w:val="0"/>
                <w:sz w:val="24"/>
              </w:rPr>
              <w:t xml:space="preserve">   </w:t>
            </w:r>
          </w:p>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w:t>
            </w:r>
            <w:r w:rsidRPr="00EC1385">
              <w:rPr>
                <w:rFonts w:ascii="等线" w:eastAsia="等线" w:hAnsi="等线" w:cs="宋体"/>
                <w:kern w:val="0"/>
                <w:sz w:val="24"/>
              </w:rPr>
              <w:t>7</w:t>
            </w:r>
            <w:r w:rsidRPr="00EC1385">
              <w:rPr>
                <w:rFonts w:ascii="等线" w:eastAsia="等线" w:hAnsi="等线" w:cs="宋体" w:hint="eastAsia"/>
                <w:kern w:val="0"/>
                <w:sz w:val="24"/>
              </w:rPr>
              <w:t>分）</w:t>
            </w:r>
            <w:r w:rsidRPr="00EC1385">
              <w:rPr>
                <w:rFonts w:ascii="等线" w:eastAsia="等线" w:hAnsi="等线" w:cs="宋体"/>
                <w:kern w:val="0"/>
                <w:sz w:val="24"/>
              </w:rPr>
              <w:t xml:space="preserve">    </w:t>
            </w:r>
          </w:p>
        </w:tc>
        <w:tc>
          <w:tcPr>
            <w:tcW w:w="1842"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使用范围</w:t>
            </w:r>
          </w:p>
        </w:tc>
        <w:tc>
          <w:tcPr>
            <w:tcW w:w="1418"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2</w:t>
            </w:r>
          </w:p>
        </w:tc>
        <w:tc>
          <w:tcPr>
            <w:tcW w:w="992" w:type="dxa"/>
            <w:tcBorders>
              <w:top w:val="nil"/>
              <w:left w:val="nil"/>
              <w:bottom w:val="single" w:sz="4" w:space="0" w:color="auto"/>
              <w:right w:val="single" w:sz="4" w:space="0" w:color="auto"/>
            </w:tcBorders>
            <w:noWrap/>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2</w:t>
            </w:r>
          </w:p>
        </w:tc>
      </w:tr>
      <w:tr w:rsidR="002826BB" w:rsidRPr="006678BE" w:rsidTr="00762154">
        <w:trPr>
          <w:trHeight w:val="285"/>
        </w:trPr>
        <w:tc>
          <w:tcPr>
            <w:tcW w:w="1560" w:type="dxa"/>
            <w:vMerge/>
            <w:tcBorders>
              <w:top w:val="single" w:sz="4" w:space="0" w:color="auto"/>
              <w:left w:val="single" w:sz="4" w:space="0" w:color="auto"/>
              <w:bottom w:val="single" w:sz="4" w:space="0" w:color="000000"/>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842" w:type="dxa"/>
            <w:vMerge/>
            <w:tcBorders>
              <w:top w:val="nil"/>
              <w:left w:val="single" w:sz="4" w:space="0" w:color="auto"/>
              <w:bottom w:val="single" w:sz="4" w:space="0" w:color="000000"/>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842"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支付依据</w:t>
            </w:r>
          </w:p>
        </w:tc>
        <w:tc>
          <w:tcPr>
            <w:tcW w:w="1418"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2</w:t>
            </w:r>
          </w:p>
        </w:tc>
        <w:tc>
          <w:tcPr>
            <w:tcW w:w="992" w:type="dxa"/>
            <w:tcBorders>
              <w:top w:val="nil"/>
              <w:left w:val="nil"/>
              <w:bottom w:val="single" w:sz="4" w:space="0" w:color="auto"/>
              <w:right w:val="single" w:sz="4" w:space="0" w:color="auto"/>
            </w:tcBorders>
            <w:noWrap/>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1.8</w:t>
            </w:r>
          </w:p>
        </w:tc>
      </w:tr>
      <w:tr w:rsidR="002826BB" w:rsidRPr="006678BE" w:rsidTr="00762154">
        <w:trPr>
          <w:trHeight w:val="233"/>
        </w:trPr>
        <w:tc>
          <w:tcPr>
            <w:tcW w:w="1560" w:type="dxa"/>
            <w:vMerge/>
            <w:tcBorders>
              <w:top w:val="single" w:sz="4" w:space="0" w:color="auto"/>
              <w:left w:val="single" w:sz="4" w:space="0" w:color="auto"/>
              <w:bottom w:val="single" w:sz="4" w:space="0" w:color="000000"/>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842" w:type="dxa"/>
            <w:vMerge/>
            <w:tcBorders>
              <w:top w:val="nil"/>
              <w:left w:val="single" w:sz="4" w:space="0" w:color="auto"/>
              <w:bottom w:val="single" w:sz="4" w:space="0" w:color="000000"/>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842"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开支标准</w:t>
            </w:r>
          </w:p>
        </w:tc>
        <w:tc>
          <w:tcPr>
            <w:tcW w:w="1418"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2</w:t>
            </w:r>
          </w:p>
        </w:tc>
        <w:tc>
          <w:tcPr>
            <w:tcW w:w="992" w:type="dxa"/>
            <w:tcBorders>
              <w:top w:val="nil"/>
              <w:left w:val="nil"/>
              <w:bottom w:val="single" w:sz="4" w:space="0" w:color="auto"/>
              <w:right w:val="single" w:sz="4" w:space="0" w:color="auto"/>
            </w:tcBorders>
            <w:noWrap/>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1.8</w:t>
            </w:r>
          </w:p>
        </w:tc>
      </w:tr>
      <w:tr w:rsidR="002826BB" w:rsidRPr="006678BE" w:rsidTr="00762154">
        <w:trPr>
          <w:trHeight w:val="337"/>
        </w:trPr>
        <w:tc>
          <w:tcPr>
            <w:tcW w:w="1560" w:type="dxa"/>
            <w:vMerge/>
            <w:tcBorders>
              <w:top w:val="single" w:sz="4" w:space="0" w:color="auto"/>
              <w:left w:val="single" w:sz="4" w:space="0" w:color="auto"/>
              <w:bottom w:val="single" w:sz="4" w:space="0" w:color="000000"/>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842" w:type="dxa"/>
            <w:vMerge/>
            <w:tcBorders>
              <w:top w:val="nil"/>
              <w:left w:val="single" w:sz="4" w:space="0" w:color="auto"/>
              <w:bottom w:val="single" w:sz="4" w:space="0" w:color="000000"/>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842"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资金整合</w:t>
            </w:r>
          </w:p>
        </w:tc>
        <w:tc>
          <w:tcPr>
            <w:tcW w:w="1418"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1</w:t>
            </w:r>
          </w:p>
        </w:tc>
        <w:tc>
          <w:tcPr>
            <w:tcW w:w="992" w:type="dxa"/>
            <w:tcBorders>
              <w:top w:val="nil"/>
              <w:left w:val="nil"/>
              <w:bottom w:val="single" w:sz="4" w:space="0" w:color="auto"/>
              <w:right w:val="single" w:sz="4" w:space="0" w:color="auto"/>
            </w:tcBorders>
            <w:noWrap/>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1</w:t>
            </w:r>
          </w:p>
        </w:tc>
      </w:tr>
      <w:tr w:rsidR="002826BB" w:rsidRPr="006678BE" w:rsidTr="00762154">
        <w:trPr>
          <w:trHeight w:val="309"/>
        </w:trPr>
        <w:tc>
          <w:tcPr>
            <w:tcW w:w="1560" w:type="dxa"/>
            <w:vMerge/>
            <w:tcBorders>
              <w:top w:val="single" w:sz="4" w:space="0" w:color="auto"/>
              <w:left w:val="single" w:sz="4" w:space="0" w:color="auto"/>
              <w:bottom w:val="single" w:sz="4" w:space="0" w:color="000000"/>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842" w:type="dxa"/>
            <w:vMerge w:val="restart"/>
            <w:tcBorders>
              <w:top w:val="nil"/>
              <w:left w:val="single" w:sz="4" w:space="0" w:color="auto"/>
              <w:bottom w:val="single" w:sz="4" w:space="0" w:color="000000"/>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财务管理</w:t>
            </w:r>
            <w:r w:rsidRPr="00EC1385">
              <w:rPr>
                <w:rFonts w:ascii="等线" w:eastAsia="等线" w:hAnsi="等线" w:cs="宋体"/>
                <w:kern w:val="0"/>
                <w:sz w:val="24"/>
              </w:rPr>
              <w:t xml:space="preserve">   </w:t>
            </w:r>
          </w:p>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w:t>
            </w:r>
            <w:r w:rsidRPr="00EC1385">
              <w:rPr>
                <w:rFonts w:ascii="等线" w:eastAsia="等线" w:hAnsi="等线" w:cs="宋体"/>
                <w:kern w:val="0"/>
                <w:sz w:val="24"/>
              </w:rPr>
              <w:t>2</w:t>
            </w:r>
            <w:r w:rsidRPr="00EC1385">
              <w:rPr>
                <w:rFonts w:ascii="等线" w:eastAsia="等线" w:hAnsi="等线" w:cs="宋体" w:hint="eastAsia"/>
                <w:kern w:val="0"/>
                <w:sz w:val="24"/>
              </w:rPr>
              <w:t>分）</w:t>
            </w:r>
          </w:p>
        </w:tc>
        <w:tc>
          <w:tcPr>
            <w:tcW w:w="1842"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财务制度</w:t>
            </w:r>
          </w:p>
        </w:tc>
        <w:tc>
          <w:tcPr>
            <w:tcW w:w="1418"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1</w:t>
            </w:r>
          </w:p>
        </w:tc>
        <w:tc>
          <w:tcPr>
            <w:tcW w:w="992" w:type="dxa"/>
            <w:tcBorders>
              <w:top w:val="nil"/>
              <w:left w:val="nil"/>
              <w:bottom w:val="single" w:sz="4" w:space="0" w:color="auto"/>
              <w:right w:val="single" w:sz="4" w:space="0" w:color="auto"/>
            </w:tcBorders>
            <w:noWrap/>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1</w:t>
            </w:r>
          </w:p>
        </w:tc>
      </w:tr>
      <w:tr w:rsidR="002826BB" w:rsidRPr="006678BE" w:rsidTr="00762154">
        <w:trPr>
          <w:trHeight w:val="193"/>
        </w:trPr>
        <w:tc>
          <w:tcPr>
            <w:tcW w:w="1560" w:type="dxa"/>
            <w:vMerge/>
            <w:tcBorders>
              <w:top w:val="single" w:sz="4" w:space="0" w:color="auto"/>
              <w:left w:val="single" w:sz="4" w:space="0" w:color="auto"/>
              <w:bottom w:val="single" w:sz="4" w:space="0" w:color="000000"/>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842" w:type="dxa"/>
            <w:vMerge/>
            <w:tcBorders>
              <w:top w:val="nil"/>
              <w:left w:val="single" w:sz="4" w:space="0" w:color="auto"/>
              <w:bottom w:val="single" w:sz="4" w:space="0" w:color="auto"/>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842"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会计核算</w:t>
            </w:r>
          </w:p>
        </w:tc>
        <w:tc>
          <w:tcPr>
            <w:tcW w:w="1418"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1</w:t>
            </w:r>
          </w:p>
        </w:tc>
        <w:tc>
          <w:tcPr>
            <w:tcW w:w="992" w:type="dxa"/>
            <w:tcBorders>
              <w:top w:val="nil"/>
              <w:left w:val="nil"/>
              <w:bottom w:val="single" w:sz="4" w:space="0" w:color="auto"/>
              <w:right w:val="single" w:sz="4" w:space="0" w:color="auto"/>
            </w:tcBorders>
            <w:noWrap/>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1</w:t>
            </w:r>
          </w:p>
        </w:tc>
      </w:tr>
      <w:tr w:rsidR="002826BB" w:rsidRPr="006678BE" w:rsidTr="00762154">
        <w:trPr>
          <w:trHeight w:val="510"/>
        </w:trPr>
        <w:tc>
          <w:tcPr>
            <w:tcW w:w="1560" w:type="dxa"/>
            <w:vMerge/>
            <w:tcBorders>
              <w:top w:val="single" w:sz="4" w:space="0" w:color="auto"/>
              <w:left w:val="single" w:sz="4" w:space="0" w:color="auto"/>
              <w:bottom w:val="single" w:sz="4" w:space="0" w:color="000000"/>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842" w:type="dxa"/>
            <w:vMerge w:val="restart"/>
            <w:tcBorders>
              <w:top w:val="single" w:sz="4" w:space="0" w:color="auto"/>
              <w:left w:val="single" w:sz="4" w:space="0" w:color="auto"/>
              <w:bottom w:val="single" w:sz="4" w:space="0" w:color="000000"/>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 xml:space="preserve">  </w:t>
            </w:r>
            <w:r w:rsidRPr="00EC1385">
              <w:rPr>
                <w:rFonts w:ascii="等线" w:eastAsia="等线" w:hAnsi="等线" w:cs="宋体" w:hint="eastAsia"/>
                <w:kern w:val="0"/>
                <w:sz w:val="24"/>
              </w:rPr>
              <w:t>组织实施</w:t>
            </w:r>
          </w:p>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lastRenderedPageBreak/>
              <w:t>（</w:t>
            </w:r>
            <w:r w:rsidRPr="00EC1385">
              <w:rPr>
                <w:rFonts w:ascii="等线" w:eastAsia="等线" w:hAnsi="等线" w:cs="宋体"/>
                <w:kern w:val="0"/>
                <w:sz w:val="24"/>
              </w:rPr>
              <w:t>10</w:t>
            </w:r>
            <w:r w:rsidRPr="00EC1385">
              <w:rPr>
                <w:rFonts w:ascii="等线" w:eastAsia="等线" w:hAnsi="等线" w:cs="宋体" w:hint="eastAsia"/>
                <w:kern w:val="0"/>
                <w:sz w:val="24"/>
              </w:rPr>
              <w:t>分）</w:t>
            </w:r>
          </w:p>
        </w:tc>
        <w:tc>
          <w:tcPr>
            <w:tcW w:w="1842" w:type="dxa"/>
            <w:tcBorders>
              <w:top w:val="single" w:sz="4" w:space="0" w:color="auto"/>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lastRenderedPageBreak/>
              <w:t>项目审批</w:t>
            </w:r>
          </w:p>
        </w:tc>
        <w:tc>
          <w:tcPr>
            <w:tcW w:w="1418" w:type="dxa"/>
            <w:tcBorders>
              <w:top w:val="single" w:sz="4" w:space="0" w:color="auto"/>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2</w:t>
            </w:r>
          </w:p>
        </w:tc>
        <w:tc>
          <w:tcPr>
            <w:tcW w:w="992" w:type="dxa"/>
            <w:tcBorders>
              <w:top w:val="single" w:sz="4" w:space="0" w:color="auto"/>
              <w:left w:val="nil"/>
              <w:bottom w:val="single" w:sz="4" w:space="0" w:color="auto"/>
              <w:right w:val="single" w:sz="4" w:space="0" w:color="auto"/>
            </w:tcBorders>
            <w:noWrap/>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2</w:t>
            </w:r>
          </w:p>
        </w:tc>
      </w:tr>
      <w:tr w:rsidR="002826BB" w:rsidRPr="006678BE" w:rsidTr="00762154">
        <w:trPr>
          <w:trHeight w:val="510"/>
        </w:trPr>
        <w:tc>
          <w:tcPr>
            <w:tcW w:w="1560" w:type="dxa"/>
            <w:vMerge/>
            <w:tcBorders>
              <w:top w:val="single" w:sz="4" w:space="0" w:color="auto"/>
              <w:left w:val="single" w:sz="4" w:space="0" w:color="auto"/>
              <w:bottom w:val="single" w:sz="4" w:space="0" w:color="000000"/>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842" w:type="dxa"/>
            <w:vMerge/>
            <w:tcBorders>
              <w:top w:val="single" w:sz="4" w:space="0" w:color="auto"/>
              <w:left w:val="single" w:sz="4" w:space="0" w:color="auto"/>
              <w:bottom w:val="single" w:sz="4" w:space="0" w:color="000000"/>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842"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项目调整</w:t>
            </w:r>
          </w:p>
        </w:tc>
        <w:tc>
          <w:tcPr>
            <w:tcW w:w="1418"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4</w:t>
            </w:r>
          </w:p>
        </w:tc>
        <w:tc>
          <w:tcPr>
            <w:tcW w:w="992" w:type="dxa"/>
            <w:tcBorders>
              <w:top w:val="nil"/>
              <w:left w:val="nil"/>
              <w:bottom w:val="single" w:sz="4" w:space="0" w:color="auto"/>
              <w:right w:val="single" w:sz="4" w:space="0" w:color="auto"/>
            </w:tcBorders>
            <w:noWrap/>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0.5</w:t>
            </w:r>
          </w:p>
        </w:tc>
      </w:tr>
      <w:tr w:rsidR="002826BB" w:rsidRPr="006678BE" w:rsidTr="00762154">
        <w:trPr>
          <w:trHeight w:val="510"/>
        </w:trPr>
        <w:tc>
          <w:tcPr>
            <w:tcW w:w="1560" w:type="dxa"/>
            <w:vMerge/>
            <w:tcBorders>
              <w:top w:val="single" w:sz="4" w:space="0" w:color="auto"/>
              <w:left w:val="single" w:sz="4" w:space="0" w:color="auto"/>
              <w:bottom w:val="single" w:sz="4" w:space="0" w:color="000000"/>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842" w:type="dxa"/>
            <w:vMerge/>
            <w:tcBorders>
              <w:top w:val="single" w:sz="4" w:space="0" w:color="auto"/>
              <w:left w:val="single" w:sz="4" w:space="0" w:color="auto"/>
              <w:bottom w:val="single" w:sz="4" w:space="0" w:color="000000"/>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842"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公开公示</w:t>
            </w:r>
          </w:p>
        </w:tc>
        <w:tc>
          <w:tcPr>
            <w:tcW w:w="1418"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2</w:t>
            </w:r>
          </w:p>
        </w:tc>
        <w:tc>
          <w:tcPr>
            <w:tcW w:w="992" w:type="dxa"/>
            <w:tcBorders>
              <w:top w:val="nil"/>
              <w:left w:val="nil"/>
              <w:bottom w:val="single" w:sz="4" w:space="0" w:color="auto"/>
              <w:right w:val="single" w:sz="4" w:space="0" w:color="auto"/>
            </w:tcBorders>
            <w:noWrap/>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2</w:t>
            </w:r>
          </w:p>
        </w:tc>
      </w:tr>
      <w:tr w:rsidR="002826BB" w:rsidRPr="006678BE" w:rsidTr="00762154">
        <w:trPr>
          <w:trHeight w:val="450"/>
        </w:trPr>
        <w:tc>
          <w:tcPr>
            <w:tcW w:w="1560" w:type="dxa"/>
            <w:vMerge/>
            <w:tcBorders>
              <w:top w:val="single" w:sz="4" w:space="0" w:color="auto"/>
              <w:left w:val="single" w:sz="4" w:space="0" w:color="auto"/>
              <w:bottom w:val="single" w:sz="4" w:space="0" w:color="000000"/>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842" w:type="dxa"/>
            <w:vMerge/>
            <w:tcBorders>
              <w:top w:val="single" w:sz="4" w:space="0" w:color="auto"/>
              <w:left w:val="single" w:sz="4" w:space="0" w:color="auto"/>
              <w:bottom w:val="single" w:sz="4" w:space="0" w:color="000000"/>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842"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档案管理</w:t>
            </w:r>
          </w:p>
        </w:tc>
        <w:tc>
          <w:tcPr>
            <w:tcW w:w="1418"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1</w:t>
            </w:r>
          </w:p>
        </w:tc>
        <w:tc>
          <w:tcPr>
            <w:tcW w:w="992" w:type="dxa"/>
            <w:tcBorders>
              <w:top w:val="nil"/>
              <w:left w:val="nil"/>
              <w:bottom w:val="single" w:sz="4" w:space="0" w:color="auto"/>
              <w:right w:val="single" w:sz="4" w:space="0" w:color="auto"/>
            </w:tcBorders>
            <w:noWrap/>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1</w:t>
            </w:r>
          </w:p>
        </w:tc>
      </w:tr>
      <w:tr w:rsidR="002826BB" w:rsidRPr="006678BE" w:rsidTr="00762154">
        <w:trPr>
          <w:trHeight w:val="450"/>
        </w:trPr>
        <w:tc>
          <w:tcPr>
            <w:tcW w:w="1560" w:type="dxa"/>
            <w:vMerge/>
            <w:tcBorders>
              <w:top w:val="single" w:sz="4" w:space="0" w:color="auto"/>
              <w:left w:val="single" w:sz="4" w:space="0" w:color="auto"/>
              <w:bottom w:val="single" w:sz="4" w:space="0" w:color="000000"/>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842" w:type="dxa"/>
            <w:vMerge/>
            <w:tcBorders>
              <w:top w:val="single" w:sz="4" w:space="0" w:color="auto"/>
              <w:left w:val="single" w:sz="4" w:space="0" w:color="auto"/>
              <w:bottom w:val="single" w:sz="4" w:space="0" w:color="000000"/>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842"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机制创新</w:t>
            </w:r>
          </w:p>
        </w:tc>
        <w:tc>
          <w:tcPr>
            <w:tcW w:w="1418"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1</w:t>
            </w:r>
          </w:p>
        </w:tc>
        <w:tc>
          <w:tcPr>
            <w:tcW w:w="992" w:type="dxa"/>
            <w:tcBorders>
              <w:top w:val="nil"/>
              <w:left w:val="nil"/>
              <w:bottom w:val="single" w:sz="4" w:space="0" w:color="auto"/>
              <w:right w:val="single" w:sz="4" w:space="0" w:color="auto"/>
            </w:tcBorders>
            <w:noWrap/>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1</w:t>
            </w:r>
          </w:p>
        </w:tc>
      </w:tr>
      <w:tr w:rsidR="002826BB" w:rsidRPr="006678BE" w:rsidTr="00762154">
        <w:trPr>
          <w:trHeight w:val="525"/>
        </w:trPr>
        <w:tc>
          <w:tcPr>
            <w:tcW w:w="1560" w:type="dxa"/>
            <w:vMerge w:val="restart"/>
            <w:tcBorders>
              <w:top w:val="nil"/>
              <w:left w:val="single" w:sz="4" w:space="0" w:color="auto"/>
              <w:bottom w:val="single" w:sz="4" w:space="0" w:color="000000"/>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绩效目标</w:t>
            </w:r>
            <w:r w:rsidRPr="00EC1385">
              <w:rPr>
                <w:rFonts w:ascii="等线" w:eastAsia="等线" w:hAnsi="等线" w:cs="宋体"/>
                <w:kern w:val="0"/>
                <w:sz w:val="24"/>
              </w:rPr>
              <w:t xml:space="preserve"> </w:t>
            </w:r>
            <w:r w:rsidRPr="00EC1385">
              <w:rPr>
                <w:rFonts w:ascii="等线" w:eastAsia="等线" w:hAnsi="等线" w:cs="宋体" w:hint="eastAsia"/>
                <w:kern w:val="0"/>
                <w:sz w:val="24"/>
              </w:rPr>
              <w:t>（</w:t>
            </w:r>
            <w:r w:rsidRPr="00EC1385">
              <w:rPr>
                <w:rFonts w:ascii="等线" w:eastAsia="等线" w:hAnsi="等线" w:cs="宋体"/>
                <w:kern w:val="0"/>
                <w:sz w:val="24"/>
              </w:rPr>
              <w:t>60</w:t>
            </w:r>
            <w:r w:rsidRPr="00EC1385">
              <w:rPr>
                <w:rFonts w:ascii="等线" w:eastAsia="等线" w:hAnsi="等线" w:cs="宋体" w:hint="eastAsia"/>
                <w:kern w:val="0"/>
                <w:sz w:val="24"/>
              </w:rPr>
              <w:t>分）</w:t>
            </w:r>
            <w:r w:rsidRPr="00EC1385">
              <w:rPr>
                <w:rFonts w:ascii="等线" w:eastAsia="等线" w:hAnsi="等线" w:cs="宋体"/>
                <w:kern w:val="0"/>
                <w:sz w:val="24"/>
              </w:rPr>
              <w:t xml:space="preserve"> </w:t>
            </w:r>
          </w:p>
        </w:tc>
        <w:tc>
          <w:tcPr>
            <w:tcW w:w="1842" w:type="dxa"/>
            <w:vMerge w:val="restart"/>
            <w:tcBorders>
              <w:top w:val="nil"/>
              <w:left w:val="single" w:sz="4" w:space="0" w:color="auto"/>
              <w:bottom w:val="single" w:sz="4" w:space="0" w:color="000000"/>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项目完成</w:t>
            </w:r>
          </w:p>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w:t>
            </w:r>
            <w:r w:rsidRPr="00EC1385">
              <w:rPr>
                <w:rFonts w:ascii="等线" w:eastAsia="等线" w:hAnsi="等线" w:cs="宋体"/>
                <w:kern w:val="0"/>
                <w:sz w:val="24"/>
              </w:rPr>
              <w:t>13</w:t>
            </w:r>
            <w:r w:rsidRPr="00EC1385">
              <w:rPr>
                <w:rFonts w:ascii="等线" w:eastAsia="等线" w:hAnsi="等线" w:cs="宋体" w:hint="eastAsia"/>
                <w:kern w:val="0"/>
                <w:sz w:val="24"/>
              </w:rPr>
              <w:t>分）</w:t>
            </w:r>
            <w:r w:rsidRPr="00EC1385">
              <w:rPr>
                <w:rFonts w:ascii="等线" w:eastAsia="等线" w:hAnsi="等线" w:cs="宋体"/>
                <w:kern w:val="0"/>
                <w:sz w:val="24"/>
              </w:rPr>
              <w:t xml:space="preserve">  </w:t>
            </w:r>
          </w:p>
        </w:tc>
        <w:tc>
          <w:tcPr>
            <w:tcW w:w="1842"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完成数量</w:t>
            </w:r>
          </w:p>
        </w:tc>
        <w:tc>
          <w:tcPr>
            <w:tcW w:w="1418"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3</w:t>
            </w:r>
          </w:p>
        </w:tc>
        <w:tc>
          <w:tcPr>
            <w:tcW w:w="992" w:type="dxa"/>
            <w:tcBorders>
              <w:top w:val="nil"/>
              <w:left w:val="nil"/>
              <w:bottom w:val="single" w:sz="4" w:space="0" w:color="auto"/>
              <w:right w:val="single" w:sz="4" w:space="0" w:color="auto"/>
            </w:tcBorders>
            <w:noWrap/>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3</w:t>
            </w:r>
          </w:p>
        </w:tc>
      </w:tr>
      <w:tr w:rsidR="002826BB" w:rsidRPr="006678BE" w:rsidTr="00762154">
        <w:trPr>
          <w:trHeight w:val="525"/>
        </w:trPr>
        <w:tc>
          <w:tcPr>
            <w:tcW w:w="1560" w:type="dxa"/>
            <w:vMerge/>
            <w:tcBorders>
              <w:top w:val="nil"/>
              <w:left w:val="single" w:sz="4" w:space="0" w:color="auto"/>
              <w:bottom w:val="single" w:sz="4" w:space="0" w:color="000000"/>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842" w:type="dxa"/>
            <w:vMerge/>
            <w:tcBorders>
              <w:top w:val="nil"/>
              <w:left w:val="single" w:sz="4" w:space="0" w:color="auto"/>
              <w:bottom w:val="single" w:sz="4" w:space="0" w:color="000000"/>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842"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完成质量</w:t>
            </w:r>
          </w:p>
        </w:tc>
        <w:tc>
          <w:tcPr>
            <w:tcW w:w="1418"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4</w:t>
            </w:r>
          </w:p>
        </w:tc>
        <w:tc>
          <w:tcPr>
            <w:tcW w:w="992" w:type="dxa"/>
            <w:tcBorders>
              <w:top w:val="nil"/>
              <w:left w:val="nil"/>
              <w:bottom w:val="single" w:sz="4" w:space="0" w:color="auto"/>
              <w:right w:val="single" w:sz="4" w:space="0" w:color="auto"/>
            </w:tcBorders>
            <w:noWrap/>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4</w:t>
            </w:r>
          </w:p>
        </w:tc>
      </w:tr>
      <w:tr w:rsidR="002826BB" w:rsidRPr="006678BE" w:rsidTr="00762154">
        <w:trPr>
          <w:trHeight w:val="525"/>
        </w:trPr>
        <w:tc>
          <w:tcPr>
            <w:tcW w:w="1560" w:type="dxa"/>
            <w:vMerge/>
            <w:tcBorders>
              <w:top w:val="nil"/>
              <w:left w:val="single" w:sz="4" w:space="0" w:color="auto"/>
              <w:bottom w:val="single" w:sz="4" w:space="0" w:color="000000"/>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842" w:type="dxa"/>
            <w:vMerge/>
            <w:tcBorders>
              <w:top w:val="nil"/>
              <w:left w:val="single" w:sz="4" w:space="0" w:color="auto"/>
              <w:bottom w:val="single" w:sz="4" w:space="0" w:color="000000"/>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842"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目标时效</w:t>
            </w:r>
          </w:p>
        </w:tc>
        <w:tc>
          <w:tcPr>
            <w:tcW w:w="1418"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 xml:space="preserve">3 </w:t>
            </w:r>
          </w:p>
        </w:tc>
        <w:tc>
          <w:tcPr>
            <w:tcW w:w="992" w:type="dxa"/>
            <w:tcBorders>
              <w:top w:val="nil"/>
              <w:left w:val="nil"/>
              <w:bottom w:val="single" w:sz="4" w:space="0" w:color="auto"/>
              <w:right w:val="single" w:sz="4" w:space="0" w:color="auto"/>
            </w:tcBorders>
            <w:noWrap/>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3</w:t>
            </w:r>
          </w:p>
        </w:tc>
      </w:tr>
      <w:tr w:rsidR="002826BB" w:rsidRPr="006678BE" w:rsidTr="00762154">
        <w:trPr>
          <w:trHeight w:val="525"/>
        </w:trPr>
        <w:tc>
          <w:tcPr>
            <w:tcW w:w="1560" w:type="dxa"/>
            <w:vMerge/>
            <w:tcBorders>
              <w:top w:val="nil"/>
              <w:left w:val="single" w:sz="4" w:space="0" w:color="auto"/>
              <w:bottom w:val="single" w:sz="4" w:space="0" w:color="000000"/>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842" w:type="dxa"/>
            <w:vMerge/>
            <w:tcBorders>
              <w:top w:val="nil"/>
              <w:left w:val="single" w:sz="4" w:space="0" w:color="auto"/>
              <w:bottom w:val="single" w:sz="4" w:space="0" w:color="000000"/>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842"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完成成本</w:t>
            </w:r>
          </w:p>
        </w:tc>
        <w:tc>
          <w:tcPr>
            <w:tcW w:w="1418"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 xml:space="preserve">3 </w:t>
            </w:r>
          </w:p>
        </w:tc>
        <w:tc>
          <w:tcPr>
            <w:tcW w:w="992" w:type="dxa"/>
            <w:tcBorders>
              <w:top w:val="nil"/>
              <w:left w:val="nil"/>
              <w:bottom w:val="single" w:sz="4" w:space="0" w:color="auto"/>
              <w:right w:val="single" w:sz="4" w:space="0" w:color="auto"/>
            </w:tcBorders>
            <w:noWrap/>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2.4</w:t>
            </w:r>
          </w:p>
        </w:tc>
      </w:tr>
      <w:tr w:rsidR="002826BB" w:rsidRPr="006678BE" w:rsidTr="00762154">
        <w:trPr>
          <w:trHeight w:val="480"/>
        </w:trPr>
        <w:tc>
          <w:tcPr>
            <w:tcW w:w="1560" w:type="dxa"/>
            <w:vMerge/>
            <w:tcBorders>
              <w:top w:val="nil"/>
              <w:left w:val="single" w:sz="4" w:space="0" w:color="auto"/>
              <w:bottom w:val="single" w:sz="4" w:space="0" w:color="000000"/>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842" w:type="dxa"/>
            <w:vMerge w:val="restart"/>
            <w:tcBorders>
              <w:top w:val="nil"/>
              <w:left w:val="single" w:sz="4" w:space="0" w:color="auto"/>
              <w:bottom w:val="single" w:sz="4" w:space="0" w:color="000000"/>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项目效益</w:t>
            </w:r>
            <w:r w:rsidRPr="00EC1385">
              <w:rPr>
                <w:rFonts w:ascii="等线" w:eastAsia="等线" w:hAnsi="等线" w:cs="宋体"/>
                <w:kern w:val="0"/>
                <w:sz w:val="24"/>
              </w:rPr>
              <w:t xml:space="preserve">  </w:t>
            </w:r>
          </w:p>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w:t>
            </w:r>
            <w:r w:rsidRPr="00EC1385">
              <w:rPr>
                <w:rFonts w:ascii="等线" w:eastAsia="等线" w:hAnsi="等线" w:cs="宋体"/>
                <w:kern w:val="0"/>
                <w:sz w:val="24"/>
              </w:rPr>
              <w:t>32</w:t>
            </w:r>
            <w:r w:rsidRPr="00EC1385">
              <w:rPr>
                <w:rFonts w:ascii="等线" w:eastAsia="等线" w:hAnsi="等线" w:cs="宋体" w:hint="eastAsia"/>
                <w:kern w:val="0"/>
                <w:sz w:val="24"/>
              </w:rPr>
              <w:t>分）</w:t>
            </w:r>
          </w:p>
        </w:tc>
        <w:tc>
          <w:tcPr>
            <w:tcW w:w="1842"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经济效益</w:t>
            </w:r>
          </w:p>
        </w:tc>
        <w:tc>
          <w:tcPr>
            <w:tcW w:w="1418"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 xml:space="preserve">8 </w:t>
            </w:r>
          </w:p>
        </w:tc>
        <w:tc>
          <w:tcPr>
            <w:tcW w:w="992" w:type="dxa"/>
            <w:tcBorders>
              <w:top w:val="nil"/>
              <w:left w:val="nil"/>
              <w:bottom w:val="single" w:sz="4" w:space="0" w:color="auto"/>
              <w:right w:val="single" w:sz="4" w:space="0" w:color="auto"/>
            </w:tcBorders>
            <w:noWrap/>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7.2</w:t>
            </w:r>
          </w:p>
        </w:tc>
      </w:tr>
      <w:tr w:rsidR="002826BB" w:rsidRPr="006678BE" w:rsidTr="00762154">
        <w:trPr>
          <w:trHeight w:val="480"/>
        </w:trPr>
        <w:tc>
          <w:tcPr>
            <w:tcW w:w="1560" w:type="dxa"/>
            <w:vMerge/>
            <w:tcBorders>
              <w:top w:val="nil"/>
              <w:left w:val="single" w:sz="4" w:space="0" w:color="auto"/>
              <w:bottom w:val="single" w:sz="4" w:space="0" w:color="000000"/>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842" w:type="dxa"/>
            <w:vMerge/>
            <w:tcBorders>
              <w:top w:val="nil"/>
              <w:left w:val="single" w:sz="4" w:space="0" w:color="auto"/>
              <w:bottom w:val="single" w:sz="4" w:space="0" w:color="000000"/>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842"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社会效益</w:t>
            </w:r>
          </w:p>
        </w:tc>
        <w:tc>
          <w:tcPr>
            <w:tcW w:w="1418"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 xml:space="preserve">8 </w:t>
            </w:r>
          </w:p>
        </w:tc>
        <w:tc>
          <w:tcPr>
            <w:tcW w:w="992" w:type="dxa"/>
            <w:tcBorders>
              <w:top w:val="nil"/>
              <w:left w:val="nil"/>
              <w:bottom w:val="single" w:sz="4" w:space="0" w:color="auto"/>
              <w:right w:val="single" w:sz="4" w:space="0" w:color="auto"/>
            </w:tcBorders>
            <w:noWrap/>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7.2</w:t>
            </w:r>
          </w:p>
        </w:tc>
      </w:tr>
      <w:tr w:rsidR="002826BB" w:rsidRPr="006678BE" w:rsidTr="00762154">
        <w:trPr>
          <w:trHeight w:val="480"/>
        </w:trPr>
        <w:tc>
          <w:tcPr>
            <w:tcW w:w="1560" w:type="dxa"/>
            <w:vMerge/>
            <w:tcBorders>
              <w:top w:val="nil"/>
              <w:left w:val="single" w:sz="4" w:space="0" w:color="auto"/>
              <w:bottom w:val="single" w:sz="4" w:space="0" w:color="000000"/>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842" w:type="dxa"/>
            <w:vMerge/>
            <w:tcBorders>
              <w:top w:val="nil"/>
              <w:left w:val="single" w:sz="4" w:space="0" w:color="auto"/>
              <w:bottom w:val="single" w:sz="4" w:space="0" w:color="000000"/>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842"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生态效益</w:t>
            </w:r>
          </w:p>
        </w:tc>
        <w:tc>
          <w:tcPr>
            <w:tcW w:w="1418"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 xml:space="preserve">8 </w:t>
            </w:r>
          </w:p>
        </w:tc>
        <w:tc>
          <w:tcPr>
            <w:tcW w:w="992" w:type="dxa"/>
            <w:tcBorders>
              <w:top w:val="nil"/>
              <w:left w:val="nil"/>
              <w:bottom w:val="single" w:sz="4" w:space="0" w:color="auto"/>
              <w:right w:val="single" w:sz="4" w:space="0" w:color="auto"/>
            </w:tcBorders>
            <w:noWrap/>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7.2</w:t>
            </w:r>
          </w:p>
        </w:tc>
      </w:tr>
      <w:tr w:rsidR="002826BB" w:rsidRPr="006678BE" w:rsidTr="00762154">
        <w:trPr>
          <w:trHeight w:val="510"/>
        </w:trPr>
        <w:tc>
          <w:tcPr>
            <w:tcW w:w="1560" w:type="dxa"/>
            <w:vMerge/>
            <w:tcBorders>
              <w:top w:val="nil"/>
              <w:left w:val="single" w:sz="4" w:space="0" w:color="auto"/>
              <w:bottom w:val="single" w:sz="4" w:space="0" w:color="000000"/>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842" w:type="dxa"/>
            <w:vMerge/>
            <w:tcBorders>
              <w:top w:val="nil"/>
              <w:left w:val="single" w:sz="4" w:space="0" w:color="auto"/>
              <w:bottom w:val="single" w:sz="4" w:space="0" w:color="000000"/>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842"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可持续效益</w:t>
            </w:r>
          </w:p>
        </w:tc>
        <w:tc>
          <w:tcPr>
            <w:tcW w:w="1418"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 xml:space="preserve">8 </w:t>
            </w:r>
          </w:p>
        </w:tc>
        <w:tc>
          <w:tcPr>
            <w:tcW w:w="992" w:type="dxa"/>
            <w:tcBorders>
              <w:top w:val="nil"/>
              <w:left w:val="nil"/>
              <w:bottom w:val="single" w:sz="4" w:space="0" w:color="auto"/>
              <w:right w:val="single" w:sz="4" w:space="0" w:color="auto"/>
            </w:tcBorders>
            <w:noWrap/>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7.2</w:t>
            </w:r>
          </w:p>
        </w:tc>
      </w:tr>
      <w:tr w:rsidR="002826BB" w:rsidRPr="006678BE" w:rsidTr="00762154">
        <w:trPr>
          <w:trHeight w:val="840"/>
        </w:trPr>
        <w:tc>
          <w:tcPr>
            <w:tcW w:w="1560" w:type="dxa"/>
            <w:vMerge/>
            <w:tcBorders>
              <w:top w:val="nil"/>
              <w:left w:val="single" w:sz="4" w:space="0" w:color="auto"/>
              <w:bottom w:val="single" w:sz="4" w:space="0" w:color="000000"/>
              <w:right w:val="single" w:sz="4" w:space="0" w:color="auto"/>
            </w:tcBorders>
            <w:vAlign w:val="center"/>
          </w:tcPr>
          <w:p w:rsidR="002826BB" w:rsidRPr="00EC1385" w:rsidRDefault="002826BB" w:rsidP="00762154">
            <w:pPr>
              <w:widowControl/>
              <w:jc w:val="left"/>
              <w:rPr>
                <w:rFonts w:ascii="等线" w:eastAsia="等线" w:hAnsi="等线" w:cs="宋体"/>
                <w:kern w:val="0"/>
                <w:sz w:val="24"/>
              </w:rPr>
            </w:pPr>
          </w:p>
        </w:tc>
        <w:tc>
          <w:tcPr>
            <w:tcW w:w="1842"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满意度</w:t>
            </w:r>
            <w:r w:rsidRPr="00EC1385">
              <w:rPr>
                <w:rFonts w:ascii="等线" w:eastAsia="等线" w:hAnsi="等线" w:cs="宋体"/>
                <w:kern w:val="0"/>
                <w:sz w:val="24"/>
              </w:rPr>
              <w:t xml:space="preserve">    </w:t>
            </w:r>
          </w:p>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 xml:space="preserve"> </w:t>
            </w:r>
            <w:r w:rsidRPr="00EC1385">
              <w:rPr>
                <w:rFonts w:ascii="等线" w:eastAsia="等线" w:hAnsi="等线" w:cs="宋体" w:hint="eastAsia"/>
                <w:kern w:val="0"/>
                <w:sz w:val="24"/>
              </w:rPr>
              <w:t>（</w:t>
            </w:r>
            <w:r w:rsidRPr="00EC1385">
              <w:rPr>
                <w:rFonts w:ascii="等线" w:eastAsia="等线" w:hAnsi="等线" w:cs="宋体"/>
                <w:kern w:val="0"/>
                <w:sz w:val="24"/>
              </w:rPr>
              <w:t>5</w:t>
            </w:r>
            <w:r w:rsidRPr="00EC1385">
              <w:rPr>
                <w:rFonts w:ascii="等线" w:eastAsia="等线" w:hAnsi="等线" w:cs="宋体" w:hint="eastAsia"/>
                <w:kern w:val="0"/>
                <w:sz w:val="24"/>
              </w:rPr>
              <w:t>分）</w:t>
            </w:r>
          </w:p>
        </w:tc>
        <w:tc>
          <w:tcPr>
            <w:tcW w:w="1842"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服务对象满意度</w:t>
            </w:r>
          </w:p>
        </w:tc>
        <w:tc>
          <w:tcPr>
            <w:tcW w:w="1418" w:type="dxa"/>
            <w:tcBorders>
              <w:top w:val="nil"/>
              <w:left w:val="nil"/>
              <w:bottom w:val="single" w:sz="4" w:space="0" w:color="auto"/>
              <w:right w:val="single" w:sz="4" w:space="0" w:color="auto"/>
            </w:tcBorders>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5</w:t>
            </w:r>
          </w:p>
        </w:tc>
        <w:tc>
          <w:tcPr>
            <w:tcW w:w="992" w:type="dxa"/>
            <w:tcBorders>
              <w:top w:val="nil"/>
              <w:left w:val="nil"/>
              <w:bottom w:val="single" w:sz="4" w:space="0" w:color="auto"/>
              <w:right w:val="single" w:sz="4" w:space="0" w:color="auto"/>
            </w:tcBorders>
            <w:noWrap/>
            <w:vAlign w:val="center"/>
          </w:tcPr>
          <w:p w:rsidR="002826BB" w:rsidRPr="00EC1385" w:rsidRDefault="002826BB" w:rsidP="00762154">
            <w:pPr>
              <w:widowControl/>
              <w:jc w:val="center"/>
              <w:rPr>
                <w:rFonts w:ascii="等线" w:eastAsia="等线" w:hAnsi="等线" w:cs="宋体"/>
                <w:kern w:val="0"/>
                <w:sz w:val="24"/>
              </w:rPr>
            </w:pPr>
            <w:r>
              <w:rPr>
                <w:rFonts w:ascii="等线" w:eastAsia="等线" w:hAnsi="等线" w:cs="宋体"/>
                <w:kern w:val="0"/>
                <w:sz w:val="24"/>
              </w:rPr>
              <w:t>5</w:t>
            </w:r>
          </w:p>
        </w:tc>
      </w:tr>
      <w:tr w:rsidR="002826BB" w:rsidRPr="006678BE" w:rsidTr="00762154">
        <w:trPr>
          <w:trHeight w:val="450"/>
        </w:trPr>
        <w:tc>
          <w:tcPr>
            <w:tcW w:w="5244" w:type="dxa"/>
            <w:gridSpan w:val="3"/>
            <w:tcBorders>
              <w:top w:val="single" w:sz="4" w:space="0" w:color="auto"/>
              <w:left w:val="single" w:sz="4" w:space="0" w:color="auto"/>
              <w:bottom w:val="single" w:sz="4" w:space="0" w:color="auto"/>
              <w:right w:val="single" w:sz="4" w:space="0" w:color="000000"/>
            </w:tcBorders>
            <w:noWrap/>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hint="eastAsia"/>
                <w:kern w:val="0"/>
                <w:sz w:val="24"/>
              </w:rPr>
              <w:t>合计</w:t>
            </w:r>
          </w:p>
        </w:tc>
        <w:tc>
          <w:tcPr>
            <w:tcW w:w="1418" w:type="dxa"/>
            <w:tcBorders>
              <w:top w:val="nil"/>
              <w:left w:val="nil"/>
              <w:bottom w:val="single" w:sz="4" w:space="0" w:color="auto"/>
              <w:right w:val="single" w:sz="4" w:space="0" w:color="auto"/>
            </w:tcBorders>
            <w:noWrap/>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100</w:t>
            </w:r>
          </w:p>
        </w:tc>
        <w:tc>
          <w:tcPr>
            <w:tcW w:w="992" w:type="dxa"/>
            <w:tcBorders>
              <w:top w:val="nil"/>
              <w:left w:val="nil"/>
              <w:bottom w:val="single" w:sz="4" w:space="0" w:color="auto"/>
              <w:right w:val="single" w:sz="4" w:space="0" w:color="auto"/>
            </w:tcBorders>
            <w:noWrap/>
            <w:vAlign w:val="center"/>
          </w:tcPr>
          <w:p w:rsidR="002826BB" w:rsidRPr="00EC1385" w:rsidRDefault="002826BB" w:rsidP="00762154">
            <w:pPr>
              <w:widowControl/>
              <w:jc w:val="center"/>
              <w:rPr>
                <w:rFonts w:ascii="等线" w:eastAsia="等线" w:hAnsi="等线" w:cs="宋体"/>
                <w:kern w:val="0"/>
                <w:sz w:val="24"/>
              </w:rPr>
            </w:pPr>
            <w:r w:rsidRPr="00EC1385">
              <w:rPr>
                <w:rFonts w:ascii="等线" w:eastAsia="等线" w:hAnsi="等线" w:cs="宋体"/>
                <w:kern w:val="0"/>
                <w:sz w:val="24"/>
              </w:rPr>
              <w:t>9</w:t>
            </w:r>
            <w:r>
              <w:rPr>
                <w:rFonts w:ascii="等线" w:eastAsia="等线" w:hAnsi="等线" w:cs="宋体"/>
                <w:kern w:val="0"/>
                <w:sz w:val="24"/>
              </w:rPr>
              <w:t>1.3</w:t>
            </w:r>
          </w:p>
        </w:tc>
      </w:tr>
    </w:tbl>
    <w:p w:rsidR="002826BB" w:rsidRPr="000B08BD" w:rsidRDefault="002826BB" w:rsidP="00AD3996">
      <w:pPr>
        <w:ind w:firstLineChars="250" w:firstLine="800"/>
        <w:rPr>
          <w:rFonts w:ascii="仿宋_GB2312" w:eastAsia="仿宋_GB2312"/>
          <w:sz w:val="32"/>
          <w:szCs w:val="32"/>
        </w:rPr>
      </w:pPr>
    </w:p>
    <w:p w:rsidR="002826BB" w:rsidRPr="00BC5361" w:rsidRDefault="002826BB" w:rsidP="00AD3996">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（二）绩效分析</w:t>
      </w:r>
    </w:p>
    <w:p w:rsidR="002826BB" w:rsidRDefault="002826BB" w:rsidP="00AD3996">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1</w:t>
      </w:r>
      <w:r w:rsidRPr="00BC5361">
        <w:rPr>
          <w:rFonts w:ascii="仿宋" w:eastAsia="仿宋" w:hAnsi="仿宋" w:cs="仿宋_GB2312" w:hint="eastAsia"/>
          <w:sz w:val="32"/>
          <w:szCs w:val="32"/>
        </w:rPr>
        <w:t>、项目决策</w:t>
      </w:r>
    </w:p>
    <w:p w:rsidR="002826BB" w:rsidRDefault="002826BB" w:rsidP="00AD3996">
      <w:pPr>
        <w:ind w:firstLineChars="250" w:firstLine="800"/>
        <w:rPr>
          <w:rFonts w:ascii="仿宋_GB2312" w:eastAsia="仿宋_GB2312"/>
          <w:sz w:val="32"/>
          <w:szCs w:val="32"/>
        </w:rPr>
      </w:pPr>
      <w:r>
        <w:rPr>
          <w:rFonts w:ascii="仿宋_GB2312" w:eastAsia="仿宋_GB2312" w:hAnsi="黑体" w:hint="eastAsia"/>
          <w:sz w:val="32"/>
          <w:szCs w:val="32"/>
        </w:rPr>
        <w:t>网络资费不变的情况下</w:t>
      </w:r>
      <w:r w:rsidRPr="00EB7CFC">
        <w:rPr>
          <w:rFonts w:ascii="仿宋_GB2312" w:eastAsia="仿宋_GB2312" w:hAnsi="黑体" w:hint="eastAsia"/>
          <w:sz w:val="32"/>
          <w:szCs w:val="32"/>
        </w:rPr>
        <w:t>市财政局外网提速至</w:t>
      </w:r>
      <w:r w:rsidRPr="00EB7CFC">
        <w:rPr>
          <w:rFonts w:ascii="仿宋_GB2312" w:eastAsia="仿宋_GB2312" w:hAnsi="黑体"/>
          <w:sz w:val="32"/>
          <w:szCs w:val="32"/>
        </w:rPr>
        <w:t>100M</w:t>
      </w:r>
      <w:r>
        <w:rPr>
          <w:rFonts w:ascii="仿宋_GB2312" w:eastAsia="仿宋_GB2312" w:hAnsi="黑体" w:hint="eastAsia"/>
          <w:sz w:val="32"/>
          <w:szCs w:val="32"/>
        </w:rPr>
        <w:t>，根据各业务科室电子信息化和安全需要，确保电子产品，金财网安全稳定运行，根据管理的需要定期</w:t>
      </w:r>
      <w:r>
        <w:rPr>
          <w:rFonts w:ascii="仿宋_GB2312" w:eastAsia="仿宋_GB2312" w:hint="eastAsia"/>
          <w:sz w:val="32"/>
          <w:szCs w:val="32"/>
        </w:rPr>
        <w:t>更新换代老旧的电子</w:t>
      </w:r>
      <w:r>
        <w:rPr>
          <w:rFonts w:ascii="仿宋_GB2312" w:eastAsia="仿宋_GB2312" w:hint="eastAsia"/>
          <w:sz w:val="32"/>
          <w:szCs w:val="32"/>
        </w:rPr>
        <w:lastRenderedPageBreak/>
        <w:t>办公设施设备。</w:t>
      </w:r>
    </w:p>
    <w:p w:rsidR="002826BB" w:rsidRPr="00EB5BB3" w:rsidRDefault="002826BB" w:rsidP="00AD3996">
      <w:pPr>
        <w:spacing w:line="580" w:lineRule="exact"/>
        <w:ind w:firstLineChars="200" w:firstLine="640"/>
        <w:rPr>
          <w:rFonts w:ascii="仿宋" w:eastAsia="仿宋" w:hAnsi="仿宋" w:cs="仿宋_GB2312"/>
          <w:sz w:val="32"/>
          <w:szCs w:val="32"/>
        </w:rPr>
      </w:pPr>
      <w:r w:rsidRPr="00EB5BB3">
        <w:rPr>
          <w:rFonts w:ascii="仿宋" w:eastAsia="仿宋" w:hAnsi="仿宋" w:cs="仿宋_GB2312"/>
          <w:sz w:val="32"/>
          <w:szCs w:val="32"/>
        </w:rPr>
        <w:t>2</w:t>
      </w:r>
      <w:r w:rsidRPr="00EB5BB3">
        <w:rPr>
          <w:rFonts w:ascii="仿宋" w:eastAsia="仿宋" w:hAnsi="仿宋" w:cs="仿宋_GB2312" w:hint="eastAsia"/>
          <w:sz w:val="32"/>
          <w:szCs w:val="32"/>
        </w:rPr>
        <w:t>、项目管理</w:t>
      </w:r>
    </w:p>
    <w:p w:rsidR="002826BB" w:rsidRPr="00EB5BB3" w:rsidRDefault="002826BB" w:rsidP="00AD3996">
      <w:pPr>
        <w:ind w:firstLineChars="250" w:firstLine="800"/>
        <w:rPr>
          <w:rFonts w:ascii="仿宋_GB2312" w:eastAsia="仿宋_GB2312" w:hAnsi="黑体"/>
          <w:sz w:val="32"/>
          <w:szCs w:val="32"/>
        </w:rPr>
      </w:pPr>
      <w:r w:rsidRPr="00EB5BB3">
        <w:rPr>
          <w:rFonts w:ascii="仿宋_GB2312" w:eastAsia="仿宋_GB2312" w:hAnsi="黑体" w:hint="eastAsia"/>
          <w:sz w:val="32"/>
          <w:szCs w:val="32"/>
        </w:rPr>
        <w:t>事前审批、鉴定，确保电子产品的稳定运行全年办公耗材支出</w:t>
      </w:r>
      <w:r w:rsidRPr="00EB5BB3">
        <w:rPr>
          <w:rFonts w:ascii="仿宋_GB2312" w:eastAsia="仿宋_GB2312" w:hAnsi="黑体"/>
          <w:sz w:val="32"/>
          <w:szCs w:val="32"/>
        </w:rPr>
        <w:t>6.33</w:t>
      </w:r>
      <w:r w:rsidRPr="00EB5BB3">
        <w:rPr>
          <w:rFonts w:ascii="仿宋_GB2312" w:eastAsia="仿宋_GB2312" w:hAnsi="黑体" w:hint="eastAsia"/>
          <w:sz w:val="32"/>
          <w:szCs w:val="32"/>
        </w:rPr>
        <w:t>万元，政府采购办公电脑、打印机等办公设备</w:t>
      </w:r>
      <w:r w:rsidRPr="00EB5BB3">
        <w:rPr>
          <w:rFonts w:ascii="仿宋_GB2312" w:eastAsia="仿宋_GB2312" w:hAnsi="黑体"/>
          <w:sz w:val="32"/>
          <w:szCs w:val="32"/>
        </w:rPr>
        <w:t>26.65</w:t>
      </w:r>
      <w:r w:rsidRPr="00EB5BB3">
        <w:rPr>
          <w:rFonts w:ascii="仿宋_GB2312" w:eastAsia="仿宋_GB2312" w:hAnsi="黑体" w:hint="eastAsia"/>
          <w:sz w:val="32"/>
          <w:szCs w:val="32"/>
        </w:rPr>
        <w:t>万元，全年网络信息费用支出</w:t>
      </w:r>
      <w:r w:rsidRPr="00EB5BB3">
        <w:rPr>
          <w:rFonts w:ascii="仿宋_GB2312" w:eastAsia="仿宋_GB2312" w:hAnsi="黑体"/>
          <w:sz w:val="32"/>
          <w:szCs w:val="32"/>
        </w:rPr>
        <w:t>4.8</w:t>
      </w:r>
      <w:r w:rsidRPr="00EB5BB3">
        <w:rPr>
          <w:rFonts w:ascii="仿宋_GB2312" w:eastAsia="仿宋_GB2312" w:hAnsi="黑体" w:hint="eastAsia"/>
          <w:sz w:val="32"/>
          <w:szCs w:val="32"/>
        </w:rPr>
        <w:t>万元。</w:t>
      </w:r>
    </w:p>
    <w:p w:rsidR="002826BB" w:rsidRPr="00EB5BB3" w:rsidRDefault="002826BB" w:rsidP="00AD3996">
      <w:pPr>
        <w:spacing w:line="580" w:lineRule="exact"/>
        <w:ind w:firstLineChars="200" w:firstLine="640"/>
        <w:rPr>
          <w:rFonts w:ascii="仿宋" w:eastAsia="仿宋" w:hAnsi="仿宋" w:cs="仿宋_GB2312"/>
          <w:sz w:val="32"/>
          <w:szCs w:val="32"/>
        </w:rPr>
      </w:pPr>
      <w:r w:rsidRPr="00EB5BB3">
        <w:rPr>
          <w:rFonts w:ascii="仿宋" w:eastAsia="仿宋" w:hAnsi="仿宋" w:cs="仿宋_GB2312"/>
          <w:sz w:val="32"/>
          <w:szCs w:val="32"/>
        </w:rPr>
        <w:t>3</w:t>
      </w:r>
      <w:r w:rsidRPr="00EB5BB3">
        <w:rPr>
          <w:rFonts w:ascii="仿宋" w:eastAsia="仿宋" w:hAnsi="仿宋" w:cs="仿宋_GB2312" w:hint="eastAsia"/>
          <w:sz w:val="32"/>
          <w:szCs w:val="32"/>
        </w:rPr>
        <w:t>、项目绩效</w:t>
      </w:r>
    </w:p>
    <w:p w:rsidR="002826BB" w:rsidRPr="00EB5BB3" w:rsidRDefault="002826BB" w:rsidP="00AD3996">
      <w:pPr>
        <w:ind w:firstLineChars="250" w:firstLine="800"/>
        <w:rPr>
          <w:rFonts w:ascii="仿宋_GB2312" w:eastAsia="仿宋_GB2312" w:hAnsi="黑体"/>
          <w:sz w:val="32"/>
          <w:szCs w:val="32"/>
        </w:rPr>
      </w:pPr>
      <w:r w:rsidRPr="00EB5BB3">
        <w:rPr>
          <w:rFonts w:ascii="仿宋_GB2312" w:eastAsia="仿宋_GB2312" w:hAnsi="黑体" w:hint="eastAsia"/>
          <w:sz w:val="32"/>
          <w:szCs w:val="32"/>
        </w:rPr>
        <w:t>保障了</w:t>
      </w:r>
      <w:r w:rsidRPr="00EB5BB3">
        <w:rPr>
          <w:rFonts w:ascii="仿宋_GB2312" w:eastAsia="仿宋_GB2312" w:hAnsi="黑体"/>
          <w:sz w:val="32"/>
          <w:szCs w:val="32"/>
        </w:rPr>
        <w:t>2018</w:t>
      </w:r>
      <w:r w:rsidRPr="00EB5BB3">
        <w:rPr>
          <w:rFonts w:ascii="仿宋_GB2312" w:eastAsia="仿宋_GB2312" w:hAnsi="黑体" w:hint="eastAsia"/>
          <w:sz w:val="32"/>
          <w:szCs w:val="32"/>
        </w:rPr>
        <w:t>年金财网络正常运行，保证了各业务科室、各预算单位、各县区财政各项相关工作正常运转。</w:t>
      </w:r>
    </w:p>
    <w:p w:rsidR="002826BB" w:rsidRPr="00484720" w:rsidRDefault="002826BB" w:rsidP="00AD3996">
      <w:pPr>
        <w:spacing w:line="580" w:lineRule="exact"/>
        <w:ind w:firstLineChars="200" w:firstLine="640"/>
        <w:rPr>
          <w:rStyle w:val="CharChar21"/>
          <w:rFonts w:ascii="仿宋" w:eastAsia="仿宋" w:hAnsi="仿宋" w:cs="仿宋_GB2312"/>
          <w:b w:val="0"/>
          <w:kern w:val="2"/>
          <w:sz w:val="32"/>
          <w:szCs w:val="32"/>
        </w:rPr>
      </w:pPr>
    </w:p>
    <w:p w:rsidR="002826BB" w:rsidRDefault="002826BB" w:rsidP="00AD3996"/>
    <w:p w:rsidR="002826BB" w:rsidRDefault="002826BB" w:rsidP="00771231">
      <w:pPr>
        <w:spacing w:line="580" w:lineRule="exact"/>
        <w:rPr>
          <w:rFonts w:ascii="仿宋" w:eastAsia="仿宋" w:hAnsi="仿宋" w:cs="仿宋_GB2312"/>
          <w:sz w:val="32"/>
          <w:szCs w:val="32"/>
        </w:rPr>
      </w:pPr>
    </w:p>
    <w:p w:rsidR="002826BB" w:rsidRDefault="002826BB" w:rsidP="00771231">
      <w:pPr>
        <w:spacing w:line="580" w:lineRule="exact"/>
        <w:rPr>
          <w:rFonts w:ascii="仿宋" w:eastAsia="仿宋" w:hAnsi="仿宋" w:cs="仿宋_GB2312"/>
          <w:sz w:val="32"/>
          <w:szCs w:val="32"/>
        </w:rPr>
      </w:pPr>
    </w:p>
    <w:p w:rsidR="002826BB" w:rsidRDefault="002826BB" w:rsidP="00771231">
      <w:pPr>
        <w:spacing w:line="580" w:lineRule="exact"/>
        <w:rPr>
          <w:rFonts w:ascii="仿宋" w:eastAsia="仿宋" w:hAnsi="仿宋" w:cs="仿宋_GB2312"/>
          <w:sz w:val="32"/>
          <w:szCs w:val="32"/>
        </w:rPr>
      </w:pPr>
    </w:p>
    <w:p w:rsidR="002826BB" w:rsidRDefault="002826BB" w:rsidP="00771231">
      <w:pPr>
        <w:spacing w:line="580" w:lineRule="exact"/>
        <w:rPr>
          <w:rFonts w:ascii="仿宋" w:eastAsia="仿宋" w:hAnsi="仿宋" w:cs="仿宋_GB2312"/>
          <w:sz w:val="32"/>
          <w:szCs w:val="32"/>
        </w:rPr>
      </w:pPr>
    </w:p>
    <w:p w:rsidR="002826BB" w:rsidRDefault="002826BB" w:rsidP="00771231">
      <w:pPr>
        <w:spacing w:line="580" w:lineRule="exact"/>
        <w:rPr>
          <w:rFonts w:ascii="仿宋" w:eastAsia="仿宋" w:hAnsi="仿宋" w:cs="仿宋_GB2312"/>
          <w:sz w:val="32"/>
          <w:szCs w:val="32"/>
        </w:rPr>
      </w:pPr>
    </w:p>
    <w:p w:rsidR="002826BB" w:rsidRDefault="002826BB" w:rsidP="00771231">
      <w:pPr>
        <w:spacing w:line="580" w:lineRule="exact"/>
        <w:rPr>
          <w:rFonts w:ascii="仿宋" w:eastAsia="仿宋" w:hAnsi="仿宋" w:cs="仿宋_GB2312"/>
          <w:sz w:val="32"/>
          <w:szCs w:val="32"/>
        </w:rPr>
      </w:pPr>
    </w:p>
    <w:p w:rsidR="002826BB" w:rsidRDefault="002826BB" w:rsidP="00771231">
      <w:pPr>
        <w:spacing w:line="580" w:lineRule="exact"/>
        <w:rPr>
          <w:rFonts w:ascii="仿宋" w:eastAsia="仿宋" w:hAnsi="仿宋" w:cs="仿宋_GB2312"/>
          <w:sz w:val="32"/>
          <w:szCs w:val="32"/>
        </w:rPr>
      </w:pPr>
    </w:p>
    <w:p w:rsidR="002826BB" w:rsidRDefault="002826BB" w:rsidP="00771231">
      <w:pPr>
        <w:spacing w:line="580" w:lineRule="exact"/>
        <w:rPr>
          <w:rFonts w:ascii="仿宋" w:eastAsia="仿宋" w:hAnsi="仿宋" w:cs="仿宋_GB2312"/>
          <w:sz w:val="32"/>
          <w:szCs w:val="32"/>
        </w:rPr>
      </w:pPr>
    </w:p>
    <w:p w:rsidR="002826BB" w:rsidRDefault="002826BB" w:rsidP="00771231">
      <w:pPr>
        <w:spacing w:line="580" w:lineRule="exact"/>
        <w:rPr>
          <w:rFonts w:ascii="仿宋" w:eastAsia="仿宋" w:hAnsi="仿宋" w:cs="仿宋_GB2312"/>
          <w:sz w:val="32"/>
          <w:szCs w:val="32"/>
        </w:rPr>
      </w:pPr>
    </w:p>
    <w:p w:rsidR="002826BB" w:rsidRDefault="002826BB" w:rsidP="00771231">
      <w:pPr>
        <w:spacing w:line="580" w:lineRule="exact"/>
        <w:rPr>
          <w:rFonts w:ascii="仿宋" w:eastAsia="仿宋" w:hAnsi="仿宋" w:cs="仿宋_GB2312"/>
          <w:sz w:val="32"/>
          <w:szCs w:val="32"/>
        </w:rPr>
      </w:pPr>
    </w:p>
    <w:p w:rsidR="002826BB" w:rsidRDefault="002826BB" w:rsidP="00771231">
      <w:pPr>
        <w:spacing w:line="580" w:lineRule="exact"/>
        <w:rPr>
          <w:rFonts w:ascii="仿宋" w:eastAsia="仿宋" w:hAnsi="仿宋" w:cs="仿宋_GB2312"/>
          <w:sz w:val="32"/>
          <w:szCs w:val="32"/>
        </w:rPr>
      </w:pPr>
    </w:p>
    <w:p w:rsidR="002826BB" w:rsidRDefault="002826BB" w:rsidP="00181191">
      <w:pPr>
        <w:spacing w:line="580" w:lineRule="exact"/>
        <w:rPr>
          <w:rFonts w:ascii="仿宋" w:eastAsia="仿宋" w:hAnsi="仿宋" w:cs="仿宋_GB2312"/>
          <w:sz w:val="32"/>
          <w:szCs w:val="32"/>
        </w:rPr>
      </w:pPr>
    </w:p>
    <w:bookmarkEnd w:id="57"/>
    <w:bookmarkEnd w:id="62"/>
    <w:p w:rsidR="002826BB" w:rsidRPr="00622830" w:rsidRDefault="002826BB" w:rsidP="0068027D">
      <w:pPr>
        <w:spacing w:line="600" w:lineRule="exact"/>
        <w:jc w:val="center"/>
        <w:outlineLvl w:val="0"/>
        <w:rPr>
          <w:rStyle w:val="10"/>
          <w:rFonts w:ascii="黑体" w:eastAsia="黑体" w:hAnsi="黑体"/>
          <w:b w:val="0"/>
          <w:bCs w:val="0"/>
        </w:rPr>
      </w:pPr>
      <w:r w:rsidRPr="00622830">
        <w:rPr>
          <w:rFonts w:ascii="黑体" w:eastAsia="黑体" w:hAnsi="黑体" w:cs="黑体" w:hint="eastAsia"/>
          <w:color w:val="000000"/>
          <w:sz w:val="44"/>
          <w:szCs w:val="44"/>
        </w:rPr>
        <w:t>第</w:t>
      </w:r>
      <w:r w:rsidRPr="00622830">
        <w:rPr>
          <w:rStyle w:val="10"/>
          <w:rFonts w:ascii="黑体" w:eastAsia="黑体" w:hAnsi="黑体" w:cs="黑体" w:hint="eastAsia"/>
          <w:b w:val="0"/>
          <w:bCs w:val="0"/>
        </w:rPr>
        <w:t>五部分</w:t>
      </w:r>
      <w:r w:rsidRPr="00622830">
        <w:rPr>
          <w:rStyle w:val="10"/>
          <w:rFonts w:ascii="黑体" w:eastAsia="黑体" w:hAnsi="黑体" w:cs="黑体"/>
          <w:b w:val="0"/>
          <w:bCs w:val="0"/>
        </w:rPr>
        <w:t xml:space="preserve"> </w:t>
      </w:r>
      <w:r w:rsidRPr="00622830">
        <w:rPr>
          <w:rStyle w:val="10"/>
          <w:rFonts w:ascii="黑体" w:eastAsia="黑体" w:hAnsi="黑体" w:cs="黑体" w:hint="eastAsia"/>
          <w:b w:val="0"/>
          <w:bCs w:val="0"/>
        </w:rPr>
        <w:t>附表</w:t>
      </w:r>
    </w:p>
    <w:p w:rsidR="002826BB" w:rsidRPr="00CE49DA" w:rsidRDefault="002826BB" w:rsidP="0068027D">
      <w:pPr>
        <w:spacing w:line="600" w:lineRule="exact"/>
        <w:jc w:val="center"/>
        <w:outlineLvl w:val="0"/>
        <w:rPr>
          <w:rFonts w:ascii="仿宋" w:eastAsia="仿宋" w:hAnsi="仿宋"/>
          <w:b/>
          <w:bCs/>
          <w:color w:val="000000"/>
          <w:sz w:val="44"/>
          <w:szCs w:val="44"/>
        </w:rPr>
      </w:pPr>
    </w:p>
    <w:p w:rsidR="002826BB" w:rsidRPr="00BC5361" w:rsidRDefault="002826BB" w:rsidP="0068027D">
      <w:pPr>
        <w:pStyle w:val="2"/>
        <w:rPr>
          <w:rFonts w:ascii="仿宋" w:eastAsia="仿宋" w:hAnsi="仿宋"/>
          <w:color w:val="000000"/>
        </w:rPr>
      </w:pPr>
      <w:bookmarkStart w:id="63" w:name="_Toc15396619"/>
      <w:r>
        <w:rPr>
          <w:rFonts w:ascii="仿宋" w:eastAsia="仿宋" w:hAnsi="仿宋" w:cs="仿宋" w:hint="eastAsia"/>
          <w:b w:val="0"/>
          <w:bCs w:val="0"/>
          <w:color w:val="000000"/>
        </w:rPr>
        <w:lastRenderedPageBreak/>
        <w:t>一、</w:t>
      </w:r>
      <w:r w:rsidRPr="00BC5361">
        <w:rPr>
          <w:rFonts w:ascii="仿宋" w:eastAsia="仿宋" w:hAnsi="仿宋" w:cs="仿宋" w:hint="eastAsia"/>
          <w:b w:val="0"/>
          <w:bCs w:val="0"/>
          <w:color w:val="000000"/>
        </w:rPr>
        <w:t>收</w:t>
      </w:r>
      <w:r w:rsidRPr="00BC5361">
        <w:rPr>
          <w:rStyle w:val="20"/>
          <w:rFonts w:ascii="仿宋" w:eastAsia="仿宋" w:hAnsi="仿宋" w:cs="仿宋" w:hint="eastAsia"/>
        </w:rPr>
        <w:t>入支出决算总表</w:t>
      </w:r>
      <w:bookmarkEnd w:id="63"/>
    </w:p>
    <w:p w:rsidR="002826BB" w:rsidRPr="00BC5361" w:rsidRDefault="002826BB" w:rsidP="0068027D">
      <w:pPr>
        <w:pStyle w:val="2"/>
        <w:rPr>
          <w:rFonts w:ascii="仿宋" w:eastAsia="仿宋" w:hAnsi="仿宋"/>
          <w:color w:val="000000"/>
        </w:rPr>
      </w:pPr>
      <w:bookmarkStart w:id="64" w:name="_Toc15396620"/>
      <w:r w:rsidRPr="00BC5361">
        <w:rPr>
          <w:rFonts w:ascii="仿宋" w:eastAsia="仿宋" w:hAnsi="仿宋" w:cs="仿宋" w:hint="eastAsia"/>
          <w:b w:val="0"/>
          <w:bCs w:val="0"/>
          <w:color w:val="000000"/>
        </w:rPr>
        <w:t>二、收</w:t>
      </w:r>
      <w:r w:rsidRPr="00BC5361">
        <w:rPr>
          <w:rStyle w:val="20"/>
          <w:rFonts w:ascii="仿宋" w:eastAsia="仿宋" w:hAnsi="仿宋" w:cs="仿宋" w:hint="eastAsia"/>
        </w:rPr>
        <w:t>入总表</w:t>
      </w:r>
      <w:bookmarkEnd w:id="64"/>
    </w:p>
    <w:p w:rsidR="002826BB" w:rsidRPr="00BC5361" w:rsidRDefault="002826BB" w:rsidP="0068027D">
      <w:pPr>
        <w:pStyle w:val="2"/>
        <w:rPr>
          <w:rFonts w:ascii="仿宋" w:eastAsia="仿宋" w:hAnsi="仿宋"/>
          <w:color w:val="000000"/>
        </w:rPr>
      </w:pPr>
      <w:bookmarkStart w:id="65" w:name="_Toc15396621"/>
      <w:r w:rsidRPr="00BC5361">
        <w:rPr>
          <w:rStyle w:val="20"/>
          <w:rFonts w:ascii="仿宋" w:eastAsia="仿宋" w:hAnsi="仿宋" w:cs="仿宋" w:hint="eastAsia"/>
        </w:rPr>
        <w:t>三、</w:t>
      </w:r>
      <w:r w:rsidRPr="00BC5361">
        <w:rPr>
          <w:rFonts w:ascii="仿宋" w:eastAsia="仿宋" w:hAnsi="仿宋" w:cs="仿宋" w:hint="eastAsia"/>
          <w:b w:val="0"/>
          <w:bCs w:val="0"/>
          <w:color w:val="000000"/>
        </w:rPr>
        <w:t>支</w:t>
      </w:r>
      <w:r w:rsidRPr="00BC5361">
        <w:rPr>
          <w:rStyle w:val="20"/>
          <w:rFonts w:ascii="仿宋" w:eastAsia="仿宋" w:hAnsi="仿宋" w:cs="仿宋" w:hint="eastAsia"/>
        </w:rPr>
        <w:t>出总表</w:t>
      </w:r>
      <w:bookmarkEnd w:id="65"/>
    </w:p>
    <w:p w:rsidR="002826BB" w:rsidRPr="00BC5361" w:rsidRDefault="002826BB" w:rsidP="0068027D">
      <w:pPr>
        <w:pStyle w:val="2"/>
        <w:rPr>
          <w:rFonts w:ascii="仿宋" w:eastAsia="仿宋" w:hAnsi="仿宋"/>
          <w:b w:val="0"/>
          <w:bCs w:val="0"/>
          <w:color w:val="000000"/>
        </w:rPr>
      </w:pPr>
      <w:bookmarkStart w:id="66" w:name="_Toc15396622"/>
      <w:r w:rsidRPr="00BC5361">
        <w:rPr>
          <w:rStyle w:val="20"/>
          <w:rFonts w:ascii="仿宋" w:eastAsia="仿宋" w:hAnsi="仿宋" w:cs="仿宋" w:hint="eastAsia"/>
        </w:rPr>
        <w:t>四、</w:t>
      </w:r>
      <w:r w:rsidRPr="00BC5361">
        <w:rPr>
          <w:rFonts w:ascii="仿宋" w:eastAsia="仿宋" w:hAnsi="仿宋" w:cs="仿宋" w:hint="eastAsia"/>
          <w:b w:val="0"/>
          <w:bCs w:val="0"/>
          <w:color w:val="000000"/>
        </w:rPr>
        <w:t>财</w:t>
      </w:r>
      <w:r w:rsidRPr="00BC5361">
        <w:rPr>
          <w:rStyle w:val="20"/>
          <w:rFonts w:ascii="仿宋" w:eastAsia="仿宋" w:hAnsi="仿宋" w:cs="仿宋" w:hint="eastAsia"/>
        </w:rPr>
        <w:t>政拨款收入支出决算总表</w:t>
      </w:r>
      <w:bookmarkEnd w:id="66"/>
    </w:p>
    <w:p w:rsidR="002826BB" w:rsidRPr="00BC5361" w:rsidRDefault="002826BB" w:rsidP="0068027D">
      <w:pPr>
        <w:pStyle w:val="2"/>
        <w:rPr>
          <w:rFonts w:ascii="仿宋" w:eastAsia="仿宋" w:hAnsi="仿宋"/>
          <w:color w:val="000000"/>
        </w:rPr>
      </w:pPr>
      <w:bookmarkStart w:id="67" w:name="_Toc15396623"/>
      <w:r w:rsidRPr="00BC5361">
        <w:rPr>
          <w:rStyle w:val="20"/>
          <w:rFonts w:ascii="仿宋" w:eastAsia="仿宋" w:hAnsi="仿宋" w:cs="仿宋" w:hint="eastAsia"/>
        </w:rPr>
        <w:t>五、</w:t>
      </w:r>
      <w:r w:rsidRPr="00BC5361">
        <w:rPr>
          <w:rFonts w:ascii="仿宋" w:eastAsia="仿宋" w:hAnsi="仿宋" w:cs="仿宋" w:hint="eastAsia"/>
          <w:b w:val="0"/>
          <w:bCs w:val="0"/>
          <w:color w:val="000000"/>
        </w:rPr>
        <w:t>财</w:t>
      </w:r>
      <w:r w:rsidRPr="00BC5361">
        <w:rPr>
          <w:rStyle w:val="20"/>
          <w:rFonts w:ascii="仿宋" w:eastAsia="仿宋" w:hAnsi="仿宋" w:cs="仿宋" w:hint="eastAsia"/>
        </w:rPr>
        <w:t>政拨款支出决算明细表（政府经济分类科目）</w:t>
      </w:r>
      <w:bookmarkEnd w:id="67"/>
    </w:p>
    <w:p w:rsidR="002826BB" w:rsidRPr="00BC5361" w:rsidRDefault="002826BB" w:rsidP="0068027D">
      <w:pPr>
        <w:pStyle w:val="2"/>
        <w:rPr>
          <w:rFonts w:ascii="仿宋" w:eastAsia="仿宋" w:hAnsi="仿宋"/>
          <w:color w:val="000000"/>
        </w:rPr>
      </w:pPr>
      <w:bookmarkStart w:id="68" w:name="_Toc15396624"/>
      <w:r w:rsidRPr="00BC5361">
        <w:rPr>
          <w:rStyle w:val="20"/>
          <w:rFonts w:ascii="仿宋" w:eastAsia="仿宋" w:hAnsi="仿宋" w:cs="仿宋" w:hint="eastAsia"/>
        </w:rPr>
        <w:t>六、</w:t>
      </w:r>
      <w:r w:rsidRPr="00BC5361">
        <w:rPr>
          <w:rFonts w:ascii="仿宋" w:eastAsia="仿宋" w:hAnsi="仿宋" w:cs="仿宋" w:hint="eastAsia"/>
          <w:b w:val="0"/>
          <w:bCs w:val="0"/>
          <w:color w:val="000000"/>
        </w:rPr>
        <w:t>一</w:t>
      </w:r>
      <w:r w:rsidRPr="00BC5361">
        <w:rPr>
          <w:rStyle w:val="20"/>
          <w:rFonts w:ascii="仿宋" w:eastAsia="仿宋" w:hAnsi="仿宋" w:cs="仿宋" w:hint="eastAsia"/>
        </w:rPr>
        <w:t>般公共预算财政拨款支出决算表</w:t>
      </w:r>
      <w:bookmarkEnd w:id="68"/>
    </w:p>
    <w:p w:rsidR="002826BB" w:rsidRPr="00BC5361" w:rsidRDefault="002826BB" w:rsidP="0068027D">
      <w:pPr>
        <w:pStyle w:val="2"/>
        <w:rPr>
          <w:rFonts w:ascii="仿宋" w:eastAsia="仿宋" w:hAnsi="仿宋"/>
          <w:color w:val="000000"/>
        </w:rPr>
      </w:pPr>
      <w:bookmarkStart w:id="69" w:name="_Toc15396625"/>
      <w:r w:rsidRPr="00BC5361">
        <w:rPr>
          <w:rStyle w:val="20"/>
          <w:rFonts w:ascii="仿宋" w:eastAsia="仿宋" w:hAnsi="仿宋" w:cs="仿宋" w:hint="eastAsia"/>
        </w:rPr>
        <w:t>七、</w:t>
      </w:r>
      <w:r w:rsidRPr="00BC5361">
        <w:rPr>
          <w:rFonts w:ascii="仿宋" w:eastAsia="仿宋" w:hAnsi="仿宋" w:cs="仿宋" w:hint="eastAsia"/>
          <w:b w:val="0"/>
          <w:bCs w:val="0"/>
          <w:color w:val="000000"/>
        </w:rPr>
        <w:t>一</w:t>
      </w:r>
      <w:r w:rsidRPr="00BC5361">
        <w:rPr>
          <w:rStyle w:val="20"/>
          <w:rFonts w:ascii="仿宋" w:eastAsia="仿宋" w:hAnsi="仿宋" w:cs="仿宋" w:hint="eastAsia"/>
        </w:rPr>
        <w:t>般公共预算财政拨款支出决算明细表</w:t>
      </w:r>
      <w:bookmarkEnd w:id="69"/>
    </w:p>
    <w:p w:rsidR="002826BB" w:rsidRPr="00BC5361" w:rsidRDefault="002826BB" w:rsidP="0068027D">
      <w:pPr>
        <w:pStyle w:val="2"/>
        <w:rPr>
          <w:rFonts w:ascii="仿宋" w:eastAsia="仿宋" w:hAnsi="仿宋"/>
          <w:color w:val="000000"/>
        </w:rPr>
      </w:pPr>
      <w:bookmarkStart w:id="70" w:name="_Toc15396626"/>
      <w:r w:rsidRPr="00BC5361">
        <w:rPr>
          <w:rStyle w:val="20"/>
          <w:rFonts w:ascii="仿宋" w:eastAsia="仿宋" w:hAnsi="仿宋" w:cs="仿宋" w:hint="eastAsia"/>
        </w:rPr>
        <w:t>八、</w:t>
      </w:r>
      <w:r w:rsidRPr="00BC5361">
        <w:rPr>
          <w:rFonts w:ascii="仿宋" w:eastAsia="仿宋" w:hAnsi="仿宋" w:cs="仿宋" w:hint="eastAsia"/>
          <w:b w:val="0"/>
          <w:bCs w:val="0"/>
          <w:color w:val="000000"/>
        </w:rPr>
        <w:t>一</w:t>
      </w:r>
      <w:r w:rsidRPr="00BC5361">
        <w:rPr>
          <w:rStyle w:val="20"/>
          <w:rFonts w:ascii="仿宋" w:eastAsia="仿宋" w:hAnsi="仿宋" w:cs="仿宋" w:hint="eastAsia"/>
        </w:rPr>
        <w:t>般公共预算财政拨款基本支出决算表</w:t>
      </w:r>
      <w:bookmarkEnd w:id="70"/>
    </w:p>
    <w:p w:rsidR="002826BB" w:rsidRPr="00BC5361" w:rsidRDefault="002826BB" w:rsidP="0068027D">
      <w:pPr>
        <w:pStyle w:val="2"/>
        <w:rPr>
          <w:rFonts w:ascii="仿宋" w:eastAsia="仿宋" w:hAnsi="仿宋"/>
          <w:color w:val="000000"/>
        </w:rPr>
      </w:pPr>
      <w:bookmarkStart w:id="71" w:name="_Toc15396627"/>
      <w:r w:rsidRPr="00BC5361">
        <w:rPr>
          <w:rStyle w:val="20"/>
          <w:rFonts w:ascii="仿宋" w:eastAsia="仿宋" w:hAnsi="仿宋" w:cs="仿宋" w:hint="eastAsia"/>
        </w:rPr>
        <w:t>九、</w:t>
      </w:r>
      <w:r w:rsidRPr="00BC5361">
        <w:rPr>
          <w:rFonts w:ascii="仿宋" w:eastAsia="仿宋" w:hAnsi="仿宋" w:cs="仿宋" w:hint="eastAsia"/>
          <w:b w:val="0"/>
          <w:bCs w:val="0"/>
          <w:color w:val="000000"/>
        </w:rPr>
        <w:t>一</w:t>
      </w:r>
      <w:r w:rsidRPr="00BC5361">
        <w:rPr>
          <w:rStyle w:val="20"/>
          <w:rFonts w:ascii="仿宋" w:eastAsia="仿宋" w:hAnsi="仿宋" w:cs="仿宋" w:hint="eastAsia"/>
        </w:rPr>
        <w:t>般公共预算财政拨款项目支出决算表</w:t>
      </w:r>
      <w:bookmarkEnd w:id="71"/>
    </w:p>
    <w:p w:rsidR="002826BB" w:rsidRPr="00BC5361" w:rsidRDefault="002826BB" w:rsidP="0068027D">
      <w:pPr>
        <w:pStyle w:val="2"/>
        <w:rPr>
          <w:rFonts w:ascii="仿宋" w:eastAsia="仿宋" w:hAnsi="仿宋"/>
          <w:color w:val="000000"/>
        </w:rPr>
      </w:pPr>
      <w:bookmarkStart w:id="72" w:name="_Toc15396628"/>
      <w:r w:rsidRPr="00BC5361">
        <w:rPr>
          <w:rStyle w:val="20"/>
          <w:rFonts w:ascii="仿宋" w:eastAsia="仿宋" w:hAnsi="仿宋" w:cs="仿宋" w:hint="eastAsia"/>
        </w:rPr>
        <w:t>十、</w:t>
      </w:r>
      <w:r w:rsidRPr="00BC5361">
        <w:rPr>
          <w:rFonts w:ascii="仿宋" w:eastAsia="仿宋" w:hAnsi="仿宋" w:cs="仿宋" w:hint="eastAsia"/>
          <w:b w:val="0"/>
          <w:bCs w:val="0"/>
          <w:color w:val="000000"/>
        </w:rPr>
        <w:t>一</w:t>
      </w:r>
      <w:r w:rsidRPr="00BC5361">
        <w:rPr>
          <w:rStyle w:val="20"/>
          <w:rFonts w:ascii="仿宋" w:eastAsia="仿宋" w:hAnsi="仿宋" w:cs="仿宋" w:hint="eastAsia"/>
        </w:rPr>
        <w:t>般公共预算财政拨款“三公”经费支出决算表</w:t>
      </w:r>
      <w:bookmarkEnd w:id="72"/>
    </w:p>
    <w:p w:rsidR="002826BB" w:rsidRPr="00BC5361" w:rsidRDefault="002826BB" w:rsidP="0068027D">
      <w:pPr>
        <w:pStyle w:val="2"/>
        <w:rPr>
          <w:rFonts w:ascii="仿宋" w:eastAsia="仿宋" w:hAnsi="仿宋"/>
          <w:color w:val="000000"/>
        </w:rPr>
      </w:pPr>
      <w:bookmarkStart w:id="73" w:name="_Toc15396629"/>
      <w:r w:rsidRPr="00BC5361">
        <w:rPr>
          <w:rStyle w:val="20"/>
          <w:rFonts w:ascii="仿宋" w:eastAsia="仿宋" w:hAnsi="仿宋" w:cs="仿宋" w:hint="eastAsia"/>
        </w:rPr>
        <w:t>十一、</w:t>
      </w:r>
      <w:r w:rsidRPr="00BC5361">
        <w:rPr>
          <w:rFonts w:ascii="仿宋" w:eastAsia="仿宋" w:hAnsi="仿宋" w:cs="仿宋" w:hint="eastAsia"/>
          <w:b w:val="0"/>
          <w:bCs w:val="0"/>
          <w:color w:val="000000"/>
        </w:rPr>
        <w:t>政</w:t>
      </w:r>
      <w:r w:rsidRPr="00BC5361">
        <w:rPr>
          <w:rStyle w:val="20"/>
          <w:rFonts w:ascii="仿宋" w:eastAsia="仿宋" w:hAnsi="仿宋" w:cs="仿宋" w:hint="eastAsia"/>
        </w:rPr>
        <w:t>府性基金预算财政拨款收入支出决算表</w:t>
      </w:r>
      <w:bookmarkEnd w:id="73"/>
      <w:r>
        <w:rPr>
          <w:rStyle w:val="20"/>
          <w:rFonts w:ascii="仿宋" w:eastAsia="仿宋" w:hAnsi="仿宋" w:cs="仿宋"/>
        </w:rPr>
        <w:t>(</w:t>
      </w:r>
      <w:r>
        <w:rPr>
          <w:rStyle w:val="20"/>
          <w:rFonts w:ascii="仿宋" w:eastAsia="仿宋" w:hAnsi="仿宋" w:cs="仿宋" w:hint="eastAsia"/>
        </w:rPr>
        <w:t>此表无数据</w:t>
      </w:r>
      <w:r>
        <w:rPr>
          <w:rStyle w:val="20"/>
          <w:rFonts w:ascii="仿宋" w:eastAsia="仿宋" w:hAnsi="仿宋" w:cs="仿宋"/>
        </w:rPr>
        <w:t>)</w:t>
      </w:r>
    </w:p>
    <w:p w:rsidR="002826BB" w:rsidRDefault="002826BB" w:rsidP="0068027D">
      <w:pPr>
        <w:pStyle w:val="2"/>
        <w:rPr>
          <w:rStyle w:val="20"/>
          <w:rFonts w:ascii="仿宋" w:eastAsia="仿宋" w:hAnsi="仿宋"/>
        </w:rPr>
      </w:pPr>
      <w:bookmarkStart w:id="74" w:name="_Toc15396630"/>
      <w:r w:rsidRPr="00BC5361">
        <w:rPr>
          <w:rStyle w:val="20"/>
          <w:rFonts w:ascii="仿宋" w:eastAsia="仿宋" w:hAnsi="仿宋" w:cs="仿宋" w:hint="eastAsia"/>
        </w:rPr>
        <w:t>十二、</w:t>
      </w:r>
      <w:r w:rsidRPr="00BC5361">
        <w:rPr>
          <w:rFonts w:ascii="仿宋" w:eastAsia="仿宋" w:hAnsi="仿宋" w:cs="仿宋" w:hint="eastAsia"/>
          <w:b w:val="0"/>
          <w:bCs w:val="0"/>
          <w:color w:val="000000"/>
        </w:rPr>
        <w:t>政</w:t>
      </w:r>
      <w:r w:rsidRPr="00BC5361">
        <w:rPr>
          <w:rStyle w:val="20"/>
          <w:rFonts w:ascii="仿宋" w:eastAsia="仿宋" w:hAnsi="仿宋" w:cs="仿宋" w:hint="eastAsia"/>
        </w:rPr>
        <w:t>府性基金预算财政拨款“三公”经费支出决算表</w:t>
      </w:r>
      <w:bookmarkStart w:id="75" w:name="_Toc15396631"/>
      <w:bookmarkEnd w:id="74"/>
      <w:r>
        <w:rPr>
          <w:rStyle w:val="20"/>
          <w:rFonts w:ascii="仿宋" w:eastAsia="仿宋" w:hAnsi="仿宋" w:cs="仿宋"/>
        </w:rPr>
        <w:t>(</w:t>
      </w:r>
      <w:r>
        <w:rPr>
          <w:rStyle w:val="20"/>
          <w:rFonts w:ascii="仿宋" w:eastAsia="仿宋" w:hAnsi="仿宋" w:cs="仿宋" w:hint="eastAsia"/>
        </w:rPr>
        <w:t>此表无数据</w:t>
      </w:r>
      <w:r>
        <w:rPr>
          <w:rStyle w:val="20"/>
          <w:rFonts w:ascii="仿宋" w:eastAsia="仿宋" w:hAnsi="仿宋" w:cs="仿宋"/>
        </w:rPr>
        <w:t>)</w:t>
      </w:r>
    </w:p>
    <w:p w:rsidR="002826BB" w:rsidRPr="0068027D" w:rsidRDefault="002826BB" w:rsidP="0068027D">
      <w:pPr>
        <w:pStyle w:val="2"/>
        <w:rPr>
          <w:rFonts w:ascii="仿宋" w:eastAsia="仿宋" w:hAnsi="仿宋"/>
          <w:color w:val="000000"/>
        </w:rPr>
      </w:pPr>
      <w:r w:rsidRPr="00BC5361">
        <w:rPr>
          <w:rStyle w:val="20"/>
          <w:rFonts w:ascii="仿宋" w:eastAsia="仿宋" w:hAnsi="仿宋" w:cs="仿宋" w:hint="eastAsia"/>
        </w:rPr>
        <w:t>十三、</w:t>
      </w:r>
      <w:r w:rsidRPr="0068027D">
        <w:rPr>
          <w:rFonts w:ascii="仿宋" w:eastAsia="仿宋" w:hAnsi="仿宋" w:hint="eastAsia"/>
          <w:b w:val="0"/>
          <w:color w:val="000000"/>
        </w:rPr>
        <w:t>国</w:t>
      </w:r>
      <w:r w:rsidRPr="00BC5361">
        <w:rPr>
          <w:rStyle w:val="20"/>
          <w:rFonts w:ascii="仿宋" w:eastAsia="仿宋" w:hAnsi="仿宋" w:cs="仿宋" w:hint="eastAsia"/>
        </w:rPr>
        <w:t>有资本经营预算支出决算表</w:t>
      </w:r>
      <w:bookmarkEnd w:id="75"/>
      <w:r>
        <w:rPr>
          <w:rStyle w:val="20"/>
          <w:rFonts w:ascii="仿宋" w:eastAsia="仿宋" w:hAnsi="仿宋" w:cs="仿宋"/>
        </w:rPr>
        <w:t>(</w:t>
      </w:r>
      <w:r>
        <w:rPr>
          <w:rStyle w:val="20"/>
          <w:rFonts w:ascii="仿宋" w:eastAsia="仿宋" w:hAnsi="仿宋" w:cs="仿宋" w:hint="eastAsia"/>
        </w:rPr>
        <w:t>此表无数据</w:t>
      </w:r>
      <w:r>
        <w:rPr>
          <w:rStyle w:val="20"/>
          <w:rFonts w:ascii="仿宋" w:eastAsia="仿宋" w:hAnsi="仿宋" w:cs="仿宋"/>
        </w:rPr>
        <w:t>)</w:t>
      </w:r>
    </w:p>
    <w:sectPr w:rsidR="002826BB" w:rsidRPr="0068027D" w:rsidSect="00EF75E6">
      <w:headerReference w:type="default" r:id="rId14"/>
      <w:footerReference w:type="default" r:id="rId15"/>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D62FE" w:rsidRDefault="00BD62FE" w:rsidP="00EF75E6">
      <w:r>
        <w:separator/>
      </w:r>
    </w:p>
  </w:endnote>
  <w:endnote w:type="continuationSeparator" w:id="0">
    <w:p w:rsidR="00BD62FE" w:rsidRDefault="00BD62FE" w:rsidP="00EF75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仿宋">
    <w:altName w:val="微软雅黑"/>
    <w:panose1 w:val="02010609060101010101"/>
    <w:charset w:val="86"/>
    <w:family w:val="modern"/>
    <w:pitch w:val="fixed"/>
    <w:sig w:usb0="800002BF" w:usb1="38CF7CFA"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826BB" w:rsidRDefault="00AB25C8">
    <w:pPr>
      <w:pStyle w:val="a7"/>
      <w:jc w:val="center"/>
    </w:pPr>
    <w:r>
      <w:fldChar w:fldCharType="begin"/>
    </w:r>
    <w:r>
      <w:instrText>PAGE   \* MERGEFORMAT</w:instrText>
    </w:r>
    <w:r>
      <w:fldChar w:fldCharType="separate"/>
    </w:r>
    <w:r w:rsidR="00FB7B4E" w:rsidRPr="00FB7B4E">
      <w:rPr>
        <w:noProof/>
        <w:lang w:val="zh-CN"/>
      </w:rPr>
      <w:t>55</w:t>
    </w:r>
    <w:r>
      <w:rPr>
        <w:noProof/>
        <w:lang w:val="zh-CN"/>
      </w:rPr>
      <w:fldChar w:fldCharType="end"/>
    </w:r>
  </w:p>
  <w:p w:rsidR="002826BB" w:rsidRDefault="002826BB">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D62FE" w:rsidRDefault="00BD62FE" w:rsidP="00EF75E6">
      <w:r>
        <w:separator/>
      </w:r>
    </w:p>
  </w:footnote>
  <w:footnote w:type="continuationSeparator" w:id="0">
    <w:p w:rsidR="00BD62FE" w:rsidRDefault="00BD62FE" w:rsidP="00EF75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826BB" w:rsidRDefault="002826BB">
    <w:pPr>
      <w:pStyle w:val="a9"/>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026C66B"/>
    <w:multiLevelType w:val="singleLevel"/>
    <w:tmpl w:val="B026C66B"/>
    <w:lvl w:ilvl="0">
      <w:start w:val="1"/>
      <w:numFmt w:val="decimal"/>
      <w:lvlText w:val="%1."/>
      <w:lvlJc w:val="left"/>
      <w:pPr>
        <w:tabs>
          <w:tab w:val="left" w:pos="312"/>
        </w:tabs>
      </w:pPr>
      <w:rPr>
        <w:rFonts w:cs="Times New Roman"/>
      </w:rPr>
    </w:lvl>
  </w:abstractNum>
  <w:abstractNum w:abstractNumId="1" w15:restartNumberingAfterBreak="0">
    <w:nsid w:val="CF652CEC"/>
    <w:multiLevelType w:val="singleLevel"/>
    <w:tmpl w:val="CF652CEC"/>
    <w:lvl w:ilvl="0">
      <w:start w:val="9"/>
      <w:numFmt w:val="chineseCounting"/>
      <w:suff w:val="nothing"/>
      <w:lvlText w:val="%1、"/>
      <w:lvlJc w:val="left"/>
      <w:rPr>
        <w:rFonts w:cs="Times New Roman" w:hint="eastAsia"/>
      </w:rPr>
    </w:lvl>
  </w:abstractNum>
  <w:abstractNum w:abstractNumId="2" w15:restartNumberingAfterBreak="0">
    <w:nsid w:val="E2FA047D"/>
    <w:multiLevelType w:val="singleLevel"/>
    <w:tmpl w:val="E2FA047D"/>
    <w:lvl w:ilvl="0">
      <w:start w:val="3"/>
      <w:numFmt w:val="chineseCounting"/>
      <w:suff w:val="space"/>
      <w:lvlText w:val="第%1部分"/>
      <w:lvlJc w:val="left"/>
      <w:rPr>
        <w:rFonts w:cs="Times New Roman" w:hint="eastAsia"/>
      </w:rPr>
    </w:lvl>
  </w:abstractNum>
  <w:abstractNum w:abstractNumId="3" w15:restartNumberingAfterBreak="0">
    <w:nsid w:val="EC0BEF30"/>
    <w:multiLevelType w:val="singleLevel"/>
    <w:tmpl w:val="EC0BEF30"/>
    <w:lvl w:ilvl="0">
      <w:start w:val="1"/>
      <w:numFmt w:val="chineseCounting"/>
      <w:suff w:val="nothing"/>
      <w:lvlText w:val="（%1）"/>
      <w:lvlJc w:val="left"/>
      <w:rPr>
        <w:rFonts w:ascii="楷体_GB2312" w:eastAsia="楷体_GB2312" w:hAnsi="楷体_GB2312" w:cs="楷体_GB2312" w:hint="eastAsia"/>
        <w:b/>
        <w:bCs/>
        <w:sz w:val="32"/>
        <w:szCs w:val="32"/>
      </w:rPr>
    </w:lvl>
  </w:abstractNum>
  <w:abstractNum w:abstractNumId="4" w15:restartNumberingAfterBreak="0">
    <w:nsid w:val="1272550B"/>
    <w:multiLevelType w:val="multilevel"/>
    <w:tmpl w:val="1272550B"/>
    <w:lvl w:ilvl="0">
      <w:start w:val="1"/>
      <w:numFmt w:val="japaneseCounting"/>
      <w:lvlText w:val="%1、"/>
      <w:lvlJc w:val="left"/>
      <w:pPr>
        <w:ind w:left="1360" w:hanging="720"/>
      </w:pPr>
      <w:rPr>
        <w:rFonts w:cs="Times New Roman" w:hint="default"/>
        <w:b w:val="0"/>
      </w:rPr>
    </w:lvl>
    <w:lvl w:ilvl="1">
      <w:start w:val="1"/>
      <w:numFmt w:val="lowerLetter"/>
      <w:lvlText w:val="%2)"/>
      <w:lvlJc w:val="left"/>
      <w:pPr>
        <w:ind w:left="1480" w:hanging="420"/>
      </w:pPr>
      <w:rPr>
        <w:rFonts w:cs="Times New Roman"/>
      </w:rPr>
    </w:lvl>
    <w:lvl w:ilvl="2">
      <w:start w:val="1"/>
      <w:numFmt w:val="lowerRoman"/>
      <w:lvlText w:val="%3."/>
      <w:lvlJc w:val="right"/>
      <w:pPr>
        <w:ind w:left="1900" w:hanging="420"/>
      </w:pPr>
      <w:rPr>
        <w:rFonts w:cs="Times New Roman"/>
      </w:rPr>
    </w:lvl>
    <w:lvl w:ilvl="3">
      <w:start w:val="1"/>
      <w:numFmt w:val="decimal"/>
      <w:lvlText w:val="%4."/>
      <w:lvlJc w:val="left"/>
      <w:pPr>
        <w:ind w:left="2320" w:hanging="420"/>
      </w:pPr>
      <w:rPr>
        <w:rFonts w:cs="Times New Roman"/>
      </w:rPr>
    </w:lvl>
    <w:lvl w:ilvl="4">
      <w:start w:val="1"/>
      <w:numFmt w:val="lowerLetter"/>
      <w:lvlText w:val="%5)"/>
      <w:lvlJc w:val="left"/>
      <w:pPr>
        <w:ind w:left="2740" w:hanging="420"/>
      </w:pPr>
      <w:rPr>
        <w:rFonts w:cs="Times New Roman"/>
      </w:rPr>
    </w:lvl>
    <w:lvl w:ilvl="5">
      <w:start w:val="1"/>
      <w:numFmt w:val="lowerRoman"/>
      <w:lvlText w:val="%6."/>
      <w:lvlJc w:val="right"/>
      <w:pPr>
        <w:ind w:left="3160" w:hanging="420"/>
      </w:pPr>
      <w:rPr>
        <w:rFonts w:cs="Times New Roman"/>
      </w:rPr>
    </w:lvl>
    <w:lvl w:ilvl="6">
      <w:start w:val="1"/>
      <w:numFmt w:val="decimal"/>
      <w:lvlText w:val="%7."/>
      <w:lvlJc w:val="left"/>
      <w:pPr>
        <w:ind w:left="3580" w:hanging="420"/>
      </w:pPr>
      <w:rPr>
        <w:rFonts w:cs="Times New Roman"/>
      </w:rPr>
    </w:lvl>
    <w:lvl w:ilvl="7">
      <w:start w:val="1"/>
      <w:numFmt w:val="lowerLetter"/>
      <w:lvlText w:val="%8)"/>
      <w:lvlJc w:val="left"/>
      <w:pPr>
        <w:ind w:left="4000" w:hanging="420"/>
      </w:pPr>
      <w:rPr>
        <w:rFonts w:cs="Times New Roman"/>
      </w:rPr>
    </w:lvl>
    <w:lvl w:ilvl="8">
      <w:start w:val="1"/>
      <w:numFmt w:val="lowerRoman"/>
      <w:lvlText w:val="%9."/>
      <w:lvlJc w:val="right"/>
      <w:pPr>
        <w:ind w:left="4420" w:hanging="420"/>
      </w:pPr>
      <w:rPr>
        <w:rFonts w:cs="Times New Roman"/>
      </w:rPr>
    </w:lvl>
  </w:abstractNum>
  <w:abstractNum w:abstractNumId="5" w15:restartNumberingAfterBreak="0">
    <w:nsid w:val="17F426B7"/>
    <w:multiLevelType w:val="multilevel"/>
    <w:tmpl w:val="17F426B7"/>
    <w:lvl w:ilvl="0">
      <w:start w:val="10"/>
      <w:numFmt w:val="japaneseCounting"/>
      <w:lvlText w:val="%1、"/>
      <w:lvlJc w:val="left"/>
      <w:pPr>
        <w:ind w:left="1429" w:hanging="720"/>
      </w:pPr>
      <w:rPr>
        <w:rFonts w:cs="Times New Roman" w:hint="default"/>
      </w:rPr>
    </w:lvl>
    <w:lvl w:ilvl="1">
      <w:start w:val="1"/>
      <w:numFmt w:val="lowerLetter"/>
      <w:lvlText w:val="%2)"/>
      <w:lvlJc w:val="left"/>
      <w:pPr>
        <w:ind w:left="1549" w:hanging="420"/>
      </w:pPr>
      <w:rPr>
        <w:rFonts w:cs="Times New Roman"/>
      </w:rPr>
    </w:lvl>
    <w:lvl w:ilvl="2">
      <w:start w:val="1"/>
      <w:numFmt w:val="lowerRoman"/>
      <w:lvlText w:val="%3."/>
      <w:lvlJc w:val="right"/>
      <w:pPr>
        <w:ind w:left="1969" w:hanging="420"/>
      </w:pPr>
      <w:rPr>
        <w:rFonts w:cs="Times New Roman"/>
      </w:rPr>
    </w:lvl>
    <w:lvl w:ilvl="3">
      <w:start w:val="1"/>
      <w:numFmt w:val="decimal"/>
      <w:lvlText w:val="%4."/>
      <w:lvlJc w:val="left"/>
      <w:pPr>
        <w:ind w:left="2389" w:hanging="420"/>
      </w:pPr>
      <w:rPr>
        <w:rFonts w:cs="Times New Roman"/>
      </w:rPr>
    </w:lvl>
    <w:lvl w:ilvl="4">
      <w:start w:val="1"/>
      <w:numFmt w:val="lowerLetter"/>
      <w:lvlText w:val="%5)"/>
      <w:lvlJc w:val="left"/>
      <w:pPr>
        <w:ind w:left="2809" w:hanging="420"/>
      </w:pPr>
      <w:rPr>
        <w:rFonts w:cs="Times New Roman"/>
      </w:rPr>
    </w:lvl>
    <w:lvl w:ilvl="5">
      <w:start w:val="1"/>
      <w:numFmt w:val="lowerRoman"/>
      <w:lvlText w:val="%6."/>
      <w:lvlJc w:val="right"/>
      <w:pPr>
        <w:ind w:left="3229" w:hanging="420"/>
      </w:pPr>
      <w:rPr>
        <w:rFonts w:cs="Times New Roman"/>
      </w:rPr>
    </w:lvl>
    <w:lvl w:ilvl="6">
      <w:start w:val="1"/>
      <w:numFmt w:val="decimal"/>
      <w:lvlText w:val="%7."/>
      <w:lvlJc w:val="left"/>
      <w:pPr>
        <w:ind w:left="3649" w:hanging="420"/>
      </w:pPr>
      <w:rPr>
        <w:rFonts w:cs="Times New Roman"/>
      </w:rPr>
    </w:lvl>
    <w:lvl w:ilvl="7">
      <w:start w:val="1"/>
      <w:numFmt w:val="lowerLetter"/>
      <w:lvlText w:val="%8)"/>
      <w:lvlJc w:val="left"/>
      <w:pPr>
        <w:ind w:left="4069" w:hanging="420"/>
      </w:pPr>
      <w:rPr>
        <w:rFonts w:cs="Times New Roman"/>
      </w:rPr>
    </w:lvl>
    <w:lvl w:ilvl="8">
      <w:start w:val="1"/>
      <w:numFmt w:val="lowerRoman"/>
      <w:lvlText w:val="%9."/>
      <w:lvlJc w:val="right"/>
      <w:pPr>
        <w:ind w:left="4489" w:hanging="420"/>
      </w:pPr>
      <w:rPr>
        <w:rFonts w:cs="Times New Roman"/>
      </w:rPr>
    </w:lvl>
  </w:abstractNum>
  <w:num w:numId="1">
    <w:abstractNumId w:val="4"/>
  </w:num>
  <w:num w:numId="2">
    <w:abstractNumId w:val="1"/>
  </w:num>
  <w:num w:numId="3">
    <w:abstractNumId w:val="5"/>
  </w:num>
  <w:num w:numId="4">
    <w:abstractNumId w:val="3"/>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361C"/>
    <w:rsid w:val="0000091B"/>
    <w:rsid w:val="0001405C"/>
    <w:rsid w:val="000222C6"/>
    <w:rsid w:val="0002549F"/>
    <w:rsid w:val="0006487A"/>
    <w:rsid w:val="00065F8F"/>
    <w:rsid w:val="000768F2"/>
    <w:rsid w:val="0009184B"/>
    <w:rsid w:val="0009593C"/>
    <w:rsid w:val="000A11AD"/>
    <w:rsid w:val="000B047F"/>
    <w:rsid w:val="000B08BD"/>
    <w:rsid w:val="000B5923"/>
    <w:rsid w:val="000B5A48"/>
    <w:rsid w:val="000B6FF3"/>
    <w:rsid w:val="000C3467"/>
    <w:rsid w:val="000C3CA6"/>
    <w:rsid w:val="000C4BFF"/>
    <w:rsid w:val="000D1267"/>
    <w:rsid w:val="000D1D50"/>
    <w:rsid w:val="000D26E5"/>
    <w:rsid w:val="000D5782"/>
    <w:rsid w:val="000D72F3"/>
    <w:rsid w:val="000E6613"/>
    <w:rsid w:val="000E7119"/>
    <w:rsid w:val="000F033F"/>
    <w:rsid w:val="000F3764"/>
    <w:rsid w:val="00114E9B"/>
    <w:rsid w:val="001276C6"/>
    <w:rsid w:val="00140963"/>
    <w:rsid w:val="0014729F"/>
    <w:rsid w:val="00151880"/>
    <w:rsid w:val="00157BAB"/>
    <w:rsid w:val="0016173F"/>
    <w:rsid w:val="001654D1"/>
    <w:rsid w:val="001738A8"/>
    <w:rsid w:val="0018106D"/>
    <w:rsid w:val="00181191"/>
    <w:rsid w:val="001877A7"/>
    <w:rsid w:val="00187DF3"/>
    <w:rsid w:val="00191536"/>
    <w:rsid w:val="00194AA4"/>
    <w:rsid w:val="00196687"/>
    <w:rsid w:val="001A62BB"/>
    <w:rsid w:val="001C0962"/>
    <w:rsid w:val="001C4D50"/>
    <w:rsid w:val="001D6105"/>
    <w:rsid w:val="001D7531"/>
    <w:rsid w:val="001E5FC2"/>
    <w:rsid w:val="001E737D"/>
    <w:rsid w:val="001F0592"/>
    <w:rsid w:val="001F7506"/>
    <w:rsid w:val="002006CD"/>
    <w:rsid w:val="00202B36"/>
    <w:rsid w:val="00204B7A"/>
    <w:rsid w:val="0021101A"/>
    <w:rsid w:val="002114CF"/>
    <w:rsid w:val="002135D1"/>
    <w:rsid w:val="00214311"/>
    <w:rsid w:val="00220536"/>
    <w:rsid w:val="002325AE"/>
    <w:rsid w:val="00235629"/>
    <w:rsid w:val="0023732E"/>
    <w:rsid w:val="00241EC0"/>
    <w:rsid w:val="00245E67"/>
    <w:rsid w:val="00254B5B"/>
    <w:rsid w:val="002602E8"/>
    <w:rsid w:val="00260C38"/>
    <w:rsid w:val="002616C0"/>
    <w:rsid w:val="002662AA"/>
    <w:rsid w:val="00276F0B"/>
    <w:rsid w:val="00280496"/>
    <w:rsid w:val="00280E29"/>
    <w:rsid w:val="002826BB"/>
    <w:rsid w:val="00291D86"/>
    <w:rsid w:val="00295495"/>
    <w:rsid w:val="002A16BC"/>
    <w:rsid w:val="002B2613"/>
    <w:rsid w:val="002C264B"/>
    <w:rsid w:val="002F1818"/>
    <w:rsid w:val="002F4200"/>
    <w:rsid w:val="002F567B"/>
    <w:rsid w:val="003044EC"/>
    <w:rsid w:val="003216A9"/>
    <w:rsid w:val="0033689E"/>
    <w:rsid w:val="00347C51"/>
    <w:rsid w:val="003509A6"/>
    <w:rsid w:val="00351033"/>
    <w:rsid w:val="00352823"/>
    <w:rsid w:val="003557CD"/>
    <w:rsid w:val="0037013F"/>
    <w:rsid w:val="00380C92"/>
    <w:rsid w:val="00383687"/>
    <w:rsid w:val="003A27D6"/>
    <w:rsid w:val="003A4265"/>
    <w:rsid w:val="003A484F"/>
    <w:rsid w:val="003A4C3A"/>
    <w:rsid w:val="003B0BE0"/>
    <w:rsid w:val="003B0C1B"/>
    <w:rsid w:val="003B512B"/>
    <w:rsid w:val="003B688C"/>
    <w:rsid w:val="003C0291"/>
    <w:rsid w:val="003C39AE"/>
    <w:rsid w:val="003C7B60"/>
    <w:rsid w:val="003D1FB2"/>
    <w:rsid w:val="003D66DA"/>
    <w:rsid w:val="003E1310"/>
    <w:rsid w:val="003E6F55"/>
    <w:rsid w:val="00401E09"/>
    <w:rsid w:val="00402B53"/>
    <w:rsid w:val="00406254"/>
    <w:rsid w:val="004223DE"/>
    <w:rsid w:val="00431289"/>
    <w:rsid w:val="00432285"/>
    <w:rsid w:val="00434489"/>
    <w:rsid w:val="00437085"/>
    <w:rsid w:val="00443880"/>
    <w:rsid w:val="004464F4"/>
    <w:rsid w:val="0045660C"/>
    <w:rsid w:val="00457650"/>
    <w:rsid w:val="00460286"/>
    <w:rsid w:val="00462CB2"/>
    <w:rsid w:val="00463682"/>
    <w:rsid w:val="00471401"/>
    <w:rsid w:val="00473F31"/>
    <w:rsid w:val="0047498F"/>
    <w:rsid w:val="00475459"/>
    <w:rsid w:val="00480CA0"/>
    <w:rsid w:val="0048263A"/>
    <w:rsid w:val="00484720"/>
    <w:rsid w:val="00487E5D"/>
    <w:rsid w:val="0049570F"/>
    <w:rsid w:val="004A711F"/>
    <w:rsid w:val="004B199D"/>
    <w:rsid w:val="004B4690"/>
    <w:rsid w:val="004C3D4F"/>
    <w:rsid w:val="004D43DF"/>
    <w:rsid w:val="004D508D"/>
    <w:rsid w:val="004E0A2D"/>
    <w:rsid w:val="004E206B"/>
    <w:rsid w:val="004E6DF7"/>
    <w:rsid w:val="004F0504"/>
    <w:rsid w:val="004F0FBD"/>
    <w:rsid w:val="00505A47"/>
    <w:rsid w:val="00512FDA"/>
    <w:rsid w:val="005148A5"/>
    <w:rsid w:val="005176F1"/>
    <w:rsid w:val="00520DA0"/>
    <w:rsid w:val="00522220"/>
    <w:rsid w:val="005275EB"/>
    <w:rsid w:val="00541317"/>
    <w:rsid w:val="00562108"/>
    <w:rsid w:val="005664BB"/>
    <w:rsid w:val="00570C03"/>
    <w:rsid w:val="0057481D"/>
    <w:rsid w:val="0058486E"/>
    <w:rsid w:val="00587986"/>
    <w:rsid w:val="0059781E"/>
    <w:rsid w:val="005B49C5"/>
    <w:rsid w:val="005B7070"/>
    <w:rsid w:val="005D1C8B"/>
    <w:rsid w:val="005D5CED"/>
    <w:rsid w:val="005E7013"/>
    <w:rsid w:val="005E7EDF"/>
    <w:rsid w:val="005F1A4C"/>
    <w:rsid w:val="005F27A1"/>
    <w:rsid w:val="005F6C43"/>
    <w:rsid w:val="005F73DD"/>
    <w:rsid w:val="00605688"/>
    <w:rsid w:val="006070AF"/>
    <w:rsid w:val="00607E6C"/>
    <w:rsid w:val="006101B1"/>
    <w:rsid w:val="0061123F"/>
    <w:rsid w:val="00614E44"/>
    <w:rsid w:val="00617383"/>
    <w:rsid w:val="00620BD9"/>
    <w:rsid w:val="00622830"/>
    <w:rsid w:val="00630AEF"/>
    <w:rsid w:val="006325F8"/>
    <w:rsid w:val="00634C9A"/>
    <w:rsid w:val="006440E4"/>
    <w:rsid w:val="00660571"/>
    <w:rsid w:val="0066343B"/>
    <w:rsid w:val="00664777"/>
    <w:rsid w:val="006678BE"/>
    <w:rsid w:val="006748A4"/>
    <w:rsid w:val="0068027D"/>
    <w:rsid w:val="0068078C"/>
    <w:rsid w:val="00683E73"/>
    <w:rsid w:val="006A3141"/>
    <w:rsid w:val="006A5E34"/>
    <w:rsid w:val="006A5F74"/>
    <w:rsid w:val="006B0F6E"/>
    <w:rsid w:val="006B2422"/>
    <w:rsid w:val="006B2B9A"/>
    <w:rsid w:val="006C1937"/>
    <w:rsid w:val="006D7516"/>
    <w:rsid w:val="006E6016"/>
    <w:rsid w:val="006F020C"/>
    <w:rsid w:val="007127B7"/>
    <w:rsid w:val="00721DBC"/>
    <w:rsid w:val="0073390A"/>
    <w:rsid w:val="007416B6"/>
    <w:rsid w:val="00746F48"/>
    <w:rsid w:val="007472A5"/>
    <w:rsid w:val="0075404D"/>
    <w:rsid w:val="0076182A"/>
    <w:rsid w:val="00762154"/>
    <w:rsid w:val="00762D78"/>
    <w:rsid w:val="00764BDC"/>
    <w:rsid w:val="007668EC"/>
    <w:rsid w:val="00767B7E"/>
    <w:rsid w:val="00771231"/>
    <w:rsid w:val="00772F89"/>
    <w:rsid w:val="007770C3"/>
    <w:rsid w:val="0078165B"/>
    <w:rsid w:val="00784D24"/>
    <w:rsid w:val="00785FBA"/>
    <w:rsid w:val="00786E4A"/>
    <w:rsid w:val="00786F23"/>
    <w:rsid w:val="007875EB"/>
    <w:rsid w:val="0079426B"/>
    <w:rsid w:val="007A0E1E"/>
    <w:rsid w:val="007A31D2"/>
    <w:rsid w:val="007A3DF9"/>
    <w:rsid w:val="007A5305"/>
    <w:rsid w:val="007B6A3A"/>
    <w:rsid w:val="007C110A"/>
    <w:rsid w:val="007D0F46"/>
    <w:rsid w:val="007D312A"/>
    <w:rsid w:val="007D3F19"/>
    <w:rsid w:val="007D7613"/>
    <w:rsid w:val="007E23B0"/>
    <w:rsid w:val="007F1991"/>
    <w:rsid w:val="007F2C2F"/>
    <w:rsid w:val="007F55FC"/>
    <w:rsid w:val="007F5665"/>
    <w:rsid w:val="00800042"/>
    <w:rsid w:val="00800112"/>
    <w:rsid w:val="008065DF"/>
    <w:rsid w:val="00820CAD"/>
    <w:rsid w:val="008253BB"/>
    <w:rsid w:val="0083706E"/>
    <w:rsid w:val="008423A5"/>
    <w:rsid w:val="00850625"/>
    <w:rsid w:val="00853221"/>
    <w:rsid w:val="00853718"/>
    <w:rsid w:val="00855221"/>
    <w:rsid w:val="00860645"/>
    <w:rsid w:val="00871F71"/>
    <w:rsid w:val="00885AF4"/>
    <w:rsid w:val="00890315"/>
    <w:rsid w:val="008939CD"/>
    <w:rsid w:val="008A7460"/>
    <w:rsid w:val="008B768C"/>
    <w:rsid w:val="008C4DB1"/>
    <w:rsid w:val="008C4EAF"/>
    <w:rsid w:val="008C5176"/>
    <w:rsid w:val="008C7FD0"/>
    <w:rsid w:val="008D47E0"/>
    <w:rsid w:val="008D7052"/>
    <w:rsid w:val="008E1DE7"/>
    <w:rsid w:val="008E707C"/>
    <w:rsid w:val="008E7105"/>
    <w:rsid w:val="00900B08"/>
    <w:rsid w:val="00902155"/>
    <w:rsid w:val="00902FA3"/>
    <w:rsid w:val="00911A2C"/>
    <w:rsid w:val="00914CDD"/>
    <w:rsid w:val="00915285"/>
    <w:rsid w:val="00923564"/>
    <w:rsid w:val="0092392E"/>
    <w:rsid w:val="009315F9"/>
    <w:rsid w:val="00946945"/>
    <w:rsid w:val="00950F24"/>
    <w:rsid w:val="00951248"/>
    <w:rsid w:val="0095152F"/>
    <w:rsid w:val="00954C49"/>
    <w:rsid w:val="0097099F"/>
    <w:rsid w:val="00971997"/>
    <w:rsid w:val="00971FFC"/>
    <w:rsid w:val="009845A8"/>
    <w:rsid w:val="0098660A"/>
    <w:rsid w:val="00986955"/>
    <w:rsid w:val="009931C3"/>
    <w:rsid w:val="009B2C43"/>
    <w:rsid w:val="009B4EAE"/>
    <w:rsid w:val="009B5AA5"/>
    <w:rsid w:val="009B7573"/>
    <w:rsid w:val="009C22F4"/>
    <w:rsid w:val="009C2E98"/>
    <w:rsid w:val="009D3447"/>
    <w:rsid w:val="009D3776"/>
    <w:rsid w:val="009D4711"/>
    <w:rsid w:val="009F1185"/>
    <w:rsid w:val="009F18CD"/>
    <w:rsid w:val="009F2A13"/>
    <w:rsid w:val="009F412A"/>
    <w:rsid w:val="00A0176F"/>
    <w:rsid w:val="00A04EB0"/>
    <w:rsid w:val="00A13B3A"/>
    <w:rsid w:val="00A13CC1"/>
    <w:rsid w:val="00A16847"/>
    <w:rsid w:val="00A16F04"/>
    <w:rsid w:val="00A22E1D"/>
    <w:rsid w:val="00A237D8"/>
    <w:rsid w:val="00A268C4"/>
    <w:rsid w:val="00A307CD"/>
    <w:rsid w:val="00A40A00"/>
    <w:rsid w:val="00A4142F"/>
    <w:rsid w:val="00A50048"/>
    <w:rsid w:val="00A5542C"/>
    <w:rsid w:val="00A56DF2"/>
    <w:rsid w:val="00A67AB5"/>
    <w:rsid w:val="00A91760"/>
    <w:rsid w:val="00A93B00"/>
    <w:rsid w:val="00A93C21"/>
    <w:rsid w:val="00AB25C8"/>
    <w:rsid w:val="00AB3F77"/>
    <w:rsid w:val="00AC3C6A"/>
    <w:rsid w:val="00AD15E3"/>
    <w:rsid w:val="00AD3996"/>
    <w:rsid w:val="00AD5620"/>
    <w:rsid w:val="00AD7C1B"/>
    <w:rsid w:val="00AE16BA"/>
    <w:rsid w:val="00AE1EBE"/>
    <w:rsid w:val="00AF5C16"/>
    <w:rsid w:val="00AF6C63"/>
    <w:rsid w:val="00AF7F83"/>
    <w:rsid w:val="00B03B2B"/>
    <w:rsid w:val="00B03C9D"/>
    <w:rsid w:val="00B060AE"/>
    <w:rsid w:val="00B10517"/>
    <w:rsid w:val="00B14E76"/>
    <w:rsid w:val="00B161B8"/>
    <w:rsid w:val="00B177D9"/>
    <w:rsid w:val="00B2048C"/>
    <w:rsid w:val="00B20DCE"/>
    <w:rsid w:val="00B27F27"/>
    <w:rsid w:val="00B310B9"/>
    <w:rsid w:val="00B35F3F"/>
    <w:rsid w:val="00B36CBB"/>
    <w:rsid w:val="00B425E0"/>
    <w:rsid w:val="00B440AA"/>
    <w:rsid w:val="00B44B70"/>
    <w:rsid w:val="00B5245F"/>
    <w:rsid w:val="00B53C56"/>
    <w:rsid w:val="00B77EA6"/>
    <w:rsid w:val="00B81598"/>
    <w:rsid w:val="00B841F1"/>
    <w:rsid w:val="00B846D4"/>
    <w:rsid w:val="00B90FA9"/>
    <w:rsid w:val="00B944D6"/>
    <w:rsid w:val="00BB4114"/>
    <w:rsid w:val="00BB4DF0"/>
    <w:rsid w:val="00BB6A84"/>
    <w:rsid w:val="00BC289F"/>
    <w:rsid w:val="00BC5361"/>
    <w:rsid w:val="00BC5460"/>
    <w:rsid w:val="00BC6B50"/>
    <w:rsid w:val="00BD0E25"/>
    <w:rsid w:val="00BD1EE4"/>
    <w:rsid w:val="00BD263C"/>
    <w:rsid w:val="00BD50B3"/>
    <w:rsid w:val="00BD62FE"/>
    <w:rsid w:val="00BD70E9"/>
    <w:rsid w:val="00BE5004"/>
    <w:rsid w:val="00BE7F80"/>
    <w:rsid w:val="00BF5BD6"/>
    <w:rsid w:val="00BF6A85"/>
    <w:rsid w:val="00BF6AAC"/>
    <w:rsid w:val="00C03E31"/>
    <w:rsid w:val="00C12A94"/>
    <w:rsid w:val="00C2259D"/>
    <w:rsid w:val="00C3167F"/>
    <w:rsid w:val="00C333FD"/>
    <w:rsid w:val="00C33E72"/>
    <w:rsid w:val="00C354B2"/>
    <w:rsid w:val="00C35554"/>
    <w:rsid w:val="00C365FC"/>
    <w:rsid w:val="00C42709"/>
    <w:rsid w:val="00C4485F"/>
    <w:rsid w:val="00C44EAD"/>
    <w:rsid w:val="00C533CC"/>
    <w:rsid w:val="00C56318"/>
    <w:rsid w:val="00C5751C"/>
    <w:rsid w:val="00C61BFC"/>
    <w:rsid w:val="00C62B85"/>
    <w:rsid w:val="00C65438"/>
    <w:rsid w:val="00C73B3B"/>
    <w:rsid w:val="00C74915"/>
    <w:rsid w:val="00C91CBB"/>
    <w:rsid w:val="00C94743"/>
    <w:rsid w:val="00C94AC6"/>
    <w:rsid w:val="00CB7570"/>
    <w:rsid w:val="00CC0012"/>
    <w:rsid w:val="00CC09B6"/>
    <w:rsid w:val="00CC666F"/>
    <w:rsid w:val="00CD1E3F"/>
    <w:rsid w:val="00CD5FF3"/>
    <w:rsid w:val="00CE1150"/>
    <w:rsid w:val="00CE44F6"/>
    <w:rsid w:val="00CE49DA"/>
    <w:rsid w:val="00CE4AFC"/>
    <w:rsid w:val="00CE5E47"/>
    <w:rsid w:val="00CE7B61"/>
    <w:rsid w:val="00D00095"/>
    <w:rsid w:val="00D1468C"/>
    <w:rsid w:val="00D20620"/>
    <w:rsid w:val="00D26091"/>
    <w:rsid w:val="00D34E7C"/>
    <w:rsid w:val="00D35489"/>
    <w:rsid w:val="00D35A71"/>
    <w:rsid w:val="00D45DD4"/>
    <w:rsid w:val="00D47BB0"/>
    <w:rsid w:val="00D51276"/>
    <w:rsid w:val="00D61B05"/>
    <w:rsid w:val="00D63CB3"/>
    <w:rsid w:val="00D7035F"/>
    <w:rsid w:val="00D753B6"/>
    <w:rsid w:val="00D84DE8"/>
    <w:rsid w:val="00D85173"/>
    <w:rsid w:val="00D937A0"/>
    <w:rsid w:val="00DA65AC"/>
    <w:rsid w:val="00DB0F51"/>
    <w:rsid w:val="00DB1913"/>
    <w:rsid w:val="00DC410D"/>
    <w:rsid w:val="00DC5466"/>
    <w:rsid w:val="00DC68CA"/>
    <w:rsid w:val="00DC7CBA"/>
    <w:rsid w:val="00DD5675"/>
    <w:rsid w:val="00DD73B7"/>
    <w:rsid w:val="00DF28BC"/>
    <w:rsid w:val="00DF34B9"/>
    <w:rsid w:val="00E01053"/>
    <w:rsid w:val="00E03F1B"/>
    <w:rsid w:val="00E07ACF"/>
    <w:rsid w:val="00E331A1"/>
    <w:rsid w:val="00E33202"/>
    <w:rsid w:val="00E336A9"/>
    <w:rsid w:val="00E50624"/>
    <w:rsid w:val="00E5178D"/>
    <w:rsid w:val="00E528CD"/>
    <w:rsid w:val="00E55EBE"/>
    <w:rsid w:val="00E568DF"/>
    <w:rsid w:val="00E64269"/>
    <w:rsid w:val="00E65555"/>
    <w:rsid w:val="00E659C7"/>
    <w:rsid w:val="00E811A3"/>
    <w:rsid w:val="00E82267"/>
    <w:rsid w:val="00EA010F"/>
    <w:rsid w:val="00EA0757"/>
    <w:rsid w:val="00EA6003"/>
    <w:rsid w:val="00EA7D56"/>
    <w:rsid w:val="00EB3945"/>
    <w:rsid w:val="00EB5BB3"/>
    <w:rsid w:val="00EB7CFC"/>
    <w:rsid w:val="00EC0629"/>
    <w:rsid w:val="00EC1385"/>
    <w:rsid w:val="00EC792B"/>
    <w:rsid w:val="00ED1B63"/>
    <w:rsid w:val="00ED3C1F"/>
    <w:rsid w:val="00ED4085"/>
    <w:rsid w:val="00ED420E"/>
    <w:rsid w:val="00ED69D3"/>
    <w:rsid w:val="00EE2F57"/>
    <w:rsid w:val="00EF4C34"/>
    <w:rsid w:val="00EF75E6"/>
    <w:rsid w:val="00EF77C6"/>
    <w:rsid w:val="00F05438"/>
    <w:rsid w:val="00F066C1"/>
    <w:rsid w:val="00F1361C"/>
    <w:rsid w:val="00F160C7"/>
    <w:rsid w:val="00F2233E"/>
    <w:rsid w:val="00F36D8F"/>
    <w:rsid w:val="00F417B1"/>
    <w:rsid w:val="00F535E1"/>
    <w:rsid w:val="00F602DF"/>
    <w:rsid w:val="00F611BE"/>
    <w:rsid w:val="00F63060"/>
    <w:rsid w:val="00F8120C"/>
    <w:rsid w:val="00F81DE6"/>
    <w:rsid w:val="00F81EA7"/>
    <w:rsid w:val="00F81FD9"/>
    <w:rsid w:val="00F841AA"/>
    <w:rsid w:val="00F928DD"/>
    <w:rsid w:val="00FA1DD6"/>
    <w:rsid w:val="00FA23E8"/>
    <w:rsid w:val="00FB0050"/>
    <w:rsid w:val="00FB7B4E"/>
    <w:rsid w:val="00FC7E0F"/>
    <w:rsid w:val="00FD3CC1"/>
    <w:rsid w:val="00FE3CCC"/>
    <w:rsid w:val="00FF1E02"/>
    <w:rsid w:val="00FF30B4"/>
    <w:rsid w:val="0F3744DE"/>
    <w:rsid w:val="10C055FF"/>
    <w:rsid w:val="16BB723D"/>
    <w:rsid w:val="240371BF"/>
    <w:rsid w:val="29FD04D3"/>
    <w:rsid w:val="2D475B26"/>
    <w:rsid w:val="319F7F4E"/>
    <w:rsid w:val="32B64964"/>
    <w:rsid w:val="38CC33C3"/>
    <w:rsid w:val="3BE532BF"/>
    <w:rsid w:val="4A9759A7"/>
    <w:rsid w:val="4F3913A0"/>
    <w:rsid w:val="5F3129FA"/>
    <w:rsid w:val="7B9F57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026"/>
    <o:shapelayout v:ext="edit">
      <o:idmap v:ext="edit" data="1"/>
    </o:shapelayout>
  </w:shapeDefaults>
  <w:decimalSymbol w:val="."/>
  <w:listSeparator w:val=","/>
  <w14:docId w14:val="2617A268"/>
  <w15:docId w15:val="{DA45EE57-31C6-4F6D-8CCB-35FAE7E246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0" w:defUnhideWhenUsed="0" w:defQFormat="0" w:count="375">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lsdException w:name="Table Web 1" w:locked="1" w:semiHidden="1" w:unhideWhenUsed="1"/>
    <w:lsdException w:name="Table Web 2" w:locked="1" w:semiHidden="1" w:unhideWhenUsed="1"/>
    <w:lsdException w:name="Table Web 3" w:lock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75E6"/>
    <w:pPr>
      <w:widowControl w:val="0"/>
      <w:jc w:val="both"/>
    </w:pPr>
    <w:rPr>
      <w:rFonts w:ascii="Times New Roman" w:hAnsi="Times New Roman"/>
      <w:szCs w:val="24"/>
    </w:rPr>
  </w:style>
  <w:style w:type="paragraph" w:styleId="1">
    <w:name w:val="heading 1"/>
    <w:basedOn w:val="a"/>
    <w:next w:val="a"/>
    <w:link w:val="10"/>
    <w:uiPriority w:val="99"/>
    <w:qFormat/>
    <w:rsid w:val="00EF75E6"/>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EF75E6"/>
    <w:pPr>
      <w:keepNext/>
      <w:keepLines/>
      <w:spacing w:before="260" w:after="260" w:line="416" w:lineRule="auto"/>
      <w:outlineLvl w:val="1"/>
    </w:pPr>
    <w:rPr>
      <w:rFonts w:ascii="Cambria" w:hAnsi="Cambria"/>
      <w:b/>
      <w:bCs/>
      <w:sz w:val="32"/>
      <w:szCs w:val="32"/>
    </w:rPr>
  </w:style>
  <w:style w:type="paragraph" w:styleId="3">
    <w:name w:val="heading 3"/>
    <w:basedOn w:val="a"/>
    <w:next w:val="a"/>
    <w:link w:val="30"/>
    <w:uiPriority w:val="99"/>
    <w:qFormat/>
    <w:rsid w:val="00EF75E6"/>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9"/>
    <w:locked/>
    <w:rsid w:val="00EF75E6"/>
    <w:rPr>
      <w:rFonts w:ascii="Times New Roman" w:hAnsi="Times New Roman" w:cs="Times New Roman"/>
      <w:b/>
      <w:bCs/>
      <w:kern w:val="44"/>
      <w:sz w:val="44"/>
      <w:szCs w:val="44"/>
    </w:rPr>
  </w:style>
  <w:style w:type="character" w:customStyle="1" w:styleId="20">
    <w:name w:val="标题 2 字符"/>
    <w:basedOn w:val="a0"/>
    <w:link w:val="2"/>
    <w:uiPriority w:val="99"/>
    <w:locked/>
    <w:rsid w:val="00EF75E6"/>
    <w:rPr>
      <w:rFonts w:ascii="Cambria" w:eastAsia="宋体" w:hAnsi="Cambria" w:cs="Times New Roman"/>
      <w:b/>
      <w:bCs/>
      <w:kern w:val="2"/>
      <w:sz w:val="32"/>
      <w:szCs w:val="32"/>
    </w:rPr>
  </w:style>
  <w:style w:type="character" w:customStyle="1" w:styleId="30">
    <w:name w:val="标题 3 字符"/>
    <w:basedOn w:val="a0"/>
    <w:link w:val="3"/>
    <w:uiPriority w:val="99"/>
    <w:locked/>
    <w:rsid w:val="00EF75E6"/>
    <w:rPr>
      <w:rFonts w:ascii="Times New Roman" w:hAnsi="Times New Roman" w:cs="Times New Roman"/>
      <w:b/>
      <w:bCs/>
      <w:kern w:val="2"/>
      <w:sz w:val="32"/>
      <w:szCs w:val="32"/>
    </w:rPr>
  </w:style>
  <w:style w:type="paragraph" w:styleId="a3">
    <w:name w:val="Body Text"/>
    <w:basedOn w:val="a"/>
    <w:link w:val="a4"/>
    <w:uiPriority w:val="99"/>
    <w:rsid w:val="00EF75E6"/>
    <w:pPr>
      <w:spacing w:beforeLines="30"/>
    </w:pPr>
    <w:rPr>
      <w:rFonts w:ascii="仿宋_GB2312" w:eastAsia="仿宋_GB2312"/>
      <w:kern w:val="0"/>
      <w:sz w:val="24"/>
      <w:szCs w:val="20"/>
    </w:rPr>
  </w:style>
  <w:style w:type="character" w:customStyle="1" w:styleId="BodyTextChar">
    <w:name w:val="Body Text Char"/>
    <w:basedOn w:val="a0"/>
    <w:uiPriority w:val="99"/>
    <w:semiHidden/>
    <w:locked/>
    <w:rsid w:val="00EF75E6"/>
    <w:rPr>
      <w:rFonts w:ascii="Times New Roman" w:hAnsi="Times New Roman" w:cs="Times New Roman"/>
      <w:sz w:val="24"/>
      <w:szCs w:val="24"/>
    </w:rPr>
  </w:style>
  <w:style w:type="paragraph" w:styleId="TOC3">
    <w:name w:val="toc 3"/>
    <w:basedOn w:val="a"/>
    <w:next w:val="a"/>
    <w:uiPriority w:val="99"/>
    <w:rsid w:val="00EF75E6"/>
    <w:pPr>
      <w:tabs>
        <w:tab w:val="right" w:leader="dot" w:pos="8296"/>
      </w:tabs>
      <w:ind w:leftChars="400" w:left="840"/>
    </w:pPr>
  </w:style>
  <w:style w:type="paragraph" w:styleId="a5">
    <w:name w:val="Balloon Text"/>
    <w:basedOn w:val="a"/>
    <w:link w:val="a6"/>
    <w:uiPriority w:val="99"/>
    <w:semiHidden/>
    <w:rsid w:val="00EF75E6"/>
    <w:rPr>
      <w:sz w:val="18"/>
      <w:szCs w:val="18"/>
    </w:rPr>
  </w:style>
  <w:style w:type="character" w:customStyle="1" w:styleId="a6">
    <w:name w:val="批注框文本 字符"/>
    <w:basedOn w:val="a0"/>
    <w:link w:val="a5"/>
    <w:uiPriority w:val="99"/>
    <w:semiHidden/>
    <w:locked/>
    <w:rsid w:val="00EF75E6"/>
    <w:rPr>
      <w:rFonts w:ascii="Times New Roman" w:hAnsi="Times New Roman" w:cs="Times New Roman"/>
      <w:kern w:val="2"/>
      <w:sz w:val="18"/>
      <w:szCs w:val="18"/>
    </w:rPr>
  </w:style>
  <w:style w:type="paragraph" w:styleId="a7">
    <w:name w:val="footer"/>
    <w:basedOn w:val="a"/>
    <w:link w:val="a8"/>
    <w:uiPriority w:val="99"/>
    <w:rsid w:val="00EF75E6"/>
    <w:pPr>
      <w:tabs>
        <w:tab w:val="center" w:pos="4153"/>
        <w:tab w:val="right" w:pos="8306"/>
      </w:tabs>
      <w:snapToGrid w:val="0"/>
      <w:jc w:val="left"/>
    </w:pPr>
    <w:rPr>
      <w:rFonts w:ascii="Calibri" w:hAnsi="Calibri"/>
      <w:kern w:val="0"/>
      <w:sz w:val="18"/>
      <w:szCs w:val="20"/>
    </w:rPr>
  </w:style>
  <w:style w:type="character" w:customStyle="1" w:styleId="FooterChar">
    <w:name w:val="Footer Char"/>
    <w:basedOn w:val="a0"/>
    <w:uiPriority w:val="99"/>
    <w:semiHidden/>
    <w:locked/>
    <w:rsid w:val="00EF75E6"/>
    <w:rPr>
      <w:rFonts w:ascii="Times New Roman" w:hAnsi="Times New Roman" w:cs="Times New Roman"/>
      <w:sz w:val="18"/>
      <w:szCs w:val="18"/>
    </w:rPr>
  </w:style>
  <w:style w:type="paragraph" w:styleId="a9">
    <w:name w:val="header"/>
    <w:basedOn w:val="a"/>
    <w:link w:val="aa"/>
    <w:uiPriority w:val="99"/>
    <w:semiHidden/>
    <w:rsid w:val="00EF75E6"/>
    <w:pPr>
      <w:pBdr>
        <w:bottom w:val="single" w:sz="6" w:space="1" w:color="auto"/>
      </w:pBdr>
      <w:tabs>
        <w:tab w:val="center" w:pos="4153"/>
        <w:tab w:val="right" w:pos="8306"/>
      </w:tabs>
      <w:snapToGrid w:val="0"/>
      <w:jc w:val="center"/>
    </w:pPr>
    <w:rPr>
      <w:rFonts w:ascii="Calibri" w:hAnsi="Calibri"/>
      <w:kern w:val="0"/>
      <w:sz w:val="18"/>
      <w:szCs w:val="20"/>
    </w:rPr>
  </w:style>
  <w:style w:type="character" w:customStyle="1" w:styleId="HeaderChar">
    <w:name w:val="Header Char"/>
    <w:basedOn w:val="a0"/>
    <w:uiPriority w:val="99"/>
    <w:semiHidden/>
    <w:locked/>
    <w:rsid w:val="00EF75E6"/>
    <w:rPr>
      <w:rFonts w:ascii="Times New Roman" w:hAnsi="Times New Roman" w:cs="Times New Roman"/>
      <w:sz w:val="18"/>
      <w:szCs w:val="18"/>
    </w:rPr>
  </w:style>
  <w:style w:type="paragraph" w:styleId="TOC1">
    <w:name w:val="toc 1"/>
    <w:basedOn w:val="a"/>
    <w:next w:val="a"/>
    <w:uiPriority w:val="99"/>
    <w:rsid w:val="00EF75E6"/>
    <w:pPr>
      <w:tabs>
        <w:tab w:val="right" w:leader="dot" w:pos="8296"/>
      </w:tabs>
      <w:spacing w:before="93"/>
      <w:jc w:val="center"/>
    </w:pPr>
    <w:rPr>
      <w:rFonts w:ascii="仿宋" w:eastAsia="仿宋" w:hAnsi="仿宋"/>
      <w:sz w:val="28"/>
      <w:szCs w:val="28"/>
    </w:rPr>
  </w:style>
  <w:style w:type="paragraph" w:styleId="TOC2">
    <w:name w:val="toc 2"/>
    <w:basedOn w:val="a"/>
    <w:next w:val="a"/>
    <w:uiPriority w:val="99"/>
    <w:rsid w:val="00EF75E6"/>
    <w:pPr>
      <w:tabs>
        <w:tab w:val="right" w:leader="dot" w:pos="8296"/>
      </w:tabs>
      <w:ind w:leftChars="200" w:left="420"/>
    </w:pPr>
  </w:style>
  <w:style w:type="character" w:styleId="ab">
    <w:name w:val="Strong"/>
    <w:basedOn w:val="a0"/>
    <w:uiPriority w:val="99"/>
    <w:qFormat/>
    <w:rsid w:val="00EF75E6"/>
    <w:rPr>
      <w:rFonts w:cs="Times New Roman"/>
      <w:b/>
    </w:rPr>
  </w:style>
  <w:style w:type="character" w:styleId="ac">
    <w:name w:val="Hyperlink"/>
    <w:basedOn w:val="a0"/>
    <w:uiPriority w:val="99"/>
    <w:rsid w:val="00EF75E6"/>
    <w:rPr>
      <w:rFonts w:cs="Times New Roman"/>
      <w:color w:val="0000FF"/>
      <w:u w:val="single"/>
    </w:rPr>
  </w:style>
  <w:style w:type="character" w:customStyle="1" w:styleId="aa">
    <w:name w:val="页眉 字符"/>
    <w:link w:val="a9"/>
    <w:uiPriority w:val="99"/>
    <w:semiHidden/>
    <w:locked/>
    <w:rsid w:val="00EF75E6"/>
    <w:rPr>
      <w:sz w:val="18"/>
    </w:rPr>
  </w:style>
  <w:style w:type="character" w:customStyle="1" w:styleId="a8">
    <w:name w:val="页脚 字符"/>
    <w:link w:val="a7"/>
    <w:uiPriority w:val="99"/>
    <w:locked/>
    <w:rsid w:val="00EF75E6"/>
    <w:rPr>
      <w:sz w:val="18"/>
    </w:rPr>
  </w:style>
  <w:style w:type="character" w:customStyle="1" w:styleId="a4">
    <w:name w:val="正文文本 字符"/>
    <w:link w:val="a3"/>
    <w:uiPriority w:val="99"/>
    <w:locked/>
    <w:rsid w:val="00EF75E6"/>
    <w:rPr>
      <w:rFonts w:ascii="仿宋_GB2312" w:eastAsia="仿宋_GB2312" w:hAnsi="Times New Roman"/>
      <w:sz w:val="24"/>
    </w:rPr>
  </w:style>
  <w:style w:type="paragraph" w:customStyle="1" w:styleId="Default">
    <w:name w:val="Default"/>
    <w:uiPriority w:val="99"/>
    <w:rsid w:val="00EF75E6"/>
    <w:pPr>
      <w:widowControl w:val="0"/>
      <w:autoSpaceDE w:val="0"/>
      <w:autoSpaceDN w:val="0"/>
      <w:adjustRightInd w:val="0"/>
    </w:pPr>
    <w:rPr>
      <w:rFonts w:ascii="仿宋" w:eastAsia="仿宋" w:cs="仿宋"/>
      <w:color w:val="000000"/>
      <w:kern w:val="0"/>
      <w:sz w:val="24"/>
      <w:szCs w:val="24"/>
    </w:rPr>
  </w:style>
  <w:style w:type="paragraph" w:styleId="ad">
    <w:name w:val="List Paragraph"/>
    <w:basedOn w:val="a"/>
    <w:uiPriority w:val="99"/>
    <w:qFormat/>
    <w:rsid w:val="00EF75E6"/>
    <w:pPr>
      <w:ind w:firstLineChars="200" w:firstLine="420"/>
    </w:pPr>
  </w:style>
  <w:style w:type="paragraph" w:customStyle="1" w:styleId="TOCHeading1">
    <w:name w:val="TOC Heading1"/>
    <w:basedOn w:val="1"/>
    <w:next w:val="a"/>
    <w:uiPriority w:val="99"/>
    <w:rsid w:val="00EF75E6"/>
    <w:pPr>
      <w:widowControl/>
      <w:spacing w:before="480" w:after="0" w:line="276" w:lineRule="auto"/>
      <w:jc w:val="left"/>
      <w:outlineLvl w:val="9"/>
    </w:pPr>
    <w:rPr>
      <w:rFonts w:ascii="Cambria" w:hAnsi="Cambria"/>
      <w:color w:val="365F91"/>
      <w:kern w:val="0"/>
      <w:sz w:val="28"/>
      <w:szCs w:val="28"/>
    </w:rPr>
  </w:style>
  <w:style w:type="character" w:customStyle="1" w:styleId="CharChar2">
    <w:name w:val="Char Char2"/>
    <w:uiPriority w:val="99"/>
    <w:locked/>
    <w:rsid w:val="00280E29"/>
    <w:rPr>
      <w:rFonts w:eastAsia="宋体"/>
      <w:b/>
      <w:kern w:val="44"/>
      <w:sz w:val="44"/>
      <w:lang w:val="en-US" w:eastAsia="zh-CN"/>
    </w:rPr>
  </w:style>
  <w:style w:type="table" w:styleId="ae">
    <w:name w:val="Table Grid"/>
    <w:basedOn w:val="a1"/>
    <w:uiPriority w:val="99"/>
    <w:locked/>
    <w:rsid w:val="00431289"/>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Char21">
    <w:name w:val="Char Char21"/>
    <w:uiPriority w:val="99"/>
    <w:locked/>
    <w:rsid w:val="00AD3996"/>
    <w:rPr>
      <w:rFonts w:eastAsia="宋体"/>
      <w:b/>
      <w:kern w:val="44"/>
      <w:sz w:val="4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13" Type="http://schemas.openxmlformats.org/officeDocument/2006/relationships/chart" Target="charts/chart7.xml"/><Relationship Id="rId3" Type="http://schemas.openxmlformats.org/officeDocument/2006/relationships/settings" Target="settings.xml"/><Relationship Id="rId7" Type="http://schemas.openxmlformats.org/officeDocument/2006/relationships/chart" Target="charts/chart1.xml"/><Relationship Id="rId12" Type="http://schemas.openxmlformats.org/officeDocument/2006/relationships/chart" Target="charts/chart6.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hart" Target="charts/chart5.xm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chart" Target="charts/chart4.xml"/><Relationship Id="rId4" Type="http://schemas.openxmlformats.org/officeDocument/2006/relationships/webSettings" Target="webSettings.xml"/><Relationship Id="rId9" Type="http://schemas.openxmlformats.org/officeDocument/2006/relationships/chart" Target="charts/chart3.xml"/><Relationship Id="rId14" Type="http://schemas.openxmlformats.org/officeDocument/2006/relationships/header" Target="header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Worksheet6.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1752577319587629"/>
          <c:y val="8.4942084942084939E-2"/>
          <c:w val="0.70515463917525778"/>
          <c:h val="0.75289575289575295"/>
        </c:manualLayout>
      </c:layout>
      <c:barChart>
        <c:barDir val="col"/>
        <c:grouping val="clustered"/>
        <c:varyColors val="0"/>
        <c:ser>
          <c:idx val="0"/>
          <c:order val="0"/>
          <c:tx>
            <c:strRef>
              <c:f>Sheet1!$B$1</c:f>
              <c:strCache>
                <c:ptCount val="1"/>
                <c:pt idx="0">
                  <c:v>2017年</c:v>
                </c:pt>
              </c:strCache>
            </c:strRef>
          </c:tx>
          <c:spPr>
            <a:solidFill>
              <a:srgbClr val="9999FF"/>
            </a:solidFill>
            <a:ln w="12383">
              <a:solidFill>
                <a:srgbClr val="000000"/>
              </a:solidFill>
              <a:prstDash val="solid"/>
            </a:ln>
          </c:spPr>
          <c:invertIfNegative val="0"/>
          <c:dLbls>
            <c:spPr>
              <a:noFill/>
              <a:ln w="24766">
                <a:noFill/>
              </a:ln>
            </c:spPr>
            <c:txPr>
              <a:bodyPr wrap="square" lIns="38100" tIns="19050" rIns="38100" bIns="19050" anchor="ctr">
                <a:spAutoFit/>
              </a:bodyPr>
              <a:lstStyle/>
              <a:p>
                <a:pPr>
                  <a:defRPr sz="1170" b="0" i="0" u="none" strike="noStrike" baseline="0">
                    <a:solidFill>
                      <a:srgbClr val="000000"/>
                    </a:solidFill>
                    <a:latin typeface="宋体"/>
                    <a:ea typeface="宋体"/>
                    <a:cs typeface="宋体"/>
                  </a:defRPr>
                </a:pPr>
                <a:endParaRPr lang="zh-CN"/>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Sheet1!$A$2:$A$3</c:f>
              <c:strCache>
                <c:ptCount val="2"/>
                <c:pt idx="0">
                  <c:v>收入总计（万元）</c:v>
                </c:pt>
                <c:pt idx="1">
                  <c:v>支出总计（万元）</c:v>
                </c:pt>
              </c:strCache>
            </c:strRef>
          </c:cat>
          <c:val>
            <c:numRef>
              <c:f>Sheet1!$B$2:$B$3</c:f>
              <c:numCache>
                <c:formatCode>General</c:formatCode>
                <c:ptCount val="2"/>
                <c:pt idx="0">
                  <c:v>3613.02</c:v>
                </c:pt>
                <c:pt idx="1">
                  <c:v>3131.25</c:v>
                </c:pt>
              </c:numCache>
            </c:numRef>
          </c:val>
          <c:extLst>
            <c:ext xmlns:c16="http://schemas.microsoft.com/office/drawing/2014/chart" uri="{C3380CC4-5D6E-409C-BE32-E72D297353CC}">
              <c16:uniqueId val="{00000000-C5EA-4A66-9258-56F6B63D2DBE}"/>
            </c:ext>
          </c:extLst>
        </c:ser>
        <c:ser>
          <c:idx val="1"/>
          <c:order val="1"/>
          <c:tx>
            <c:strRef>
              <c:f>Sheet1!$C$1</c:f>
              <c:strCache>
                <c:ptCount val="1"/>
                <c:pt idx="0">
                  <c:v>2018年</c:v>
                </c:pt>
              </c:strCache>
            </c:strRef>
          </c:tx>
          <c:spPr>
            <a:solidFill>
              <a:srgbClr val="993366"/>
            </a:solidFill>
            <a:ln w="12383">
              <a:solidFill>
                <a:srgbClr val="000000"/>
              </a:solidFill>
              <a:prstDash val="solid"/>
            </a:ln>
          </c:spPr>
          <c:invertIfNegative val="0"/>
          <c:dLbls>
            <c:spPr>
              <a:noFill/>
              <a:ln w="24766">
                <a:noFill/>
              </a:ln>
            </c:spPr>
            <c:txPr>
              <a:bodyPr wrap="square" lIns="38100" tIns="19050" rIns="38100" bIns="19050" anchor="ctr">
                <a:spAutoFit/>
              </a:bodyPr>
              <a:lstStyle/>
              <a:p>
                <a:pPr>
                  <a:defRPr sz="1170" b="0" i="0" u="none" strike="noStrike" baseline="0">
                    <a:solidFill>
                      <a:srgbClr val="000000"/>
                    </a:solidFill>
                    <a:latin typeface="宋体"/>
                    <a:ea typeface="宋体"/>
                    <a:cs typeface="宋体"/>
                  </a:defRPr>
                </a:pPr>
                <a:endParaRPr lang="zh-CN"/>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Sheet1!$A$2:$A$3</c:f>
              <c:strCache>
                <c:ptCount val="2"/>
                <c:pt idx="0">
                  <c:v>收入总计（万元）</c:v>
                </c:pt>
                <c:pt idx="1">
                  <c:v>支出总计（万元）</c:v>
                </c:pt>
              </c:strCache>
            </c:strRef>
          </c:cat>
          <c:val>
            <c:numRef>
              <c:f>Sheet1!$C$2:$C$3</c:f>
              <c:numCache>
                <c:formatCode>General</c:formatCode>
                <c:ptCount val="2"/>
                <c:pt idx="0">
                  <c:v>3374.27</c:v>
                </c:pt>
                <c:pt idx="1">
                  <c:v>3380.46</c:v>
                </c:pt>
              </c:numCache>
            </c:numRef>
          </c:val>
          <c:extLst>
            <c:ext xmlns:c16="http://schemas.microsoft.com/office/drawing/2014/chart" uri="{C3380CC4-5D6E-409C-BE32-E72D297353CC}">
              <c16:uniqueId val="{00000001-C5EA-4A66-9258-56F6B63D2DBE}"/>
            </c:ext>
          </c:extLst>
        </c:ser>
        <c:dLbls>
          <c:showLegendKey val="0"/>
          <c:showVal val="1"/>
          <c:showCatName val="0"/>
          <c:showSerName val="0"/>
          <c:showPercent val="0"/>
          <c:showBubbleSize val="0"/>
        </c:dLbls>
        <c:gapWidth val="150"/>
        <c:axId val="594758904"/>
        <c:axId val="594757336"/>
      </c:barChart>
      <c:catAx>
        <c:axId val="594758904"/>
        <c:scaling>
          <c:orientation val="minMax"/>
        </c:scaling>
        <c:delete val="0"/>
        <c:axPos val="b"/>
        <c:numFmt formatCode="General" sourceLinked="1"/>
        <c:majorTickMark val="in"/>
        <c:minorTickMark val="none"/>
        <c:tickLblPos val="nextTo"/>
        <c:spPr>
          <a:ln w="3096">
            <a:solidFill>
              <a:srgbClr val="000000"/>
            </a:solidFill>
            <a:prstDash val="solid"/>
          </a:ln>
        </c:spPr>
        <c:txPr>
          <a:bodyPr rot="0" vert="horz"/>
          <a:lstStyle/>
          <a:p>
            <a:pPr>
              <a:defRPr sz="1170" b="0" i="0" u="none" strike="noStrike" baseline="0">
                <a:solidFill>
                  <a:srgbClr val="000000"/>
                </a:solidFill>
                <a:latin typeface="宋体"/>
                <a:ea typeface="宋体"/>
                <a:cs typeface="宋体"/>
              </a:defRPr>
            </a:pPr>
            <a:endParaRPr lang="zh-CN"/>
          </a:p>
        </c:txPr>
        <c:crossAx val="594757336"/>
        <c:crosses val="autoZero"/>
        <c:auto val="1"/>
        <c:lblAlgn val="ctr"/>
        <c:lblOffset val="100"/>
        <c:tickLblSkip val="1"/>
        <c:tickMarkSkip val="1"/>
        <c:noMultiLvlLbl val="0"/>
      </c:catAx>
      <c:valAx>
        <c:axId val="594757336"/>
        <c:scaling>
          <c:orientation val="minMax"/>
        </c:scaling>
        <c:delete val="0"/>
        <c:axPos val="l"/>
        <c:majorGridlines>
          <c:spPr>
            <a:ln w="3096">
              <a:solidFill>
                <a:srgbClr val="000000"/>
              </a:solidFill>
              <a:prstDash val="solid"/>
            </a:ln>
          </c:spPr>
        </c:majorGridlines>
        <c:numFmt formatCode="General" sourceLinked="1"/>
        <c:majorTickMark val="in"/>
        <c:minorTickMark val="none"/>
        <c:tickLblPos val="nextTo"/>
        <c:spPr>
          <a:ln w="3096">
            <a:solidFill>
              <a:srgbClr val="000000"/>
            </a:solidFill>
            <a:prstDash val="solid"/>
          </a:ln>
        </c:spPr>
        <c:txPr>
          <a:bodyPr rot="0" vert="horz"/>
          <a:lstStyle/>
          <a:p>
            <a:pPr>
              <a:defRPr sz="1170" b="0" i="0" u="none" strike="noStrike" baseline="0">
                <a:solidFill>
                  <a:srgbClr val="000000"/>
                </a:solidFill>
                <a:latin typeface="宋体"/>
                <a:ea typeface="宋体"/>
                <a:cs typeface="宋体"/>
              </a:defRPr>
            </a:pPr>
            <a:endParaRPr lang="zh-CN"/>
          </a:p>
        </c:txPr>
        <c:crossAx val="594758904"/>
        <c:crosses val="autoZero"/>
        <c:crossBetween val="between"/>
      </c:valAx>
      <c:spPr>
        <a:solidFill>
          <a:srgbClr val="C0C0C0"/>
        </a:solidFill>
        <a:ln w="12383">
          <a:solidFill>
            <a:srgbClr val="808080"/>
          </a:solidFill>
          <a:prstDash val="solid"/>
        </a:ln>
      </c:spPr>
    </c:plotArea>
    <c:legend>
      <c:legendPos val="r"/>
      <c:layout>
        <c:manualLayout>
          <c:xMode val="edge"/>
          <c:yMode val="edge"/>
          <c:x val="0.84329896907216495"/>
          <c:y val="0.37451737451737449"/>
          <c:w val="0.14845360824742268"/>
          <c:h val="0.16602316602316602"/>
        </c:manualLayout>
      </c:layout>
      <c:overlay val="0"/>
      <c:spPr>
        <a:solidFill>
          <a:srgbClr val="FFFFFF"/>
        </a:solidFill>
        <a:ln w="3096">
          <a:solidFill>
            <a:srgbClr val="000000"/>
          </a:solidFill>
          <a:prstDash val="solid"/>
        </a:ln>
      </c:spPr>
      <c:txPr>
        <a:bodyPr/>
        <a:lstStyle/>
        <a:p>
          <a:pPr>
            <a:defRPr sz="1073" b="0" i="0" u="none" strike="noStrike" baseline="0">
              <a:solidFill>
                <a:srgbClr val="000000"/>
              </a:solidFill>
              <a:latin typeface="宋体"/>
              <a:ea typeface="宋体"/>
              <a:cs typeface="宋体"/>
            </a:defRPr>
          </a:pPr>
          <a:endParaRPr lang="zh-CN"/>
        </a:p>
      </c:txPr>
    </c:legend>
    <c:plotVisOnly val="0"/>
    <c:dispBlanksAs val="gap"/>
    <c:showDLblsOverMax val="0"/>
  </c:chart>
  <c:spPr>
    <a:noFill/>
    <a:ln>
      <a:noFill/>
    </a:ln>
  </c:spPr>
  <c:txPr>
    <a:bodyPr/>
    <a:lstStyle/>
    <a:p>
      <a:pPr>
        <a:defRPr sz="1170" b="0" i="0" u="none" strike="noStrike" baseline="0">
          <a:solidFill>
            <a:srgbClr val="000000"/>
          </a:solidFill>
          <a:latin typeface="宋体"/>
          <a:ea typeface="宋体"/>
          <a:cs typeface="宋体"/>
        </a:defRPr>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46185567010309281"/>
          <c:y val="1.9305019305019305E-2"/>
        </c:manualLayout>
      </c:layout>
      <c:overlay val="0"/>
      <c:spPr>
        <a:noFill/>
        <a:ln w="24766">
          <a:noFill/>
        </a:ln>
      </c:spPr>
      <c:txPr>
        <a:bodyPr/>
        <a:lstStyle/>
        <a:p>
          <a:pPr>
            <a:defRPr sz="1170" b="0" i="0" u="none" strike="noStrike" baseline="0">
              <a:solidFill>
                <a:srgbClr val="000000"/>
              </a:solidFill>
              <a:latin typeface="宋体"/>
              <a:ea typeface="宋体"/>
              <a:cs typeface="宋体"/>
            </a:defRPr>
          </a:pPr>
          <a:endParaRPr lang="zh-CN"/>
        </a:p>
      </c:txPr>
    </c:title>
    <c:autoTitleDeleted val="0"/>
    <c:plotArea>
      <c:layout>
        <c:manualLayout>
          <c:layoutTarget val="inner"/>
          <c:xMode val="edge"/>
          <c:yMode val="edge"/>
          <c:x val="0.18350515463917524"/>
          <c:y val="0.18146718146718147"/>
          <c:w val="0.39381443298969071"/>
          <c:h val="0.73745173745173742"/>
        </c:manualLayout>
      </c:layout>
      <c:pieChart>
        <c:varyColors val="1"/>
        <c:ser>
          <c:idx val="0"/>
          <c:order val="0"/>
          <c:tx>
            <c:strRef>
              <c:f>Sheet1!$B$1</c:f>
              <c:strCache>
                <c:ptCount val="1"/>
                <c:pt idx="0">
                  <c:v>收入</c:v>
                </c:pt>
              </c:strCache>
            </c:strRef>
          </c:tx>
          <c:spPr>
            <a:solidFill>
              <a:srgbClr val="9999FF"/>
            </a:solidFill>
            <a:ln w="12383">
              <a:solidFill>
                <a:srgbClr val="000000"/>
              </a:solidFill>
              <a:prstDash val="solid"/>
            </a:ln>
          </c:spPr>
          <c:dPt>
            <c:idx val="0"/>
            <c:bubble3D val="0"/>
            <c:extLst>
              <c:ext xmlns:c16="http://schemas.microsoft.com/office/drawing/2014/chart" uri="{C3380CC4-5D6E-409C-BE32-E72D297353CC}">
                <c16:uniqueId val="{00000000-7DAE-4ECD-AB71-AA5C6A83C1AE}"/>
              </c:ext>
            </c:extLst>
          </c:dPt>
          <c:dPt>
            <c:idx val="1"/>
            <c:bubble3D val="0"/>
            <c:spPr>
              <a:solidFill>
                <a:srgbClr val="993366"/>
              </a:solidFill>
              <a:ln w="12383">
                <a:solidFill>
                  <a:srgbClr val="000000"/>
                </a:solidFill>
                <a:prstDash val="solid"/>
              </a:ln>
            </c:spPr>
            <c:extLst>
              <c:ext xmlns:c16="http://schemas.microsoft.com/office/drawing/2014/chart" uri="{C3380CC4-5D6E-409C-BE32-E72D297353CC}">
                <c16:uniqueId val="{00000002-7DAE-4ECD-AB71-AA5C6A83C1AE}"/>
              </c:ext>
            </c:extLst>
          </c:dPt>
          <c:dLbls>
            <c:numFmt formatCode="0%" sourceLinked="0"/>
            <c:spPr>
              <a:noFill/>
              <a:ln w="24766">
                <a:noFill/>
              </a:ln>
            </c:spPr>
            <c:txPr>
              <a:bodyPr wrap="square" lIns="38100" tIns="19050" rIns="38100" bIns="19050" anchor="ctr">
                <a:spAutoFit/>
              </a:bodyPr>
              <a:lstStyle/>
              <a:p>
                <a:pPr>
                  <a:defRPr sz="1048" b="0" i="0" u="none" strike="noStrike" baseline="0">
                    <a:solidFill>
                      <a:srgbClr val="000000"/>
                    </a:solidFill>
                    <a:latin typeface="宋体"/>
                    <a:ea typeface="宋体"/>
                    <a:cs typeface="宋体"/>
                  </a:defRPr>
                </a:pPr>
                <a:endParaRPr lang="zh-CN"/>
              </a:p>
            </c:txPr>
            <c:showLegendKey val="0"/>
            <c:showVal val="1"/>
            <c:showCatName val="0"/>
            <c:showSerName val="0"/>
            <c:showPercent val="1"/>
            <c:showBubbleSize val="0"/>
            <c:showLeaderLines val="1"/>
            <c:extLst>
              <c:ext xmlns:c15="http://schemas.microsoft.com/office/drawing/2012/chart" uri="{CE6537A1-D6FC-4f65-9D91-7224C49458BB}"/>
            </c:extLst>
          </c:dLbls>
          <c:cat>
            <c:strRef>
              <c:f>Sheet1!$A$2:$A$3</c:f>
              <c:strCache>
                <c:ptCount val="2"/>
                <c:pt idx="0">
                  <c:v>一般公共预算</c:v>
                </c:pt>
                <c:pt idx="1">
                  <c:v>其他</c:v>
                </c:pt>
              </c:strCache>
            </c:strRef>
          </c:cat>
          <c:val>
            <c:numRef>
              <c:f>Sheet1!$B$2:$B$3</c:f>
              <c:numCache>
                <c:formatCode>General</c:formatCode>
                <c:ptCount val="2"/>
                <c:pt idx="0">
                  <c:v>3374.27</c:v>
                </c:pt>
                <c:pt idx="1">
                  <c:v>0.51</c:v>
                </c:pt>
              </c:numCache>
            </c:numRef>
          </c:val>
          <c:extLst>
            <c:ext xmlns:c16="http://schemas.microsoft.com/office/drawing/2014/chart" uri="{C3380CC4-5D6E-409C-BE32-E72D297353CC}">
              <c16:uniqueId val="{00000003-7DAE-4ECD-AB71-AA5C6A83C1AE}"/>
            </c:ext>
          </c:extLst>
        </c:ser>
        <c:dLbls>
          <c:showLegendKey val="0"/>
          <c:showVal val="1"/>
          <c:showCatName val="0"/>
          <c:showSerName val="0"/>
          <c:showPercent val="1"/>
          <c:showBubbleSize val="0"/>
          <c:showLeaderLines val="1"/>
        </c:dLbls>
        <c:firstSliceAng val="0"/>
      </c:pieChart>
      <c:spPr>
        <a:solidFill>
          <a:srgbClr val="C0C0C0"/>
        </a:solidFill>
        <a:ln w="12383">
          <a:solidFill>
            <a:srgbClr val="808080"/>
          </a:solidFill>
          <a:prstDash val="solid"/>
        </a:ln>
      </c:spPr>
    </c:plotArea>
    <c:legend>
      <c:legendPos val="r"/>
      <c:layout>
        <c:manualLayout>
          <c:xMode val="edge"/>
          <c:yMode val="edge"/>
          <c:x val="0.74432989690721651"/>
          <c:y val="0.4826254826254826"/>
          <c:w val="0.24742268041237114"/>
          <c:h val="0.16602316602316602"/>
        </c:manualLayout>
      </c:layout>
      <c:overlay val="0"/>
      <c:spPr>
        <a:solidFill>
          <a:srgbClr val="FFFFFF"/>
        </a:solidFill>
        <a:ln w="3096">
          <a:solidFill>
            <a:srgbClr val="000000"/>
          </a:solidFill>
          <a:prstDash val="solid"/>
        </a:ln>
      </c:spPr>
      <c:txPr>
        <a:bodyPr/>
        <a:lstStyle/>
        <a:p>
          <a:pPr>
            <a:defRPr sz="1073" b="0" i="0" u="none" strike="noStrike" baseline="0">
              <a:solidFill>
                <a:srgbClr val="000000"/>
              </a:solidFill>
              <a:latin typeface="宋体"/>
              <a:ea typeface="宋体"/>
              <a:cs typeface="宋体"/>
            </a:defRPr>
          </a:pPr>
          <a:endParaRPr lang="zh-CN"/>
        </a:p>
      </c:txPr>
    </c:legend>
    <c:plotVisOnly val="0"/>
    <c:dispBlanksAs val="zero"/>
    <c:showDLblsOverMax val="0"/>
  </c:chart>
  <c:spPr>
    <a:noFill/>
    <a:ln>
      <a:noFill/>
    </a:ln>
  </c:spPr>
  <c:txPr>
    <a:bodyPr/>
    <a:lstStyle/>
    <a:p>
      <a:pPr>
        <a:defRPr sz="1170" b="0" i="0" u="none" strike="noStrike" baseline="0">
          <a:solidFill>
            <a:srgbClr val="000000"/>
          </a:solidFill>
          <a:latin typeface="宋体"/>
          <a:ea typeface="宋体"/>
          <a:cs typeface="宋体"/>
        </a:defRPr>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46185567010309281"/>
          <c:y val="1.9305019305019305E-2"/>
        </c:manualLayout>
      </c:layout>
      <c:overlay val="0"/>
      <c:spPr>
        <a:noFill/>
        <a:ln w="24766">
          <a:noFill/>
        </a:ln>
      </c:spPr>
      <c:txPr>
        <a:bodyPr/>
        <a:lstStyle/>
        <a:p>
          <a:pPr>
            <a:defRPr sz="1170" b="0" i="0" u="none" strike="noStrike" baseline="0">
              <a:solidFill>
                <a:srgbClr val="000000"/>
              </a:solidFill>
              <a:latin typeface="宋体"/>
              <a:ea typeface="宋体"/>
              <a:cs typeface="宋体"/>
            </a:defRPr>
          </a:pPr>
          <a:endParaRPr lang="zh-CN"/>
        </a:p>
      </c:txPr>
    </c:title>
    <c:autoTitleDeleted val="0"/>
    <c:plotArea>
      <c:layout>
        <c:manualLayout>
          <c:layoutTarget val="inner"/>
          <c:xMode val="edge"/>
          <c:yMode val="edge"/>
          <c:x val="0.23505154639175257"/>
          <c:y val="0.23552123552123552"/>
          <c:w val="0.34639175257731958"/>
          <c:h val="0.64864864864864868"/>
        </c:manualLayout>
      </c:layout>
      <c:pieChart>
        <c:varyColors val="1"/>
        <c:ser>
          <c:idx val="0"/>
          <c:order val="0"/>
          <c:tx>
            <c:strRef>
              <c:f>Sheet1!$B$1</c:f>
              <c:strCache>
                <c:ptCount val="1"/>
                <c:pt idx="0">
                  <c:v>支出</c:v>
                </c:pt>
              </c:strCache>
            </c:strRef>
          </c:tx>
          <c:spPr>
            <a:solidFill>
              <a:srgbClr val="9999FF"/>
            </a:solidFill>
            <a:ln w="12383">
              <a:solidFill>
                <a:srgbClr val="000000"/>
              </a:solidFill>
              <a:prstDash val="solid"/>
            </a:ln>
          </c:spPr>
          <c:dPt>
            <c:idx val="0"/>
            <c:bubble3D val="0"/>
            <c:extLst>
              <c:ext xmlns:c16="http://schemas.microsoft.com/office/drawing/2014/chart" uri="{C3380CC4-5D6E-409C-BE32-E72D297353CC}">
                <c16:uniqueId val="{00000000-0296-485D-A84E-3AAF47978DC2}"/>
              </c:ext>
            </c:extLst>
          </c:dPt>
          <c:dPt>
            <c:idx val="1"/>
            <c:bubble3D val="0"/>
            <c:spPr>
              <a:solidFill>
                <a:srgbClr val="993366"/>
              </a:solidFill>
              <a:ln w="12383">
                <a:solidFill>
                  <a:srgbClr val="000000"/>
                </a:solidFill>
                <a:prstDash val="solid"/>
              </a:ln>
            </c:spPr>
            <c:extLst>
              <c:ext xmlns:c16="http://schemas.microsoft.com/office/drawing/2014/chart" uri="{C3380CC4-5D6E-409C-BE32-E72D297353CC}">
                <c16:uniqueId val="{00000002-0296-485D-A84E-3AAF47978DC2}"/>
              </c:ext>
            </c:extLst>
          </c:dPt>
          <c:dLbls>
            <c:numFmt formatCode="0%" sourceLinked="0"/>
            <c:spPr>
              <a:noFill/>
              <a:ln w="24766">
                <a:noFill/>
              </a:ln>
            </c:spPr>
            <c:txPr>
              <a:bodyPr wrap="square" lIns="38100" tIns="19050" rIns="38100" bIns="19050" anchor="ctr">
                <a:spAutoFit/>
              </a:bodyPr>
              <a:lstStyle/>
              <a:p>
                <a:pPr>
                  <a:defRPr sz="1536" b="0" i="0" u="none" strike="noStrike" baseline="0">
                    <a:solidFill>
                      <a:srgbClr val="000000"/>
                    </a:solidFill>
                    <a:latin typeface="宋体"/>
                    <a:ea typeface="宋体"/>
                    <a:cs typeface="宋体"/>
                  </a:defRPr>
                </a:pPr>
                <a:endParaRPr lang="zh-CN"/>
              </a:p>
            </c:txPr>
            <c:showLegendKey val="0"/>
            <c:showVal val="1"/>
            <c:showCatName val="0"/>
            <c:showSerName val="0"/>
            <c:showPercent val="1"/>
            <c:showBubbleSize val="0"/>
            <c:showLeaderLines val="1"/>
            <c:extLst>
              <c:ext xmlns:c15="http://schemas.microsoft.com/office/drawing/2012/chart" uri="{CE6537A1-D6FC-4f65-9D91-7224C49458BB}"/>
            </c:extLst>
          </c:dLbls>
          <c:cat>
            <c:strRef>
              <c:f>Sheet1!$A$2:$A$3</c:f>
              <c:strCache>
                <c:ptCount val="2"/>
                <c:pt idx="0">
                  <c:v>基本支出</c:v>
                </c:pt>
                <c:pt idx="1">
                  <c:v>项目支出</c:v>
                </c:pt>
              </c:strCache>
            </c:strRef>
          </c:cat>
          <c:val>
            <c:numRef>
              <c:f>Sheet1!$B$2:$B$3</c:f>
              <c:numCache>
                <c:formatCode>General</c:formatCode>
                <c:ptCount val="2"/>
                <c:pt idx="0">
                  <c:v>2535.0100000000002</c:v>
                </c:pt>
                <c:pt idx="1">
                  <c:v>845.45</c:v>
                </c:pt>
              </c:numCache>
            </c:numRef>
          </c:val>
          <c:extLst>
            <c:ext xmlns:c16="http://schemas.microsoft.com/office/drawing/2014/chart" uri="{C3380CC4-5D6E-409C-BE32-E72D297353CC}">
              <c16:uniqueId val="{00000003-0296-485D-A84E-3AAF47978DC2}"/>
            </c:ext>
          </c:extLst>
        </c:ser>
        <c:ser>
          <c:idx val="1"/>
          <c:order val="1"/>
          <c:tx>
            <c:strRef>
              <c:f>Sheet1!$C$1</c:f>
              <c:strCache>
                <c:ptCount val="1"/>
                <c:pt idx="0">
                  <c:v>占比</c:v>
                </c:pt>
              </c:strCache>
            </c:strRef>
          </c:tx>
          <c:spPr>
            <a:solidFill>
              <a:srgbClr val="993366"/>
            </a:solidFill>
            <a:ln w="12383">
              <a:solidFill>
                <a:srgbClr val="000000"/>
              </a:solidFill>
              <a:prstDash val="solid"/>
            </a:ln>
          </c:spPr>
          <c:dPt>
            <c:idx val="0"/>
            <c:bubble3D val="0"/>
            <c:spPr>
              <a:solidFill>
                <a:srgbClr val="9999FF"/>
              </a:solidFill>
              <a:ln w="12383">
                <a:solidFill>
                  <a:srgbClr val="000000"/>
                </a:solidFill>
                <a:prstDash val="solid"/>
              </a:ln>
            </c:spPr>
            <c:extLst>
              <c:ext xmlns:c16="http://schemas.microsoft.com/office/drawing/2014/chart" uri="{C3380CC4-5D6E-409C-BE32-E72D297353CC}">
                <c16:uniqueId val="{00000005-0296-485D-A84E-3AAF47978DC2}"/>
              </c:ext>
            </c:extLst>
          </c:dPt>
          <c:dPt>
            <c:idx val="1"/>
            <c:bubble3D val="0"/>
            <c:extLst>
              <c:ext xmlns:c16="http://schemas.microsoft.com/office/drawing/2014/chart" uri="{C3380CC4-5D6E-409C-BE32-E72D297353CC}">
                <c16:uniqueId val="{00000006-0296-485D-A84E-3AAF47978DC2}"/>
              </c:ext>
            </c:extLst>
          </c:dPt>
          <c:dLbls>
            <c:numFmt formatCode="0%" sourceLinked="0"/>
            <c:spPr>
              <a:noFill/>
              <a:ln w="24766">
                <a:noFill/>
              </a:ln>
            </c:spPr>
            <c:txPr>
              <a:bodyPr wrap="square" lIns="38100" tIns="19050" rIns="38100" bIns="19050" anchor="ctr">
                <a:spAutoFit/>
              </a:bodyPr>
              <a:lstStyle/>
              <a:p>
                <a:pPr>
                  <a:defRPr sz="1536" b="0" i="0" u="none" strike="noStrike" baseline="0">
                    <a:solidFill>
                      <a:srgbClr val="000000"/>
                    </a:solidFill>
                    <a:latin typeface="宋体"/>
                    <a:ea typeface="宋体"/>
                    <a:cs typeface="宋体"/>
                  </a:defRPr>
                </a:pPr>
                <a:endParaRPr lang="zh-CN"/>
              </a:p>
            </c:txPr>
            <c:showLegendKey val="0"/>
            <c:showVal val="1"/>
            <c:showCatName val="0"/>
            <c:showSerName val="0"/>
            <c:showPercent val="1"/>
            <c:showBubbleSize val="0"/>
            <c:showLeaderLines val="1"/>
            <c:extLst>
              <c:ext xmlns:c15="http://schemas.microsoft.com/office/drawing/2012/chart" uri="{CE6537A1-D6FC-4f65-9D91-7224C49458BB}"/>
            </c:extLst>
          </c:dLbls>
          <c:cat>
            <c:strRef>
              <c:f>Sheet1!$A$2:$A$3</c:f>
              <c:strCache>
                <c:ptCount val="2"/>
                <c:pt idx="0">
                  <c:v>基本支出</c:v>
                </c:pt>
                <c:pt idx="1">
                  <c:v>项目支出</c:v>
                </c:pt>
              </c:strCache>
            </c:strRef>
          </c:cat>
          <c:val>
            <c:numRef>
              <c:f>Sheet1!$C$2:$C$3</c:f>
              <c:numCache>
                <c:formatCode>0.00%</c:formatCode>
                <c:ptCount val="2"/>
                <c:pt idx="0">
                  <c:v>0.74990000000000001</c:v>
                </c:pt>
                <c:pt idx="1">
                  <c:v>0.25009999999999999</c:v>
                </c:pt>
              </c:numCache>
            </c:numRef>
          </c:val>
          <c:extLst>
            <c:ext xmlns:c16="http://schemas.microsoft.com/office/drawing/2014/chart" uri="{C3380CC4-5D6E-409C-BE32-E72D297353CC}">
              <c16:uniqueId val="{00000007-0296-485D-A84E-3AAF47978DC2}"/>
            </c:ext>
          </c:extLst>
        </c:ser>
        <c:dLbls>
          <c:showLegendKey val="0"/>
          <c:showVal val="1"/>
          <c:showCatName val="0"/>
          <c:showSerName val="0"/>
          <c:showPercent val="1"/>
          <c:showBubbleSize val="0"/>
          <c:showLeaderLines val="1"/>
        </c:dLbls>
        <c:firstSliceAng val="0"/>
      </c:pieChart>
      <c:spPr>
        <a:solidFill>
          <a:srgbClr val="C0C0C0"/>
        </a:solidFill>
        <a:ln w="12383">
          <a:solidFill>
            <a:srgbClr val="808080"/>
          </a:solidFill>
          <a:prstDash val="solid"/>
        </a:ln>
      </c:spPr>
    </c:plotArea>
    <c:legend>
      <c:legendPos val="r"/>
      <c:layout>
        <c:manualLayout>
          <c:xMode val="edge"/>
          <c:yMode val="edge"/>
          <c:x val="0.81030927835051547"/>
          <c:y val="0.4826254826254826"/>
          <c:w val="0.18144329896907216"/>
          <c:h val="0.16602316602316602"/>
        </c:manualLayout>
      </c:layout>
      <c:overlay val="0"/>
      <c:spPr>
        <a:solidFill>
          <a:srgbClr val="FFFFFF"/>
        </a:solidFill>
        <a:ln w="3096">
          <a:solidFill>
            <a:srgbClr val="000000"/>
          </a:solidFill>
          <a:prstDash val="solid"/>
        </a:ln>
      </c:spPr>
      <c:txPr>
        <a:bodyPr/>
        <a:lstStyle/>
        <a:p>
          <a:pPr>
            <a:defRPr sz="1073" b="0" i="0" u="none" strike="noStrike" baseline="0">
              <a:solidFill>
                <a:srgbClr val="000000"/>
              </a:solidFill>
              <a:latin typeface="宋体"/>
              <a:ea typeface="宋体"/>
              <a:cs typeface="宋体"/>
            </a:defRPr>
          </a:pPr>
          <a:endParaRPr lang="zh-CN"/>
        </a:p>
      </c:txPr>
    </c:legend>
    <c:plotVisOnly val="0"/>
    <c:dispBlanksAs val="zero"/>
    <c:showDLblsOverMax val="0"/>
  </c:chart>
  <c:spPr>
    <a:noFill/>
    <a:ln>
      <a:noFill/>
    </a:ln>
  </c:spPr>
  <c:txPr>
    <a:bodyPr/>
    <a:lstStyle/>
    <a:p>
      <a:pPr>
        <a:defRPr sz="1170" b="0" i="0" u="none" strike="noStrike" baseline="0">
          <a:solidFill>
            <a:srgbClr val="000000"/>
          </a:solidFill>
          <a:latin typeface="宋体"/>
          <a:ea typeface="宋体"/>
          <a:cs typeface="宋体"/>
        </a:defRPr>
      </a:pPr>
      <a:endParaRPr lang="zh-CN"/>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1752577319587629"/>
          <c:y val="8.4942084942084939E-2"/>
          <c:w val="0.70515463917525778"/>
          <c:h val="0.75289575289575295"/>
        </c:manualLayout>
      </c:layout>
      <c:barChart>
        <c:barDir val="col"/>
        <c:grouping val="clustered"/>
        <c:varyColors val="0"/>
        <c:ser>
          <c:idx val="0"/>
          <c:order val="0"/>
          <c:tx>
            <c:strRef>
              <c:f>Sheet1!$B$1</c:f>
              <c:strCache>
                <c:ptCount val="1"/>
                <c:pt idx="0">
                  <c:v>2017年</c:v>
                </c:pt>
              </c:strCache>
            </c:strRef>
          </c:tx>
          <c:spPr>
            <a:solidFill>
              <a:srgbClr val="9999FF"/>
            </a:solidFill>
            <a:ln w="12383">
              <a:solidFill>
                <a:srgbClr val="000000"/>
              </a:solidFill>
              <a:prstDash val="solid"/>
            </a:ln>
          </c:spPr>
          <c:invertIfNegative val="0"/>
          <c:dLbls>
            <c:spPr>
              <a:noFill/>
              <a:ln w="24766">
                <a:noFill/>
              </a:ln>
            </c:spPr>
            <c:txPr>
              <a:bodyPr wrap="square" lIns="38100" tIns="19050" rIns="38100" bIns="19050" anchor="ctr">
                <a:spAutoFit/>
              </a:bodyPr>
              <a:lstStyle/>
              <a:p>
                <a:pPr>
                  <a:defRPr sz="1170" b="0" i="0" u="none" strike="noStrike" baseline="0">
                    <a:solidFill>
                      <a:srgbClr val="000000"/>
                    </a:solidFill>
                    <a:latin typeface="宋体"/>
                    <a:ea typeface="宋体"/>
                    <a:cs typeface="宋体"/>
                  </a:defRPr>
                </a:pPr>
                <a:endParaRPr lang="zh-CN"/>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Sheet1!$A$2:$A$3</c:f>
              <c:strCache>
                <c:ptCount val="2"/>
                <c:pt idx="0">
                  <c:v>收入总计</c:v>
                </c:pt>
                <c:pt idx="1">
                  <c:v>支出总计</c:v>
                </c:pt>
              </c:strCache>
            </c:strRef>
          </c:cat>
          <c:val>
            <c:numRef>
              <c:f>Sheet1!$B$2:$B$3</c:f>
              <c:numCache>
                <c:formatCode>General</c:formatCode>
                <c:ptCount val="2"/>
                <c:pt idx="0">
                  <c:v>3545.98</c:v>
                </c:pt>
                <c:pt idx="1">
                  <c:v>3131.25</c:v>
                </c:pt>
              </c:numCache>
            </c:numRef>
          </c:val>
          <c:extLst>
            <c:ext xmlns:c16="http://schemas.microsoft.com/office/drawing/2014/chart" uri="{C3380CC4-5D6E-409C-BE32-E72D297353CC}">
              <c16:uniqueId val="{00000000-5E30-473C-97AD-B6643BF7F863}"/>
            </c:ext>
          </c:extLst>
        </c:ser>
        <c:ser>
          <c:idx val="1"/>
          <c:order val="1"/>
          <c:tx>
            <c:strRef>
              <c:f>Sheet1!$C$1</c:f>
              <c:strCache>
                <c:ptCount val="1"/>
                <c:pt idx="0">
                  <c:v>2018年</c:v>
                </c:pt>
              </c:strCache>
            </c:strRef>
          </c:tx>
          <c:spPr>
            <a:solidFill>
              <a:srgbClr val="993366"/>
            </a:solidFill>
            <a:ln w="12383">
              <a:solidFill>
                <a:srgbClr val="000000"/>
              </a:solidFill>
              <a:prstDash val="solid"/>
            </a:ln>
          </c:spPr>
          <c:invertIfNegative val="0"/>
          <c:dLbls>
            <c:spPr>
              <a:noFill/>
              <a:ln w="24766">
                <a:noFill/>
              </a:ln>
            </c:spPr>
            <c:txPr>
              <a:bodyPr wrap="square" lIns="38100" tIns="19050" rIns="38100" bIns="19050" anchor="ctr">
                <a:spAutoFit/>
              </a:bodyPr>
              <a:lstStyle/>
              <a:p>
                <a:pPr>
                  <a:defRPr sz="1170" b="0" i="0" u="none" strike="noStrike" baseline="0">
                    <a:solidFill>
                      <a:srgbClr val="000000"/>
                    </a:solidFill>
                    <a:latin typeface="宋体"/>
                    <a:ea typeface="宋体"/>
                    <a:cs typeface="宋体"/>
                  </a:defRPr>
                </a:pPr>
                <a:endParaRPr lang="zh-CN"/>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Sheet1!$A$2:$A$3</c:f>
              <c:strCache>
                <c:ptCount val="2"/>
                <c:pt idx="0">
                  <c:v>收入总计</c:v>
                </c:pt>
                <c:pt idx="1">
                  <c:v>支出总计</c:v>
                </c:pt>
              </c:strCache>
            </c:strRef>
          </c:cat>
          <c:val>
            <c:numRef>
              <c:f>Sheet1!$C$2:$C$3</c:f>
              <c:numCache>
                <c:formatCode>General</c:formatCode>
                <c:ptCount val="2"/>
                <c:pt idx="0">
                  <c:v>3553.76</c:v>
                </c:pt>
                <c:pt idx="1">
                  <c:v>3380.45</c:v>
                </c:pt>
              </c:numCache>
            </c:numRef>
          </c:val>
          <c:extLst>
            <c:ext xmlns:c16="http://schemas.microsoft.com/office/drawing/2014/chart" uri="{C3380CC4-5D6E-409C-BE32-E72D297353CC}">
              <c16:uniqueId val="{00000001-5E30-473C-97AD-B6643BF7F863}"/>
            </c:ext>
          </c:extLst>
        </c:ser>
        <c:dLbls>
          <c:showLegendKey val="0"/>
          <c:showVal val="1"/>
          <c:showCatName val="0"/>
          <c:showSerName val="0"/>
          <c:showPercent val="0"/>
          <c:showBubbleSize val="0"/>
        </c:dLbls>
        <c:gapWidth val="150"/>
        <c:axId val="594462520"/>
        <c:axId val="594463304"/>
      </c:barChart>
      <c:catAx>
        <c:axId val="594462520"/>
        <c:scaling>
          <c:orientation val="minMax"/>
        </c:scaling>
        <c:delete val="0"/>
        <c:axPos val="b"/>
        <c:numFmt formatCode="General" sourceLinked="1"/>
        <c:majorTickMark val="in"/>
        <c:minorTickMark val="none"/>
        <c:tickLblPos val="nextTo"/>
        <c:spPr>
          <a:ln w="3096">
            <a:solidFill>
              <a:srgbClr val="000000"/>
            </a:solidFill>
            <a:prstDash val="solid"/>
          </a:ln>
        </c:spPr>
        <c:txPr>
          <a:bodyPr rot="0" vert="horz"/>
          <a:lstStyle/>
          <a:p>
            <a:pPr>
              <a:defRPr sz="1170" b="0" i="0" u="none" strike="noStrike" baseline="0">
                <a:solidFill>
                  <a:srgbClr val="000000"/>
                </a:solidFill>
                <a:latin typeface="宋体"/>
                <a:ea typeface="宋体"/>
                <a:cs typeface="宋体"/>
              </a:defRPr>
            </a:pPr>
            <a:endParaRPr lang="zh-CN"/>
          </a:p>
        </c:txPr>
        <c:crossAx val="594463304"/>
        <c:crosses val="autoZero"/>
        <c:auto val="1"/>
        <c:lblAlgn val="ctr"/>
        <c:lblOffset val="100"/>
        <c:tickLblSkip val="1"/>
        <c:tickMarkSkip val="1"/>
        <c:noMultiLvlLbl val="0"/>
      </c:catAx>
      <c:valAx>
        <c:axId val="594463304"/>
        <c:scaling>
          <c:orientation val="minMax"/>
        </c:scaling>
        <c:delete val="0"/>
        <c:axPos val="l"/>
        <c:majorGridlines>
          <c:spPr>
            <a:ln w="3096">
              <a:solidFill>
                <a:srgbClr val="000000"/>
              </a:solidFill>
              <a:prstDash val="solid"/>
            </a:ln>
          </c:spPr>
        </c:majorGridlines>
        <c:numFmt formatCode="General" sourceLinked="1"/>
        <c:majorTickMark val="in"/>
        <c:minorTickMark val="none"/>
        <c:tickLblPos val="nextTo"/>
        <c:spPr>
          <a:ln w="3096">
            <a:solidFill>
              <a:srgbClr val="000000"/>
            </a:solidFill>
            <a:prstDash val="solid"/>
          </a:ln>
        </c:spPr>
        <c:txPr>
          <a:bodyPr rot="0" vert="horz"/>
          <a:lstStyle/>
          <a:p>
            <a:pPr>
              <a:defRPr sz="1170" b="0" i="0" u="none" strike="noStrike" baseline="0">
                <a:solidFill>
                  <a:srgbClr val="000000"/>
                </a:solidFill>
                <a:latin typeface="宋体"/>
                <a:ea typeface="宋体"/>
                <a:cs typeface="宋体"/>
              </a:defRPr>
            </a:pPr>
            <a:endParaRPr lang="zh-CN"/>
          </a:p>
        </c:txPr>
        <c:crossAx val="594462520"/>
        <c:crosses val="autoZero"/>
        <c:crossBetween val="between"/>
      </c:valAx>
      <c:spPr>
        <a:solidFill>
          <a:srgbClr val="C0C0C0"/>
        </a:solidFill>
        <a:ln w="12383">
          <a:solidFill>
            <a:srgbClr val="808080"/>
          </a:solidFill>
          <a:prstDash val="solid"/>
        </a:ln>
      </c:spPr>
    </c:plotArea>
    <c:legend>
      <c:legendPos val="r"/>
      <c:layout>
        <c:manualLayout>
          <c:xMode val="edge"/>
          <c:yMode val="edge"/>
          <c:x val="0.84329896907216495"/>
          <c:y val="0.37451737451737449"/>
          <c:w val="0.14845360824742268"/>
          <c:h val="0.16602316602316602"/>
        </c:manualLayout>
      </c:layout>
      <c:overlay val="0"/>
      <c:spPr>
        <a:solidFill>
          <a:srgbClr val="FFFFFF"/>
        </a:solidFill>
        <a:ln w="3096">
          <a:solidFill>
            <a:srgbClr val="000000"/>
          </a:solidFill>
          <a:prstDash val="solid"/>
        </a:ln>
      </c:spPr>
      <c:txPr>
        <a:bodyPr/>
        <a:lstStyle/>
        <a:p>
          <a:pPr>
            <a:defRPr sz="1073" b="0" i="0" u="none" strike="noStrike" baseline="0">
              <a:solidFill>
                <a:srgbClr val="000000"/>
              </a:solidFill>
              <a:latin typeface="宋体"/>
              <a:ea typeface="宋体"/>
              <a:cs typeface="宋体"/>
            </a:defRPr>
          </a:pPr>
          <a:endParaRPr lang="zh-CN"/>
        </a:p>
      </c:txPr>
    </c:legend>
    <c:plotVisOnly val="0"/>
    <c:dispBlanksAs val="gap"/>
    <c:showDLblsOverMax val="0"/>
  </c:chart>
  <c:spPr>
    <a:noFill/>
    <a:ln>
      <a:noFill/>
    </a:ln>
  </c:spPr>
  <c:txPr>
    <a:bodyPr/>
    <a:lstStyle/>
    <a:p>
      <a:pPr>
        <a:defRPr sz="1170" b="0" i="0" u="none" strike="noStrike" baseline="0">
          <a:solidFill>
            <a:srgbClr val="000000"/>
          </a:solidFill>
          <a:latin typeface="宋体"/>
          <a:ea typeface="宋体"/>
          <a:cs typeface="宋体"/>
        </a:defRPr>
      </a:pPr>
      <a:endParaRPr lang="zh-CN"/>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1752577319587629"/>
          <c:y val="8.4942084942084939E-2"/>
          <c:w val="0.70515463917525778"/>
          <c:h val="0.75289575289575295"/>
        </c:manualLayout>
      </c:layout>
      <c:barChart>
        <c:barDir val="col"/>
        <c:grouping val="clustered"/>
        <c:varyColors val="0"/>
        <c:ser>
          <c:idx val="0"/>
          <c:order val="0"/>
          <c:tx>
            <c:strRef>
              <c:f>Sheet1!$B$1</c:f>
              <c:strCache>
                <c:ptCount val="1"/>
                <c:pt idx="0">
                  <c:v>2017年</c:v>
                </c:pt>
              </c:strCache>
            </c:strRef>
          </c:tx>
          <c:spPr>
            <a:solidFill>
              <a:srgbClr val="9999FF"/>
            </a:solidFill>
            <a:ln w="12383">
              <a:solidFill>
                <a:srgbClr val="000000"/>
              </a:solidFill>
              <a:prstDash val="solid"/>
            </a:ln>
          </c:spPr>
          <c:invertIfNegative val="0"/>
          <c:dLbls>
            <c:spPr>
              <a:noFill/>
              <a:ln w="24766">
                <a:noFill/>
              </a:ln>
            </c:spPr>
            <c:txPr>
              <a:bodyPr wrap="square" lIns="38100" tIns="19050" rIns="38100" bIns="19050" anchor="ctr">
                <a:spAutoFit/>
              </a:bodyPr>
              <a:lstStyle/>
              <a:p>
                <a:pPr>
                  <a:defRPr sz="1170" b="0" i="0" u="none" strike="noStrike" baseline="0">
                    <a:solidFill>
                      <a:srgbClr val="000000"/>
                    </a:solidFill>
                    <a:latin typeface="宋体"/>
                    <a:ea typeface="宋体"/>
                    <a:cs typeface="宋体"/>
                  </a:defRPr>
                </a:pPr>
                <a:endParaRPr lang="zh-CN"/>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c:f>
              <c:strCache>
                <c:ptCount val="1"/>
                <c:pt idx="0">
                  <c:v>一般公共预算财政拨款支出</c:v>
                </c:pt>
              </c:strCache>
            </c:strRef>
          </c:cat>
          <c:val>
            <c:numRef>
              <c:f>Sheet1!$B$2</c:f>
              <c:numCache>
                <c:formatCode>General</c:formatCode>
                <c:ptCount val="1"/>
                <c:pt idx="0">
                  <c:v>3131.25</c:v>
                </c:pt>
              </c:numCache>
            </c:numRef>
          </c:val>
          <c:extLst>
            <c:ext xmlns:c16="http://schemas.microsoft.com/office/drawing/2014/chart" uri="{C3380CC4-5D6E-409C-BE32-E72D297353CC}">
              <c16:uniqueId val="{00000000-A6B7-4AA8-882B-34362B591DD5}"/>
            </c:ext>
          </c:extLst>
        </c:ser>
        <c:ser>
          <c:idx val="1"/>
          <c:order val="1"/>
          <c:tx>
            <c:strRef>
              <c:f>Sheet1!$C$1</c:f>
              <c:strCache>
                <c:ptCount val="1"/>
                <c:pt idx="0">
                  <c:v>2018年</c:v>
                </c:pt>
              </c:strCache>
            </c:strRef>
          </c:tx>
          <c:spPr>
            <a:solidFill>
              <a:srgbClr val="993366"/>
            </a:solidFill>
            <a:ln w="12383">
              <a:solidFill>
                <a:srgbClr val="000000"/>
              </a:solidFill>
              <a:prstDash val="solid"/>
            </a:ln>
          </c:spPr>
          <c:invertIfNegative val="0"/>
          <c:dLbls>
            <c:spPr>
              <a:noFill/>
              <a:ln w="24766">
                <a:noFill/>
              </a:ln>
            </c:spPr>
            <c:txPr>
              <a:bodyPr wrap="square" lIns="38100" tIns="19050" rIns="38100" bIns="19050" anchor="ctr">
                <a:spAutoFit/>
              </a:bodyPr>
              <a:lstStyle/>
              <a:p>
                <a:pPr>
                  <a:defRPr sz="1170" b="0" i="0" u="none" strike="noStrike" baseline="0">
                    <a:solidFill>
                      <a:srgbClr val="000000"/>
                    </a:solidFill>
                    <a:latin typeface="宋体"/>
                    <a:ea typeface="宋体"/>
                    <a:cs typeface="宋体"/>
                  </a:defRPr>
                </a:pPr>
                <a:endParaRPr lang="zh-CN"/>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c:f>
              <c:strCache>
                <c:ptCount val="1"/>
                <c:pt idx="0">
                  <c:v>一般公共预算财政拨款支出</c:v>
                </c:pt>
              </c:strCache>
            </c:strRef>
          </c:cat>
          <c:val>
            <c:numRef>
              <c:f>Sheet1!$C$2</c:f>
              <c:numCache>
                <c:formatCode>General</c:formatCode>
                <c:ptCount val="1"/>
                <c:pt idx="0">
                  <c:v>3380.46</c:v>
                </c:pt>
              </c:numCache>
            </c:numRef>
          </c:val>
          <c:extLst>
            <c:ext xmlns:c16="http://schemas.microsoft.com/office/drawing/2014/chart" uri="{C3380CC4-5D6E-409C-BE32-E72D297353CC}">
              <c16:uniqueId val="{00000001-A6B7-4AA8-882B-34362B591DD5}"/>
            </c:ext>
          </c:extLst>
        </c:ser>
        <c:dLbls>
          <c:showLegendKey val="0"/>
          <c:showVal val="1"/>
          <c:showCatName val="0"/>
          <c:showSerName val="0"/>
          <c:showPercent val="0"/>
          <c:showBubbleSize val="0"/>
        </c:dLbls>
        <c:gapWidth val="150"/>
        <c:axId val="594462128"/>
        <c:axId val="594464480"/>
      </c:barChart>
      <c:catAx>
        <c:axId val="594462128"/>
        <c:scaling>
          <c:orientation val="minMax"/>
        </c:scaling>
        <c:delete val="0"/>
        <c:axPos val="b"/>
        <c:numFmt formatCode="General" sourceLinked="1"/>
        <c:majorTickMark val="in"/>
        <c:minorTickMark val="none"/>
        <c:tickLblPos val="nextTo"/>
        <c:spPr>
          <a:ln w="3096">
            <a:solidFill>
              <a:srgbClr val="000000"/>
            </a:solidFill>
            <a:prstDash val="solid"/>
          </a:ln>
        </c:spPr>
        <c:txPr>
          <a:bodyPr rot="0" vert="horz"/>
          <a:lstStyle/>
          <a:p>
            <a:pPr>
              <a:defRPr sz="1170" b="0" i="0" u="none" strike="noStrike" baseline="0">
                <a:solidFill>
                  <a:srgbClr val="000000"/>
                </a:solidFill>
                <a:latin typeface="宋体"/>
                <a:ea typeface="宋体"/>
                <a:cs typeface="宋体"/>
              </a:defRPr>
            </a:pPr>
            <a:endParaRPr lang="zh-CN"/>
          </a:p>
        </c:txPr>
        <c:crossAx val="594464480"/>
        <c:crosses val="autoZero"/>
        <c:auto val="1"/>
        <c:lblAlgn val="ctr"/>
        <c:lblOffset val="100"/>
        <c:tickLblSkip val="1"/>
        <c:tickMarkSkip val="1"/>
        <c:noMultiLvlLbl val="0"/>
      </c:catAx>
      <c:valAx>
        <c:axId val="594464480"/>
        <c:scaling>
          <c:orientation val="minMax"/>
        </c:scaling>
        <c:delete val="0"/>
        <c:axPos val="l"/>
        <c:majorGridlines>
          <c:spPr>
            <a:ln w="3096">
              <a:solidFill>
                <a:srgbClr val="000000"/>
              </a:solidFill>
              <a:prstDash val="solid"/>
            </a:ln>
          </c:spPr>
        </c:majorGridlines>
        <c:numFmt formatCode="General" sourceLinked="1"/>
        <c:majorTickMark val="in"/>
        <c:minorTickMark val="none"/>
        <c:tickLblPos val="nextTo"/>
        <c:spPr>
          <a:ln w="3096">
            <a:solidFill>
              <a:srgbClr val="000000"/>
            </a:solidFill>
            <a:prstDash val="solid"/>
          </a:ln>
        </c:spPr>
        <c:txPr>
          <a:bodyPr rot="0" vert="horz"/>
          <a:lstStyle/>
          <a:p>
            <a:pPr>
              <a:defRPr sz="1170" b="0" i="0" u="none" strike="noStrike" baseline="0">
                <a:solidFill>
                  <a:srgbClr val="000000"/>
                </a:solidFill>
                <a:latin typeface="宋体"/>
                <a:ea typeface="宋体"/>
                <a:cs typeface="宋体"/>
              </a:defRPr>
            </a:pPr>
            <a:endParaRPr lang="zh-CN"/>
          </a:p>
        </c:txPr>
        <c:crossAx val="594462128"/>
        <c:crosses val="autoZero"/>
        <c:crossBetween val="between"/>
      </c:valAx>
      <c:spPr>
        <a:solidFill>
          <a:srgbClr val="C0C0C0"/>
        </a:solidFill>
        <a:ln w="12383">
          <a:solidFill>
            <a:srgbClr val="808080"/>
          </a:solidFill>
          <a:prstDash val="solid"/>
        </a:ln>
      </c:spPr>
    </c:plotArea>
    <c:legend>
      <c:legendPos val="r"/>
      <c:layout>
        <c:manualLayout>
          <c:xMode val="edge"/>
          <c:yMode val="edge"/>
          <c:x val="0.84329896907216495"/>
          <c:y val="0.37451737451737449"/>
          <c:w val="0.14845360824742268"/>
          <c:h val="0.16602316602316602"/>
        </c:manualLayout>
      </c:layout>
      <c:overlay val="0"/>
      <c:spPr>
        <a:solidFill>
          <a:srgbClr val="FFFFFF"/>
        </a:solidFill>
        <a:ln w="3096">
          <a:solidFill>
            <a:srgbClr val="000000"/>
          </a:solidFill>
          <a:prstDash val="solid"/>
        </a:ln>
      </c:spPr>
      <c:txPr>
        <a:bodyPr/>
        <a:lstStyle/>
        <a:p>
          <a:pPr>
            <a:defRPr sz="1073" b="0" i="0" u="none" strike="noStrike" baseline="0">
              <a:solidFill>
                <a:srgbClr val="000000"/>
              </a:solidFill>
              <a:latin typeface="宋体"/>
              <a:ea typeface="宋体"/>
              <a:cs typeface="宋体"/>
            </a:defRPr>
          </a:pPr>
          <a:endParaRPr lang="zh-CN"/>
        </a:p>
      </c:txPr>
    </c:legend>
    <c:plotVisOnly val="0"/>
    <c:dispBlanksAs val="gap"/>
    <c:showDLblsOverMax val="0"/>
  </c:chart>
  <c:spPr>
    <a:noFill/>
    <a:ln>
      <a:noFill/>
    </a:ln>
  </c:spPr>
  <c:txPr>
    <a:bodyPr/>
    <a:lstStyle/>
    <a:p>
      <a:pPr>
        <a:defRPr sz="1170" b="0" i="0" u="none" strike="noStrike" baseline="0">
          <a:solidFill>
            <a:srgbClr val="000000"/>
          </a:solidFill>
          <a:latin typeface="宋体"/>
          <a:ea typeface="宋体"/>
          <a:cs typeface="宋体"/>
        </a:defRPr>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29690721649484536"/>
          <c:y val="1.9305019305019305E-2"/>
        </c:manualLayout>
      </c:layout>
      <c:overlay val="0"/>
      <c:spPr>
        <a:noFill/>
        <a:ln w="24766">
          <a:noFill/>
        </a:ln>
      </c:spPr>
      <c:txPr>
        <a:bodyPr/>
        <a:lstStyle/>
        <a:p>
          <a:pPr>
            <a:defRPr sz="1170" b="0" i="0" u="none" strike="noStrike" baseline="0">
              <a:solidFill>
                <a:srgbClr val="000000"/>
              </a:solidFill>
              <a:latin typeface="宋体"/>
              <a:ea typeface="宋体"/>
              <a:cs typeface="宋体"/>
            </a:defRPr>
          </a:pPr>
          <a:endParaRPr lang="zh-CN"/>
        </a:p>
      </c:txPr>
    </c:title>
    <c:autoTitleDeleted val="0"/>
    <c:plotArea>
      <c:layout>
        <c:manualLayout>
          <c:layoutTarget val="inner"/>
          <c:xMode val="edge"/>
          <c:yMode val="edge"/>
          <c:x val="0.24742268041237114"/>
          <c:y val="0.27413127413127414"/>
          <c:w val="0.25773195876288657"/>
          <c:h val="0.4826254826254826"/>
        </c:manualLayout>
      </c:layout>
      <c:pieChart>
        <c:varyColors val="1"/>
        <c:ser>
          <c:idx val="0"/>
          <c:order val="0"/>
          <c:tx>
            <c:strRef>
              <c:f>Sheet1!$B$1</c:f>
              <c:strCache>
                <c:ptCount val="1"/>
                <c:pt idx="0">
                  <c:v>一般公共预算财政拨款支出</c:v>
                </c:pt>
              </c:strCache>
            </c:strRef>
          </c:tx>
          <c:spPr>
            <a:solidFill>
              <a:srgbClr val="9999FF"/>
            </a:solidFill>
            <a:ln w="12383">
              <a:solidFill>
                <a:srgbClr val="000000"/>
              </a:solidFill>
              <a:prstDash val="solid"/>
            </a:ln>
          </c:spPr>
          <c:dPt>
            <c:idx val="0"/>
            <c:bubble3D val="0"/>
            <c:extLst>
              <c:ext xmlns:c16="http://schemas.microsoft.com/office/drawing/2014/chart" uri="{C3380CC4-5D6E-409C-BE32-E72D297353CC}">
                <c16:uniqueId val="{00000000-2C7D-4A39-89D5-CDFC75246791}"/>
              </c:ext>
            </c:extLst>
          </c:dPt>
          <c:dPt>
            <c:idx val="1"/>
            <c:bubble3D val="0"/>
            <c:spPr>
              <a:solidFill>
                <a:srgbClr val="993366"/>
              </a:solidFill>
              <a:ln w="12383">
                <a:solidFill>
                  <a:srgbClr val="000000"/>
                </a:solidFill>
                <a:prstDash val="solid"/>
              </a:ln>
            </c:spPr>
            <c:extLst>
              <c:ext xmlns:c16="http://schemas.microsoft.com/office/drawing/2014/chart" uri="{C3380CC4-5D6E-409C-BE32-E72D297353CC}">
                <c16:uniqueId val="{00000002-2C7D-4A39-89D5-CDFC75246791}"/>
              </c:ext>
            </c:extLst>
          </c:dPt>
          <c:dPt>
            <c:idx val="2"/>
            <c:bubble3D val="0"/>
            <c:spPr>
              <a:solidFill>
                <a:srgbClr val="FFFFCC"/>
              </a:solidFill>
              <a:ln w="12383">
                <a:solidFill>
                  <a:srgbClr val="000000"/>
                </a:solidFill>
                <a:prstDash val="solid"/>
              </a:ln>
            </c:spPr>
            <c:extLst>
              <c:ext xmlns:c16="http://schemas.microsoft.com/office/drawing/2014/chart" uri="{C3380CC4-5D6E-409C-BE32-E72D297353CC}">
                <c16:uniqueId val="{00000004-2C7D-4A39-89D5-CDFC75246791}"/>
              </c:ext>
            </c:extLst>
          </c:dPt>
          <c:dPt>
            <c:idx val="3"/>
            <c:bubble3D val="0"/>
            <c:spPr>
              <a:solidFill>
                <a:srgbClr val="CCFFFF"/>
              </a:solidFill>
              <a:ln w="12383">
                <a:solidFill>
                  <a:srgbClr val="000000"/>
                </a:solidFill>
                <a:prstDash val="solid"/>
              </a:ln>
            </c:spPr>
            <c:extLst>
              <c:ext xmlns:c16="http://schemas.microsoft.com/office/drawing/2014/chart" uri="{C3380CC4-5D6E-409C-BE32-E72D297353CC}">
                <c16:uniqueId val="{00000006-2C7D-4A39-89D5-CDFC75246791}"/>
              </c:ext>
            </c:extLst>
          </c:dPt>
          <c:dLbls>
            <c:numFmt formatCode="0%" sourceLinked="0"/>
            <c:spPr>
              <a:noFill/>
              <a:ln w="24766">
                <a:noFill/>
              </a:ln>
            </c:spPr>
            <c:txPr>
              <a:bodyPr wrap="square" lIns="38100" tIns="19050" rIns="38100" bIns="19050" anchor="ctr">
                <a:spAutoFit/>
              </a:bodyPr>
              <a:lstStyle/>
              <a:p>
                <a:pPr>
                  <a:defRPr sz="1170" b="0" i="0" u="none" strike="noStrike" baseline="0">
                    <a:solidFill>
                      <a:srgbClr val="000000"/>
                    </a:solidFill>
                    <a:latin typeface="宋体"/>
                    <a:ea typeface="宋体"/>
                    <a:cs typeface="宋体"/>
                  </a:defRPr>
                </a:pPr>
                <a:endParaRPr lang="zh-CN"/>
              </a:p>
            </c:txPr>
            <c:showLegendKey val="0"/>
            <c:showVal val="1"/>
            <c:showCatName val="0"/>
            <c:showSerName val="0"/>
            <c:showPercent val="1"/>
            <c:showBubbleSize val="0"/>
            <c:showLeaderLines val="1"/>
            <c:extLst>
              <c:ext xmlns:c15="http://schemas.microsoft.com/office/drawing/2012/chart" uri="{CE6537A1-D6FC-4f65-9D91-7224C49458BB}"/>
            </c:extLst>
          </c:dLbls>
          <c:cat>
            <c:strRef>
              <c:f>Sheet1!$A$2:$A$5</c:f>
              <c:strCache>
                <c:ptCount val="4"/>
                <c:pt idx="0">
                  <c:v>一般公共服务</c:v>
                </c:pt>
                <c:pt idx="1">
                  <c:v>科学技术</c:v>
                </c:pt>
                <c:pt idx="2">
                  <c:v>社会保障和就业</c:v>
                </c:pt>
                <c:pt idx="3">
                  <c:v>住房保障</c:v>
                </c:pt>
              </c:strCache>
            </c:strRef>
          </c:cat>
          <c:val>
            <c:numRef>
              <c:f>Sheet1!$B$2:$B$5</c:f>
              <c:numCache>
                <c:formatCode>General</c:formatCode>
                <c:ptCount val="4"/>
                <c:pt idx="0">
                  <c:v>2866.78</c:v>
                </c:pt>
                <c:pt idx="1">
                  <c:v>2</c:v>
                </c:pt>
                <c:pt idx="2">
                  <c:v>333.15</c:v>
                </c:pt>
                <c:pt idx="3">
                  <c:v>178.53</c:v>
                </c:pt>
              </c:numCache>
            </c:numRef>
          </c:val>
          <c:extLst>
            <c:ext xmlns:c16="http://schemas.microsoft.com/office/drawing/2014/chart" uri="{C3380CC4-5D6E-409C-BE32-E72D297353CC}">
              <c16:uniqueId val="{00000007-2C7D-4A39-89D5-CDFC75246791}"/>
            </c:ext>
          </c:extLst>
        </c:ser>
        <c:dLbls>
          <c:showLegendKey val="0"/>
          <c:showVal val="1"/>
          <c:showCatName val="0"/>
          <c:showSerName val="0"/>
          <c:showPercent val="1"/>
          <c:showBubbleSize val="0"/>
          <c:showLeaderLines val="1"/>
        </c:dLbls>
        <c:firstSliceAng val="0"/>
      </c:pieChart>
      <c:spPr>
        <a:solidFill>
          <a:srgbClr val="C0C0C0"/>
        </a:solidFill>
        <a:ln w="12383">
          <a:solidFill>
            <a:srgbClr val="808080"/>
          </a:solidFill>
          <a:prstDash val="solid"/>
        </a:ln>
      </c:spPr>
    </c:plotArea>
    <c:legend>
      <c:legendPos val="r"/>
      <c:layout>
        <c:manualLayout>
          <c:xMode val="edge"/>
          <c:yMode val="edge"/>
          <c:x val="0.71134020618556704"/>
          <c:y val="0.40154440154440152"/>
          <c:w val="0.28041237113402062"/>
          <c:h val="0.3281853281853282"/>
        </c:manualLayout>
      </c:layout>
      <c:overlay val="0"/>
      <c:spPr>
        <a:solidFill>
          <a:srgbClr val="FFFFFF"/>
        </a:solidFill>
        <a:ln w="3096">
          <a:solidFill>
            <a:srgbClr val="000000"/>
          </a:solidFill>
          <a:prstDash val="solid"/>
        </a:ln>
      </c:spPr>
      <c:txPr>
        <a:bodyPr/>
        <a:lstStyle/>
        <a:p>
          <a:pPr>
            <a:defRPr sz="1073" b="0" i="0" u="none" strike="noStrike" baseline="0">
              <a:solidFill>
                <a:srgbClr val="000000"/>
              </a:solidFill>
              <a:latin typeface="宋体"/>
              <a:ea typeface="宋体"/>
              <a:cs typeface="宋体"/>
            </a:defRPr>
          </a:pPr>
          <a:endParaRPr lang="zh-CN"/>
        </a:p>
      </c:txPr>
    </c:legend>
    <c:plotVisOnly val="0"/>
    <c:dispBlanksAs val="zero"/>
    <c:showDLblsOverMax val="0"/>
  </c:chart>
  <c:spPr>
    <a:noFill/>
    <a:ln>
      <a:noFill/>
    </a:ln>
  </c:spPr>
  <c:txPr>
    <a:bodyPr/>
    <a:lstStyle/>
    <a:p>
      <a:pPr>
        <a:defRPr sz="1170" b="0" i="0" u="none" strike="noStrike" baseline="0">
          <a:solidFill>
            <a:srgbClr val="000000"/>
          </a:solidFill>
          <a:latin typeface="宋体"/>
          <a:ea typeface="宋体"/>
          <a:cs typeface="宋体"/>
        </a:defRPr>
      </a:pPr>
      <a:endParaRPr lang="zh-CN"/>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21649484536082475"/>
          <c:y val="0.27027027027027029"/>
          <c:w val="0.24742268041237114"/>
          <c:h val="0.46332046332046334"/>
        </c:manualLayout>
      </c:layout>
      <c:pieChart>
        <c:varyColors val="1"/>
        <c:ser>
          <c:idx val="0"/>
          <c:order val="0"/>
          <c:spPr>
            <a:solidFill>
              <a:srgbClr val="9999FF"/>
            </a:solidFill>
            <a:ln w="12383">
              <a:solidFill>
                <a:srgbClr val="000000"/>
              </a:solidFill>
              <a:prstDash val="solid"/>
            </a:ln>
          </c:spPr>
          <c:dPt>
            <c:idx val="0"/>
            <c:bubble3D val="0"/>
            <c:extLst>
              <c:ext xmlns:c16="http://schemas.microsoft.com/office/drawing/2014/chart" uri="{C3380CC4-5D6E-409C-BE32-E72D297353CC}">
                <c16:uniqueId val="{00000000-3177-44AA-B411-D4F986464F05}"/>
              </c:ext>
            </c:extLst>
          </c:dPt>
          <c:dPt>
            <c:idx val="1"/>
            <c:bubble3D val="0"/>
            <c:spPr>
              <a:solidFill>
                <a:srgbClr val="993366"/>
              </a:solidFill>
              <a:ln w="12383">
                <a:solidFill>
                  <a:srgbClr val="000000"/>
                </a:solidFill>
                <a:prstDash val="solid"/>
              </a:ln>
            </c:spPr>
            <c:extLst>
              <c:ext xmlns:c16="http://schemas.microsoft.com/office/drawing/2014/chart" uri="{C3380CC4-5D6E-409C-BE32-E72D297353CC}">
                <c16:uniqueId val="{00000002-3177-44AA-B411-D4F986464F05}"/>
              </c:ext>
            </c:extLst>
          </c:dPt>
          <c:dPt>
            <c:idx val="2"/>
            <c:bubble3D val="0"/>
            <c:spPr>
              <a:solidFill>
                <a:srgbClr val="FFFFCC"/>
              </a:solidFill>
              <a:ln w="12383">
                <a:solidFill>
                  <a:srgbClr val="000000"/>
                </a:solidFill>
                <a:prstDash val="solid"/>
              </a:ln>
            </c:spPr>
            <c:extLst>
              <c:ext xmlns:c16="http://schemas.microsoft.com/office/drawing/2014/chart" uri="{C3380CC4-5D6E-409C-BE32-E72D297353CC}">
                <c16:uniqueId val="{00000004-3177-44AA-B411-D4F986464F05}"/>
              </c:ext>
            </c:extLst>
          </c:dPt>
          <c:dLbls>
            <c:numFmt formatCode="0%" sourceLinked="0"/>
            <c:spPr>
              <a:noFill/>
              <a:ln w="24766">
                <a:noFill/>
              </a:ln>
            </c:spPr>
            <c:txPr>
              <a:bodyPr wrap="square" lIns="38100" tIns="19050" rIns="38100" bIns="19050" anchor="ctr">
                <a:spAutoFit/>
              </a:bodyPr>
              <a:lstStyle/>
              <a:p>
                <a:pPr>
                  <a:defRPr sz="1170" b="0" i="0" u="none" strike="noStrike" baseline="0">
                    <a:solidFill>
                      <a:srgbClr val="000000"/>
                    </a:solidFill>
                    <a:latin typeface="宋体"/>
                    <a:ea typeface="宋体"/>
                    <a:cs typeface="宋体"/>
                  </a:defRPr>
                </a:pPr>
                <a:endParaRPr lang="zh-CN"/>
              </a:p>
            </c:txPr>
            <c:showLegendKey val="0"/>
            <c:showVal val="1"/>
            <c:showCatName val="0"/>
            <c:showSerName val="0"/>
            <c:showPercent val="1"/>
            <c:showBubbleSize val="0"/>
            <c:showLeaderLines val="1"/>
            <c:extLst>
              <c:ext xmlns:c15="http://schemas.microsoft.com/office/drawing/2012/chart" uri="{CE6537A1-D6FC-4f65-9D91-7224C49458BB}"/>
            </c:extLst>
          </c:dLbls>
          <c:cat>
            <c:strRef>
              <c:f>Sheet1!$A$1:$A$3</c:f>
              <c:strCache>
                <c:ptCount val="3"/>
                <c:pt idx="0">
                  <c:v>因公出国（境）费</c:v>
                </c:pt>
                <c:pt idx="1">
                  <c:v>公务用车购置及运行维护费</c:v>
                </c:pt>
                <c:pt idx="2">
                  <c:v>公务接待费</c:v>
                </c:pt>
              </c:strCache>
            </c:strRef>
          </c:cat>
          <c:val>
            <c:numRef>
              <c:f>Sheet1!$B$1:$B$3</c:f>
              <c:numCache>
                <c:formatCode>General</c:formatCode>
                <c:ptCount val="3"/>
                <c:pt idx="0">
                  <c:v>0</c:v>
                </c:pt>
                <c:pt idx="1">
                  <c:v>18.899999999999999</c:v>
                </c:pt>
                <c:pt idx="2">
                  <c:v>1.67</c:v>
                </c:pt>
              </c:numCache>
            </c:numRef>
          </c:val>
          <c:extLst>
            <c:ext xmlns:c16="http://schemas.microsoft.com/office/drawing/2014/chart" uri="{C3380CC4-5D6E-409C-BE32-E72D297353CC}">
              <c16:uniqueId val="{00000005-3177-44AA-B411-D4F986464F05}"/>
            </c:ext>
          </c:extLst>
        </c:ser>
        <c:dLbls>
          <c:showLegendKey val="0"/>
          <c:showVal val="1"/>
          <c:showCatName val="0"/>
          <c:showSerName val="0"/>
          <c:showPercent val="1"/>
          <c:showBubbleSize val="0"/>
          <c:showLeaderLines val="1"/>
        </c:dLbls>
        <c:firstSliceAng val="0"/>
      </c:pieChart>
      <c:spPr>
        <a:solidFill>
          <a:srgbClr val="C0C0C0"/>
        </a:solidFill>
        <a:ln w="12383">
          <a:solidFill>
            <a:srgbClr val="808080"/>
          </a:solidFill>
          <a:prstDash val="solid"/>
        </a:ln>
      </c:spPr>
    </c:plotArea>
    <c:legend>
      <c:legendPos val="r"/>
      <c:layout>
        <c:manualLayout>
          <c:xMode val="edge"/>
          <c:yMode val="edge"/>
          <c:x val="0.67835051546391756"/>
          <c:y val="0.27027027027027029"/>
          <c:w val="0.3134020618556701"/>
          <c:h val="0.45559845559845558"/>
        </c:manualLayout>
      </c:layout>
      <c:overlay val="0"/>
      <c:spPr>
        <a:solidFill>
          <a:srgbClr val="FFFFFF"/>
        </a:solidFill>
        <a:ln w="3096">
          <a:solidFill>
            <a:srgbClr val="000000"/>
          </a:solidFill>
          <a:prstDash val="solid"/>
        </a:ln>
      </c:spPr>
      <c:txPr>
        <a:bodyPr/>
        <a:lstStyle/>
        <a:p>
          <a:pPr>
            <a:defRPr sz="1073" b="0" i="0" u="none" strike="noStrike" baseline="0">
              <a:solidFill>
                <a:srgbClr val="000000"/>
              </a:solidFill>
              <a:latin typeface="宋体"/>
              <a:ea typeface="宋体"/>
              <a:cs typeface="宋体"/>
            </a:defRPr>
          </a:pPr>
          <a:endParaRPr lang="zh-CN"/>
        </a:p>
      </c:txPr>
    </c:legend>
    <c:plotVisOnly val="0"/>
    <c:dispBlanksAs val="zero"/>
    <c:showDLblsOverMax val="0"/>
  </c:chart>
  <c:spPr>
    <a:noFill/>
    <a:ln>
      <a:noFill/>
    </a:ln>
  </c:spPr>
  <c:txPr>
    <a:bodyPr/>
    <a:lstStyle/>
    <a:p>
      <a:pPr>
        <a:defRPr sz="1170" b="0" i="0" u="none" strike="noStrike" baseline="0">
          <a:solidFill>
            <a:srgbClr val="000000"/>
          </a:solidFill>
          <a:latin typeface="宋体"/>
          <a:ea typeface="宋体"/>
          <a:cs typeface="宋体"/>
        </a:defRPr>
      </a:pPr>
      <a:endParaRPr lang="zh-CN"/>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57</Pages>
  <Words>4102</Words>
  <Characters>23385</Characters>
  <Application>Microsoft Office Word</Application>
  <DocSecurity>0</DocSecurity>
  <Lines>194</Lines>
  <Paragraphs>54</Paragraphs>
  <ScaleCrop>false</ScaleCrop>
  <Company>四川省财政厅</Company>
  <LinksUpToDate>false</LinksUpToDate>
  <CharactersWithSpaces>27433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subject/>
  <dc:creator>张彬茜</dc:creator>
  <cp:keywords/>
  <dc:description/>
  <cp:lastModifiedBy>Administrator</cp:lastModifiedBy>
  <cp:revision>4</cp:revision>
  <cp:lastPrinted>2019-09-19T03:27:00Z</cp:lastPrinted>
  <dcterms:created xsi:type="dcterms:W3CDTF">2023-07-05T08:48:00Z</dcterms:created>
  <dcterms:modified xsi:type="dcterms:W3CDTF">2023-07-21T07:39:00Z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2052-11.1.0.8567</vt:lpwstr>
  </property>
</Properties>
</file>