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3DD7" w:rsidRDefault="0058520E">
      <w:pPr>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攀枝花市人力资源和社会保障局</w:t>
      </w:r>
    </w:p>
    <w:p w:rsidR="00613DD7" w:rsidRDefault="0058520E">
      <w:pPr>
        <w:spacing w:line="600" w:lineRule="exact"/>
        <w:jc w:val="center"/>
        <w:rPr>
          <w:rFonts w:ascii="仿宋_GB2312" w:hAnsi="仿宋_GB2312" w:cs="仿宋_GB2312"/>
          <w:sz w:val="44"/>
          <w:szCs w:val="44"/>
          <w:u w:val="single"/>
        </w:rPr>
      </w:pPr>
      <w:r>
        <w:rPr>
          <w:rFonts w:ascii="方正小标宋_GBK" w:eastAsia="方正小标宋_GBK" w:hAnsi="方正小标宋_GBK" w:cs="方正小标宋_GBK" w:hint="eastAsia"/>
          <w:sz w:val="44"/>
          <w:szCs w:val="44"/>
        </w:rPr>
        <w:t>2019年部门预算编制说明</w:t>
      </w:r>
    </w:p>
    <w:p w:rsidR="00613DD7" w:rsidRDefault="0058520E">
      <w:pPr>
        <w:pStyle w:val="a3"/>
        <w:adjustRightInd w:val="0"/>
        <w:spacing w:beforeLines="0" w:line="600" w:lineRule="exact"/>
        <w:rPr>
          <w:rFonts w:hAnsi="仿宋_GB2312" w:cs="仿宋_GB2312"/>
          <w:b/>
          <w:sz w:val="32"/>
        </w:rPr>
      </w:pPr>
      <w:r>
        <w:rPr>
          <w:rFonts w:hAnsi="仿宋_GB2312" w:cs="仿宋_GB2312" w:hint="eastAsia"/>
          <w:b/>
          <w:sz w:val="32"/>
        </w:rPr>
        <w:t xml:space="preserve">    </w:t>
      </w:r>
    </w:p>
    <w:p w:rsidR="00613DD7" w:rsidRPr="007C7D16" w:rsidRDefault="0058520E" w:rsidP="007C7D16">
      <w:pPr>
        <w:spacing w:line="360" w:lineRule="auto"/>
        <w:ind w:firstLineChars="200" w:firstLine="640"/>
        <w:rPr>
          <w:rFonts w:ascii="黑体" w:eastAsia="黑体" w:hAnsi="黑体" w:cs="黑体"/>
        </w:rPr>
      </w:pPr>
      <w:r w:rsidRPr="007C7D16">
        <w:rPr>
          <w:rFonts w:ascii="黑体" w:eastAsia="黑体" w:hAnsi="黑体" w:cs="黑体" w:hint="eastAsia"/>
        </w:rPr>
        <w:t>一、基本职能及主要工作</w:t>
      </w:r>
    </w:p>
    <w:p w:rsidR="00613DD7" w:rsidRPr="007C7D16" w:rsidRDefault="0058520E">
      <w:pPr>
        <w:spacing w:line="360" w:lineRule="auto"/>
        <w:ind w:firstLineChars="200" w:firstLine="643"/>
        <w:rPr>
          <w:rFonts w:asciiTheme="minorEastAsia" w:eastAsiaTheme="minorEastAsia" w:hAnsiTheme="minorEastAsia" w:cs="仿宋_GB2312"/>
          <w:b/>
        </w:rPr>
      </w:pPr>
      <w:r w:rsidRPr="007C7D16">
        <w:rPr>
          <w:rFonts w:asciiTheme="minorEastAsia" w:eastAsiaTheme="minorEastAsia" w:hAnsiTheme="minorEastAsia" w:cs="仿宋_GB2312" w:hint="eastAsia"/>
          <w:b/>
        </w:rPr>
        <w:t>（一）攀枝花市人力资源和社会保障局职能简介。</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攀枝花市人力资源和社会保障</w:t>
      </w:r>
      <w:proofErr w:type="gramStart"/>
      <w:r w:rsidRPr="007C7D16">
        <w:rPr>
          <w:rFonts w:asciiTheme="minorEastAsia" w:eastAsiaTheme="minorEastAsia" w:hAnsiTheme="minorEastAsia" w:cs="仿宋_GB2312" w:hint="eastAsia"/>
        </w:rPr>
        <w:t>局基本</w:t>
      </w:r>
      <w:proofErr w:type="gramEnd"/>
      <w:r w:rsidRPr="007C7D16">
        <w:rPr>
          <w:rFonts w:asciiTheme="minorEastAsia" w:eastAsiaTheme="minorEastAsia" w:hAnsiTheme="minorEastAsia" w:cs="仿宋_GB2312" w:hint="eastAsia"/>
        </w:rPr>
        <w:t>职能是贯彻执行国家、省人力资源和社会保障工作的法律、法规、规章和政策，拟定全市人力资源和社会保障事业发展规划、政策并组织实施，统筹推进人力资源开发和社会保障事业发展;拟定并组织实施全市人力资源市场发展规划和人力资源流动政策，建立健全统一规范的人力资源市场;负责促进就业工作；拟定统筹城乡的就业发展规划政策，完善公共就业服务体系，拟定并组织落实创业、就业援助服务;统筹建立覆盖城乡的社会保障体系;负责就业、失业、社会保险基金预测预警和信息引导，拟定应对预案，实施预防、调节和控制，保持就业形势稳定和社会保险基金应收尽收、按时足额发放;贯彻执行国家、</w:t>
      </w:r>
      <w:proofErr w:type="gramStart"/>
      <w:r w:rsidRPr="007C7D16">
        <w:rPr>
          <w:rFonts w:asciiTheme="minorEastAsia" w:eastAsiaTheme="minorEastAsia" w:hAnsiTheme="minorEastAsia" w:cs="仿宋_GB2312" w:hint="eastAsia"/>
        </w:rPr>
        <w:t>省企业</w:t>
      </w:r>
      <w:proofErr w:type="gramEnd"/>
      <w:r w:rsidRPr="007C7D16">
        <w:rPr>
          <w:rFonts w:asciiTheme="minorEastAsia" w:eastAsiaTheme="minorEastAsia" w:hAnsiTheme="minorEastAsia" w:cs="仿宋_GB2312" w:hint="eastAsia"/>
        </w:rPr>
        <w:t>职工工资收入分配、支付、保障和调控政策;会同有关部门指导事业单位人事制度改革，拟定事业单位人员和机关工勤人员管理政策，负责事业单位人员综合管理工作;贯彻落实国家、省军队转业干部安置政策和安置计划;负责行政机关公务员和参照公务员制度管理人员的综合管理;会同有关部门拟定劳务开发及农民工工作综合性政策</w:t>
      </w:r>
      <w:r w:rsidRPr="007C7D16">
        <w:rPr>
          <w:rFonts w:asciiTheme="minorEastAsia" w:eastAsiaTheme="minorEastAsia" w:hAnsiTheme="minorEastAsia" w:cs="仿宋_GB2312" w:hint="eastAsia"/>
        </w:rPr>
        <w:lastRenderedPageBreak/>
        <w:t>和规划并推动相关政策的落实;贯彻执行劳动、人事争议调解仲裁制度和劳动关系政策;受理人力资源保障方面的信访事项。</w:t>
      </w:r>
    </w:p>
    <w:p w:rsidR="00613DD7" w:rsidRPr="007C7D16" w:rsidRDefault="0058520E">
      <w:pPr>
        <w:pStyle w:val="a3"/>
        <w:adjustRightInd w:val="0"/>
        <w:spacing w:beforeLines="0" w:line="360" w:lineRule="auto"/>
        <w:ind w:firstLineChars="210" w:firstLine="675"/>
        <w:rPr>
          <w:rFonts w:asciiTheme="minorEastAsia" w:eastAsiaTheme="minorEastAsia" w:hAnsiTheme="minorEastAsia" w:cs="仿宋_GB2312"/>
          <w:b/>
          <w:sz w:val="32"/>
        </w:rPr>
      </w:pPr>
      <w:r w:rsidRPr="007C7D16">
        <w:rPr>
          <w:rFonts w:asciiTheme="minorEastAsia" w:eastAsiaTheme="minorEastAsia" w:hAnsiTheme="minorEastAsia" w:cs="仿宋_GB2312" w:hint="eastAsia"/>
          <w:b/>
          <w:sz w:val="32"/>
        </w:rPr>
        <w:t>（二）攀枝花市人力资源和社会保障局2019年重点工作。</w:t>
      </w:r>
    </w:p>
    <w:p w:rsidR="00613DD7" w:rsidRPr="007C7D16" w:rsidRDefault="0058520E" w:rsidP="007C7D16">
      <w:pPr>
        <w:pStyle w:val="a3"/>
        <w:adjustRightInd w:val="0"/>
        <w:spacing w:beforeLines="0" w:line="360" w:lineRule="auto"/>
        <w:ind w:firstLineChars="210" w:firstLine="675"/>
        <w:rPr>
          <w:rFonts w:asciiTheme="minorEastAsia" w:eastAsiaTheme="minorEastAsia" w:hAnsiTheme="minorEastAsia" w:cs="仿宋_GB2312"/>
          <w:color w:val="000000" w:themeColor="text1"/>
          <w:sz w:val="32"/>
        </w:rPr>
      </w:pPr>
      <w:r w:rsidRPr="007C7D16">
        <w:rPr>
          <w:rFonts w:asciiTheme="minorEastAsia" w:eastAsiaTheme="minorEastAsia" w:hAnsiTheme="minorEastAsia" w:cs="仿宋_GB2312" w:hint="eastAsia"/>
          <w:b/>
          <w:bCs/>
          <w:color w:val="000000" w:themeColor="text1"/>
          <w:sz w:val="32"/>
        </w:rPr>
        <w:t>1、实施就业优先战略，稳定大局扩总量。</w:t>
      </w:r>
      <w:r w:rsidRPr="007C7D16">
        <w:rPr>
          <w:rFonts w:asciiTheme="minorEastAsia" w:eastAsiaTheme="minorEastAsia" w:hAnsiTheme="minorEastAsia" w:cs="仿宋_GB2312" w:hint="eastAsia"/>
          <w:color w:val="000000" w:themeColor="text1"/>
          <w:sz w:val="32"/>
        </w:rPr>
        <w:t>保持就业大局稳定；促进重点群体就业；</w:t>
      </w:r>
      <w:r w:rsidRPr="007C7D16">
        <w:rPr>
          <w:rFonts w:asciiTheme="minorEastAsia" w:eastAsiaTheme="minorEastAsia" w:hAnsiTheme="minorEastAsia" w:cs="仿宋_GB2312" w:hint="eastAsia"/>
          <w:sz w:val="32"/>
        </w:rPr>
        <w:t>大众创业带动就业</w:t>
      </w:r>
      <w:r w:rsidRPr="007C7D16">
        <w:rPr>
          <w:rFonts w:asciiTheme="minorEastAsia" w:eastAsiaTheme="minorEastAsia" w:hAnsiTheme="minorEastAsia" w:cs="仿宋_GB2312" w:hint="eastAsia"/>
          <w:bCs/>
          <w:sz w:val="32"/>
        </w:rPr>
        <w:t>；</w:t>
      </w:r>
      <w:r w:rsidRPr="007C7D16">
        <w:rPr>
          <w:rFonts w:asciiTheme="minorEastAsia" w:eastAsiaTheme="minorEastAsia" w:hAnsiTheme="minorEastAsia" w:cs="仿宋_GB2312" w:hint="eastAsia"/>
          <w:color w:val="000000" w:themeColor="text1"/>
          <w:sz w:val="32"/>
        </w:rPr>
        <w:t>提升就业培训水平。</w:t>
      </w:r>
    </w:p>
    <w:p w:rsidR="00613DD7" w:rsidRPr="007C7D16" w:rsidRDefault="0058520E" w:rsidP="007C7D16">
      <w:pPr>
        <w:pStyle w:val="a3"/>
        <w:adjustRightInd w:val="0"/>
        <w:spacing w:beforeLines="0" w:line="360" w:lineRule="auto"/>
        <w:ind w:firstLineChars="210" w:firstLine="675"/>
        <w:rPr>
          <w:rFonts w:asciiTheme="minorEastAsia" w:eastAsiaTheme="minorEastAsia" w:hAnsiTheme="minorEastAsia" w:cs="仿宋_GB2312"/>
          <w:color w:val="000000" w:themeColor="text1"/>
          <w:sz w:val="32"/>
        </w:rPr>
      </w:pPr>
      <w:r w:rsidRPr="007C7D16">
        <w:rPr>
          <w:rFonts w:asciiTheme="minorEastAsia" w:eastAsiaTheme="minorEastAsia" w:hAnsiTheme="minorEastAsia" w:cs="仿宋_GB2312" w:hint="eastAsia"/>
          <w:b/>
          <w:bCs/>
          <w:color w:val="000000" w:themeColor="text1"/>
          <w:sz w:val="32"/>
        </w:rPr>
        <w:t>2、完善社会保障体系，突出兜底保基本。</w:t>
      </w:r>
      <w:r w:rsidRPr="007C7D16">
        <w:rPr>
          <w:rFonts w:asciiTheme="minorEastAsia" w:eastAsiaTheme="minorEastAsia" w:hAnsiTheme="minorEastAsia" w:cs="仿宋_GB2312" w:hint="eastAsia"/>
          <w:bCs/>
          <w:color w:val="000000" w:themeColor="text1"/>
          <w:sz w:val="32"/>
        </w:rPr>
        <w:t>推进全民参保；</w:t>
      </w:r>
      <w:r w:rsidRPr="007C7D16">
        <w:rPr>
          <w:rFonts w:asciiTheme="minorEastAsia" w:eastAsiaTheme="minorEastAsia" w:hAnsiTheme="minorEastAsia" w:cs="仿宋_GB2312" w:hint="eastAsia"/>
          <w:color w:val="000000" w:themeColor="text1"/>
          <w:kern w:val="0"/>
          <w:sz w:val="32"/>
        </w:rPr>
        <w:t>完善社保制度,</w:t>
      </w:r>
      <w:r w:rsidRPr="007C7D16">
        <w:rPr>
          <w:rFonts w:asciiTheme="minorEastAsia" w:eastAsiaTheme="minorEastAsia" w:hAnsiTheme="minorEastAsia" w:cs="仿宋_GB2312" w:hint="eastAsia"/>
          <w:color w:val="000000" w:themeColor="text1"/>
          <w:sz w:val="32"/>
        </w:rPr>
        <w:t xml:space="preserve"> 按照国家统一部署，及时做好社保待遇调整工作、有序移交社保征缴工作，确保各项社会保险平稳过渡运行</w:t>
      </w:r>
      <w:r w:rsidRPr="007C7D16">
        <w:rPr>
          <w:rFonts w:asciiTheme="minorEastAsia" w:eastAsiaTheme="minorEastAsia" w:hAnsiTheme="minorEastAsia" w:cs="仿宋_GB2312" w:hint="eastAsia"/>
          <w:color w:val="000000" w:themeColor="text1"/>
          <w:kern w:val="0"/>
          <w:sz w:val="32"/>
        </w:rPr>
        <w:t>；</w:t>
      </w:r>
      <w:r w:rsidRPr="007C7D16">
        <w:rPr>
          <w:rFonts w:asciiTheme="minorEastAsia" w:eastAsiaTheme="minorEastAsia" w:hAnsiTheme="minorEastAsia" w:cs="仿宋_GB2312" w:hint="eastAsia"/>
          <w:color w:val="000000" w:themeColor="text1"/>
          <w:sz w:val="32"/>
        </w:rPr>
        <w:t>优化</w:t>
      </w:r>
      <w:proofErr w:type="gramStart"/>
      <w:r w:rsidRPr="007C7D16">
        <w:rPr>
          <w:rFonts w:asciiTheme="minorEastAsia" w:eastAsiaTheme="minorEastAsia" w:hAnsiTheme="minorEastAsia" w:cs="仿宋_GB2312" w:hint="eastAsia"/>
          <w:color w:val="000000" w:themeColor="text1"/>
          <w:sz w:val="32"/>
        </w:rPr>
        <w:t>医</w:t>
      </w:r>
      <w:proofErr w:type="gramEnd"/>
      <w:r w:rsidRPr="007C7D16">
        <w:rPr>
          <w:rFonts w:asciiTheme="minorEastAsia" w:eastAsiaTheme="minorEastAsia" w:hAnsiTheme="minorEastAsia" w:cs="仿宋_GB2312" w:hint="eastAsia"/>
          <w:color w:val="000000" w:themeColor="text1"/>
          <w:sz w:val="32"/>
        </w:rPr>
        <w:t>保管理；强化基金监管。</w:t>
      </w:r>
    </w:p>
    <w:p w:rsidR="00613DD7" w:rsidRPr="007C7D16" w:rsidRDefault="0058520E" w:rsidP="007C7D16">
      <w:pPr>
        <w:pStyle w:val="a3"/>
        <w:adjustRightInd w:val="0"/>
        <w:spacing w:beforeLines="0" w:line="360" w:lineRule="auto"/>
        <w:ind w:firstLineChars="210" w:firstLine="675"/>
        <w:rPr>
          <w:rFonts w:asciiTheme="minorEastAsia" w:eastAsiaTheme="minorEastAsia" w:hAnsiTheme="minorEastAsia" w:cs="仿宋_GB2312"/>
          <w:color w:val="000000" w:themeColor="text1"/>
          <w:sz w:val="32"/>
        </w:rPr>
      </w:pPr>
      <w:r w:rsidRPr="007C7D16">
        <w:rPr>
          <w:rFonts w:asciiTheme="minorEastAsia" w:eastAsiaTheme="minorEastAsia" w:hAnsiTheme="minorEastAsia" w:cs="仿宋_GB2312" w:hint="eastAsia"/>
          <w:b/>
          <w:color w:val="000000" w:themeColor="text1"/>
          <w:sz w:val="32"/>
        </w:rPr>
        <w:t>3、抓好人事人才工作，搭建平台促发展。</w:t>
      </w:r>
      <w:r w:rsidRPr="007C7D16">
        <w:rPr>
          <w:rFonts w:asciiTheme="minorEastAsia" w:eastAsiaTheme="minorEastAsia" w:hAnsiTheme="minorEastAsia" w:cs="仿宋_GB2312" w:hint="eastAsia"/>
          <w:color w:val="000000" w:themeColor="text1"/>
          <w:sz w:val="32"/>
        </w:rPr>
        <w:t>扎实做好发挥人事人才工作，为做好“两篇文章”、“五个加快建设”提供支撑。重点落实人才工作服</w:t>
      </w:r>
      <w:proofErr w:type="gramStart"/>
      <w:r w:rsidRPr="007C7D16">
        <w:rPr>
          <w:rFonts w:asciiTheme="minorEastAsia" w:eastAsiaTheme="minorEastAsia" w:hAnsiTheme="minorEastAsia" w:cs="仿宋_GB2312" w:hint="eastAsia"/>
          <w:color w:val="000000" w:themeColor="text1"/>
          <w:sz w:val="32"/>
        </w:rPr>
        <w:t>务工业经济</w:t>
      </w:r>
      <w:proofErr w:type="gramEnd"/>
      <w:r w:rsidRPr="007C7D16">
        <w:rPr>
          <w:rFonts w:asciiTheme="minorEastAsia" w:eastAsiaTheme="minorEastAsia" w:hAnsiTheme="minorEastAsia" w:cs="仿宋_GB2312" w:hint="eastAsia"/>
          <w:color w:val="000000" w:themeColor="text1"/>
          <w:sz w:val="32"/>
        </w:rPr>
        <w:t>发展措施，为工业振兴提供坚实人才保障。广聚各类人才；建设技能品牌；培育专技人才；人事服务人才。</w:t>
      </w:r>
    </w:p>
    <w:p w:rsidR="00613DD7" w:rsidRPr="007C7D16" w:rsidRDefault="0058520E" w:rsidP="007C7D16">
      <w:pPr>
        <w:pStyle w:val="a3"/>
        <w:adjustRightInd w:val="0"/>
        <w:spacing w:beforeLines="0" w:line="360" w:lineRule="auto"/>
        <w:ind w:firstLineChars="210" w:firstLine="675"/>
        <w:rPr>
          <w:rFonts w:asciiTheme="minorEastAsia" w:eastAsiaTheme="minorEastAsia" w:hAnsiTheme="minorEastAsia" w:cs="仿宋_GB2312"/>
          <w:bCs/>
          <w:sz w:val="32"/>
        </w:rPr>
      </w:pPr>
      <w:r w:rsidRPr="007C7D16">
        <w:rPr>
          <w:rFonts w:asciiTheme="minorEastAsia" w:eastAsiaTheme="minorEastAsia" w:hAnsiTheme="minorEastAsia" w:cs="仿宋_GB2312" w:hint="eastAsia"/>
          <w:b/>
          <w:bCs/>
          <w:color w:val="000000" w:themeColor="text1"/>
          <w:sz w:val="32"/>
        </w:rPr>
        <w:t>4、积极构建和谐劳动关系，治</w:t>
      </w:r>
      <w:proofErr w:type="gramStart"/>
      <w:r w:rsidRPr="007C7D16">
        <w:rPr>
          <w:rFonts w:asciiTheme="minorEastAsia" w:eastAsiaTheme="minorEastAsia" w:hAnsiTheme="minorEastAsia" w:cs="仿宋_GB2312" w:hint="eastAsia"/>
          <w:b/>
          <w:bCs/>
          <w:color w:val="000000" w:themeColor="text1"/>
          <w:sz w:val="32"/>
        </w:rPr>
        <w:t>欠保支维权益</w:t>
      </w:r>
      <w:proofErr w:type="gramEnd"/>
      <w:r w:rsidRPr="007C7D16">
        <w:rPr>
          <w:rFonts w:asciiTheme="minorEastAsia" w:eastAsiaTheme="minorEastAsia" w:hAnsiTheme="minorEastAsia" w:cs="仿宋_GB2312" w:hint="eastAsia"/>
          <w:b/>
          <w:bCs/>
          <w:color w:val="000000" w:themeColor="text1"/>
          <w:sz w:val="32"/>
        </w:rPr>
        <w:t>。</w:t>
      </w:r>
      <w:r w:rsidRPr="007C7D16">
        <w:rPr>
          <w:rFonts w:asciiTheme="minorEastAsia" w:eastAsiaTheme="minorEastAsia" w:hAnsiTheme="minorEastAsia" w:cs="仿宋_GB2312" w:hint="eastAsia"/>
          <w:color w:val="000000" w:themeColor="text1"/>
          <w:sz w:val="32"/>
        </w:rPr>
        <w:t>强化综合治理；用好仲裁手段；</w:t>
      </w:r>
      <w:r w:rsidRPr="007C7D16">
        <w:rPr>
          <w:rFonts w:asciiTheme="minorEastAsia" w:eastAsiaTheme="minorEastAsia" w:hAnsiTheme="minorEastAsia" w:cs="仿宋_GB2312" w:hint="eastAsia"/>
          <w:bCs/>
          <w:sz w:val="32"/>
        </w:rPr>
        <w:t>做好信访维稳。</w:t>
      </w:r>
    </w:p>
    <w:p w:rsidR="00613DD7" w:rsidRPr="007C7D16" w:rsidRDefault="0058520E" w:rsidP="007C7D16">
      <w:pPr>
        <w:pStyle w:val="a3"/>
        <w:adjustRightInd w:val="0"/>
        <w:spacing w:beforeLines="0" w:line="360" w:lineRule="auto"/>
        <w:ind w:firstLineChars="210" w:firstLine="675"/>
        <w:rPr>
          <w:rFonts w:asciiTheme="minorEastAsia" w:eastAsiaTheme="minorEastAsia" w:hAnsiTheme="minorEastAsia" w:cs="仿宋_GB2312"/>
          <w:bCs/>
          <w:color w:val="000000" w:themeColor="text1"/>
          <w:sz w:val="32"/>
        </w:rPr>
      </w:pPr>
      <w:r w:rsidRPr="007C7D16">
        <w:rPr>
          <w:rFonts w:asciiTheme="minorEastAsia" w:eastAsiaTheme="minorEastAsia" w:hAnsiTheme="minorEastAsia" w:cs="仿宋_GB2312" w:hint="eastAsia"/>
          <w:b/>
          <w:bCs/>
          <w:color w:val="000000" w:themeColor="text1"/>
          <w:sz w:val="32"/>
        </w:rPr>
        <w:t>5、优化</w:t>
      </w:r>
      <w:proofErr w:type="gramStart"/>
      <w:r w:rsidRPr="007C7D16">
        <w:rPr>
          <w:rFonts w:asciiTheme="minorEastAsia" w:eastAsiaTheme="minorEastAsia" w:hAnsiTheme="minorEastAsia" w:cs="仿宋_GB2312" w:hint="eastAsia"/>
          <w:b/>
          <w:bCs/>
          <w:color w:val="000000" w:themeColor="text1"/>
          <w:sz w:val="32"/>
        </w:rPr>
        <w:t>升级人社公共</w:t>
      </w:r>
      <w:proofErr w:type="gramEnd"/>
      <w:r w:rsidRPr="007C7D16">
        <w:rPr>
          <w:rFonts w:asciiTheme="minorEastAsia" w:eastAsiaTheme="minorEastAsia" w:hAnsiTheme="minorEastAsia" w:cs="仿宋_GB2312" w:hint="eastAsia"/>
          <w:b/>
          <w:bCs/>
          <w:color w:val="000000" w:themeColor="text1"/>
          <w:sz w:val="32"/>
        </w:rPr>
        <w:t>服务，赢得</w:t>
      </w:r>
      <w:proofErr w:type="gramStart"/>
      <w:r w:rsidRPr="007C7D16">
        <w:rPr>
          <w:rFonts w:asciiTheme="minorEastAsia" w:eastAsiaTheme="minorEastAsia" w:hAnsiTheme="minorEastAsia" w:cs="仿宋_GB2312" w:hint="eastAsia"/>
          <w:b/>
          <w:bCs/>
          <w:color w:val="000000" w:themeColor="text1"/>
          <w:sz w:val="32"/>
        </w:rPr>
        <w:t>满意争</w:t>
      </w:r>
      <w:proofErr w:type="gramEnd"/>
      <w:r w:rsidRPr="007C7D16">
        <w:rPr>
          <w:rFonts w:asciiTheme="minorEastAsia" w:eastAsiaTheme="minorEastAsia" w:hAnsiTheme="minorEastAsia" w:cs="仿宋_GB2312" w:hint="eastAsia"/>
          <w:b/>
          <w:bCs/>
          <w:color w:val="000000" w:themeColor="text1"/>
          <w:sz w:val="32"/>
        </w:rPr>
        <w:t>一流。</w:t>
      </w:r>
      <w:r w:rsidRPr="007C7D16">
        <w:rPr>
          <w:rFonts w:asciiTheme="minorEastAsia" w:eastAsiaTheme="minorEastAsia" w:hAnsiTheme="minorEastAsia" w:cs="仿宋_GB2312" w:hint="eastAsia"/>
          <w:color w:val="000000" w:themeColor="text1"/>
          <w:sz w:val="32"/>
        </w:rPr>
        <w:t>落实“最多跑一次”；健全综合柜员制；推广网上服务；规范平台建设；</w:t>
      </w:r>
      <w:r w:rsidRPr="007C7D16">
        <w:rPr>
          <w:rFonts w:asciiTheme="minorEastAsia" w:eastAsiaTheme="minorEastAsia" w:hAnsiTheme="minorEastAsia" w:cs="仿宋_GB2312" w:hint="eastAsia"/>
          <w:color w:val="000000" w:themeColor="text1"/>
          <w:kern w:val="0"/>
          <w:sz w:val="32"/>
        </w:rPr>
        <w:t>培育专业素养；</w:t>
      </w:r>
      <w:r w:rsidRPr="007C7D16">
        <w:rPr>
          <w:rFonts w:asciiTheme="minorEastAsia" w:eastAsiaTheme="minorEastAsia" w:hAnsiTheme="minorEastAsia" w:cs="仿宋_GB2312" w:hint="eastAsia"/>
          <w:bCs/>
          <w:color w:val="000000" w:themeColor="text1"/>
          <w:sz w:val="32"/>
        </w:rPr>
        <w:t>全面加强党风廉政建设，凝心</w:t>
      </w:r>
      <w:proofErr w:type="gramStart"/>
      <w:r w:rsidRPr="007C7D16">
        <w:rPr>
          <w:rFonts w:asciiTheme="minorEastAsia" w:eastAsiaTheme="minorEastAsia" w:hAnsiTheme="minorEastAsia" w:cs="仿宋_GB2312" w:hint="eastAsia"/>
          <w:bCs/>
          <w:color w:val="000000" w:themeColor="text1"/>
          <w:sz w:val="32"/>
        </w:rPr>
        <w:t>聚力葆本</w:t>
      </w:r>
      <w:r w:rsidRPr="007C7D16">
        <w:rPr>
          <w:rFonts w:asciiTheme="minorEastAsia" w:eastAsiaTheme="minorEastAsia" w:hAnsiTheme="minorEastAsia" w:cs="仿宋_GB2312" w:hint="eastAsia"/>
          <w:bCs/>
          <w:color w:val="000000" w:themeColor="text1"/>
          <w:sz w:val="32"/>
        </w:rPr>
        <w:lastRenderedPageBreak/>
        <w:t>色</w:t>
      </w:r>
      <w:proofErr w:type="gramEnd"/>
      <w:r w:rsidRPr="007C7D16">
        <w:rPr>
          <w:rFonts w:asciiTheme="minorEastAsia" w:eastAsiaTheme="minorEastAsia" w:hAnsiTheme="minorEastAsia" w:cs="仿宋_GB2312" w:hint="eastAsia"/>
          <w:bCs/>
          <w:color w:val="000000" w:themeColor="text1"/>
          <w:sz w:val="32"/>
        </w:rPr>
        <w:t>。</w:t>
      </w:r>
    </w:p>
    <w:p w:rsidR="00613DD7" w:rsidRPr="007C7D16" w:rsidRDefault="0058520E" w:rsidP="007C7D16">
      <w:pPr>
        <w:pStyle w:val="a3"/>
        <w:adjustRightInd w:val="0"/>
        <w:spacing w:beforeLines="0" w:line="360" w:lineRule="auto"/>
        <w:ind w:firstLineChars="210" w:firstLine="672"/>
        <w:rPr>
          <w:rFonts w:ascii="黑体" w:eastAsia="黑体" w:hAnsi="黑体" w:cs="黑体"/>
          <w:sz w:val="32"/>
        </w:rPr>
      </w:pPr>
      <w:r w:rsidRPr="007C7D16">
        <w:rPr>
          <w:rFonts w:ascii="黑体" w:eastAsia="黑体" w:hAnsi="黑体" w:cs="黑体" w:hint="eastAsia"/>
          <w:sz w:val="32"/>
        </w:rPr>
        <w:t>二、单位构成情况</w:t>
      </w:r>
    </w:p>
    <w:p w:rsidR="00613DD7" w:rsidRPr="007C7D16" w:rsidRDefault="0058520E" w:rsidP="007C7D16">
      <w:pPr>
        <w:pStyle w:val="a3"/>
        <w:adjustRightInd w:val="0"/>
        <w:spacing w:beforeLines="0" w:line="360" w:lineRule="auto"/>
        <w:ind w:firstLineChars="210" w:firstLine="672"/>
        <w:rPr>
          <w:rFonts w:asciiTheme="minorEastAsia" w:eastAsiaTheme="minorEastAsia" w:hAnsiTheme="minorEastAsia" w:cs="仿宋_GB2312"/>
          <w:sz w:val="32"/>
        </w:rPr>
      </w:pPr>
      <w:r w:rsidRPr="007C7D16">
        <w:rPr>
          <w:rFonts w:asciiTheme="minorEastAsia" w:eastAsiaTheme="minorEastAsia" w:hAnsiTheme="minorEastAsia" w:cs="仿宋_GB2312" w:hint="eastAsia"/>
          <w:sz w:val="32"/>
        </w:rPr>
        <w:t>攀枝花市人力资源和社会保障局下属非独立核算单位0个。</w:t>
      </w:r>
    </w:p>
    <w:p w:rsidR="00613DD7" w:rsidRPr="007C7D16" w:rsidRDefault="0058520E" w:rsidP="007C7D16">
      <w:pPr>
        <w:pStyle w:val="a3"/>
        <w:adjustRightInd w:val="0"/>
        <w:spacing w:beforeLines="0" w:line="360" w:lineRule="auto"/>
        <w:ind w:firstLineChars="210" w:firstLine="672"/>
        <w:rPr>
          <w:rFonts w:ascii="黑体" w:eastAsia="黑体" w:hAnsi="黑体" w:cs="黑体"/>
          <w:sz w:val="32"/>
        </w:rPr>
      </w:pPr>
      <w:r w:rsidRPr="007C7D16">
        <w:rPr>
          <w:rFonts w:ascii="黑体" w:eastAsia="黑体" w:hAnsi="黑体" w:cs="黑体" w:hint="eastAsia"/>
          <w:sz w:val="32"/>
        </w:rPr>
        <w:t>三、收支预算情况说明</w:t>
      </w:r>
    </w:p>
    <w:p w:rsidR="00613DD7" w:rsidRPr="007C7D16" w:rsidRDefault="0058520E" w:rsidP="007C7D16">
      <w:pPr>
        <w:pStyle w:val="a3"/>
        <w:adjustRightInd w:val="0"/>
        <w:spacing w:beforeLines="0" w:line="360" w:lineRule="auto"/>
        <w:ind w:firstLineChars="210" w:firstLine="672"/>
        <w:rPr>
          <w:rFonts w:asciiTheme="minorEastAsia" w:eastAsiaTheme="minorEastAsia" w:hAnsiTheme="minorEastAsia" w:cs="仿宋_GB2312"/>
          <w:sz w:val="32"/>
        </w:rPr>
      </w:pPr>
      <w:r w:rsidRPr="007C7D16">
        <w:rPr>
          <w:rFonts w:asciiTheme="minorEastAsia" w:eastAsiaTheme="minorEastAsia" w:hAnsiTheme="minorEastAsia" w:cs="仿宋_GB2312" w:hint="eastAsia"/>
          <w:sz w:val="32"/>
        </w:rPr>
        <w:t>按照综合预算的原则，攀枝花市人力资源和社会保障局所有收入和支出均纳入部门预算管理。收入包括：一般公共预算拨款收入；支出包括：一般公共服务支出、社会保障和就业支出、住房保障支出。攀枝花市人力资源和社会保障局2019年收支总预算</w:t>
      </w:r>
      <w:r w:rsidR="00497E17" w:rsidRPr="007C7D16">
        <w:rPr>
          <w:rFonts w:asciiTheme="minorEastAsia" w:eastAsiaTheme="minorEastAsia" w:hAnsiTheme="minorEastAsia" w:cs="仿宋_GB2312" w:hint="eastAsia"/>
          <w:sz w:val="32"/>
        </w:rPr>
        <w:t>3124.60</w:t>
      </w:r>
      <w:r w:rsidRPr="007C7D16">
        <w:rPr>
          <w:rFonts w:asciiTheme="minorEastAsia" w:eastAsiaTheme="minorEastAsia" w:hAnsiTheme="minorEastAsia" w:cs="仿宋_GB2312" w:hint="eastAsia"/>
          <w:sz w:val="32"/>
        </w:rPr>
        <w:t>万元。</w:t>
      </w:r>
    </w:p>
    <w:p w:rsidR="00613DD7" w:rsidRPr="007C7D16" w:rsidRDefault="0058520E" w:rsidP="007C7D16">
      <w:pPr>
        <w:pStyle w:val="a3"/>
        <w:adjustRightInd w:val="0"/>
        <w:spacing w:beforeLines="0" w:line="360" w:lineRule="auto"/>
        <w:ind w:firstLineChars="210" w:firstLine="675"/>
        <w:rPr>
          <w:rFonts w:asciiTheme="minorEastAsia" w:eastAsiaTheme="minorEastAsia" w:hAnsiTheme="minorEastAsia" w:cs="仿宋_GB2312"/>
          <w:b/>
          <w:sz w:val="32"/>
        </w:rPr>
      </w:pPr>
      <w:r w:rsidRPr="007C7D16">
        <w:rPr>
          <w:rFonts w:asciiTheme="minorEastAsia" w:eastAsiaTheme="minorEastAsia" w:hAnsiTheme="minorEastAsia" w:cs="仿宋_GB2312" w:hint="eastAsia"/>
          <w:b/>
          <w:sz w:val="32"/>
        </w:rPr>
        <w:t>（一）收入预算情况</w:t>
      </w:r>
    </w:p>
    <w:p w:rsidR="00853FBD" w:rsidRPr="00853FBD" w:rsidRDefault="0058520E" w:rsidP="007C7D16">
      <w:pPr>
        <w:pStyle w:val="a3"/>
        <w:adjustRightInd w:val="0"/>
        <w:spacing w:beforeLines="0" w:line="360" w:lineRule="auto"/>
        <w:ind w:firstLineChars="210" w:firstLine="672"/>
        <w:rPr>
          <w:rFonts w:asciiTheme="minorEastAsia" w:eastAsiaTheme="minorEastAsia" w:hAnsiTheme="minorEastAsia" w:cs="仿宋_GB2312"/>
          <w:sz w:val="32"/>
        </w:rPr>
      </w:pPr>
      <w:r w:rsidRPr="00853FBD">
        <w:rPr>
          <w:rFonts w:asciiTheme="minorEastAsia" w:eastAsiaTheme="minorEastAsia" w:hAnsiTheme="minorEastAsia" w:cs="仿宋_GB2312" w:hint="eastAsia"/>
          <w:sz w:val="32"/>
        </w:rPr>
        <w:t>攀枝花市人力资源和社会保障局2019年收入预算</w:t>
      </w:r>
      <w:r w:rsidR="00497E17" w:rsidRPr="00853FBD">
        <w:rPr>
          <w:rFonts w:asciiTheme="minorEastAsia" w:eastAsiaTheme="minorEastAsia" w:hAnsiTheme="minorEastAsia" w:cs="仿宋_GB2312" w:hint="eastAsia"/>
          <w:sz w:val="32"/>
        </w:rPr>
        <w:t>3124.60</w:t>
      </w:r>
      <w:r w:rsidRPr="00853FBD">
        <w:rPr>
          <w:rFonts w:asciiTheme="minorEastAsia" w:eastAsiaTheme="minorEastAsia" w:hAnsiTheme="minorEastAsia" w:cs="仿宋_GB2312" w:hint="eastAsia"/>
          <w:sz w:val="32"/>
        </w:rPr>
        <w:t>万元，其中：上年结转0万元，占0%；一般公共预算拨款收入</w:t>
      </w:r>
      <w:r w:rsidR="00497E17" w:rsidRPr="00853FBD">
        <w:rPr>
          <w:rFonts w:asciiTheme="minorEastAsia" w:eastAsiaTheme="minorEastAsia" w:hAnsiTheme="minorEastAsia" w:cs="仿宋_GB2312" w:hint="eastAsia"/>
          <w:sz w:val="32"/>
        </w:rPr>
        <w:t>3124.60</w:t>
      </w:r>
      <w:r w:rsidRPr="00853FBD">
        <w:rPr>
          <w:rFonts w:asciiTheme="minorEastAsia" w:eastAsiaTheme="minorEastAsia" w:hAnsiTheme="minorEastAsia" w:cs="仿宋_GB2312" w:hint="eastAsia"/>
          <w:sz w:val="32"/>
        </w:rPr>
        <w:t>万元，占100%；政府性基金预算拨款收入0万元，占0%；事业收入0万元，占0%。</w:t>
      </w:r>
      <w:r w:rsidR="00853FBD" w:rsidRPr="00853FBD">
        <w:rPr>
          <w:rFonts w:asciiTheme="minorEastAsia" w:eastAsiaTheme="minorEastAsia" w:hAnsiTheme="minorEastAsia" w:cs="仿宋_GB2312" w:hint="eastAsia"/>
          <w:sz w:val="32"/>
        </w:rPr>
        <w:t>比2018年</w:t>
      </w:r>
      <w:r w:rsidR="00F031FB">
        <w:rPr>
          <w:rFonts w:asciiTheme="minorEastAsia" w:eastAsiaTheme="minorEastAsia" w:hAnsiTheme="minorEastAsia" w:cs="仿宋_GB2312" w:hint="eastAsia"/>
          <w:sz w:val="32"/>
        </w:rPr>
        <w:t>收入</w:t>
      </w:r>
      <w:r w:rsidR="00853FBD" w:rsidRPr="00853FBD">
        <w:rPr>
          <w:rFonts w:asciiTheme="minorEastAsia" w:eastAsiaTheme="minorEastAsia" w:hAnsiTheme="minorEastAsia" w:cs="仿宋_GB2312" w:hint="eastAsia"/>
          <w:sz w:val="32"/>
        </w:rPr>
        <w:t>预算增加105.06万元，主要是基本支出增加159.96万元，项目支出减少54.90万元。</w:t>
      </w:r>
    </w:p>
    <w:p w:rsidR="00613DD7" w:rsidRPr="007C7D16" w:rsidRDefault="0058520E">
      <w:pPr>
        <w:spacing w:line="360" w:lineRule="auto"/>
        <w:ind w:firstLineChars="200" w:firstLine="643"/>
        <w:rPr>
          <w:rFonts w:asciiTheme="minorEastAsia" w:eastAsiaTheme="minorEastAsia" w:hAnsiTheme="minorEastAsia" w:cs="仿宋_GB2312"/>
          <w:b/>
        </w:rPr>
      </w:pPr>
      <w:r w:rsidRPr="007C7D16">
        <w:rPr>
          <w:rFonts w:asciiTheme="minorEastAsia" w:eastAsiaTheme="minorEastAsia" w:hAnsiTheme="minorEastAsia" w:cs="仿宋_GB2312" w:hint="eastAsia"/>
          <w:b/>
        </w:rPr>
        <w:t>（二）支出预算情况</w:t>
      </w:r>
    </w:p>
    <w:p w:rsidR="00613DD7" w:rsidRPr="00853FBD" w:rsidRDefault="0058520E" w:rsidP="00853FBD">
      <w:pPr>
        <w:pStyle w:val="a3"/>
        <w:adjustRightInd w:val="0"/>
        <w:spacing w:beforeLines="0" w:line="360" w:lineRule="auto"/>
        <w:ind w:firstLineChars="210" w:firstLine="630"/>
        <w:rPr>
          <w:rFonts w:asciiTheme="minorEastAsia" w:eastAsiaTheme="minorEastAsia" w:hAnsiTheme="minorEastAsia" w:cs="仿宋_GB2312"/>
        </w:rPr>
      </w:pPr>
      <w:r w:rsidRPr="007C7D16">
        <w:rPr>
          <w:rFonts w:asciiTheme="minorEastAsia" w:eastAsiaTheme="minorEastAsia" w:hAnsiTheme="minorEastAsia" w:cs="仿宋_GB2312" w:hint="eastAsia"/>
        </w:rPr>
        <w:t>攀枝花市人力资源和社会保障局2019年支出预算</w:t>
      </w:r>
      <w:r w:rsidR="00497E17" w:rsidRPr="007C7D16">
        <w:rPr>
          <w:rFonts w:asciiTheme="minorEastAsia" w:eastAsiaTheme="minorEastAsia" w:hAnsiTheme="minorEastAsia" w:cs="仿宋_GB2312" w:hint="eastAsia"/>
        </w:rPr>
        <w:t>3124.60</w:t>
      </w:r>
      <w:r w:rsidRPr="007C7D16">
        <w:rPr>
          <w:rFonts w:asciiTheme="minorEastAsia" w:eastAsiaTheme="minorEastAsia" w:hAnsiTheme="minorEastAsia" w:cs="仿宋_GB2312" w:hint="eastAsia"/>
        </w:rPr>
        <w:t>万元，其中：基本支出</w:t>
      </w:r>
      <w:r w:rsidR="00497E17" w:rsidRPr="007C7D16">
        <w:rPr>
          <w:rFonts w:asciiTheme="minorEastAsia" w:eastAsiaTheme="minorEastAsia" w:hAnsiTheme="minorEastAsia" w:cs="仿宋_GB2312" w:hint="eastAsia"/>
        </w:rPr>
        <w:t>2540.74</w:t>
      </w:r>
      <w:r w:rsidRPr="007C7D16">
        <w:rPr>
          <w:rFonts w:asciiTheme="minorEastAsia" w:eastAsiaTheme="minorEastAsia" w:hAnsiTheme="minorEastAsia" w:cs="仿宋_GB2312" w:hint="eastAsia"/>
        </w:rPr>
        <w:t>万元，占</w:t>
      </w:r>
      <w:r w:rsidR="00497E17" w:rsidRPr="007C7D16">
        <w:rPr>
          <w:rFonts w:asciiTheme="minorEastAsia" w:eastAsiaTheme="minorEastAsia" w:hAnsiTheme="minorEastAsia" w:cs="仿宋_GB2312" w:hint="eastAsia"/>
        </w:rPr>
        <w:t>81.31</w:t>
      </w:r>
      <w:r w:rsidRPr="007C7D16">
        <w:rPr>
          <w:rFonts w:asciiTheme="minorEastAsia" w:eastAsiaTheme="minorEastAsia" w:hAnsiTheme="minorEastAsia" w:cs="仿宋_GB2312" w:hint="eastAsia"/>
        </w:rPr>
        <w:t>%，用于保障本单位正常运转的日常支出，包括工资福利支出、日常公用支出、对个人和家庭的补助支出等；项目支出</w:t>
      </w:r>
      <w:r w:rsidR="00497E17" w:rsidRPr="007C7D16">
        <w:rPr>
          <w:rFonts w:asciiTheme="minorEastAsia" w:eastAsiaTheme="minorEastAsia" w:hAnsiTheme="minorEastAsia" w:cs="仿宋_GB2312" w:hint="eastAsia"/>
        </w:rPr>
        <w:t>583.86</w:t>
      </w:r>
      <w:r w:rsidRPr="007C7D16">
        <w:rPr>
          <w:rFonts w:asciiTheme="minorEastAsia" w:eastAsiaTheme="minorEastAsia" w:hAnsiTheme="minorEastAsia" w:cs="仿宋_GB2312" w:hint="eastAsia"/>
        </w:rPr>
        <w:t>万元，占</w:t>
      </w:r>
      <w:r w:rsidR="00497E17" w:rsidRPr="007C7D16">
        <w:rPr>
          <w:rFonts w:asciiTheme="minorEastAsia" w:eastAsiaTheme="minorEastAsia" w:hAnsiTheme="minorEastAsia" w:cs="仿宋_GB2312" w:hint="eastAsia"/>
        </w:rPr>
        <w:t>18.69</w:t>
      </w:r>
      <w:r w:rsidRPr="007C7D16">
        <w:rPr>
          <w:rFonts w:asciiTheme="minorEastAsia" w:eastAsiaTheme="minorEastAsia" w:hAnsiTheme="minorEastAsia" w:cs="仿宋_GB2312" w:hint="eastAsia"/>
        </w:rPr>
        <w:t>%，</w:t>
      </w:r>
      <w:r w:rsidRPr="007C7D16">
        <w:rPr>
          <w:rFonts w:asciiTheme="minorEastAsia" w:eastAsiaTheme="minorEastAsia" w:hAnsiTheme="minorEastAsia" w:cs="仿宋_GB2312" w:hint="eastAsia"/>
        </w:rPr>
        <w:lastRenderedPageBreak/>
        <w:t>用于保障本单位承担的项目建设工作，机构为完成特定的行政工作任务或发展目标，用于专项业务工作的经费支出。</w:t>
      </w:r>
      <w:r w:rsidR="00853FBD" w:rsidRPr="00853FBD">
        <w:rPr>
          <w:rFonts w:asciiTheme="minorEastAsia" w:eastAsiaTheme="minorEastAsia" w:hAnsiTheme="minorEastAsia" w:cs="仿宋_GB2312" w:hint="eastAsia"/>
          <w:sz w:val="32"/>
        </w:rPr>
        <w:t>比2018年</w:t>
      </w:r>
      <w:r w:rsidR="00F031FB">
        <w:rPr>
          <w:rFonts w:asciiTheme="minorEastAsia" w:eastAsiaTheme="minorEastAsia" w:hAnsiTheme="minorEastAsia" w:cs="仿宋_GB2312" w:hint="eastAsia"/>
          <w:sz w:val="32"/>
        </w:rPr>
        <w:t>支出</w:t>
      </w:r>
      <w:r w:rsidR="00853FBD" w:rsidRPr="00853FBD">
        <w:rPr>
          <w:rFonts w:asciiTheme="minorEastAsia" w:eastAsiaTheme="minorEastAsia" w:hAnsiTheme="minorEastAsia" w:cs="仿宋_GB2312" w:hint="eastAsia"/>
          <w:sz w:val="32"/>
        </w:rPr>
        <w:t>预算增加105.06万元，主要是基本支出增加159.96万元，项目支出减少54.90万元。</w:t>
      </w:r>
    </w:p>
    <w:p w:rsidR="00613DD7" w:rsidRPr="007C7D16" w:rsidRDefault="0058520E">
      <w:pPr>
        <w:spacing w:line="360" w:lineRule="auto"/>
        <w:ind w:firstLineChars="200" w:firstLine="640"/>
        <w:rPr>
          <w:rFonts w:ascii="黑体" w:eastAsia="黑体" w:hAnsi="黑体" w:cs="黑体"/>
        </w:rPr>
      </w:pPr>
      <w:r w:rsidRPr="007C7D16">
        <w:rPr>
          <w:rFonts w:ascii="黑体" w:eastAsia="黑体" w:hAnsi="黑体" w:cs="黑体" w:hint="eastAsia"/>
        </w:rPr>
        <w:t>四、财政拨款收支预算情况说明</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攀枝花市人力资源和社会保障局2019年财政拨款收支总预算</w:t>
      </w:r>
      <w:r w:rsidR="00497E17" w:rsidRPr="007C7D16">
        <w:rPr>
          <w:rFonts w:asciiTheme="minorEastAsia" w:eastAsiaTheme="minorEastAsia" w:hAnsiTheme="minorEastAsia" w:cs="仿宋_GB2312" w:hint="eastAsia"/>
        </w:rPr>
        <w:t>3124.60</w:t>
      </w:r>
      <w:r w:rsidRPr="007C7D16">
        <w:rPr>
          <w:rFonts w:asciiTheme="minorEastAsia" w:eastAsiaTheme="minorEastAsia" w:hAnsiTheme="minorEastAsia" w:cs="仿宋_GB2312" w:hint="eastAsia"/>
        </w:rPr>
        <w:t>万元。收入包括：本年一般公共预算拨款收入</w:t>
      </w:r>
      <w:r w:rsidR="00497E17" w:rsidRPr="007C7D16">
        <w:rPr>
          <w:rFonts w:asciiTheme="minorEastAsia" w:eastAsiaTheme="minorEastAsia" w:hAnsiTheme="minorEastAsia" w:cs="仿宋_GB2312" w:hint="eastAsia"/>
        </w:rPr>
        <w:t>3124.60</w:t>
      </w:r>
      <w:r w:rsidRPr="007C7D16">
        <w:rPr>
          <w:rFonts w:asciiTheme="minorEastAsia" w:eastAsiaTheme="minorEastAsia" w:hAnsiTheme="minorEastAsia" w:cs="仿宋_GB2312" w:hint="eastAsia"/>
        </w:rPr>
        <w:t>万元、本年政府性基金预算拨款收入0万元；支出包括：一般公共服务支出</w:t>
      </w:r>
      <w:r w:rsidR="00497E17" w:rsidRPr="007C7D16">
        <w:rPr>
          <w:rFonts w:asciiTheme="minorEastAsia" w:eastAsiaTheme="minorEastAsia" w:hAnsiTheme="minorEastAsia" w:cs="仿宋_GB2312" w:hint="eastAsia"/>
        </w:rPr>
        <w:t>1953.23</w:t>
      </w:r>
      <w:r w:rsidRPr="007C7D16">
        <w:rPr>
          <w:rFonts w:asciiTheme="minorEastAsia" w:eastAsiaTheme="minorEastAsia" w:hAnsiTheme="minorEastAsia" w:cs="仿宋_GB2312" w:hint="eastAsia"/>
        </w:rPr>
        <w:t>万元、社会保障和就业支出</w:t>
      </w:r>
      <w:r w:rsidR="00497E17" w:rsidRPr="007C7D16">
        <w:rPr>
          <w:rFonts w:asciiTheme="minorEastAsia" w:eastAsiaTheme="minorEastAsia" w:hAnsiTheme="minorEastAsia" w:cs="仿宋_GB2312" w:hint="eastAsia"/>
        </w:rPr>
        <w:t>985.86</w:t>
      </w:r>
      <w:r w:rsidRPr="007C7D16">
        <w:rPr>
          <w:rFonts w:asciiTheme="minorEastAsia" w:eastAsiaTheme="minorEastAsia" w:hAnsiTheme="minorEastAsia" w:cs="仿宋_GB2312" w:hint="eastAsia"/>
        </w:rPr>
        <w:t>万元、</w:t>
      </w:r>
      <w:r w:rsidR="000046A1" w:rsidRPr="007C7D16">
        <w:rPr>
          <w:rFonts w:asciiTheme="minorEastAsia" w:eastAsiaTheme="minorEastAsia" w:hAnsiTheme="minorEastAsia" w:cs="仿宋_GB2312" w:hint="eastAsia"/>
        </w:rPr>
        <w:t>医疗卫生与计划生育支出6.40万元、</w:t>
      </w:r>
      <w:r w:rsidRPr="007C7D16">
        <w:rPr>
          <w:rFonts w:asciiTheme="minorEastAsia" w:eastAsiaTheme="minorEastAsia" w:hAnsiTheme="minorEastAsia" w:cs="仿宋_GB2312" w:hint="eastAsia"/>
        </w:rPr>
        <w:t>住房保障支出</w:t>
      </w:r>
      <w:r w:rsidR="00497E17" w:rsidRPr="007C7D16">
        <w:rPr>
          <w:rFonts w:asciiTheme="minorEastAsia" w:eastAsiaTheme="minorEastAsia" w:hAnsiTheme="minorEastAsia" w:cs="仿宋_GB2312" w:hint="eastAsia"/>
        </w:rPr>
        <w:t>179.11</w:t>
      </w:r>
      <w:r w:rsidRPr="007C7D16">
        <w:rPr>
          <w:rFonts w:asciiTheme="minorEastAsia" w:eastAsiaTheme="minorEastAsia" w:hAnsiTheme="minorEastAsia" w:cs="仿宋_GB2312" w:hint="eastAsia"/>
        </w:rPr>
        <w:t>万元。</w:t>
      </w:r>
    </w:p>
    <w:p w:rsidR="00613DD7" w:rsidRPr="007C7D16" w:rsidRDefault="0058520E">
      <w:pPr>
        <w:spacing w:line="360" w:lineRule="auto"/>
        <w:ind w:firstLineChars="200" w:firstLine="640"/>
        <w:rPr>
          <w:rFonts w:ascii="黑体" w:eastAsia="黑体" w:hAnsi="黑体" w:cs="黑体"/>
        </w:rPr>
      </w:pPr>
      <w:r w:rsidRPr="007C7D16">
        <w:rPr>
          <w:rFonts w:ascii="黑体" w:eastAsia="黑体" w:hAnsi="黑体" w:cs="黑体" w:hint="eastAsia"/>
        </w:rPr>
        <w:t>五、一般公共预算当年拨款情况说明</w:t>
      </w:r>
    </w:p>
    <w:p w:rsidR="00613DD7" w:rsidRPr="007C7D16" w:rsidRDefault="0058520E">
      <w:pPr>
        <w:spacing w:line="360" w:lineRule="auto"/>
        <w:ind w:firstLineChars="200" w:firstLine="643"/>
        <w:rPr>
          <w:rFonts w:asciiTheme="minorEastAsia" w:eastAsiaTheme="minorEastAsia" w:hAnsiTheme="minorEastAsia" w:cs="仿宋_GB2312"/>
          <w:b/>
        </w:rPr>
      </w:pPr>
      <w:r w:rsidRPr="007C7D16">
        <w:rPr>
          <w:rFonts w:asciiTheme="minorEastAsia" w:eastAsiaTheme="minorEastAsia" w:hAnsiTheme="minorEastAsia" w:cs="仿宋_GB2312" w:hint="eastAsia"/>
          <w:b/>
        </w:rPr>
        <w:t>（一）一般公共预算当年拨款规模变化情况</w:t>
      </w:r>
    </w:p>
    <w:p w:rsidR="00674938" w:rsidRDefault="0058520E" w:rsidP="00674938">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攀枝花市人力资源和社会保障局2019</w:t>
      </w:r>
      <w:r w:rsidR="005C24F7">
        <w:rPr>
          <w:rFonts w:asciiTheme="minorEastAsia" w:eastAsiaTheme="minorEastAsia" w:hAnsiTheme="minorEastAsia" w:cs="仿宋_GB2312" w:hint="eastAsia"/>
        </w:rPr>
        <w:t>年一般公共预算当年</w:t>
      </w:r>
      <w:bookmarkStart w:id="0" w:name="_GoBack"/>
      <w:bookmarkEnd w:id="0"/>
      <w:r w:rsidR="00D87D16">
        <w:rPr>
          <w:rFonts w:asciiTheme="minorEastAsia" w:eastAsiaTheme="minorEastAsia" w:hAnsiTheme="minorEastAsia" w:cs="仿宋_GB2312" w:hint="eastAsia"/>
        </w:rPr>
        <w:t>收入</w:t>
      </w:r>
      <w:r w:rsidR="00497E17" w:rsidRPr="007C7D16">
        <w:rPr>
          <w:rFonts w:asciiTheme="minorEastAsia" w:eastAsiaTheme="minorEastAsia" w:hAnsiTheme="minorEastAsia" w:cs="仿宋_GB2312" w:hint="eastAsia"/>
        </w:rPr>
        <w:t>3124.60</w:t>
      </w:r>
      <w:r w:rsidRPr="007C7D16">
        <w:rPr>
          <w:rFonts w:asciiTheme="minorEastAsia" w:eastAsiaTheme="minorEastAsia" w:hAnsiTheme="minorEastAsia" w:cs="仿宋_GB2312" w:hint="eastAsia"/>
        </w:rPr>
        <w:t>万元，比2018年预算数</w:t>
      </w:r>
      <w:r w:rsidR="00497E17" w:rsidRPr="007C7D16">
        <w:rPr>
          <w:rFonts w:asciiTheme="minorEastAsia" w:eastAsiaTheme="minorEastAsia" w:hAnsiTheme="minorEastAsia" w:cs="仿宋_GB2312" w:hint="eastAsia"/>
        </w:rPr>
        <w:t>增加105.06</w:t>
      </w:r>
      <w:r w:rsidRPr="007C7D16">
        <w:rPr>
          <w:rFonts w:asciiTheme="minorEastAsia" w:eastAsiaTheme="minorEastAsia" w:hAnsiTheme="minorEastAsia" w:cs="仿宋_GB2312" w:hint="eastAsia"/>
        </w:rPr>
        <w:t>万元，</w:t>
      </w:r>
      <w:r w:rsidR="00674938" w:rsidRPr="007C7D16">
        <w:rPr>
          <w:rFonts w:asciiTheme="minorEastAsia" w:eastAsiaTheme="minorEastAsia" w:hAnsiTheme="minorEastAsia" w:cs="仿宋_GB2312" w:hint="eastAsia"/>
        </w:rPr>
        <w:t>主要是基本支出增加159.96万元，项目支出减少54.90万元。</w:t>
      </w:r>
      <w:r w:rsidR="00F2632D">
        <w:rPr>
          <w:rFonts w:asciiTheme="minorEastAsia" w:eastAsiaTheme="minorEastAsia" w:hAnsiTheme="minorEastAsia" w:cs="仿宋_GB2312" w:hint="eastAsia"/>
        </w:rPr>
        <w:t>2019年</w:t>
      </w:r>
      <w:r w:rsidR="00F2632D" w:rsidRPr="007C7D16">
        <w:rPr>
          <w:rFonts w:asciiTheme="minorEastAsia" w:eastAsiaTheme="minorEastAsia" w:hAnsiTheme="minorEastAsia" w:cs="仿宋_GB2312" w:hint="eastAsia"/>
        </w:rPr>
        <w:t>一般公共预算当年</w:t>
      </w:r>
      <w:r w:rsidR="00F2632D">
        <w:rPr>
          <w:rFonts w:asciiTheme="minorEastAsia" w:eastAsiaTheme="minorEastAsia" w:hAnsiTheme="minorEastAsia" w:cs="仿宋_GB2312" w:hint="eastAsia"/>
        </w:rPr>
        <w:t>支出</w:t>
      </w:r>
      <w:r w:rsidR="00F2632D" w:rsidRPr="007C7D16">
        <w:rPr>
          <w:rFonts w:asciiTheme="minorEastAsia" w:eastAsiaTheme="minorEastAsia" w:hAnsiTheme="minorEastAsia" w:cs="仿宋_GB2312" w:hint="eastAsia"/>
        </w:rPr>
        <w:t>3124.60万元，比2018年</w:t>
      </w:r>
      <w:r w:rsidR="00F2632D">
        <w:rPr>
          <w:rFonts w:asciiTheme="minorEastAsia" w:eastAsiaTheme="minorEastAsia" w:hAnsiTheme="minorEastAsia" w:cs="仿宋_GB2312" w:hint="eastAsia"/>
        </w:rPr>
        <w:t>支出数</w:t>
      </w:r>
      <w:r w:rsidR="00F2632D" w:rsidRPr="007C7D16">
        <w:rPr>
          <w:rFonts w:asciiTheme="minorEastAsia" w:eastAsiaTheme="minorEastAsia" w:hAnsiTheme="minorEastAsia" w:cs="仿宋_GB2312" w:hint="eastAsia"/>
        </w:rPr>
        <w:t>增加105.06</w:t>
      </w:r>
      <w:r w:rsidR="00F2632D">
        <w:rPr>
          <w:rFonts w:asciiTheme="minorEastAsia" w:eastAsiaTheme="minorEastAsia" w:hAnsiTheme="minorEastAsia" w:cs="仿宋_GB2312" w:hint="eastAsia"/>
        </w:rPr>
        <w:t>万元。</w:t>
      </w:r>
    </w:p>
    <w:p w:rsidR="00613DD7" w:rsidRPr="007C7D16" w:rsidRDefault="0058520E" w:rsidP="00674938">
      <w:pPr>
        <w:snapToGrid w:val="0"/>
        <w:spacing w:line="360" w:lineRule="auto"/>
        <w:ind w:firstLineChars="200" w:firstLine="643"/>
        <w:rPr>
          <w:rFonts w:asciiTheme="minorEastAsia" w:eastAsiaTheme="minorEastAsia" w:hAnsiTheme="minorEastAsia" w:cs="仿宋_GB2312"/>
          <w:b/>
        </w:rPr>
      </w:pPr>
      <w:r w:rsidRPr="007C7D16">
        <w:rPr>
          <w:rFonts w:asciiTheme="minorEastAsia" w:eastAsiaTheme="minorEastAsia" w:hAnsiTheme="minorEastAsia" w:cs="仿宋_GB2312" w:hint="eastAsia"/>
          <w:b/>
        </w:rPr>
        <w:t>（二）一般公共预算当年拨款结构情况</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一般公共服务支出</w:t>
      </w:r>
      <w:r w:rsidR="00674938" w:rsidRPr="007C7D16">
        <w:rPr>
          <w:rFonts w:asciiTheme="minorEastAsia" w:eastAsiaTheme="minorEastAsia" w:hAnsiTheme="minorEastAsia" w:cs="仿宋_GB2312" w:hint="eastAsia"/>
        </w:rPr>
        <w:t>1953.23</w:t>
      </w:r>
      <w:r w:rsidRPr="007C7D16">
        <w:rPr>
          <w:rFonts w:asciiTheme="minorEastAsia" w:eastAsiaTheme="minorEastAsia" w:hAnsiTheme="minorEastAsia" w:cs="仿宋_GB2312" w:hint="eastAsia"/>
        </w:rPr>
        <w:t>万元，占</w:t>
      </w:r>
      <w:r w:rsidR="00674938" w:rsidRPr="007C7D16">
        <w:rPr>
          <w:rFonts w:asciiTheme="minorEastAsia" w:eastAsiaTheme="minorEastAsia" w:hAnsiTheme="minorEastAsia" w:cs="仿宋_GB2312" w:hint="eastAsia"/>
        </w:rPr>
        <w:t>62.51</w:t>
      </w:r>
      <w:r w:rsidRPr="007C7D16">
        <w:rPr>
          <w:rFonts w:asciiTheme="minorEastAsia" w:eastAsiaTheme="minorEastAsia" w:hAnsiTheme="minorEastAsia" w:cs="仿宋_GB2312" w:hint="eastAsia"/>
        </w:rPr>
        <w:t>%；社会保障和就业支出</w:t>
      </w:r>
      <w:r w:rsidR="00674938" w:rsidRPr="007C7D16">
        <w:rPr>
          <w:rFonts w:asciiTheme="minorEastAsia" w:eastAsiaTheme="minorEastAsia" w:hAnsiTheme="minorEastAsia" w:cs="仿宋_GB2312" w:hint="eastAsia"/>
        </w:rPr>
        <w:t>985.86</w:t>
      </w:r>
      <w:r w:rsidRPr="007C7D16">
        <w:rPr>
          <w:rFonts w:asciiTheme="minorEastAsia" w:eastAsiaTheme="minorEastAsia" w:hAnsiTheme="minorEastAsia" w:cs="仿宋_GB2312" w:hint="eastAsia"/>
        </w:rPr>
        <w:t>万元，占</w:t>
      </w:r>
      <w:r w:rsidR="00674938" w:rsidRPr="007C7D16">
        <w:rPr>
          <w:rFonts w:asciiTheme="minorEastAsia" w:eastAsiaTheme="minorEastAsia" w:hAnsiTheme="minorEastAsia" w:cs="仿宋_GB2312" w:hint="eastAsia"/>
        </w:rPr>
        <w:t>31.55</w:t>
      </w:r>
      <w:r w:rsidRPr="007C7D16">
        <w:rPr>
          <w:rFonts w:asciiTheme="minorEastAsia" w:eastAsiaTheme="minorEastAsia" w:hAnsiTheme="minorEastAsia" w:cs="仿宋_GB2312" w:hint="eastAsia"/>
        </w:rPr>
        <w:t>%；</w:t>
      </w:r>
      <w:r w:rsidR="00826EB6" w:rsidRPr="007C7D16">
        <w:rPr>
          <w:rFonts w:asciiTheme="minorEastAsia" w:eastAsiaTheme="minorEastAsia" w:hAnsiTheme="minorEastAsia" w:cs="仿宋_GB2312" w:hint="eastAsia"/>
        </w:rPr>
        <w:t>医疗卫生与计划生育支出6.40万元，占0.2</w:t>
      </w:r>
      <w:r w:rsidR="00674938" w:rsidRPr="007C7D16">
        <w:rPr>
          <w:rFonts w:asciiTheme="minorEastAsia" w:eastAsiaTheme="minorEastAsia" w:hAnsiTheme="minorEastAsia" w:cs="仿宋_GB2312" w:hint="eastAsia"/>
        </w:rPr>
        <w:t>0</w:t>
      </w:r>
      <w:r w:rsidR="00826EB6" w:rsidRPr="007C7D16">
        <w:rPr>
          <w:rFonts w:asciiTheme="minorEastAsia" w:eastAsiaTheme="minorEastAsia" w:hAnsiTheme="minorEastAsia" w:cs="仿宋_GB2312" w:hint="eastAsia"/>
        </w:rPr>
        <w:t>%；</w:t>
      </w:r>
      <w:r w:rsidRPr="007C7D16">
        <w:rPr>
          <w:rFonts w:asciiTheme="minorEastAsia" w:eastAsiaTheme="minorEastAsia" w:hAnsiTheme="minorEastAsia" w:cs="仿宋_GB2312" w:hint="eastAsia"/>
        </w:rPr>
        <w:t>住房保障支出</w:t>
      </w:r>
      <w:r w:rsidR="00674938" w:rsidRPr="007C7D16">
        <w:rPr>
          <w:rFonts w:asciiTheme="minorEastAsia" w:eastAsiaTheme="minorEastAsia" w:hAnsiTheme="minorEastAsia" w:cs="仿宋_GB2312" w:hint="eastAsia"/>
        </w:rPr>
        <w:t>179.11</w:t>
      </w:r>
      <w:r w:rsidRPr="007C7D16">
        <w:rPr>
          <w:rFonts w:asciiTheme="minorEastAsia" w:eastAsiaTheme="minorEastAsia" w:hAnsiTheme="minorEastAsia" w:cs="仿宋_GB2312" w:hint="eastAsia"/>
        </w:rPr>
        <w:t>万元，占</w:t>
      </w:r>
      <w:r w:rsidR="00826EB6" w:rsidRPr="007C7D16">
        <w:rPr>
          <w:rFonts w:asciiTheme="minorEastAsia" w:eastAsiaTheme="minorEastAsia" w:hAnsiTheme="minorEastAsia" w:cs="仿宋_GB2312" w:hint="eastAsia"/>
        </w:rPr>
        <w:lastRenderedPageBreak/>
        <w:t>5.</w:t>
      </w:r>
      <w:r w:rsidR="00674938" w:rsidRPr="007C7D16">
        <w:rPr>
          <w:rFonts w:asciiTheme="minorEastAsia" w:eastAsiaTheme="minorEastAsia" w:hAnsiTheme="minorEastAsia" w:cs="仿宋_GB2312" w:hint="eastAsia"/>
        </w:rPr>
        <w:t>73</w:t>
      </w:r>
      <w:r w:rsidRPr="007C7D16">
        <w:rPr>
          <w:rFonts w:asciiTheme="minorEastAsia" w:eastAsiaTheme="minorEastAsia" w:hAnsiTheme="minorEastAsia" w:cs="仿宋_GB2312" w:hint="eastAsia"/>
        </w:rPr>
        <w:t>%。</w:t>
      </w:r>
    </w:p>
    <w:p w:rsidR="00613DD7" w:rsidRPr="007C7D16" w:rsidRDefault="0058520E">
      <w:pPr>
        <w:spacing w:line="360" w:lineRule="auto"/>
        <w:ind w:firstLineChars="200" w:firstLine="643"/>
        <w:rPr>
          <w:rFonts w:asciiTheme="minorEastAsia" w:eastAsiaTheme="minorEastAsia" w:hAnsiTheme="minorEastAsia" w:cs="仿宋_GB2312"/>
          <w:b/>
        </w:rPr>
      </w:pPr>
      <w:r w:rsidRPr="007C7D16">
        <w:rPr>
          <w:rFonts w:asciiTheme="minorEastAsia" w:eastAsiaTheme="minorEastAsia" w:hAnsiTheme="minorEastAsia" w:cs="仿宋_GB2312" w:hint="eastAsia"/>
          <w:b/>
        </w:rPr>
        <w:t>（三）一般公共预算当年拨款具体使用情况</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1.一般公共服务（类）人力资源事务（款）行政运行（项）2019年预算数为1119.08万元，主要用于</w:t>
      </w:r>
      <w:r w:rsidR="00FD61E3" w:rsidRPr="007C7D16">
        <w:rPr>
          <w:rFonts w:asciiTheme="minorEastAsia" w:eastAsiaTheme="minorEastAsia" w:hAnsiTheme="minorEastAsia" w:cs="仿宋_GB2312" w:hint="eastAsia"/>
        </w:rPr>
        <w:t>：本部门行政单位（包括实行公务员管理的事业单位）的基本支出</w:t>
      </w:r>
      <w:r w:rsidRPr="007C7D16">
        <w:rPr>
          <w:rFonts w:asciiTheme="minorEastAsia" w:eastAsiaTheme="minorEastAsia" w:hAnsiTheme="minorEastAsia" w:cs="仿宋_GB2312" w:hint="eastAsia"/>
        </w:rPr>
        <w:t>。</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2.一般公共服务（类）人力资源事务（款）机关服务（项目）2019年预算数为26.00万元，主要用于：机关五食堂物业管理费,为提高职工生活质量，激发职工工作积极性，</w:t>
      </w:r>
      <w:proofErr w:type="gramStart"/>
      <w:r w:rsidRPr="007C7D16">
        <w:rPr>
          <w:rFonts w:asciiTheme="minorEastAsia" w:eastAsiaTheme="minorEastAsia" w:hAnsiTheme="minorEastAsia" w:cs="仿宋_GB2312" w:hint="eastAsia"/>
        </w:rPr>
        <w:t>推动人社工作</w:t>
      </w:r>
      <w:proofErr w:type="gramEnd"/>
      <w:r w:rsidRPr="007C7D16">
        <w:rPr>
          <w:rFonts w:asciiTheme="minorEastAsia" w:eastAsiaTheme="minorEastAsia" w:hAnsiTheme="minorEastAsia" w:cs="仿宋_GB2312" w:hint="eastAsia"/>
        </w:rPr>
        <w:t>创新发展。</w:t>
      </w:r>
    </w:p>
    <w:p w:rsidR="00FD61E3" w:rsidRPr="007C7D16" w:rsidRDefault="00FD61E3">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3. 一般公共服务（类）人力资源事务（款）事业运行（项）2019年预算数为</w:t>
      </w:r>
      <w:r w:rsidR="00674938" w:rsidRPr="007C7D16">
        <w:rPr>
          <w:rFonts w:asciiTheme="minorEastAsia" w:eastAsiaTheme="minorEastAsia" w:hAnsiTheme="minorEastAsia" w:cs="仿宋_GB2312" w:hint="eastAsia"/>
        </w:rPr>
        <w:t>621.79</w:t>
      </w:r>
      <w:r w:rsidRPr="007C7D16">
        <w:rPr>
          <w:rFonts w:asciiTheme="minorEastAsia" w:eastAsiaTheme="minorEastAsia" w:hAnsiTheme="minorEastAsia" w:cs="仿宋_GB2312" w:hint="eastAsia"/>
        </w:rPr>
        <w:t>万元，主要用于：本部门事业单位的基本支出。</w:t>
      </w:r>
    </w:p>
    <w:p w:rsidR="00FD61E3" w:rsidRPr="007C7D16" w:rsidRDefault="00FD61E3">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4. 一般公共服务（类）人力资源事务（款）其他人力资源事务支出（项）2019年预算数为</w:t>
      </w:r>
      <w:r w:rsidR="00674938" w:rsidRPr="007C7D16">
        <w:rPr>
          <w:rFonts w:asciiTheme="minorEastAsia" w:eastAsiaTheme="minorEastAsia" w:hAnsiTheme="minorEastAsia" w:cs="仿宋_GB2312" w:hint="eastAsia"/>
        </w:rPr>
        <w:t>182.36</w:t>
      </w:r>
      <w:r w:rsidRPr="007C7D16">
        <w:rPr>
          <w:rFonts w:asciiTheme="minorEastAsia" w:eastAsiaTheme="minorEastAsia" w:hAnsiTheme="minorEastAsia" w:cs="仿宋_GB2312" w:hint="eastAsia"/>
        </w:rPr>
        <w:t>万元，主要用于：其他人力资源事务方面的支出。</w:t>
      </w:r>
    </w:p>
    <w:p w:rsidR="00613DD7" w:rsidRPr="007C7D16" w:rsidRDefault="00FD61E3">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5</w:t>
      </w:r>
      <w:r w:rsidR="0058520E" w:rsidRPr="007C7D16">
        <w:rPr>
          <w:rFonts w:asciiTheme="minorEastAsia" w:eastAsiaTheme="minorEastAsia" w:hAnsiTheme="minorEastAsia" w:cs="仿宋_GB2312" w:hint="eastAsia"/>
        </w:rPr>
        <w:t>. 一般公共服务（类）组织事务（款）其他组织事务支出（项）2019年预算数为4.00万元，主要用于：2019年援藏干部人才补助经费，</w:t>
      </w:r>
      <w:proofErr w:type="gramStart"/>
      <w:r w:rsidR="0058520E" w:rsidRPr="007C7D16">
        <w:rPr>
          <w:rFonts w:asciiTheme="minorEastAsia" w:eastAsiaTheme="minorEastAsia" w:hAnsiTheme="minorEastAsia" w:cs="仿宋_GB2312" w:hint="eastAsia"/>
        </w:rPr>
        <w:t>按照攀藏组办</w:t>
      </w:r>
      <w:proofErr w:type="gramEnd"/>
      <w:r w:rsidR="0058520E" w:rsidRPr="007C7D16">
        <w:rPr>
          <w:rFonts w:asciiTheme="minorEastAsia" w:eastAsiaTheme="minorEastAsia" w:hAnsiTheme="minorEastAsia" w:cs="仿宋_GB2312" w:hint="eastAsia"/>
        </w:rPr>
        <w:t>〔2018〕12号文件要求，于每月对援藏干部兑现当月援藏干部人才补助津贴，促进凉山州脱贫攻坚综合帮扶工作。</w:t>
      </w:r>
    </w:p>
    <w:p w:rsidR="00FD61E3" w:rsidRPr="007C7D16" w:rsidRDefault="00FD61E3" w:rsidP="00FD61E3">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6. 社会保障和就业支出（类）人力资源和社会保障管理事务（款）一般行政管理事务（项目）2019年预算数为</w:t>
      </w:r>
      <w:r w:rsidRPr="007C7D16">
        <w:rPr>
          <w:rFonts w:asciiTheme="minorEastAsia" w:eastAsiaTheme="minorEastAsia" w:hAnsiTheme="minorEastAsia" w:cs="仿宋_GB2312" w:hint="eastAsia"/>
        </w:rPr>
        <w:lastRenderedPageBreak/>
        <w:t>71.60万元，主要用于：保障本单位承担的项目建设工作，机构为完成特定的行政工作任务或事业发展目标，用于专项业务工作的经费支出，保障机关的业务运行，提高干部职工的工作能力水平。</w:t>
      </w:r>
    </w:p>
    <w:p w:rsidR="00FD61E3" w:rsidRPr="007C7D16" w:rsidRDefault="00FD61E3" w:rsidP="00FD61E3">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7. 社会保障和就业支出（类）人力资源和社会保障管理事务（款）劳动保障监察（项目）2019年预算数为167.38万元，主要用于：劳动保障监察事务支出。</w:t>
      </w:r>
    </w:p>
    <w:p w:rsidR="00FD61E3" w:rsidRPr="007C7D16" w:rsidRDefault="00FD61E3" w:rsidP="00FD61E3">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8. 社会保障和就业支出（类）人力资源和社会保障管理事务（款）信息化建设（项目）2019年预算数为378.43万元，主要用于：</w:t>
      </w:r>
      <w:r w:rsidR="00BE5380" w:rsidRPr="007C7D16">
        <w:rPr>
          <w:rFonts w:asciiTheme="minorEastAsia" w:eastAsiaTheme="minorEastAsia" w:hAnsiTheme="minorEastAsia" w:cs="仿宋_GB2312" w:hint="eastAsia"/>
        </w:rPr>
        <w:t>信息化建设、运行维护和数据分析等方面的支出。</w:t>
      </w:r>
    </w:p>
    <w:p w:rsidR="00BE5380" w:rsidRPr="007C7D16" w:rsidRDefault="00BE5380" w:rsidP="00BE5380">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9. 社会保障和就业支出（类）人力资源和社会保障管理事务（款）劳动人事争议调解仲裁（项目）2019年预算数为59.13万元，主要用于：仲裁机构实体化建设、办案经费、调解仲裁能力建设等支出。</w:t>
      </w:r>
    </w:p>
    <w:p w:rsidR="00613DD7" w:rsidRPr="007C7D16" w:rsidRDefault="00BE5380">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10.</w:t>
      </w:r>
      <w:r w:rsidR="0058520E" w:rsidRPr="007C7D16">
        <w:rPr>
          <w:rFonts w:asciiTheme="minorEastAsia" w:eastAsiaTheme="minorEastAsia" w:hAnsiTheme="minorEastAsia" w:cs="仿宋_GB2312" w:hint="eastAsia"/>
        </w:rPr>
        <w:t xml:space="preserve"> 社会保障和就业支出（类）行政事业单位离退休（款）未归口管理的行政单位离退休（项）2019年预算数为89.00万元，主要用于：单位退休职工的日常公用经费及退休费。</w:t>
      </w:r>
    </w:p>
    <w:p w:rsidR="00613DD7" w:rsidRPr="007C7D16" w:rsidRDefault="00BE5380">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11</w:t>
      </w:r>
      <w:r w:rsidR="0058520E" w:rsidRPr="007C7D16">
        <w:rPr>
          <w:rFonts w:asciiTheme="minorEastAsia" w:eastAsiaTheme="minorEastAsia" w:hAnsiTheme="minorEastAsia" w:cs="仿宋_GB2312" w:hint="eastAsia"/>
        </w:rPr>
        <w:t>．社会保障和就业支出（类）行政事业单位离退休（款）机关事业单位基本养老保险缴费支出（项）2019年预算数为</w:t>
      </w:r>
      <w:r w:rsidR="00C64734" w:rsidRPr="007C7D16">
        <w:rPr>
          <w:rFonts w:asciiTheme="minorEastAsia" w:eastAsiaTheme="minorEastAsia" w:hAnsiTheme="minorEastAsia" w:cs="仿宋_GB2312" w:hint="eastAsia"/>
        </w:rPr>
        <w:t>220.33</w:t>
      </w:r>
      <w:r w:rsidR="0058520E" w:rsidRPr="007C7D16">
        <w:rPr>
          <w:rFonts w:asciiTheme="minorEastAsia" w:eastAsiaTheme="minorEastAsia" w:hAnsiTheme="minorEastAsia" w:cs="仿宋_GB2312" w:hint="eastAsia"/>
        </w:rPr>
        <w:t>万元，主要用于：</w:t>
      </w:r>
      <w:r w:rsidRPr="007C7D16">
        <w:rPr>
          <w:rFonts w:asciiTheme="minorEastAsia" w:eastAsiaTheme="minorEastAsia" w:hAnsiTheme="minorEastAsia" w:cs="仿宋_GB2312" w:hint="eastAsia"/>
        </w:rPr>
        <w:t>本部门</w:t>
      </w:r>
      <w:r w:rsidR="0058520E" w:rsidRPr="007C7D16">
        <w:rPr>
          <w:rFonts w:asciiTheme="minorEastAsia" w:eastAsiaTheme="minorEastAsia" w:hAnsiTheme="minorEastAsia" w:cs="仿宋_GB2312" w:hint="eastAsia"/>
        </w:rPr>
        <w:t>机关</w:t>
      </w:r>
      <w:r w:rsidRPr="007C7D16">
        <w:rPr>
          <w:rFonts w:asciiTheme="minorEastAsia" w:eastAsiaTheme="minorEastAsia" w:hAnsiTheme="minorEastAsia" w:cs="仿宋_GB2312" w:hint="eastAsia"/>
        </w:rPr>
        <w:t>事业单位</w:t>
      </w:r>
      <w:r w:rsidR="0058520E" w:rsidRPr="007C7D16">
        <w:rPr>
          <w:rFonts w:asciiTheme="minorEastAsia" w:eastAsiaTheme="minorEastAsia" w:hAnsiTheme="minorEastAsia" w:cs="仿宋_GB2312" w:hint="eastAsia"/>
        </w:rPr>
        <w:t>基本养老保险单位部分缴费支出。</w:t>
      </w:r>
    </w:p>
    <w:p w:rsidR="00BE5380" w:rsidRPr="007C7D16" w:rsidRDefault="00BE5380" w:rsidP="00BE5380">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lastRenderedPageBreak/>
        <w:t>12. 卫生健康支出（类）行政事业单位医疗（款）事业单位医疗（项）2019年预算数为5.76万元，主要用于：事业单位基本医疗保险缴费。</w:t>
      </w:r>
    </w:p>
    <w:p w:rsidR="00BE5380" w:rsidRPr="007C7D16" w:rsidRDefault="00BE5380">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13. 卫生健康支出（类）行政事业单位医疗（款）公务员医疗补助（项）2019年预算数为0.64万元，主要用于：公务员医疗补助缴费。</w:t>
      </w:r>
    </w:p>
    <w:p w:rsidR="00613DD7" w:rsidRPr="007C7D16" w:rsidRDefault="00BE5380">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14</w:t>
      </w:r>
      <w:r w:rsidR="0058520E" w:rsidRPr="007C7D16">
        <w:rPr>
          <w:rFonts w:asciiTheme="minorEastAsia" w:eastAsiaTheme="minorEastAsia" w:hAnsiTheme="minorEastAsia" w:cs="仿宋_GB2312" w:hint="eastAsia"/>
        </w:rPr>
        <w:t>.住房保障支出（类）住房改革支出（款）住房公积金（项）2019年预算数为</w:t>
      </w:r>
      <w:r w:rsidR="00C64734" w:rsidRPr="007C7D16">
        <w:rPr>
          <w:rFonts w:asciiTheme="minorEastAsia" w:eastAsiaTheme="minorEastAsia" w:hAnsiTheme="minorEastAsia" w:cs="仿宋_GB2312" w:hint="eastAsia"/>
        </w:rPr>
        <w:t>179.11</w:t>
      </w:r>
      <w:r w:rsidR="0058520E" w:rsidRPr="007C7D16">
        <w:rPr>
          <w:rFonts w:asciiTheme="minorEastAsia" w:eastAsiaTheme="minorEastAsia" w:hAnsiTheme="minorEastAsia" w:cs="仿宋_GB2312" w:hint="eastAsia"/>
        </w:rPr>
        <w:t>万元，主要用于：单位按照规定标准为职工缴纳住房公积金支出。</w:t>
      </w:r>
    </w:p>
    <w:p w:rsidR="00613DD7" w:rsidRPr="007C7D16" w:rsidRDefault="0058520E">
      <w:pPr>
        <w:spacing w:line="360" w:lineRule="auto"/>
        <w:ind w:firstLineChars="200" w:firstLine="640"/>
        <w:rPr>
          <w:rFonts w:ascii="黑体" w:eastAsia="黑体" w:hAnsi="黑体" w:cs="黑体"/>
          <w:color w:val="000000" w:themeColor="text1"/>
        </w:rPr>
      </w:pPr>
      <w:r w:rsidRPr="007C7D16">
        <w:rPr>
          <w:rFonts w:ascii="黑体" w:eastAsia="黑体" w:hAnsi="黑体" w:cs="黑体" w:hint="eastAsia"/>
          <w:color w:val="000000" w:themeColor="text1"/>
        </w:rPr>
        <w:t>六、一般公共预算基本支出情况说明</w:t>
      </w:r>
    </w:p>
    <w:p w:rsidR="00613DD7" w:rsidRPr="007C7D16" w:rsidRDefault="0058520E">
      <w:pPr>
        <w:spacing w:line="360" w:lineRule="auto"/>
        <w:ind w:firstLineChars="200" w:firstLine="640"/>
        <w:rPr>
          <w:rFonts w:asciiTheme="minorEastAsia" w:eastAsiaTheme="minorEastAsia" w:hAnsiTheme="minorEastAsia" w:cs="仿宋_GB2312"/>
          <w:color w:val="000000" w:themeColor="text1"/>
        </w:rPr>
      </w:pPr>
      <w:r w:rsidRPr="007C7D16">
        <w:rPr>
          <w:rFonts w:asciiTheme="minorEastAsia" w:eastAsiaTheme="minorEastAsia" w:hAnsiTheme="minorEastAsia" w:cs="仿宋_GB2312" w:hint="eastAsia"/>
          <w:color w:val="000000" w:themeColor="text1"/>
        </w:rPr>
        <w:t>攀枝花市人力资源和社会保障局2019年一般公共预算基本支出</w:t>
      </w:r>
      <w:r w:rsidR="00C64734" w:rsidRPr="007C7D16">
        <w:rPr>
          <w:rFonts w:asciiTheme="minorEastAsia" w:eastAsiaTheme="minorEastAsia" w:hAnsiTheme="minorEastAsia" w:cs="仿宋_GB2312" w:hint="eastAsia"/>
          <w:color w:val="000000" w:themeColor="text1"/>
        </w:rPr>
        <w:t>2540.75</w:t>
      </w:r>
      <w:r w:rsidRPr="007C7D16">
        <w:rPr>
          <w:rFonts w:asciiTheme="minorEastAsia" w:eastAsiaTheme="minorEastAsia" w:hAnsiTheme="minorEastAsia" w:cs="仿宋_GB2312" w:hint="eastAsia"/>
          <w:color w:val="000000" w:themeColor="text1"/>
        </w:rPr>
        <w:t>万元，其中：</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color w:val="000000" w:themeColor="text1"/>
        </w:rPr>
        <w:t>人员经费</w:t>
      </w:r>
      <w:r w:rsidR="00C64734" w:rsidRPr="007C7D16">
        <w:rPr>
          <w:rFonts w:asciiTheme="minorEastAsia" w:eastAsiaTheme="minorEastAsia" w:hAnsiTheme="minorEastAsia" w:cs="仿宋_GB2312" w:hint="eastAsia"/>
          <w:color w:val="000000" w:themeColor="text1"/>
        </w:rPr>
        <w:t>2190.25</w:t>
      </w:r>
      <w:r w:rsidRPr="007C7D16">
        <w:rPr>
          <w:rFonts w:asciiTheme="minorEastAsia" w:eastAsiaTheme="minorEastAsia" w:hAnsiTheme="minorEastAsia" w:cs="仿宋_GB2312" w:hint="eastAsia"/>
          <w:color w:val="000000" w:themeColor="text1"/>
        </w:rPr>
        <w:t>万元，主要包括：基本工资、津贴补贴、奖金、机关事业单位基本养老保</w:t>
      </w:r>
      <w:r w:rsidRPr="007C7D16">
        <w:rPr>
          <w:rFonts w:asciiTheme="minorEastAsia" w:eastAsiaTheme="minorEastAsia" w:hAnsiTheme="minorEastAsia" w:cs="仿宋_GB2312" w:hint="eastAsia"/>
        </w:rPr>
        <w:t>险缴费、职工基本医疗保险缴费、公务员医疗补助缴费、其他社会保险缴费、住房公积金、其他工资福利支出、退休费、医疗费补助。</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公用经费</w:t>
      </w:r>
      <w:r w:rsidR="00C64734" w:rsidRPr="007C7D16">
        <w:rPr>
          <w:rFonts w:asciiTheme="minorEastAsia" w:eastAsiaTheme="minorEastAsia" w:hAnsiTheme="minorEastAsia" w:cs="仿宋_GB2312" w:hint="eastAsia"/>
        </w:rPr>
        <w:t>350.49</w:t>
      </w:r>
      <w:r w:rsidRPr="007C7D16">
        <w:rPr>
          <w:rFonts w:asciiTheme="minorEastAsia" w:eastAsiaTheme="minorEastAsia" w:hAnsiTheme="minorEastAsia" w:cs="仿宋_GB2312" w:hint="eastAsia"/>
        </w:rPr>
        <w:t>万元，主要包括：办公费、水费、电费、邮电费、差旅费、公务接待费、工会经费、福利费、公务用车运行维护费、其他交通费用、其他商品和服务支出。</w:t>
      </w:r>
    </w:p>
    <w:p w:rsidR="00613DD7" w:rsidRPr="007C7D16" w:rsidRDefault="0058520E">
      <w:pPr>
        <w:spacing w:line="360" w:lineRule="auto"/>
        <w:ind w:firstLineChars="200" w:firstLine="640"/>
        <w:rPr>
          <w:rFonts w:ascii="黑体" w:eastAsia="黑体" w:hAnsi="黑体" w:cs="黑体"/>
        </w:rPr>
      </w:pPr>
      <w:r w:rsidRPr="007C7D16">
        <w:rPr>
          <w:rFonts w:ascii="黑体" w:eastAsia="黑体" w:hAnsi="黑体" w:cs="黑体" w:hint="eastAsia"/>
        </w:rPr>
        <w:t>七、“三公”经费财政拨款预算安排情况说明</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攀枝花市人力资源和社会保障局2019年“三公”经费财政拨款预算数</w:t>
      </w:r>
      <w:r w:rsidR="00C64734" w:rsidRPr="007C7D16">
        <w:rPr>
          <w:rFonts w:asciiTheme="minorEastAsia" w:eastAsiaTheme="minorEastAsia" w:hAnsiTheme="minorEastAsia" w:cs="仿宋_GB2312" w:hint="eastAsia"/>
        </w:rPr>
        <w:t>10.72</w:t>
      </w:r>
      <w:r w:rsidRPr="007C7D16">
        <w:rPr>
          <w:rFonts w:asciiTheme="minorEastAsia" w:eastAsiaTheme="minorEastAsia" w:hAnsiTheme="minorEastAsia" w:cs="仿宋_GB2312" w:hint="eastAsia"/>
        </w:rPr>
        <w:t>万元，其中：因公出国（境）经费0</w:t>
      </w:r>
      <w:r w:rsidRPr="007C7D16">
        <w:rPr>
          <w:rFonts w:asciiTheme="minorEastAsia" w:eastAsiaTheme="minorEastAsia" w:hAnsiTheme="minorEastAsia" w:cs="仿宋_GB2312" w:hint="eastAsia"/>
        </w:rPr>
        <w:lastRenderedPageBreak/>
        <w:t>万元，公务接待费</w:t>
      </w:r>
      <w:r w:rsidR="00C64734" w:rsidRPr="007C7D16">
        <w:rPr>
          <w:rFonts w:asciiTheme="minorEastAsia" w:eastAsiaTheme="minorEastAsia" w:hAnsiTheme="minorEastAsia" w:cs="仿宋_GB2312" w:hint="eastAsia"/>
        </w:rPr>
        <w:t>5.32</w:t>
      </w:r>
      <w:r w:rsidRPr="007C7D16">
        <w:rPr>
          <w:rFonts w:asciiTheme="minorEastAsia" w:eastAsiaTheme="minorEastAsia" w:hAnsiTheme="minorEastAsia" w:cs="仿宋_GB2312" w:hint="eastAsia"/>
        </w:rPr>
        <w:t>万元，公务用车购置及运行维护费</w:t>
      </w:r>
      <w:r w:rsidR="00C64734" w:rsidRPr="007C7D16">
        <w:rPr>
          <w:rFonts w:asciiTheme="minorEastAsia" w:eastAsiaTheme="minorEastAsia" w:hAnsiTheme="minorEastAsia" w:cs="仿宋_GB2312" w:hint="eastAsia"/>
        </w:rPr>
        <w:t>5.40</w:t>
      </w:r>
      <w:r w:rsidRPr="007C7D16">
        <w:rPr>
          <w:rFonts w:asciiTheme="minorEastAsia" w:eastAsiaTheme="minorEastAsia" w:hAnsiTheme="minorEastAsia" w:cs="仿宋_GB2312" w:hint="eastAsia"/>
        </w:rPr>
        <w:t>万元。</w:t>
      </w:r>
    </w:p>
    <w:p w:rsidR="00613DD7" w:rsidRPr="007C7D16" w:rsidRDefault="0058520E">
      <w:pPr>
        <w:spacing w:line="360" w:lineRule="auto"/>
        <w:ind w:firstLineChars="200" w:firstLine="643"/>
        <w:rPr>
          <w:rFonts w:asciiTheme="minorEastAsia" w:eastAsiaTheme="minorEastAsia" w:hAnsiTheme="minorEastAsia" w:cs="仿宋_GB2312"/>
        </w:rPr>
      </w:pPr>
      <w:r w:rsidRPr="007C7D16">
        <w:rPr>
          <w:rFonts w:asciiTheme="minorEastAsia" w:eastAsiaTheme="minorEastAsia" w:hAnsiTheme="minorEastAsia" w:cs="仿宋_GB2312" w:hint="eastAsia"/>
          <w:b/>
        </w:rPr>
        <w:t>（一）因公出国（境）经费</w:t>
      </w:r>
      <w:r w:rsidR="00396747" w:rsidRPr="007C7D16">
        <w:rPr>
          <w:rFonts w:asciiTheme="minorEastAsia" w:eastAsiaTheme="minorEastAsia" w:hAnsiTheme="minorEastAsia" w:cs="仿宋_GB2312" w:hint="eastAsia"/>
          <w:b/>
        </w:rPr>
        <w:t>与</w:t>
      </w:r>
      <w:r w:rsidRPr="007C7D16">
        <w:rPr>
          <w:rFonts w:asciiTheme="minorEastAsia" w:eastAsiaTheme="minorEastAsia" w:hAnsiTheme="minorEastAsia" w:cs="仿宋_GB2312" w:hint="eastAsia"/>
          <w:b/>
        </w:rPr>
        <w:t>2018年预算持平。</w:t>
      </w:r>
      <w:r w:rsidRPr="007C7D16">
        <w:rPr>
          <w:rFonts w:asciiTheme="minorEastAsia" w:eastAsiaTheme="minorEastAsia" w:hAnsiTheme="minorEastAsia" w:cs="仿宋_GB2312" w:hint="eastAsia"/>
        </w:rPr>
        <w:t>主要原因是2018年和2019年均未发生此项费用。根据市外事侨务办（台办）批准的2019年因公临时出国（境）安排，拟安排出国（境）团组0次, 0人。</w:t>
      </w:r>
    </w:p>
    <w:p w:rsidR="00613DD7" w:rsidRPr="007C7D16" w:rsidRDefault="0058520E">
      <w:pPr>
        <w:spacing w:line="360" w:lineRule="auto"/>
        <w:ind w:firstLineChars="200" w:firstLine="643"/>
        <w:rPr>
          <w:rFonts w:asciiTheme="minorEastAsia" w:eastAsiaTheme="minorEastAsia" w:hAnsiTheme="minorEastAsia" w:cs="仿宋_GB2312"/>
        </w:rPr>
      </w:pPr>
      <w:r w:rsidRPr="007C7D16">
        <w:rPr>
          <w:rFonts w:asciiTheme="minorEastAsia" w:eastAsiaTheme="minorEastAsia" w:hAnsiTheme="minorEastAsia" w:cs="仿宋_GB2312" w:hint="eastAsia"/>
          <w:b/>
        </w:rPr>
        <w:t>（二）公务</w:t>
      </w:r>
      <w:proofErr w:type="gramStart"/>
      <w:r w:rsidRPr="007C7D16">
        <w:rPr>
          <w:rFonts w:asciiTheme="minorEastAsia" w:eastAsiaTheme="minorEastAsia" w:hAnsiTheme="minorEastAsia" w:cs="仿宋_GB2312" w:hint="eastAsia"/>
          <w:b/>
        </w:rPr>
        <w:t>接待费</w:t>
      </w:r>
      <w:r w:rsidR="002D54D8" w:rsidRPr="007C7D16">
        <w:rPr>
          <w:rFonts w:asciiTheme="minorEastAsia" w:eastAsiaTheme="minorEastAsia" w:hAnsiTheme="minorEastAsia" w:cs="仿宋_GB2312" w:hint="eastAsia"/>
          <w:b/>
        </w:rPr>
        <w:t>较</w:t>
      </w:r>
      <w:r w:rsidRPr="007C7D16">
        <w:rPr>
          <w:rFonts w:asciiTheme="minorEastAsia" w:eastAsiaTheme="minorEastAsia" w:hAnsiTheme="minorEastAsia" w:cs="仿宋_GB2312" w:hint="eastAsia"/>
          <w:b/>
        </w:rPr>
        <w:t>2018年</w:t>
      </w:r>
      <w:proofErr w:type="gramEnd"/>
      <w:r w:rsidRPr="007C7D16">
        <w:rPr>
          <w:rFonts w:asciiTheme="minorEastAsia" w:eastAsiaTheme="minorEastAsia" w:hAnsiTheme="minorEastAsia" w:cs="仿宋_GB2312" w:hint="eastAsia"/>
          <w:b/>
        </w:rPr>
        <w:t>预算</w:t>
      </w:r>
      <w:r w:rsidR="002D54D8" w:rsidRPr="007C7D16">
        <w:rPr>
          <w:rFonts w:asciiTheme="minorEastAsia" w:eastAsiaTheme="minorEastAsia" w:hAnsiTheme="minorEastAsia" w:cs="仿宋_GB2312" w:hint="eastAsia"/>
          <w:b/>
        </w:rPr>
        <w:t>减少2.85%</w:t>
      </w:r>
      <w:r w:rsidRPr="007C7D16">
        <w:rPr>
          <w:rFonts w:asciiTheme="minorEastAsia" w:eastAsiaTheme="minorEastAsia" w:hAnsiTheme="minorEastAsia" w:cs="仿宋_GB2312" w:hint="eastAsia"/>
          <w:b/>
        </w:rPr>
        <w:t>。</w:t>
      </w:r>
      <w:r w:rsidR="001F17E3">
        <w:rPr>
          <w:rFonts w:asciiTheme="minorEastAsia" w:eastAsiaTheme="minorEastAsia" w:hAnsiTheme="minorEastAsia" w:cs="仿宋_GB2312" w:hint="eastAsia"/>
        </w:rPr>
        <w:t>主要原因是严格执行中央八项规定</w:t>
      </w:r>
      <w:r w:rsidRPr="007C7D16">
        <w:rPr>
          <w:rFonts w:asciiTheme="minorEastAsia" w:eastAsiaTheme="minorEastAsia" w:hAnsiTheme="minorEastAsia" w:cs="仿宋_GB2312" w:hint="eastAsia"/>
        </w:rPr>
        <w:t>，公务接待从俭。</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2019年公务接待</w:t>
      </w:r>
      <w:proofErr w:type="gramStart"/>
      <w:r w:rsidRPr="007C7D16">
        <w:rPr>
          <w:rFonts w:asciiTheme="minorEastAsia" w:eastAsiaTheme="minorEastAsia" w:hAnsiTheme="minorEastAsia" w:cs="仿宋_GB2312" w:hint="eastAsia"/>
        </w:rPr>
        <w:t>费计划</w:t>
      </w:r>
      <w:proofErr w:type="gramEnd"/>
      <w:r w:rsidRPr="007C7D16">
        <w:rPr>
          <w:rFonts w:asciiTheme="minorEastAsia" w:eastAsiaTheme="minorEastAsia" w:hAnsiTheme="minorEastAsia" w:cs="仿宋_GB2312" w:hint="eastAsia"/>
        </w:rPr>
        <w:t>用于接待各地市相关单位。</w:t>
      </w:r>
    </w:p>
    <w:p w:rsidR="00613DD7" w:rsidRPr="007C7D16" w:rsidRDefault="0058520E">
      <w:pPr>
        <w:spacing w:line="360" w:lineRule="auto"/>
        <w:ind w:firstLineChars="200" w:firstLine="643"/>
        <w:rPr>
          <w:rFonts w:asciiTheme="minorEastAsia" w:eastAsiaTheme="minorEastAsia" w:hAnsiTheme="minorEastAsia" w:cs="仿宋_GB2312"/>
        </w:rPr>
      </w:pPr>
      <w:r w:rsidRPr="007C7D16">
        <w:rPr>
          <w:rFonts w:asciiTheme="minorEastAsia" w:eastAsiaTheme="minorEastAsia" w:hAnsiTheme="minorEastAsia" w:cs="仿宋_GB2312" w:hint="eastAsia"/>
          <w:b/>
        </w:rPr>
        <w:t>（三）公务用车购置及运行维护费</w:t>
      </w:r>
      <w:r w:rsidR="002D54D8" w:rsidRPr="007C7D16">
        <w:rPr>
          <w:rFonts w:asciiTheme="minorEastAsia" w:eastAsiaTheme="minorEastAsia" w:hAnsiTheme="minorEastAsia" w:cs="仿宋_GB2312" w:hint="eastAsia"/>
          <w:b/>
        </w:rPr>
        <w:t>较</w:t>
      </w:r>
      <w:r w:rsidRPr="007C7D16">
        <w:rPr>
          <w:rFonts w:asciiTheme="minorEastAsia" w:eastAsiaTheme="minorEastAsia" w:hAnsiTheme="minorEastAsia" w:cs="仿宋_GB2312" w:hint="eastAsia"/>
          <w:b/>
        </w:rPr>
        <w:t>2018年预算</w:t>
      </w:r>
      <w:r w:rsidR="002D54D8" w:rsidRPr="007C7D16">
        <w:rPr>
          <w:rFonts w:asciiTheme="minorEastAsia" w:eastAsiaTheme="minorEastAsia" w:hAnsiTheme="minorEastAsia" w:cs="仿宋_GB2312" w:hint="eastAsia"/>
          <w:b/>
        </w:rPr>
        <w:t>减少74.14%</w:t>
      </w:r>
      <w:r w:rsidRPr="007C7D16">
        <w:rPr>
          <w:rFonts w:asciiTheme="minorEastAsia" w:eastAsiaTheme="minorEastAsia" w:hAnsiTheme="minorEastAsia" w:cs="仿宋_GB2312" w:hint="eastAsia"/>
          <w:b/>
        </w:rPr>
        <w:t>。</w:t>
      </w:r>
      <w:r w:rsidRPr="007C7D16">
        <w:rPr>
          <w:rFonts w:asciiTheme="minorEastAsia" w:eastAsiaTheme="minorEastAsia" w:hAnsiTheme="minorEastAsia" w:cs="仿宋_GB2312" w:hint="eastAsia"/>
        </w:rPr>
        <w:t>主要原因是</w:t>
      </w:r>
      <w:r w:rsidR="002D54D8" w:rsidRPr="007C7D16">
        <w:rPr>
          <w:rFonts w:asciiTheme="minorEastAsia" w:eastAsiaTheme="minorEastAsia" w:hAnsiTheme="minorEastAsia" w:cs="仿宋_GB2312" w:hint="eastAsia"/>
        </w:rPr>
        <w:t>公务车改革取消了部分车辆</w:t>
      </w:r>
      <w:r w:rsidRPr="007C7D16">
        <w:rPr>
          <w:rFonts w:asciiTheme="minorEastAsia" w:eastAsiaTheme="minorEastAsia" w:hAnsiTheme="minorEastAsia" w:cs="仿宋_GB2312" w:hint="eastAsia"/>
        </w:rPr>
        <w:t>。</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单位现有公务用车</w:t>
      </w:r>
      <w:r w:rsidR="00C64734" w:rsidRPr="007C7D16">
        <w:rPr>
          <w:rFonts w:asciiTheme="minorEastAsia" w:eastAsiaTheme="minorEastAsia" w:hAnsiTheme="minorEastAsia" w:cs="仿宋_GB2312" w:hint="eastAsia"/>
        </w:rPr>
        <w:t>3</w:t>
      </w:r>
      <w:r w:rsidRPr="007C7D16">
        <w:rPr>
          <w:rFonts w:asciiTheme="minorEastAsia" w:eastAsiaTheme="minorEastAsia" w:hAnsiTheme="minorEastAsia" w:cs="仿宋_GB2312" w:hint="eastAsia"/>
        </w:rPr>
        <w:t>辆，</w:t>
      </w:r>
      <w:r w:rsidR="00D65575" w:rsidRPr="007C7D16">
        <w:rPr>
          <w:rFonts w:asciiTheme="minorEastAsia" w:eastAsiaTheme="minorEastAsia" w:hAnsiTheme="minorEastAsia" w:cs="仿宋_GB2312" w:hint="eastAsia"/>
        </w:rPr>
        <w:t>其中：轿车2辆，</w:t>
      </w:r>
      <w:r w:rsidRPr="007C7D16">
        <w:rPr>
          <w:rFonts w:asciiTheme="minorEastAsia" w:eastAsiaTheme="minorEastAsia" w:hAnsiTheme="minorEastAsia" w:cs="仿宋_GB2312" w:hint="eastAsia"/>
        </w:rPr>
        <w:t>越野车</w:t>
      </w:r>
      <w:r w:rsidR="00D65575" w:rsidRPr="007C7D16">
        <w:rPr>
          <w:rFonts w:asciiTheme="minorEastAsia" w:eastAsiaTheme="minorEastAsia" w:hAnsiTheme="minorEastAsia" w:cs="仿宋_GB2312" w:hint="eastAsia"/>
        </w:rPr>
        <w:t>1辆</w:t>
      </w:r>
      <w:r w:rsidRPr="007C7D16">
        <w:rPr>
          <w:rFonts w:asciiTheme="minorEastAsia" w:eastAsiaTheme="minorEastAsia" w:hAnsiTheme="minorEastAsia" w:cs="仿宋_GB2312" w:hint="eastAsia"/>
        </w:rPr>
        <w:t>。</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2019年安排公务用车购置费0万元，购置公务用车0辆。</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2019年安排公务用车运行维护费</w:t>
      </w:r>
      <w:r w:rsidR="00396747" w:rsidRPr="007C7D16">
        <w:rPr>
          <w:rFonts w:asciiTheme="minorEastAsia" w:eastAsiaTheme="minorEastAsia" w:hAnsiTheme="minorEastAsia" w:cs="仿宋_GB2312" w:hint="eastAsia"/>
        </w:rPr>
        <w:t>5.4</w:t>
      </w:r>
      <w:r w:rsidRPr="007C7D16">
        <w:rPr>
          <w:rFonts w:asciiTheme="minorEastAsia" w:eastAsiaTheme="minorEastAsia" w:hAnsiTheme="minorEastAsia" w:cs="仿宋_GB2312" w:hint="eastAsia"/>
        </w:rPr>
        <w:t>万元，用于</w:t>
      </w:r>
      <w:r w:rsidR="00396747" w:rsidRPr="007C7D16">
        <w:rPr>
          <w:rFonts w:asciiTheme="minorEastAsia" w:eastAsiaTheme="minorEastAsia" w:hAnsiTheme="minorEastAsia" w:cs="仿宋_GB2312" w:hint="eastAsia"/>
        </w:rPr>
        <w:t>3</w:t>
      </w:r>
      <w:r w:rsidRPr="007C7D16">
        <w:rPr>
          <w:rFonts w:asciiTheme="minorEastAsia" w:eastAsiaTheme="minorEastAsia" w:hAnsiTheme="minorEastAsia" w:cs="仿宋_GB2312" w:hint="eastAsia"/>
        </w:rPr>
        <w:t>辆公务用车燃油、维修、车辆通行等方面支出，主要保障相关业务工作的开展。</w:t>
      </w:r>
    </w:p>
    <w:p w:rsidR="00613DD7" w:rsidRPr="007C7D16" w:rsidRDefault="0058520E">
      <w:pPr>
        <w:spacing w:line="360" w:lineRule="auto"/>
        <w:ind w:firstLineChars="200" w:firstLine="640"/>
        <w:rPr>
          <w:rFonts w:ascii="黑体" w:eastAsia="黑体" w:hAnsi="黑体" w:cs="黑体"/>
        </w:rPr>
      </w:pPr>
      <w:r w:rsidRPr="007C7D16">
        <w:rPr>
          <w:rFonts w:ascii="黑体" w:eastAsia="黑体" w:hAnsi="黑体" w:cs="黑体" w:hint="eastAsia"/>
        </w:rPr>
        <w:t>八、政府性基金预算支出情况说明</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攀枝花市人力资源和社会保障局2019年</w:t>
      </w:r>
      <w:r w:rsidR="00110577" w:rsidRPr="007C7D16">
        <w:rPr>
          <w:rFonts w:asciiTheme="minorEastAsia" w:eastAsiaTheme="minorEastAsia" w:hAnsiTheme="minorEastAsia" w:cs="仿宋_GB2312" w:hint="eastAsia"/>
        </w:rPr>
        <w:t>没有使用政府性基金预算拨款安排的支出。</w:t>
      </w:r>
    </w:p>
    <w:p w:rsidR="00613DD7" w:rsidRPr="007C7D16" w:rsidRDefault="0058520E">
      <w:pPr>
        <w:spacing w:line="360" w:lineRule="auto"/>
        <w:ind w:firstLineChars="200" w:firstLine="640"/>
        <w:rPr>
          <w:rFonts w:ascii="黑体" w:eastAsia="黑体" w:hAnsi="黑体" w:cs="黑体"/>
        </w:rPr>
      </w:pPr>
      <w:r w:rsidRPr="007C7D16">
        <w:rPr>
          <w:rFonts w:ascii="黑体" w:eastAsia="黑体" w:hAnsi="黑体" w:cs="黑体" w:hint="eastAsia"/>
        </w:rPr>
        <w:t>九、其他重要事项的情况说明</w:t>
      </w:r>
    </w:p>
    <w:p w:rsidR="00613DD7" w:rsidRPr="007C7D16" w:rsidRDefault="0058520E">
      <w:pPr>
        <w:spacing w:line="360" w:lineRule="auto"/>
        <w:ind w:firstLineChars="200" w:firstLine="643"/>
        <w:rPr>
          <w:rFonts w:asciiTheme="minorEastAsia" w:eastAsiaTheme="minorEastAsia" w:hAnsiTheme="minorEastAsia" w:cs="仿宋_GB2312"/>
          <w:b/>
        </w:rPr>
      </w:pPr>
      <w:r w:rsidRPr="007C7D16">
        <w:rPr>
          <w:rFonts w:asciiTheme="minorEastAsia" w:eastAsiaTheme="minorEastAsia" w:hAnsiTheme="minorEastAsia" w:cs="仿宋_GB2312" w:hint="eastAsia"/>
          <w:b/>
        </w:rPr>
        <w:t>（一）业务运行经费</w:t>
      </w:r>
    </w:p>
    <w:p w:rsidR="0011057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lastRenderedPageBreak/>
        <w:t>2019年，攀枝花市人力资源和社会保障局</w:t>
      </w:r>
      <w:r w:rsidR="00110577" w:rsidRPr="007C7D16">
        <w:rPr>
          <w:rFonts w:asciiTheme="minorEastAsia" w:eastAsiaTheme="minorEastAsia" w:hAnsiTheme="minorEastAsia" w:hint="eastAsia"/>
          <w:color w:val="000000" w:themeColor="text1"/>
        </w:rPr>
        <w:t>以及下属市人力资源社会保障局机关等1家行政单位、市劳动保障监察支队等 1家</w:t>
      </w:r>
      <w:proofErr w:type="gramStart"/>
      <w:r w:rsidR="00110577" w:rsidRPr="007C7D16">
        <w:rPr>
          <w:rFonts w:asciiTheme="minorEastAsia" w:eastAsiaTheme="minorEastAsia" w:hAnsiTheme="minorEastAsia" w:hint="eastAsia"/>
          <w:color w:val="000000" w:themeColor="text1"/>
        </w:rPr>
        <w:t>参公管理</w:t>
      </w:r>
      <w:proofErr w:type="gramEnd"/>
      <w:r w:rsidR="00110577" w:rsidRPr="007C7D16">
        <w:rPr>
          <w:rFonts w:asciiTheme="minorEastAsia" w:eastAsiaTheme="minorEastAsia" w:hAnsiTheme="minorEastAsia" w:hint="eastAsia"/>
          <w:color w:val="000000" w:themeColor="text1"/>
        </w:rPr>
        <w:t>事业单位</w:t>
      </w:r>
      <w:r w:rsidR="00110577" w:rsidRPr="007C7D16">
        <w:rPr>
          <w:rFonts w:asciiTheme="minorEastAsia" w:eastAsiaTheme="minorEastAsia" w:hAnsiTheme="minorEastAsia" w:cs="仿宋_GB2312" w:hint="eastAsia"/>
        </w:rPr>
        <w:t>机关运行经费财政拨款预算为</w:t>
      </w:r>
      <w:r w:rsidR="00396747" w:rsidRPr="007C7D16">
        <w:rPr>
          <w:rFonts w:asciiTheme="minorEastAsia" w:eastAsiaTheme="minorEastAsia" w:hAnsiTheme="minorEastAsia" w:cs="仿宋_GB2312" w:hint="eastAsia"/>
        </w:rPr>
        <w:t>350.49</w:t>
      </w:r>
      <w:r w:rsidRPr="007C7D16">
        <w:rPr>
          <w:rFonts w:asciiTheme="minorEastAsia" w:eastAsiaTheme="minorEastAsia" w:hAnsiTheme="minorEastAsia" w:cs="仿宋_GB2312" w:hint="eastAsia"/>
        </w:rPr>
        <w:t>万元，比2018年预算增加</w:t>
      </w:r>
      <w:r w:rsidR="00396747" w:rsidRPr="007C7D16">
        <w:rPr>
          <w:rFonts w:asciiTheme="minorEastAsia" w:eastAsiaTheme="minorEastAsia" w:hAnsiTheme="minorEastAsia" w:cs="仿宋_GB2312" w:hint="eastAsia"/>
        </w:rPr>
        <w:t>26.32</w:t>
      </w:r>
      <w:r w:rsidRPr="007C7D16">
        <w:rPr>
          <w:rFonts w:asciiTheme="minorEastAsia" w:eastAsiaTheme="minorEastAsia" w:hAnsiTheme="minorEastAsia" w:cs="仿宋_GB2312" w:hint="eastAsia"/>
        </w:rPr>
        <w:t>万元，增长了</w:t>
      </w:r>
      <w:r w:rsidR="00396747" w:rsidRPr="007C7D16">
        <w:rPr>
          <w:rFonts w:asciiTheme="minorEastAsia" w:eastAsiaTheme="minorEastAsia" w:hAnsiTheme="minorEastAsia" w:cs="仿宋_GB2312" w:hint="eastAsia"/>
        </w:rPr>
        <w:t>8.12</w:t>
      </w:r>
      <w:r w:rsidRPr="007C7D16">
        <w:rPr>
          <w:rFonts w:asciiTheme="minorEastAsia" w:eastAsiaTheme="minorEastAsia" w:hAnsiTheme="minorEastAsia" w:cs="仿宋_GB2312" w:hint="eastAsia"/>
        </w:rPr>
        <w:t>%。</w:t>
      </w:r>
    </w:p>
    <w:p w:rsidR="00613DD7" w:rsidRPr="007C7D16" w:rsidRDefault="0058520E">
      <w:pPr>
        <w:spacing w:line="360" w:lineRule="auto"/>
        <w:ind w:firstLineChars="200" w:firstLine="643"/>
        <w:rPr>
          <w:rFonts w:asciiTheme="minorEastAsia" w:eastAsiaTheme="minorEastAsia" w:hAnsiTheme="minorEastAsia" w:cs="仿宋_GB2312"/>
          <w:b/>
        </w:rPr>
      </w:pPr>
      <w:r w:rsidRPr="007C7D16">
        <w:rPr>
          <w:rFonts w:asciiTheme="minorEastAsia" w:eastAsiaTheme="minorEastAsia" w:hAnsiTheme="minorEastAsia" w:cs="仿宋_GB2312" w:hint="eastAsia"/>
          <w:b/>
        </w:rPr>
        <w:t>（二）国有资产占有使用情况</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截至2018底，攀枝花市人力资源和社会保障局</w:t>
      </w:r>
      <w:r w:rsidR="00396747" w:rsidRPr="007C7D16">
        <w:rPr>
          <w:rFonts w:asciiTheme="minorEastAsia" w:eastAsiaTheme="minorEastAsia" w:hAnsiTheme="minorEastAsia" w:cs="仿宋_GB2312" w:hint="eastAsia"/>
        </w:rPr>
        <w:t>及所属的非独立核算单位</w:t>
      </w:r>
      <w:r w:rsidRPr="007C7D16">
        <w:rPr>
          <w:rFonts w:asciiTheme="minorEastAsia" w:eastAsiaTheme="minorEastAsia" w:hAnsiTheme="minorEastAsia" w:cs="仿宋_GB2312" w:hint="eastAsia"/>
        </w:rPr>
        <w:t>共有车辆</w:t>
      </w:r>
      <w:r w:rsidR="00396747" w:rsidRPr="007C7D16">
        <w:rPr>
          <w:rFonts w:asciiTheme="minorEastAsia" w:eastAsiaTheme="minorEastAsia" w:hAnsiTheme="minorEastAsia" w:cs="仿宋_GB2312" w:hint="eastAsia"/>
        </w:rPr>
        <w:t>3</w:t>
      </w:r>
      <w:r w:rsidRPr="007C7D16">
        <w:rPr>
          <w:rFonts w:asciiTheme="minorEastAsia" w:eastAsiaTheme="minorEastAsia" w:hAnsiTheme="minorEastAsia" w:cs="仿宋_GB2312" w:hint="eastAsia"/>
        </w:rPr>
        <w:t>辆，其中，执法执勤用车</w:t>
      </w:r>
      <w:r w:rsidR="00110577" w:rsidRPr="007C7D16">
        <w:rPr>
          <w:rFonts w:asciiTheme="minorEastAsia" w:eastAsiaTheme="minorEastAsia" w:hAnsiTheme="minorEastAsia" w:cs="仿宋_GB2312" w:hint="eastAsia"/>
        </w:rPr>
        <w:t>1</w:t>
      </w:r>
      <w:r w:rsidRPr="007C7D16">
        <w:rPr>
          <w:rFonts w:asciiTheme="minorEastAsia" w:eastAsiaTheme="minorEastAsia" w:hAnsiTheme="minorEastAsia" w:cs="仿宋_GB2312" w:hint="eastAsia"/>
        </w:rPr>
        <w:t>辆</w:t>
      </w:r>
      <w:r w:rsidR="00110577" w:rsidRPr="007C7D16">
        <w:rPr>
          <w:rFonts w:asciiTheme="minorEastAsia" w:eastAsiaTheme="minorEastAsia" w:hAnsiTheme="minorEastAsia" w:cs="仿宋_GB2312" w:hint="eastAsia"/>
        </w:rPr>
        <w:t>。</w:t>
      </w:r>
      <w:r w:rsidRPr="007C7D16">
        <w:rPr>
          <w:rFonts w:asciiTheme="minorEastAsia" w:eastAsiaTheme="minorEastAsia" w:hAnsiTheme="minorEastAsia" w:cs="仿宋_GB2312" w:hint="eastAsia"/>
        </w:rPr>
        <w:t>单位价值200万以上大型设备0台。</w:t>
      </w:r>
    </w:p>
    <w:p w:rsidR="00613DD7" w:rsidRPr="007C7D16" w:rsidRDefault="0058520E">
      <w:pPr>
        <w:spacing w:line="360" w:lineRule="auto"/>
        <w:ind w:firstLineChars="200" w:firstLine="643"/>
        <w:rPr>
          <w:rFonts w:asciiTheme="minorEastAsia" w:eastAsiaTheme="minorEastAsia" w:hAnsiTheme="minorEastAsia" w:cs="仿宋_GB2312"/>
          <w:b/>
        </w:rPr>
      </w:pPr>
      <w:r w:rsidRPr="007C7D16">
        <w:rPr>
          <w:rFonts w:asciiTheme="minorEastAsia" w:eastAsiaTheme="minorEastAsia" w:hAnsiTheme="minorEastAsia" w:cs="仿宋_GB2312" w:hint="eastAsia"/>
          <w:b/>
        </w:rPr>
        <w:t>（三）绩效目标设置情况</w:t>
      </w:r>
    </w:p>
    <w:p w:rsidR="00613DD7" w:rsidRPr="007C7D16" w:rsidRDefault="0058520E">
      <w:pPr>
        <w:spacing w:line="360" w:lineRule="auto"/>
        <w:ind w:firstLineChars="200" w:firstLine="640"/>
        <w:rPr>
          <w:rFonts w:asciiTheme="minorEastAsia" w:eastAsiaTheme="minorEastAsia" w:hAnsiTheme="minorEastAsia" w:cs="仿宋_GB2312"/>
          <w:u w:val="single"/>
        </w:rPr>
      </w:pPr>
      <w:r w:rsidRPr="007C7D16">
        <w:rPr>
          <w:rFonts w:asciiTheme="minorEastAsia" w:eastAsiaTheme="minorEastAsia" w:hAnsiTheme="minorEastAsia" w:cs="仿宋_GB2312" w:hint="eastAsia"/>
        </w:rPr>
        <w:t>2019年攀枝花市人力资源和社会保障局通用项目和专用项目均按要求实行绩效目标管理，涉及一般公共预算当年拨款</w:t>
      </w:r>
      <w:r w:rsidR="00396747" w:rsidRPr="007C7D16">
        <w:rPr>
          <w:rFonts w:asciiTheme="minorEastAsia" w:eastAsiaTheme="minorEastAsia" w:hAnsiTheme="minorEastAsia" w:cs="仿宋_GB2312" w:hint="eastAsia"/>
        </w:rPr>
        <w:t>583.86</w:t>
      </w:r>
      <w:r w:rsidRPr="007C7D16">
        <w:rPr>
          <w:rFonts w:asciiTheme="minorEastAsia" w:eastAsiaTheme="minorEastAsia" w:hAnsiTheme="minorEastAsia" w:cs="仿宋_GB2312" w:hint="eastAsia"/>
        </w:rPr>
        <w:t>万元。</w:t>
      </w:r>
    </w:p>
    <w:p w:rsidR="00613DD7" w:rsidRPr="007C7D16" w:rsidRDefault="0058520E">
      <w:pPr>
        <w:spacing w:line="360" w:lineRule="auto"/>
        <w:ind w:firstLineChars="200" w:firstLine="640"/>
        <w:rPr>
          <w:rFonts w:ascii="黑体" w:eastAsia="黑体" w:hAnsi="黑体" w:cs="黑体"/>
        </w:rPr>
      </w:pPr>
      <w:r w:rsidRPr="007C7D16">
        <w:rPr>
          <w:rFonts w:ascii="黑体" w:eastAsia="黑体" w:hAnsi="黑体" w:cs="黑体" w:hint="eastAsia"/>
        </w:rPr>
        <w:t>十、名词解释</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1.一般公共预算拨款收入：指市级财政当年拨付的资金。</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2.基本支出：指为保证机构正常运转，完成日常工作任务而发生的人员支出和公用支出。</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3.项目支出：指在基本支出之外为完成特定行政任务和事业发展目标所发生的支出。</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4.“三公”经费：纳入预决算管理的“三公”经费，是指部门用财政拨款安排的因公出国（境）费、公务用车购置及运行费和公务接待费。其中，因公出国（境）</w:t>
      </w:r>
      <w:proofErr w:type="gramStart"/>
      <w:r w:rsidRPr="007C7D16">
        <w:rPr>
          <w:rFonts w:asciiTheme="minorEastAsia" w:eastAsiaTheme="minorEastAsia" w:hAnsiTheme="minorEastAsia" w:cs="仿宋_GB2312" w:hint="eastAsia"/>
        </w:rPr>
        <w:t>费反映</w:t>
      </w:r>
      <w:proofErr w:type="gramEnd"/>
      <w:r w:rsidRPr="007C7D16">
        <w:rPr>
          <w:rFonts w:asciiTheme="minorEastAsia" w:eastAsiaTheme="minorEastAsia" w:hAnsiTheme="minorEastAsia" w:cs="仿宋_GB2312" w:hint="eastAsia"/>
        </w:rPr>
        <w:t>单位公务出国（境）的国际旅费、国外城市间交通费、住宿费、</w:t>
      </w:r>
      <w:r w:rsidRPr="007C7D16">
        <w:rPr>
          <w:rFonts w:asciiTheme="minorEastAsia" w:eastAsiaTheme="minorEastAsia" w:hAnsiTheme="minorEastAsia" w:cs="仿宋_GB2312" w:hint="eastAsia"/>
        </w:rPr>
        <w:lastRenderedPageBreak/>
        <w:t>伙食费、培训费、公杂费等支出；公务用车购置及运行</w:t>
      </w:r>
      <w:proofErr w:type="gramStart"/>
      <w:r w:rsidRPr="007C7D16">
        <w:rPr>
          <w:rFonts w:asciiTheme="minorEastAsia" w:eastAsiaTheme="minorEastAsia" w:hAnsiTheme="minorEastAsia" w:cs="仿宋_GB2312" w:hint="eastAsia"/>
        </w:rPr>
        <w:t>费反映</w:t>
      </w:r>
      <w:proofErr w:type="gramEnd"/>
      <w:r w:rsidRPr="007C7D16">
        <w:rPr>
          <w:rFonts w:asciiTheme="minorEastAsia" w:eastAsiaTheme="minorEastAsia" w:hAnsiTheme="minorEastAsia" w:cs="仿宋_GB2312" w:hint="eastAsia"/>
        </w:rPr>
        <w:t>单位公务用车车辆购置支出（</w:t>
      </w:r>
      <w:proofErr w:type="gramStart"/>
      <w:r w:rsidRPr="007C7D16">
        <w:rPr>
          <w:rFonts w:asciiTheme="minorEastAsia" w:eastAsiaTheme="minorEastAsia" w:hAnsiTheme="minorEastAsia" w:cs="仿宋_GB2312" w:hint="eastAsia"/>
        </w:rPr>
        <w:t>含车辆</w:t>
      </w:r>
      <w:proofErr w:type="gramEnd"/>
      <w:r w:rsidRPr="007C7D16">
        <w:rPr>
          <w:rFonts w:asciiTheme="minorEastAsia" w:eastAsiaTheme="minorEastAsia" w:hAnsiTheme="minorEastAsia" w:cs="仿宋_GB2312" w:hint="eastAsia"/>
        </w:rPr>
        <w:t>购置税）及租用费、燃料费、维修费、过路过桥费、保险费等支出；公务接待</w:t>
      </w:r>
      <w:proofErr w:type="gramStart"/>
      <w:r w:rsidRPr="007C7D16">
        <w:rPr>
          <w:rFonts w:asciiTheme="minorEastAsia" w:eastAsiaTheme="minorEastAsia" w:hAnsiTheme="minorEastAsia" w:cs="仿宋_GB2312" w:hint="eastAsia"/>
        </w:rPr>
        <w:t>费反映</w:t>
      </w:r>
      <w:proofErr w:type="gramEnd"/>
      <w:r w:rsidRPr="007C7D16">
        <w:rPr>
          <w:rFonts w:asciiTheme="minorEastAsia" w:eastAsiaTheme="minorEastAsia" w:hAnsiTheme="minorEastAsia" w:cs="仿宋_GB2312" w:hint="eastAsia"/>
        </w:rPr>
        <w:t>单位按规定开支的各类公务接待（含外宾接待）支出。</w:t>
      </w: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5.业务运行费：为保障行政单位（包含参照公务员法管理的事业单位）运行用于购买货物和服务的各项资金。包括办公及办公费、水费、电费、印刷费、邮电费、差旅费、会议费等费用开支。</w:t>
      </w:r>
    </w:p>
    <w:p w:rsidR="00613DD7" w:rsidRPr="007C7D16" w:rsidRDefault="00613DD7">
      <w:pPr>
        <w:spacing w:line="360" w:lineRule="auto"/>
        <w:rPr>
          <w:rFonts w:asciiTheme="minorEastAsia" w:eastAsiaTheme="minorEastAsia" w:hAnsiTheme="minorEastAsia" w:cs="仿宋_GB2312"/>
        </w:rPr>
      </w:pPr>
    </w:p>
    <w:p w:rsidR="00613DD7" w:rsidRPr="007C7D16" w:rsidRDefault="0058520E">
      <w:pPr>
        <w:spacing w:line="360" w:lineRule="auto"/>
        <w:ind w:firstLineChars="200" w:firstLine="640"/>
        <w:rPr>
          <w:rFonts w:asciiTheme="minorEastAsia" w:eastAsiaTheme="minorEastAsia" w:hAnsiTheme="minorEastAsia" w:cs="仿宋_GB2312"/>
        </w:rPr>
      </w:pPr>
      <w:r w:rsidRPr="007C7D16">
        <w:rPr>
          <w:rFonts w:asciiTheme="minorEastAsia" w:eastAsiaTheme="minorEastAsia" w:hAnsiTheme="minorEastAsia" w:cs="仿宋_GB2312" w:hint="eastAsia"/>
        </w:rPr>
        <w:t>附件：表1.部门收支总表</w:t>
      </w:r>
    </w:p>
    <w:p w:rsidR="00613DD7" w:rsidRPr="007C7D16" w:rsidRDefault="0058520E">
      <w:pPr>
        <w:spacing w:line="360" w:lineRule="auto"/>
        <w:ind w:firstLineChars="500" w:firstLine="1600"/>
        <w:rPr>
          <w:rFonts w:asciiTheme="minorEastAsia" w:eastAsiaTheme="minorEastAsia" w:hAnsiTheme="minorEastAsia" w:cs="仿宋_GB2312"/>
        </w:rPr>
      </w:pPr>
      <w:r w:rsidRPr="007C7D16">
        <w:rPr>
          <w:rFonts w:asciiTheme="minorEastAsia" w:eastAsiaTheme="minorEastAsia" w:hAnsiTheme="minorEastAsia" w:cs="仿宋_GB2312" w:hint="eastAsia"/>
        </w:rPr>
        <w:t>表1-1.部门收入总表</w:t>
      </w:r>
    </w:p>
    <w:p w:rsidR="00613DD7" w:rsidRPr="007C7D16" w:rsidRDefault="0058520E">
      <w:pPr>
        <w:spacing w:line="360" w:lineRule="auto"/>
        <w:ind w:firstLine="200"/>
        <w:rPr>
          <w:rFonts w:asciiTheme="minorEastAsia" w:eastAsiaTheme="minorEastAsia" w:hAnsiTheme="minorEastAsia" w:cs="仿宋_GB2312"/>
        </w:rPr>
      </w:pPr>
      <w:r w:rsidRPr="007C7D16">
        <w:rPr>
          <w:rFonts w:asciiTheme="minorEastAsia" w:eastAsiaTheme="minorEastAsia" w:hAnsiTheme="minorEastAsia" w:cs="仿宋_GB2312" w:hint="eastAsia"/>
        </w:rPr>
        <w:t xml:space="preserve">         表1-2.部门支出总表</w:t>
      </w:r>
    </w:p>
    <w:p w:rsidR="00613DD7" w:rsidRPr="007C7D16" w:rsidRDefault="0058520E" w:rsidP="00EF162C">
      <w:pPr>
        <w:spacing w:line="360" w:lineRule="auto"/>
        <w:ind w:firstLineChars="500" w:firstLine="1600"/>
        <w:rPr>
          <w:rFonts w:asciiTheme="minorEastAsia" w:eastAsiaTheme="minorEastAsia" w:hAnsiTheme="minorEastAsia" w:cs="仿宋_GB2312"/>
        </w:rPr>
      </w:pPr>
      <w:r w:rsidRPr="007C7D16">
        <w:rPr>
          <w:rFonts w:asciiTheme="minorEastAsia" w:eastAsiaTheme="minorEastAsia" w:hAnsiTheme="minorEastAsia" w:cs="仿宋_GB2312" w:hint="eastAsia"/>
        </w:rPr>
        <w:t>表2.财政拨款收支预算总表</w:t>
      </w:r>
    </w:p>
    <w:p w:rsidR="00613DD7" w:rsidRPr="007C7D16" w:rsidRDefault="0058520E" w:rsidP="00EF162C">
      <w:pPr>
        <w:spacing w:line="360" w:lineRule="auto"/>
        <w:ind w:firstLineChars="500" w:firstLine="1600"/>
        <w:rPr>
          <w:rFonts w:asciiTheme="minorEastAsia" w:eastAsiaTheme="minorEastAsia" w:hAnsiTheme="minorEastAsia" w:cs="仿宋_GB2312"/>
        </w:rPr>
      </w:pPr>
      <w:r w:rsidRPr="007C7D16">
        <w:rPr>
          <w:rFonts w:asciiTheme="minorEastAsia" w:eastAsiaTheme="minorEastAsia" w:hAnsiTheme="minorEastAsia" w:cs="仿宋_GB2312" w:hint="eastAsia"/>
        </w:rPr>
        <w:t>表2-1.财政拨款支出预算表</w:t>
      </w:r>
    </w:p>
    <w:p w:rsidR="00613DD7" w:rsidRPr="007C7D16" w:rsidRDefault="0058520E" w:rsidP="00EF162C">
      <w:pPr>
        <w:spacing w:line="360" w:lineRule="auto"/>
        <w:ind w:firstLineChars="500" w:firstLine="1600"/>
        <w:rPr>
          <w:rFonts w:asciiTheme="minorEastAsia" w:eastAsiaTheme="minorEastAsia" w:hAnsiTheme="minorEastAsia" w:cs="仿宋_GB2312"/>
        </w:rPr>
      </w:pPr>
      <w:r w:rsidRPr="007C7D16">
        <w:rPr>
          <w:rFonts w:asciiTheme="minorEastAsia" w:eastAsiaTheme="minorEastAsia" w:hAnsiTheme="minorEastAsia" w:cs="仿宋_GB2312" w:hint="eastAsia"/>
        </w:rPr>
        <w:t>表3.一般公共预算支出预算表</w:t>
      </w:r>
    </w:p>
    <w:p w:rsidR="00613DD7" w:rsidRPr="007C7D16" w:rsidRDefault="0058520E" w:rsidP="00EF162C">
      <w:pPr>
        <w:spacing w:line="360" w:lineRule="auto"/>
        <w:ind w:firstLineChars="500" w:firstLine="1600"/>
        <w:rPr>
          <w:rFonts w:asciiTheme="minorEastAsia" w:eastAsiaTheme="minorEastAsia" w:hAnsiTheme="minorEastAsia" w:cs="仿宋_GB2312"/>
        </w:rPr>
      </w:pPr>
      <w:r w:rsidRPr="007C7D16">
        <w:rPr>
          <w:rFonts w:asciiTheme="minorEastAsia" w:eastAsiaTheme="minorEastAsia" w:hAnsiTheme="minorEastAsia" w:cs="仿宋_GB2312" w:hint="eastAsia"/>
        </w:rPr>
        <w:t>表3-1.一般公共预算基本支出预算表</w:t>
      </w:r>
    </w:p>
    <w:p w:rsidR="00613DD7" w:rsidRPr="007C7D16" w:rsidRDefault="0058520E" w:rsidP="00EF162C">
      <w:pPr>
        <w:spacing w:line="360" w:lineRule="auto"/>
        <w:ind w:firstLineChars="500" w:firstLine="1600"/>
        <w:rPr>
          <w:rFonts w:asciiTheme="minorEastAsia" w:eastAsiaTheme="minorEastAsia" w:hAnsiTheme="minorEastAsia" w:cs="仿宋_GB2312"/>
        </w:rPr>
      </w:pPr>
      <w:r w:rsidRPr="007C7D16">
        <w:rPr>
          <w:rFonts w:asciiTheme="minorEastAsia" w:eastAsiaTheme="minorEastAsia" w:hAnsiTheme="minorEastAsia" w:cs="仿宋_GB2312" w:hint="eastAsia"/>
        </w:rPr>
        <w:t>表3-2.一般公共预算项目支出预算表</w:t>
      </w:r>
    </w:p>
    <w:p w:rsidR="00613DD7" w:rsidRPr="007C7D16" w:rsidRDefault="0058520E" w:rsidP="00EF162C">
      <w:pPr>
        <w:spacing w:line="360" w:lineRule="auto"/>
        <w:ind w:firstLineChars="500" w:firstLine="1600"/>
        <w:rPr>
          <w:rFonts w:asciiTheme="minorEastAsia" w:eastAsiaTheme="minorEastAsia" w:hAnsiTheme="minorEastAsia" w:cs="仿宋_GB2312"/>
        </w:rPr>
      </w:pPr>
      <w:r w:rsidRPr="007C7D16">
        <w:rPr>
          <w:rFonts w:asciiTheme="minorEastAsia" w:eastAsiaTheme="minorEastAsia" w:hAnsiTheme="minorEastAsia" w:cs="仿宋_GB2312" w:hint="eastAsia"/>
        </w:rPr>
        <w:t>表3-3.一般公共预算“三公”经费支出预算表</w:t>
      </w:r>
    </w:p>
    <w:p w:rsidR="00613DD7" w:rsidRPr="007C7D16" w:rsidRDefault="0058520E" w:rsidP="00EF162C">
      <w:pPr>
        <w:spacing w:line="360" w:lineRule="auto"/>
        <w:ind w:firstLineChars="500" w:firstLine="1600"/>
        <w:rPr>
          <w:rFonts w:asciiTheme="minorEastAsia" w:eastAsiaTheme="minorEastAsia" w:hAnsiTheme="minorEastAsia" w:cs="仿宋_GB2312"/>
        </w:rPr>
      </w:pPr>
      <w:r w:rsidRPr="007C7D16">
        <w:rPr>
          <w:rFonts w:asciiTheme="minorEastAsia" w:eastAsiaTheme="minorEastAsia" w:hAnsiTheme="minorEastAsia" w:cs="仿宋_GB2312" w:hint="eastAsia"/>
        </w:rPr>
        <w:t>表4.政府性基金支出预算表</w:t>
      </w:r>
    </w:p>
    <w:p w:rsidR="00613DD7" w:rsidRPr="007C7D16" w:rsidRDefault="0058520E" w:rsidP="00EF162C">
      <w:pPr>
        <w:spacing w:line="360" w:lineRule="auto"/>
        <w:ind w:firstLineChars="500" w:firstLine="1600"/>
        <w:rPr>
          <w:rFonts w:asciiTheme="minorEastAsia" w:eastAsiaTheme="minorEastAsia" w:hAnsiTheme="minorEastAsia" w:cs="仿宋_GB2312"/>
        </w:rPr>
      </w:pPr>
      <w:r w:rsidRPr="007C7D16">
        <w:rPr>
          <w:rFonts w:asciiTheme="minorEastAsia" w:eastAsiaTheme="minorEastAsia" w:hAnsiTheme="minorEastAsia" w:cs="仿宋_GB2312" w:hint="eastAsia"/>
        </w:rPr>
        <w:t>表4-1.政府性基金预算“三公”经费支出预算表</w:t>
      </w:r>
    </w:p>
    <w:p w:rsidR="00613DD7" w:rsidRPr="007C7D16" w:rsidRDefault="0058520E" w:rsidP="00EF162C">
      <w:pPr>
        <w:spacing w:line="360" w:lineRule="auto"/>
        <w:ind w:firstLineChars="500" w:firstLine="1600"/>
        <w:rPr>
          <w:rFonts w:asciiTheme="minorEastAsia" w:eastAsiaTheme="minorEastAsia" w:hAnsiTheme="minorEastAsia" w:cs="仿宋_GB2312"/>
        </w:rPr>
      </w:pPr>
      <w:r w:rsidRPr="007C7D16">
        <w:rPr>
          <w:rFonts w:asciiTheme="minorEastAsia" w:eastAsiaTheme="minorEastAsia" w:hAnsiTheme="minorEastAsia" w:cs="仿宋_GB2312" w:hint="eastAsia"/>
        </w:rPr>
        <w:t>表5.国有资本经营预算支出预算表</w:t>
      </w:r>
    </w:p>
    <w:p w:rsidR="00613DD7" w:rsidRPr="007C7D16" w:rsidRDefault="0058520E" w:rsidP="00EF162C">
      <w:pPr>
        <w:spacing w:line="360" w:lineRule="auto"/>
        <w:ind w:firstLineChars="500" w:firstLine="1600"/>
        <w:rPr>
          <w:rFonts w:asciiTheme="minorEastAsia" w:eastAsiaTheme="minorEastAsia" w:hAnsiTheme="minorEastAsia" w:cs="仿宋_GB2312"/>
        </w:rPr>
      </w:pPr>
      <w:r w:rsidRPr="007C7D16">
        <w:rPr>
          <w:rFonts w:asciiTheme="minorEastAsia" w:eastAsiaTheme="minorEastAsia" w:hAnsiTheme="minorEastAsia" w:cs="仿宋_GB2312" w:hint="eastAsia"/>
        </w:rPr>
        <w:t>表6.（部门）单位预算项目绩效目标表</w:t>
      </w:r>
    </w:p>
    <w:p w:rsidR="00613DD7" w:rsidRPr="00EF162C" w:rsidRDefault="00613DD7">
      <w:pPr>
        <w:spacing w:line="600" w:lineRule="exact"/>
        <w:ind w:firstLineChars="200" w:firstLine="640"/>
        <w:rPr>
          <w:rFonts w:ascii="仿宋_GB2312" w:hAnsi="仿宋_GB2312" w:cs="仿宋_GB2312"/>
        </w:rPr>
      </w:pPr>
    </w:p>
    <w:p w:rsidR="00613DD7" w:rsidRDefault="00613DD7">
      <w:pPr>
        <w:rPr>
          <w:rFonts w:ascii="仿宋_GB2312" w:hAnsi="仿宋_GB2312" w:cs="仿宋_GB2312"/>
        </w:rPr>
      </w:pPr>
    </w:p>
    <w:sectPr w:rsidR="00613DD7" w:rsidSect="00613DD7">
      <w:footerReference w:type="even" r:id="rId8"/>
      <w:footerReference w:type="default" r:id="rId9"/>
      <w:pgSz w:w="11906" w:h="16838"/>
      <w:pgMar w:top="1247" w:right="1542" w:bottom="1247" w:left="2098" w:header="851" w:footer="992" w:gutter="0"/>
      <w:pgNumType w:fmt="numberInDash" w:start="1"/>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5FF7" w:rsidRDefault="000F5FF7" w:rsidP="00613DD7">
      <w:r>
        <w:separator/>
      </w:r>
    </w:p>
  </w:endnote>
  <w:endnote w:type="continuationSeparator" w:id="0">
    <w:p w:rsidR="000F5FF7" w:rsidRDefault="000F5FF7" w:rsidP="00613D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3DD7" w:rsidRDefault="006D05B5">
    <w:pPr>
      <w:pStyle w:val="a4"/>
      <w:framePr w:wrap="around" w:vAnchor="text" w:hAnchor="margin" w:xAlign="center" w:y="1"/>
      <w:rPr>
        <w:rStyle w:val="a6"/>
      </w:rPr>
    </w:pPr>
    <w:r>
      <w:fldChar w:fldCharType="begin"/>
    </w:r>
    <w:r w:rsidR="0058520E">
      <w:rPr>
        <w:rStyle w:val="a6"/>
      </w:rPr>
      <w:instrText xml:space="preserve">PAGE  </w:instrText>
    </w:r>
    <w:r>
      <w:fldChar w:fldCharType="end"/>
    </w:r>
  </w:p>
  <w:p w:rsidR="00613DD7" w:rsidRDefault="00613DD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3DD7" w:rsidRDefault="006D05B5">
    <w:pPr>
      <w:pStyle w:val="a4"/>
      <w:framePr w:wrap="around" w:vAnchor="text" w:hAnchor="margin" w:xAlign="center" w:y="1"/>
      <w:rPr>
        <w:rStyle w:val="a6"/>
        <w:rFonts w:ascii="宋体" w:hAnsi="宋体"/>
        <w:sz w:val="30"/>
        <w:szCs w:val="30"/>
      </w:rPr>
    </w:pPr>
    <w:r>
      <w:rPr>
        <w:rFonts w:ascii="宋体" w:hAnsi="宋体"/>
        <w:sz w:val="30"/>
        <w:szCs w:val="30"/>
      </w:rPr>
      <w:fldChar w:fldCharType="begin"/>
    </w:r>
    <w:r w:rsidR="0058520E">
      <w:rPr>
        <w:rStyle w:val="a6"/>
        <w:rFonts w:ascii="宋体" w:hAnsi="宋体"/>
        <w:sz w:val="30"/>
        <w:szCs w:val="30"/>
      </w:rPr>
      <w:instrText xml:space="preserve">PAGE  </w:instrText>
    </w:r>
    <w:r>
      <w:rPr>
        <w:rFonts w:ascii="宋体" w:hAnsi="宋体"/>
        <w:sz w:val="30"/>
        <w:szCs w:val="30"/>
      </w:rPr>
      <w:fldChar w:fldCharType="separate"/>
    </w:r>
    <w:r w:rsidR="001F17E3">
      <w:rPr>
        <w:rStyle w:val="a6"/>
        <w:rFonts w:ascii="宋体" w:hAnsi="宋体"/>
        <w:noProof/>
        <w:sz w:val="30"/>
        <w:szCs w:val="30"/>
      </w:rPr>
      <w:t>- 8 -</w:t>
    </w:r>
    <w:r>
      <w:rPr>
        <w:rFonts w:ascii="宋体" w:hAnsi="宋体"/>
        <w:sz w:val="30"/>
        <w:szCs w:val="30"/>
      </w:rPr>
      <w:fldChar w:fldCharType="end"/>
    </w:r>
  </w:p>
  <w:p w:rsidR="00613DD7" w:rsidRDefault="00613DD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5FF7" w:rsidRDefault="000F5FF7" w:rsidP="00613DD7">
      <w:r>
        <w:separator/>
      </w:r>
    </w:p>
  </w:footnote>
  <w:footnote w:type="continuationSeparator" w:id="0">
    <w:p w:rsidR="000F5FF7" w:rsidRDefault="000F5FF7" w:rsidP="00613D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95AB9"/>
    <w:rsid w:val="000046A1"/>
    <w:rsid w:val="0001372B"/>
    <w:rsid w:val="00017F01"/>
    <w:rsid w:val="00035266"/>
    <w:rsid w:val="00050265"/>
    <w:rsid w:val="000834CF"/>
    <w:rsid w:val="00086B6A"/>
    <w:rsid w:val="00087484"/>
    <w:rsid w:val="000961E7"/>
    <w:rsid w:val="000C7859"/>
    <w:rsid w:val="000E19FE"/>
    <w:rsid w:val="000F5FF7"/>
    <w:rsid w:val="001016AA"/>
    <w:rsid w:val="00101794"/>
    <w:rsid w:val="00104399"/>
    <w:rsid w:val="00110577"/>
    <w:rsid w:val="0012218C"/>
    <w:rsid w:val="00134BBE"/>
    <w:rsid w:val="00137B04"/>
    <w:rsid w:val="001746B9"/>
    <w:rsid w:val="00193D78"/>
    <w:rsid w:val="001A7DFC"/>
    <w:rsid w:val="001F17E3"/>
    <w:rsid w:val="00210608"/>
    <w:rsid w:val="00216621"/>
    <w:rsid w:val="002669B5"/>
    <w:rsid w:val="00297B5E"/>
    <w:rsid w:val="002B4DD5"/>
    <w:rsid w:val="002C0142"/>
    <w:rsid w:val="002D54D8"/>
    <w:rsid w:val="002F348B"/>
    <w:rsid w:val="003102A9"/>
    <w:rsid w:val="00345E5C"/>
    <w:rsid w:val="00360B45"/>
    <w:rsid w:val="00365E8E"/>
    <w:rsid w:val="00396747"/>
    <w:rsid w:val="003A721D"/>
    <w:rsid w:val="003B20C5"/>
    <w:rsid w:val="003C69B9"/>
    <w:rsid w:val="00401F1D"/>
    <w:rsid w:val="00405E0D"/>
    <w:rsid w:val="0042794F"/>
    <w:rsid w:val="00432267"/>
    <w:rsid w:val="00463B2B"/>
    <w:rsid w:val="00472E49"/>
    <w:rsid w:val="004735EF"/>
    <w:rsid w:val="004839D3"/>
    <w:rsid w:val="00497E17"/>
    <w:rsid w:val="004B702B"/>
    <w:rsid w:val="00514F58"/>
    <w:rsid w:val="00530E3E"/>
    <w:rsid w:val="00550157"/>
    <w:rsid w:val="00556838"/>
    <w:rsid w:val="00556B89"/>
    <w:rsid w:val="00572535"/>
    <w:rsid w:val="0058520E"/>
    <w:rsid w:val="00587C15"/>
    <w:rsid w:val="005C24F7"/>
    <w:rsid w:val="005E131A"/>
    <w:rsid w:val="005E4C10"/>
    <w:rsid w:val="005F12E7"/>
    <w:rsid w:val="005F4FCC"/>
    <w:rsid w:val="00613DD7"/>
    <w:rsid w:val="00614F4A"/>
    <w:rsid w:val="006379AF"/>
    <w:rsid w:val="0066636C"/>
    <w:rsid w:val="0067275C"/>
    <w:rsid w:val="00674938"/>
    <w:rsid w:val="006A1D37"/>
    <w:rsid w:val="006D05B5"/>
    <w:rsid w:val="006F2D46"/>
    <w:rsid w:val="00726887"/>
    <w:rsid w:val="007321B4"/>
    <w:rsid w:val="00736179"/>
    <w:rsid w:val="00740266"/>
    <w:rsid w:val="007745D2"/>
    <w:rsid w:val="0078139B"/>
    <w:rsid w:val="00795AB9"/>
    <w:rsid w:val="007B75D4"/>
    <w:rsid w:val="007C06BC"/>
    <w:rsid w:val="007C2873"/>
    <w:rsid w:val="007C7D16"/>
    <w:rsid w:val="007E41DF"/>
    <w:rsid w:val="008028D6"/>
    <w:rsid w:val="00817741"/>
    <w:rsid w:val="00826EB6"/>
    <w:rsid w:val="00853FBD"/>
    <w:rsid w:val="00860674"/>
    <w:rsid w:val="008650DA"/>
    <w:rsid w:val="00866FB4"/>
    <w:rsid w:val="008B2305"/>
    <w:rsid w:val="008C0099"/>
    <w:rsid w:val="008C277F"/>
    <w:rsid w:val="008C75CF"/>
    <w:rsid w:val="008E7B16"/>
    <w:rsid w:val="008F1A21"/>
    <w:rsid w:val="00903D01"/>
    <w:rsid w:val="009163CA"/>
    <w:rsid w:val="0091676B"/>
    <w:rsid w:val="0092652F"/>
    <w:rsid w:val="00936D40"/>
    <w:rsid w:val="0093747E"/>
    <w:rsid w:val="00963C67"/>
    <w:rsid w:val="009C4A9D"/>
    <w:rsid w:val="009C5A02"/>
    <w:rsid w:val="009D6820"/>
    <w:rsid w:val="00A415D2"/>
    <w:rsid w:val="00A462FF"/>
    <w:rsid w:val="00A742B6"/>
    <w:rsid w:val="00A74DC1"/>
    <w:rsid w:val="00AA7DF8"/>
    <w:rsid w:val="00AB2689"/>
    <w:rsid w:val="00AD571B"/>
    <w:rsid w:val="00AE0E14"/>
    <w:rsid w:val="00AF610B"/>
    <w:rsid w:val="00B01FD9"/>
    <w:rsid w:val="00B16B7C"/>
    <w:rsid w:val="00B5714C"/>
    <w:rsid w:val="00B82157"/>
    <w:rsid w:val="00B8320C"/>
    <w:rsid w:val="00B9080A"/>
    <w:rsid w:val="00BA6AA8"/>
    <w:rsid w:val="00BC14E0"/>
    <w:rsid w:val="00BE4709"/>
    <w:rsid w:val="00BE5380"/>
    <w:rsid w:val="00BF601D"/>
    <w:rsid w:val="00BF75E8"/>
    <w:rsid w:val="00C454A2"/>
    <w:rsid w:val="00C46B0B"/>
    <w:rsid w:val="00C64734"/>
    <w:rsid w:val="00C823E7"/>
    <w:rsid w:val="00CA7EE9"/>
    <w:rsid w:val="00CD3BCC"/>
    <w:rsid w:val="00D12CAB"/>
    <w:rsid w:val="00D21C2B"/>
    <w:rsid w:val="00D442F9"/>
    <w:rsid w:val="00D65575"/>
    <w:rsid w:val="00D832EC"/>
    <w:rsid w:val="00D87374"/>
    <w:rsid w:val="00D87D16"/>
    <w:rsid w:val="00D9427C"/>
    <w:rsid w:val="00DD0266"/>
    <w:rsid w:val="00DE07CB"/>
    <w:rsid w:val="00DE7BDF"/>
    <w:rsid w:val="00E17371"/>
    <w:rsid w:val="00E428D3"/>
    <w:rsid w:val="00E8158E"/>
    <w:rsid w:val="00EA0E45"/>
    <w:rsid w:val="00EA1A9D"/>
    <w:rsid w:val="00EB3E91"/>
    <w:rsid w:val="00EC43C9"/>
    <w:rsid w:val="00ED3759"/>
    <w:rsid w:val="00ED4C8F"/>
    <w:rsid w:val="00ED75E3"/>
    <w:rsid w:val="00EF162C"/>
    <w:rsid w:val="00F031FB"/>
    <w:rsid w:val="00F1327C"/>
    <w:rsid w:val="00F25760"/>
    <w:rsid w:val="00F2632D"/>
    <w:rsid w:val="00F8702C"/>
    <w:rsid w:val="00FB00DC"/>
    <w:rsid w:val="00FC22C9"/>
    <w:rsid w:val="00FC6879"/>
    <w:rsid w:val="00FD61E3"/>
    <w:rsid w:val="3A0E0FD1"/>
    <w:rsid w:val="717B06C0"/>
    <w:rsid w:val="764615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semiHidden="0"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DD7"/>
    <w:pPr>
      <w:widowControl w:val="0"/>
      <w:jc w:val="both"/>
    </w:pPr>
    <w:rPr>
      <w:rFonts w:ascii="Times New Roman" w:eastAsia="仿宋_GB2312" w:hAnsi="Times New Roman" w:cs="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613DD7"/>
    <w:pPr>
      <w:spacing w:beforeLines="30"/>
    </w:pPr>
    <w:rPr>
      <w:rFonts w:ascii="仿宋_GB2312"/>
      <w:sz w:val="30"/>
    </w:rPr>
  </w:style>
  <w:style w:type="paragraph" w:styleId="a4">
    <w:name w:val="footer"/>
    <w:basedOn w:val="a"/>
    <w:link w:val="Char0"/>
    <w:qFormat/>
    <w:rsid w:val="00613DD7"/>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613DD7"/>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rsid w:val="00613DD7"/>
  </w:style>
  <w:style w:type="character" w:customStyle="1" w:styleId="Char">
    <w:name w:val="正文文本 Char"/>
    <w:basedOn w:val="a0"/>
    <w:link w:val="a3"/>
    <w:qFormat/>
    <w:rsid w:val="00613DD7"/>
    <w:rPr>
      <w:rFonts w:ascii="仿宋_GB2312" w:eastAsia="仿宋_GB2312" w:hAnsi="Times New Roman" w:cs="Times New Roman"/>
      <w:sz w:val="30"/>
      <w:szCs w:val="32"/>
    </w:rPr>
  </w:style>
  <w:style w:type="character" w:customStyle="1" w:styleId="Char0">
    <w:name w:val="页脚 Char"/>
    <w:basedOn w:val="a0"/>
    <w:link w:val="a4"/>
    <w:qFormat/>
    <w:rsid w:val="00613DD7"/>
    <w:rPr>
      <w:rFonts w:ascii="Times New Roman" w:eastAsia="仿宋_GB2312" w:hAnsi="Times New Roman" w:cs="Times New Roman"/>
      <w:sz w:val="18"/>
      <w:szCs w:val="18"/>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rsid w:val="00613DD7"/>
    <w:pPr>
      <w:widowControl/>
      <w:spacing w:after="160" w:line="240" w:lineRule="exact"/>
      <w:jc w:val="left"/>
    </w:pPr>
    <w:rPr>
      <w:rFonts w:ascii="Verdana" w:hAnsi="Verdana"/>
      <w:kern w:val="0"/>
      <w:sz w:val="24"/>
      <w:szCs w:val="20"/>
      <w:lang w:eastAsia="en-US"/>
    </w:rPr>
  </w:style>
  <w:style w:type="character" w:customStyle="1" w:styleId="Char1">
    <w:name w:val="页眉 Char"/>
    <w:basedOn w:val="a0"/>
    <w:link w:val="a5"/>
    <w:uiPriority w:val="99"/>
    <w:semiHidden/>
    <w:qFormat/>
    <w:rsid w:val="00613DD7"/>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8197A0-1A15-4B19-A396-E300DA3ED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11</Pages>
  <Words>738</Words>
  <Characters>4211</Characters>
  <Application>Microsoft Office Word</Application>
  <DocSecurity>0</DocSecurity>
  <Lines>35</Lines>
  <Paragraphs>9</Paragraphs>
  <ScaleCrop>false</ScaleCrop>
  <Company>Microsoft</Company>
  <LinksUpToDate>false</LinksUpToDate>
  <CharactersWithSpaces>4940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攀枝花市人力资源和社会保障局</dc:creator>
  <cp:lastModifiedBy>朱可可</cp:lastModifiedBy>
  <cp:revision>18</cp:revision>
  <dcterms:created xsi:type="dcterms:W3CDTF">2021-05-26T09:08:00Z</dcterms:created>
  <dcterms:modified xsi:type="dcterms:W3CDTF">2023-08-15T03:45:00Z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