
<file path=[Content_Types].xml><?xml version="1.0" encoding="utf-8"?>
<Types xmlns="http://schemas.openxmlformats.org/package/2006/content-types">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8B9C2CE" w14:textId="77777777" w:rsidR="005B78B4" w:rsidRDefault="005B78B4">
      <w:pPr>
        <w:spacing w:line="600" w:lineRule="exact"/>
        <w:jc w:val="left"/>
        <w:outlineLvl w:val="0"/>
        <w:rPr>
          <w:rFonts w:ascii="方正小标宋简体" w:eastAsia="方正小标宋简体" w:hAnsi="宋体" w:hint="eastAsia"/>
          <w:szCs w:val="21"/>
        </w:rPr>
      </w:pPr>
      <w:bookmarkStart w:id="0" w:name="_Hlk143271292"/>
      <w:bookmarkStart w:id="1" w:name="_Toc15306267"/>
      <w:bookmarkEnd w:id="0"/>
    </w:p>
    <w:p w14:paraId="097346E9" w14:textId="77777777" w:rsidR="005B78B4" w:rsidRDefault="005B78B4">
      <w:pPr>
        <w:spacing w:line="600" w:lineRule="exact"/>
        <w:jc w:val="center"/>
        <w:outlineLvl w:val="0"/>
        <w:rPr>
          <w:rFonts w:ascii="方正小标宋简体" w:eastAsia="方正小标宋简体" w:hAnsi="宋体"/>
          <w:sz w:val="72"/>
          <w:szCs w:val="72"/>
        </w:rPr>
      </w:pPr>
    </w:p>
    <w:p w14:paraId="267405AE" w14:textId="77777777" w:rsidR="005B78B4" w:rsidRDefault="005B78B4">
      <w:pPr>
        <w:spacing w:line="600" w:lineRule="exact"/>
        <w:jc w:val="center"/>
        <w:outlineLvl w:val="0"/>
        <w:rPr>
          <w:rFonts w:ascii="方正小标宋简体" w:eastAsia="方正小标宋简体" w:hAnsi="宋体"/>
          <w:sz w:val="72"/>
          <w:szCs w:val="72"/>
        </w:rPr>
      </w:pPr>
    </w:p>
    <w:p w14:paraId="4C0A9E0E" w14:textId="77777777" w:rsidR="005B78B4" w:rsidRDefault="005B78B4">
      <w:pPr>
        <w:adjustRightInd w:val="0"/>
        <w:snapToGrid w:val="0"/>
        <w:spacing w:line="360" w:lineRule="auto"/>
        <w:jc w:val="center"/>
        <w:outlineLvl w:val="0"/>
        <w:rPr>
          <w:rFonts w:ascii="方正小标宋简体" w:eastAsia="方正小标宋简体" w:hAnsi="方正小标宋简体" w:cs="方正小标宋简体"/>
          <w:sz w:val="72"/>
          <w:szCs w:val="72"/>
        </w:rPr>
      </w:pPr>
      <w:bookmarkStart w:id="2" w:name="_Toc15378441"/>
      <w:bookmarkStart w:id="3" w:name="_Toc15396475"/>
      <w:bookmarkStart w:id="4" w:name="_Toc15377425"/>
      <w:bookmarkStart w:id="5" w:name="_Toc15377193"/>
      <w:bookmarkStart w:id="6" w:name="_Toc15396597"/>
      <w:r>
        <w:rPr>
          <w:rFonts w:ascii="方正小标宋简体" w:eastAsia="方正小标宋简体" w:hAnsi="方正小标宋简体" w:cs="方正小标宋简体" w:hint="eastAsia"/>
          <w:sz w:val="72"/>
          <w:szCs w:val="72"/>
        </w:rPr>
        <w:t>2022年度</w:t>
      </w:r>
      <w:bookmarkEnd w:id="2"/>
      <w:bookmarkEnd w:id="3"/>
      <w:bookmarkEnd w:id="4"/>
      <w:bookmarkEnd w:id="5"/>
      <w:bookmarkEnd w:id="6"/>
    </w:p>
    <w:p w14:paraId="4E5E619E" w14:textId="77777777" w:rsidR="005B78B4" w:rsidRDefault="005B78B4">
      <w:pPr>
        <w:adjustRightInd w:val="0"/>
        <w:snapToGrid w:val="0"/>
        <w:spacing w:line="360" w:lineRule="auto"/>
        <w:jc w:val="center"/>
        <w:outlineLvl w:val="0"/>
        <w:rPr>
          <w:rFonts w:ascii="方正小标宋简体" w:eastAsia="方正小标宋简体" w:hAnsi="方正小标宋简体" w:cs="方正小标宋简体"/>
          <w:sz w:val="72"/>
          <w:szCs w:val="72"/>
        </w:rPr>
      </w:pPr>
      <w:bookmarkStart w:id="7" w:name="_Toc15377194"/>
      <w:bookmarkStart w:id="8" w:name="_Toc15396598"/>
      <w:bookmarkStart w:id="9" w:name="_Toc15378442"/>
      <w:bookmarkStart w:id="10" w:name="_Toc15377426"/>
      <w:bookmarkStart w:id="11" w:name="_Toc15396476"/>
      <w:r>
        <w:rPr>
          <w:rFonts w:ascii="方正小标宋简体" w:eastAsia="方正小标宋简体" w:hAnsi="方正小标宋简体" w:cs="方正小标宋简体" w:hint="eastAsia"/>
          <w:sz w:val="72"/>
          <w:szCs w:val="72"/>
        </w:rPr>
        <w:t>攀枝花市</w:t>
      </w:r>
      <w:bookmarkStart w:id="12" w:name="_Toc15306268"/>
      <w:bookmarkEnd w:id="1"/>
      <w:r>
        <w:rPr>
          <w:rFonts w:ascii="方正小标宋简体" w:eastAsia="方正小标宋简体" w:hAnsi="方正小标宋简体" w:cs="方正小标宋简体" w:hint="eastAsia"/>
          <w:sz w:val="72"/>
          <w:szCs w:val="72"/>
        </w:rPr>
        <w:t>公务服务中心</w:t>
      </w:r>
    </w:p>
    <w:p w14:paraId="15D3BEC5" w14:textId="77777777" w:rsidR="005B78B4" w:rsidRDefault="00B66E55">
      <w:pPr>
        <w:adjustRightInd w:val="0"/>
        <w:snapToGrid w:val="0"/>
        <w:spacing w:line="360" w:lineRule="auto"/>
        <w:jc w:val="center"/>
        <w:outlineLvl w:val="0"/>
        <w:rPr>
          <w:rFonts w:ascii="方正小标宋简体" w:eastAsia="方正小标宋简体" w:hAnsi="方正小标宋简体" w:cs="方正小标宋简体"/>
          <w:sz w:val="72"/>
          <w:szCs w:val="72"/>
        </w:rPr>
      </w:pPr>
      <w:r>
        <w:rPr>
          <w:rFonts w:ascii="方正小标宋简体" w:eastAsia="方正小标宋简体" w:hAnsi="方正小标宋简体" w:cs="方正小标宋简体" w:hint="eastAsia"/>
          <w:sz w:val="72"/>
          <w:szCs w:val="72"/>
        </w:rPr>
        <w:t>单位</w:t>
      </w:r>
      <w:r w:rsidR="005B78B4">
        <w:rPr>
          <w:rFonts w:ascii="方正小标宋简体" w:eastAsia="方正小标宋简体" w:hAnsi="方正小标宋简体" w:cs="方正小标宋简体" w:hint="eastAsia"/>
          <w:sz w:val="72"/>
          <w:szCs w:val="72"/>
        </w:rPr>
        <w:t>决算</w:t>
      </w:r>
      <w:bookmarkEnd w:id="7"/>
      <w:bookmarkEnd w:id="8"/>
      <w:bookmarkEnd w:id="9"/>
      <w:bookmarkEnd w:id="10"/>
      <w:bookmarkEnd w:id="11"/>
      <w:bookmarkEnd w:id="12"/>
    </w:p>
    <w:p w14:paraId="774A5345" w14:textId="77777777" w:rsidR="00464B39" w:rsidRDefault="00A35860">
      <w:pPr>
        <w:widowControl/>
        <w:jc w:val="center"/>
        <w:rPr>
          <w:rFonts w:ascii="黑体" w:eastAsia="黑体" w:hAnsi="黑体"/>
          <w:sz w:val="48"/>
          <w:szCs w:val="48"/>
        </w:rPr>
      </w:pPr>
      <w:r>
        <w:rPr>
          <w:rFonts w:ascii="方正小标宋简体" w:eastAsia="方正小标宋简体" w:hAnsi="宋体"/>
          <w:sz w:val="36"/>
          <w:szCs w:val="36"/>
        </w:rPr>
        <w:br w:type="page"/>
      </w:r>
      <w:r>
        <w:rPr>
          <w:rFonts w:ascii="黑体" w:eastAsia="黑体" w:hAnsi="黑体" w:hint="eastAsia"/>
          <w:sz w:val="48"/>
          <w:szCs w:val="48"/>
        </w:rPr>
        <w:lastRenderedPageBreak/>
        <w:t>目录</w:t>
      </w:r>
    </w:p>
    <w:p w14:paraId="796977BF" w14:textId="77777777" w:rsidR="00464B39" w:rsidRDefault="00464B39">
      <w:pPr>
        <w:widowControl/>
        <w:jc w:val="center"/>
        <w:rPr>
          <w:rFonts w:ascii="黑体" w:eastAsia="黑体" w:hAnsi="黑体" w:cstheme="minorBidi"/>
          <w:sz w:val="28"/>
          <w:szCs w:val="28"/>
        </w:rPr>
      </w:pPr>
    </w:p>
    <w:p w14:paraId="5E23D9FD" w14:textId="69FAD380" w:rsidR="00464B39" w:rsidRDefault="00A35860">
      <w:pPr>
        <w:pStyle w:val="10"/>
      </w:pPr>
      <w:r>
        <w:rPr>
          <w:rFonts w:hint="eastAsia"/>
        </w:rPr>
        <w:t>公开时间：</w:t>
      </w:r>
      <w:r w:rsidR="009B17FD" w:rsidRPr="009B17FD">
        <w:rPr>
          <w:rFonts w:hint="eastAsia"/>
        </w:rPr>
        <w:t>2023年9月1</w:t>
      </w:r>
      <w:r w:rsidR="00663F3F">
        <w:rPr>
          <w:rFonts w:hint="eastAsia"/>
        </w:rPr>
        <w:t>8</w:t>
      </w:r>
      <w:bookmarkStart w:id="13" w:name="_GoBack"/>
      <w:bookmarkEnd w:id="13"/>
      <w:r w:rsidR="009B17FD" w:rsidRPr="009B17FD">
        <w:rPr>
          <w:rFonts w:hint="eastAsia"/>
        </w:rPr>
        <w:t>日</w:t>
      </w:r>
    </w:p>
    <w:p w14:paraId="206EA5A4" w14:textId="77777777" w:rsidR="00464B39" w:rsidRDefault="00464B39"/>
    <w:p w14:paraId="4FD5392D" w14:textId="77777777" w:rsidR="00464B39" w:rsidRDefault="00A35860">
      <w:pPr>
        <w:pStyle w:val="10"/>
        <w:adjustRightInd w:val="0"/>
        <w:snapToGrid w:val="0"/>
        <w:spacing w:before="0" w:line="440" w:lineRule="exact"/>
        <w:jc w:val="left"/>
        <w:rPr>
          <w:rFonts w:cstheme="minorBidi"/>
          <w:sz w:val="24"/>
          <w:szCs w:val="24"/>
        </w:rPr>
      </w:pPr>
      <w:r>
        <w:rPr>
          <w:rFonts w:hint="eastAsia"/>
          <w:sz w:val="24"/>
        </w:rPr>
        <w:t>第一部分</w:t>
      </w:r>
      <w:r>
        <w:rPr>
          <w:sz w:val="24"/>
        </w:rPr>
        <w:t xml:space="preserve"> </w:t>
      </w:r>
      <w:r>
        <w:rPr>
          <w:rFonts w:hint="eastAsia"/>
          <w:sz w:val="24"/>
        </w:rPr>
        <w:t>单位概况</w:t>
      </w:r>
      <w:r w:rsidR="009641D5" w:rsidRPr="005D7D8C">
        <w:rPr>
          <w:rFonts w:cstheme="minorBidi"/>
          <w:webHidden/>
          <w:sz w:val="24"/>
          <w:szCs w:val="24"/>
        </w:rPr>
        <w:tab/>
      </w:r>
      <w:r w:rsidR="00EC0C63">
        <w:rPr>
          <w:rFonts w:cstheme="minorBidi"/>
          <w:webHidden/>
          <w:sz w:val="24"/>
          <w:szCs w:val="24"/>
        </w:rPr>
        <w:t>4</w:t>
      </w:r>
    </w:p>
    <w:p w14:paraId="41FF60D1" w14:textId="77777777" w:rsidR="00464B39" w:rsidRDefault="00A35860">
      <w:pPr>
        <w:pStyle w:val="20"/>
        <w:adjustRightInd w:val="0"/>
        <w:snapToGrid w:val="0"/>
        <w:spacing w:line="440" w:lineRule="exact"/>
        <w:jc w:val="left"/>
        <w:rPr>
          <w:sz w:val="24"/>
        </w:rPr>
      </w:pPr>
      <w:r>
        <w:rPr>
          <w:rFonts w:hint="eastAsia"/>
          <w:sz w:val="24"/>
        </w:rPr>
        <w:t>一、主要职责</w:t>
      </w:r>
      <w:r w:rsidR="009641D5" w:rsidRPr="005D7D8C">
        <w:rPr>
          <w:rFonts w:cstheme="minorBidi"/>
          <w:webHidden/>
          <w:sz w:val="24"/>
        </w:rPr>
        <w:tab/>
      </w:r>
      <w:r w:rsidR="00EC0C63">
        <w:rPr>
          <w:rFonts w:cstheme="minorBidi"/>
          <w:webHidden/>
          <w:sz w:val="24"/>
        </w:rPr>
        <w:t>4</w:t>
      </w:r>
    </w:p>
    <w:p w14:paraId="7D321A39" w14:textId="77777777" w:rsidR="00464B39" w:rsidRDefault="00A35860">
      <w:pPr>
        <w:pStyle w:val="20"/>
        <w:adjustRightInd w:val="0"/>
        <w:snapToGrid w:val="0"/>
        <w:spacing w:line="440" w:lineRule="exact"/>
        <w:jc w:val="left"/>
      </w:pPr>
      <w:r>
        <w:rPr>
          <w:rFonts w:hint="eastAsia"/>
          <w:sz w:val="24"/>
        </w:rPr>
        <w:t>二、机构设置</w:t>
      </w:r>
      <w:r w:rsidR="00EC0C63" w:rsidRPr="005D7D8C">
        <w:rPr>
          <w:rFonts w:cstheme="minorBidi"/>
          <w:webHidden/>
          <w:sz w:val="24"/>
        </w:rPr>
        <w:tab/>
      </w:r>
      <w:r w:rsidR="00EC0C63">
        <w:rPr>
          <w:rFonts w:cstheme="minorBidi"/>
          <w:webHidden/>
          <w:sz w:val="24"/>
        </w:rPr>
        <w:t>4</w:t>
      </w:r>
    </w:p>
    <w:p w14:paraId="0624F6EB" w14:textId="77777777" w:rsidR="00464B39" w:rsidRDefault="00A35860">
      <w:pPr>
        <w:pStyle w:val="10"/>
        <w:adjustRightInd w:val="0"/>
        <w:snapToGrid w:val="0"/>
        <w:spacing w:before="0" w:line="440" w:lineRule="exact"/>
        <w:jc w:val="left"/>
        <w:rPr>
          <w:sz w:val="24"/>
          <w:szCs w:val="24"/>
        </w:rPr>
      </w:pPr>
      <w:r>
        <w:rPr>
          <w:rFonts w:hint="eastAsia"/>
          <w:sz w:val="24"/>
        </w:rPr>
        <w:t>第二部分 2022年度单位决算情况说明</w:t>
      </w:r>
      <w:r w:rsidR="00EC0C63" w:rsidRPr="005D7D8C">
        <w:rPr>
          <w:rFonts w:cstheme="minorBidi"/>
          <w:webHidden/>
          <w:sz w:val="24"/>
          <w:szCs w:val="24"/>
        </w:rPr>
        <w:tab/>
      </w:r>
      <w:r w:rsidR="00EC0C63">
        <w:rPr>
          <w:rFonts w:cstheme="minorBidi"/>
          <w:webHidden/>
          <w:sz w:val="24"/>
          <w:szCs w:val="24"/>
        </w:rPr>
        <w:t>5</w:t>
      </w:r>
    </w:p>
    <w:p w14:paraId="532152BD" w14:textId="77777777" w:rsidR="00464B39" w:rsidRDefault="00A35860">
      <w:pPr>
        <w:pStyle w:val="20"/>
        <w:adjustRightInd w:val="0"/>
        <w:snapToGrid w:val="0"/>
        <w:spacing w:line="440" w:lineRule="exact"/>
        <w:jc w:val="left"/>
        <w:rPr>
          <w:rFonts w:ascii="仿宋" w:eastAsia="仿宋" w:hAnsi="仿宋" w:cstheme="minorBidi"/>
          <w:sz w:val="24"/>
        </w:rPr>
      </w:pPr>
      <w:r>
        <w:rPr>
          <w:rFonts w:hint="eastAsia"/>
          <w:sz w:val="24"/>
        </w:rPr>
        <w:t>一、收入支出决算总体情况说明</w:t>
      </w:r>
      <w:r w:rsidR="00EC0C63" w:rsidRPr="005D7D8C">
        <w:rPr>
          <w:rFonts w:cstheme="minorBidi"/>
          <w:webHidden/>
          <w:sz w:val="24"/>
        </w:rPr>
        <w:tab/>
      </w:r>
      <w:r w:rsidR="00EC0C63">
        <w:rPr>
          <w:rFonts w:cstheme="minorBidi"/>
          <w:webHidden/>
          <w:sz w:val="24"/>
        </w:rPr>
        <w:t>5</w:t>
      </w:r>
    </w:p>
    <w:p w14:paraId="406FED6F" w14:textId="77777777" w:rsidR="00464B39" w:rsidRDefault="00A35860">
      <w:pPr>
        <w:pStyle w:val="20"/>
        <w:adjustRightInd w:val="0"/>
        <w:snapToGrid w:val="0"/>
        <w:spacing w:line="440" w:lineRule="exact"/>
        <w:jc w:val="left"/>
        <w:rPr>
          <w:rFonts w:ascii="仿宋" w:eastAsia="仿宋" w:hAnsi="仿宋" w:cstheme="minorBidi"/>
          <w:sz w:val="24"/>
        </w:rPr>
      </w:pPr>
      <w:r>
        <w:rPr>
          <w:rFonts w:hint="eastAsia"/>
          <w:sz w:val="24"/>
        </w:rPr>
        <w:t>二、收入决算情况说明</w:t>
      </w:r>
      <w:r w:rsidR="00EC0C63" w:rsidRPr="005D7D8C">
        <w:rPr>
          <w:rFonts w:cstheme="minorBidi"/>
          <w:webHidden/>
          <w:sz w:val="24"/>
        </w:rPr>
        <w:tab/>
      </w:r>
      <w:r w:rsidR="00EC0C63">
        <w:rPr>
          <w:rFonts w:cstheme="minorBidi"/>
          <w:webHidden/>
          <w:sz w:val="24"/>
        </w:rPr>
        <w:t>5</w:t>
      </w:r>
    </w:p>
    <w:p w14:paraId="20F48DD3" w14:textId="77777777" w:rsidR="00464B39" w:rsidRDefault="00A35860">
      <w:pPr>
        <w:pStyle w:val="20"/>
        <w:adjustRightInd w:val="0"/>
        <w:snapToGrid w:val="0"/>
        <w:spacing w:line="440" w:lineRule="exact"/>
        <w:jc w:val="left"/>
        <w:rPr>
          <w:rFonts w:ascii="仿宋" w:eastAsia="仿宋" w:hAnsi="仿宋" w:cstheme="minorBidi"/>
          <w:sz w:val="24"/>
        </w:rPr>
      </w:pPr>
      <w:r>
        <w:rPr>
          <w:rFonts w:hint="eastAsia"/>
          <w:sz w:val="24"/>
        </w:rPr>
        <w:t>三、支出决算情况说明</w:t>
      </w:r>
      <w:r w:rsidR="00EC0C63" w:rsidRPr="005D7D8C">
        <w:rPr>
          <w:rFonts w:cstheme="minorBidi"/>
          <w:webHidden/>
          <w:sz w:val="24"/>
        </w:rPr>
        <w:tab/>
      </w:r>
      <w:r w:rsidR="00EC0C63">
        <w:rPr>
          <w:rFonts w:cstheme="minorBidi"/>
          <w:webHidden/>
          <w:sz w:val="24"/>
        </w:rPr>
        <w:t>6</w:t>
      </w:r>
    </w:p>
    <w:p w14:paraId="60F18A9A" w14:textId="77777777" w:rsidR="00464B39" w:rsidRDefault="00A35860">
      <w:pPr>
        <w:pStyle w:val="20"/>
        <w:adjustRightInd w:val="0"/>
        <w:snapToGrid w:val="0"/>
        <w:spacing w:line="440" w:lineRule="exact"/>
        <w:jc w:val="left"/>
        <w:rPr>
          <w:rFonts w:ascii="仿宋" w:eastAsia="仿宋" w:hAnsi="仿宋" w:cstheme="minorBidi"/>
          <w:sz w:val="24"/>
        </w:rPr>
      </w:pPr>
      <w:r>
        <w:rPr>
          <w:rFonts w:hint="eastAsia"/>
          <w:sz w:val="24"/>
        </w:rPr>
        <w:t>四、财政拨款收入支出决算总体情况说明</w:t>
      </w:r>
      <w:r w:rsidR="00EC0C63" w:rsidRPr="005D7D8C">
        <w:rPr>
          <w:rFonts w:cstheme="minorBidi"/>
          <w:webHidden/>
          <w:sz w:val="24"/>
        </w:rPr>
        <w:tab/>
      </w:r>
      <w:r w:rsidR="00EC0C63">
        <w:rPr>
          <w:rFonts w:cstheme="minorBidi"/>
          <w:webHidden/>
          <w:sz w:val="24"/>
        </w:rPr>
        <w:t>7</w:t>
      </w:r>
    </w:p>
    <w:p w14:paraId="2D5F2391" w14:textId="77777777" w:rsidR="00464B39" w:rsidRDefault="00A35860">
      <w:pPr>
        <w:pStyle w:val="20"/>
        <w:adjustRightInd w:val="0"/>
        <w:snapToGrid w:val="0"/>
        <w:spacing w:line="440" w:lineRule="exact"/>
        <w:jc w:val="left"/>
        <w:rPr>
          <w:rFonts w:ascii="仿宋" w:eastAsia="仿宋" w:hAnsi="仿宋" w:cstheme="minorBidi"/>
          <w:sz w:val="24"/>
        </w:rPr>
      </w:pPr>
      <w:r>
        <w:rPr>
          <w:rFonts w:hint="eastAsia"/>
          <w:sz w:val="24"/>
        </w:rPr>
        <w:t>五、一般公共预算财政拨款支出决算情况说明</w:t>
      </w:r>
      <w:r w:rsidR="00EC0C63" w:rsidRPr="005D7D8C">
        <w:rPr>
          <w:rFonts w:cstheme="minorBidi"/>
          <w:webHidden/>
          <w:sz w:val="24"/>
        </w:rPr>
        <w:tab/>
      </w:r>
      <w:r w:rsidR="00EC0C63">
        <w:rPr>
          <w:rFonts w:cstheme="minorBidi"/>
          <w:webHidden/>
          <w:sz w:val="24"/>
        </w:rPr>
        <w:t>7</w:t>
      </w:r>
    </w:p>
    <w:p w14:paraId="35E4418D" w14:textId="77777777" w:rsidR="00464B39" w:rsidRDefault="00A35860">
      <w:pPr>
        <w:pStyle w:val="20"/>
        <w:adjustRightInd w:val="0"/>
        <w:snapToGrid w:val="0"/>
        <w:spacing w:line="440" w:lineRule="exact"/>
        <w:jc w:val="left"/>
        <w:rPr>
          <w:rFonts w:ascii="仿宋" w:eastAsia="仿宋" w:hAnsi="仿宋" w:cstheme="minorBidi"/>
          <w:sz w:val="24"/>
        </w:rPr>
      </w:pPr>
      <w:r>
        <w:rPr>
          <w:rFonts w:hint="eastAsia"/>
          <w:sz w:val="24"/>
        </w:rPr>
        <w:t>六、一般公共预算财政拨款基本支出决算情况说明</w:t>
      </w:r>
      <w:r w:rsidR="00EC0C63" w:rsidRPr="005D7D8C">
        <w:rPr>
          <w:rFonts w:cstheme="minorBidi"/>
          <w:webHidden/>
          <w:sz w:val="24"/>
        </w:rPr>
        <w:tab/>
      </w:r>
      <w:r w:rsidR="00EC0C63">
        <w:rPr>
          <w:rFonts w:cstheme="minorBidi"/>
          <w:webHidden/>
          <w:sz w:val="24"/>
        </w:rPr>
        <w:t>10</w:t>
      </w:r>
    </w:p>
    <w:p w14:paraId="10B389D4" w14:textId="77777777" w:rsidR="00464B39" w:rsidRDefault="00A35860">
      <w:pPr>
        <w:pStyle w:val="20"/>
        <w:adjustRightInd w:val="0"/>
        <w:snapToGrid w:val="0"/>
        <w:spacing w:line="440" w:lineRule="exact"/>
        <w:jc w:val="left"/>
        <w:rPr>
          <w:rFonts w:ascii="仿宋" w:eastAsia="仿宋" w:hAnsi="仿宋" w:cstheme="minorBidi"/>
          <w:sz w:val="24"/>
        </w:rPr>
      </w:pPr>
      <w:r>
        <w:rPr>
          <w:rFonts w:hint="eastAsia"/>
          <w:sz w:val="24"/>
        </w:rPr>
        <w:t>七、财政拨款“三公”经费支出决算情况说明</w:t>
      </w:r>
      <w:r w:rsidR="00EC0C63" w:rsidRPr="005D7D8C">
        <w:rPr>
          <w:rFonts w:cstheme="minorBidi"/>
          <w:webHidden/>
          <w:sz w:val="24"/>
        </w:rPr>
        <w:tab/>
      </w:r>
      <w:r w:rsidR="00EC0C63">
        <w:rPr>
          <w:rFonts w:cstheme="minorBidi"/>
          <w:webHidden/>
          <w:sz w:val="24"/>
        </w:rPr>
        <w:t>10</w:t>
      </w:r>
    </w:p>
    <w:p w14:paraId="52BB480E" w14:textId="77777777" w:rsidR="00464B39" w:rsidRDefault="00A35860">
      <w:pPr>
        <w:pStyle w:val="20"/>
        <w:adjustRightInd w:val="0"/>
        <w:snapToGrid w:val="0"/>
        <w:spacing w:line="440" w:lineRule="exact"/>
        <w:jc w:val="left"/>
        <w:rPr>
          <w:rFonts w:ascii="仿宋" w:eastAsia="仿宋" w:hAnsi="仿宋" w:cstheme="minorBidi"/>
          <w:sz w:val="24"/>
        </w:rPr>
      </w:pPr>
      <w:r>
        <w:rPr>
          <w:rFonts w:hint="eastAsia"/>
          <w:sz w:val="24"/>
        </w:rPr>
        <w:t>八、政府性基金预算支出决算情况说明</w:t>
      </w:r>
      <w:r w:rsidR="00EC0C63" w:rsidRPr="005D7D8C">
        <w:rPr>
          <w:rFonts w:cstheme="minorBidi"/>
          <w:webHidden/>
          <w:sz w:val="24"/>
        </w:rPr>
        <w:tab/>
      </w:r>
      <w:r w:rsidR="00EC0C63">
        <w:rPr>
          <w:rFonts w:cstheme="minorBidi"/>
          <w:webHidden/>
          <w:sz w:val="24"/>
        </w:rPr>
        <w:t>12</w:t>
      </w:r>
    </w:p>
    <w:p w14:paraId="75C82A35" w14:textId="77777777" w:rsidR="00464B39" w:rsidRDefault="00A35860">
      <w:pPr>
        <w:pStyle w:val="20"/>
        <w:adjustRightInd w:val="0"/>
        <w:snapToGrid w:val="0"/>
        <w:spacing w:line="440" w:lineRule="exact"/>
        <w:jc w:val="left"/>
        <w:rPr>
          <w:sz w:val="24"/>
        </w:rPr>
      </w:pPr>
      <w:r>
        <w:rPr>
          <w:rFonts w:hint="eastAsia"/>
          <w:sz w:val="24"/>
        </w:rPr>
        <w:t>九、国有资本经营预算支出决算情况说明</w:t>
      </w:r>
      <w:r w:rsidR="00EC0C63" w:rsidRPr="005D7D8C">
        <w:rPr>
          <w:rFonts w:cstheme="minorBidi"/>
          <w:webHidden/>
          <w:sz w:val="24"/>
        </w:rPr>
        <w:tab/>
      </w:r>
      <w:r w:rsidR="00EC0C63">
        <w:rPr>
          <w:rFonts w:cstheme="minorBidi"/>
          <w:webHidden/>
          <w:sz w:val="24"/>
        </w:rPr>
        <w:t>12</w:t>
      </w:r>
    </w:p>
    <w:p w14:paraId="1B082D64" w14:textId="77777777" w:rsidR="00464B39" w:rsidRDefault="00A35860">
      <w:pPr>
        <w:pStyle w:val="20"/>
        <w:adjustRightInd w:val="0"/>
        <w:snapToGrid w:val="0"/>
        <w:spacing w:line="440" w:lineRule="exact"/>
        <w:jc w:val="left"/>
        <w:rPr>
          <w:sz w:val="24"/>
        </w:rPr>
      </w:pPr>
      <w:r>
        <w:rPr>
          <w:rFonts w:hint="eastAsia"/>
          <w:sz w:val="24"/>
        </w:rPr>
        <w:t>十、其他重要事项的情况说明</w:t>
      </w:r>
      <w:r w:rsidR="00EC0C63" w:rsidRPr="005D7D8C">
        <w:rPr>
          <w:rFonts w:cstheme="minorBidi"/>
          <w:webHidden/>
          <w:sz w:val="24"/>
        </w:rPr>
        <w:tab/>
      </w:r>
      <w:r w:rsidR="00EC0C63">
        <w:rPr>
          <w:rFonts w:cstheme="minorBidi"/>
          <w:webHidden/>
          <w:sz w:val="24"/>
        </w:rPr>
        <w:t>12</w:t>
      </w:r>
    </w:p>
    <w:p w14:paraId="23C20BCE" w14:textId="77777777" w:rsidR="00464B39" w:rsidRDefault="00A35860">
      <w:pPr>
        <w:pStyle w:val="10"/>
        <w:adjustRightInd w:val="0"/>
        <w:snapToGrid w:val="0"/>
        <w:spacing w:before="0" w:line="440" w:lineRule="exact"/>
        <w:jc w:val="left"/>
        <w:rPr>
          <w:rFonts w:cstheme="minorBidi"/>
          <w:sz w:val="24"/>
          <w:szCs w:val="24"/>
        </w:rPr>
      </w:pPr>
      <w:r>
        <w:rPr>
          <w:rFonts w:hint="eastAsia"/>
          <w:sz w:val="24"/>
        </w:rPr>
        <w:t>第三部分</w:t>
      </w:r>
      <w:r>
        <w:rPr>
          <w:sz w:val="24"/>
        </w:rPr>
        <w:t xml:space="preserve"> </w:t>
      </w:r>
      <w:r>
        <w:rPr>
          <w:rFonts w:hint="eastAsia"/>
          <w:sz w:val="24"/>
        </w:rPr>
        <w:t>名词解释</w:t>
      </w:r>
      <w:r w:rsidR="00EC0C63" w:rsidRPr="005D7D8C">
        <w:rPr>
          <w:rFonts w:cstheme="minorBidi"/>
          <w:webHidden/>
          <w:sz w:val="24"/>
          <w:szCs w:val="24"/>
        </w:rPr>
        <w:tab/>
      </w:r>
      <w:r w:rsidR="00EC0C63">
        <w:rPr>
          <w:rFonts w:cstheme="minorBidi"/>
          <w:webHidden/>
          <w:sz w:val="24"/>
          <w:szCs w:val="24"/>
        </w:rPr>
        <w:t>14</w:t>
      </w:r>
    </w:p>
    <w:p w14:paraId="664B9355" w14:textId="77777777" w:rsidR="00464B39" w:rsidRDefault="00A35860">
      <w:pPr>
        <w:pStyle w:val="10"/>
        <w:adjustRightInd w:val="0"/>
        <w:snapToGrid w:val="0"/>
        <w:spacing w:before="0" w:line="440" w:lineRule="exact"/>
        <w:jc w:val="left"/>
        <w:rPr>
          <w:rFonts w:cstheme="minorBidi"/>
          <w:sz w:val="24"/>
          <w:szCs w:val="24"/>
        </w:rPr>
      </w:pPr>
      <w:r>
        <w:rPr>
          <w:rFonts w:hint="eastAsia"/>
          <w:sz w:val="24"/>
        </w:rPr>
        <w:t>第四部分</w:t>
      </w:r>
      <w:r>
        <w:rPr>
          <w:sz w:val="24"/>
        </w:rPr>
        <w:t xml:space="preserve"> </w:t>
      </w:r>
      <w:r>
        <w:rPr>
          <w:rFonts w:hint="eastAsia"/>
          <w:sz w:val="24"/>
        </w:rPr>
        <w:t>附件</w:t>
      </w:r>
      <w:r w:rsidR="00EC0C63" w:rsidRPr="005D7D8C">
        <w:rPr>
          <w:rFonts w:cstheme="minorBidi"/>
          <w:webHidden/>
          <w:sz w:val="24"/>
          <w:szCs w:val="24"/>
        </w:rPr>
        <w:tab/>
      </w:r>
      <w:r w:rsidR="00EC0C63">
        <w:rPr>
          <w:rFonts w:cstheme="minorBidi"/>
          <w:webHidden/>
          <w:sz w:val="24"/>
          <w:szCs w:val="24"/>
        </w:rPr>
        <w:t>1</w:t>
      </w:r>
      <w:r w:rsidR="009445A0">
        <w:rPr>
          <w:rFonts w:cstheme="minorBidi"/>
          <w:webHidden/>
          <w:sz w:val="24"/>
          <w:szCs w:val="24"/>
        </w:rPr>
        <w:t>6</w:t>
      </w:r>
    </w:p>
    <w:p w14:paraId="7C60183D" w14:textId="77777777" w:rsidR="00464B39" w:rsidRPr="00EC0C63" w:rsidRDefault="00A35860">
      <w:pPr>
        <w:pStyle w:val="10"/>
        <w:adjustRightInd w:val="0"/>
        <w:snapToGrid w:val="0"/>
        <w:spacing w:before="0" w:line="440" w:lineRule="exact"/>
        <w:jc w:val="left"/>
        <w:rPr>
          <w:rFonts w:cstheme="minorBidi"/>
          <w:b/>
          <w:bCs/>
          <w:sz w:val="24"/>
          <w:szCs w:val="24"/>
        </w:rPr>
      </w:pPr>
      <w:r>
        <w:rPr>
          <w:rFonts w:hint="eastAsia"/>
          <w:sz w:val="24"/>
        </w:rPr>
        <w:t>第五部分</w:t>
      </w:r>
      <w:r>
        <w:rPr>
          <w:sz w:val="24"/>
        </w:rPr>
        <w:t xml:space="preserve"> </w:t>
      </w:r>
      <w:r>
        <w:rPr>
          <w:rFonts w:hint="eastAsia"/>
          <w:sz w:val="24"/>
        </w:rPr>
        <w:t>附表</w:t>
      </w:r>
      <w:r w:rsidR="00EC0C63" w:rsidRPr="005D7D8C">
        <w:rPr>
          <w:rFonts w:cstheme="minorBidi"/>
          <w:webHidden/>
          <w:sz w:val="24"/>
          <w:szCs w:val="24"/>
        </w:rPr>
        <w:tab/>
      </w:r>
      <w:r w:rsidR="00EC0C63">
        <w:rPr>
          <w:rFonts w:cstheme="minorBidi"/>
          <w:b/>
          <w:bCs/>
          <w:webHidden/>
          <w:sz w:val="24"/>
          <w:szCs w:val="24"/>
        </w:rPr>
        <w:t>1</w:t>
      </w:r>
      <w:r w:rsidR="009445A0">
        <w:rPr>
          <w:rFonts w:cstheme="minorBidi"/>
          <w:b/>
          <w:bCs/>
          <w:webHidden/>
          <w:sz w:val="24"/>
          <w:szCs w:val="24"/>
        </w:rPr>
        <w:t>7</w:t>
      </w:r>
    </w:p>
    <w:p w14:paraId="0D8EDFBD" w14:textId="77777777" w:rsidR="00464B39" w:rsidRDefault="00A35860">
      <w:pPr>
        <w:pStyle w:val="20"/>
        <w:adjustRightInd w:val="0"/>
        <w:snapToGrid w:val="0"/>
        <w:spacing w:line="440" w:lineRule="exact"/>
        <w:jc w:val="left"/>
        <w:rPr>
          <w:sz w:val="24"/>
        </w:rPr>
      </w:pPr>
      <w:r>
        <w:rPr>
          <w:rFonts w:hint="eastAsia"/>
          <w:sz w:val="24"/>
        </w:rPr>
        <w:t>一、收入支出决算总表</w:t>
      </w:r>
      <w:r w:rsidR="00EC0C63" w:rsidRPr="005D7D8C">
        <w:rPr>
          <w:rFonts w:cstheme="minorBidi"/>
          <w:webHidden/>
          <w:sz w:val="24"/>
        </w:rPr>
        <w:tab/>
      </w:r>
      <w:r w:rsidR="00EC0C63">
        <w:rPr>
          <w:rFonts w:cstheme="minorBidi"/>
          <w:webHidden/>
          <w:sz w:val="24"/>
        </w:rPr>
        <w:t>1</w:t>
      </w:r>
      <w:r w:rsidR="009445A0">
        <w:rPr>
          <w:rFonts w:cstheme="minorBidi"/>
          <w:webHidden/>
          <w:sz w:val="24"/>
        </w:rPr>
        <w:t>7</w:t>
      </w:r>
    </w:p>
    <w:p w14:paraId="3D2A07A3" w14:textId="77777777" w:rsidR="00464B39" w:rsidRDefault="00A35860">
      <w:pPr>
        <w:pStyle w:val="20"/>
        <w:adjustRightInd w:val="0"/>
        <w:snapToGrid w:val="0"/>
        <w:spacing w:line="440" w:lineRule="exact"/>
        <w:jc w:val="left"/>
        <w:rPr>
          <w:sz w:val="24"/>
        </w:rPr>
      </w:pPr>
      <w:r>
        <w:rPr>
          <w:rFonts w:hint="eastAsia"/>
          <w:sz w:val="24"/>
        </w:rPr>
        <w:t>二、收入决算表</w:t>
      </w:r>
      <w:r w:rsidR="00EC0C63" w:rsidRPr="005D7D8C">
        <w:rPr>
          <w:rFonts w:cstheme="minorBidi"/>
          <w:webHidden/>
          <w:sz w:val="24"/>
        </w:rPr>
        <w:tab/>
      </w:r>
      <w:r w:rsidR="00EC0C63">
        <w:rPr>
          <w:rFonts w:cstheme="minorBidi"/>
          <w:webHidden/>
          <w:sz w:val="24"/>
        </w:rPr>
        <w:t>1</w:t>
      </w:r>
      <w:r w:rsidR="009445A0">
        <w:rPr>
          <w:rFonts w:cstheme="minorBidi"/>
          <w:webHidden/>
          <w:sz w:val="24"/>
        </w:rPr>
        <w:t>7</w:t>
      </w:r>
    </w:p>
    <w:p w14:paraId="1073D7FA" w14:textId="77777777" w:rsidR="00464B39" w:rsidRDefault="00A35860">
      <w:pPr>
        <w:pStyle w:val="20"/>
        <w:adjustRightInd w:val="0"/>
        <w:snapToGrid w:val="0"/>
        <w:spacing w:line="440" w:lineRule="exact"/>
        <w:jc w:val="left"/>
        <w:rPr>
          <w:sz w:val="24"/>
        </w:rPr>
      </w:pPr>
      <w:r>
        <w:rPr>
          <w:rFonts w:hint="eastAsia"/>
          <w:sz w:val="24"/>
        </w:rPr>
        <w:t>三、支出决算表</w:t>
      </w:r>
      <w:r w:rsidR="00EC0C63" w:rsidRPr="005D7D8C">
        <w:rPr>
          <w:rFonts w:cstheme="minorBidi"/>
          <w:webHidden/>
          <w:sz w:val="24"/>
        </w:rPr>
        <w:tab/>
      </w:r>
      <w:r w:rsidR="00EC0C63">
        <w:rPr>
          <w:rFonts w:cstheme="minorBidi"/>
          <w:webHidden/>
          <w:sz w:val="24"/>
        </w:rPr>
        <w:t>1</w:t>
      </w:r>
      <w:r w:rsidR="009445A0">
        <w:rPr>
          <w:rFonts w:cstheme="minorBidi"/>
          <w:webHidden/>
          <w:sz w:val="24"/>
        </w:rPr>
        <w:t>7</w:t>
      </w:r>
    </w:p>
    <w:p w14:paraId="47314A8A" w14:textId="77777777" w:rsidR="00464B39" w:rsidRDefault="00A35860">
      <w:pPr>
        <w:pStyle w:val="20"/>
        <w:adjustRightInd w:val="0"/>
        <w:snapToGrid w:val="0"/>
        <w:spacing w:line="440" w:lineRule="exact"/>
        <w:jc w:val="left"/>
        <w:rPr>
          <w:sz w:val="24"/>
        </w:rPr>
      </w:pPr>
      <w:r>
        <w:rPr>
          <w:rFonts w:hint="eastAsia"/>
          <w:sz w:val="24"/>
        </w:rPr>
        <w:t>四、财政拨款收入支出决算总表</w:t>
      </w:r>
      <w:r w:rsidR="00EC0C63" w:rsidRPr="005D7D8C">
        <w:rPr>
          <w:rFonts w:cstheme="minorBidi"/>
          <w:webHidden/>
          <w:sz w:val="24"/>
        </w:rPr>
        <w:tab/>
      </w:r>
      <w:r w:rsidR="00EC0C63">
        <w:rPr>
          <w:rFonts w:cstheme="minorBidi"/>
          <w:webHidden/>
          <w:sz w:val="24"/>
        </w:rPr>
        <w:t>1</w:t>
      </w:r>
      <w:r w:rsidR="009445A0">
        <w:rPr>
          <w:rFonts w:cstheme="minorBidi"/>
          <w:webHidden/>
          <w:sz w:val="24"/>
        </w:rPr>
        <w:t>7</w:t>
      </w:r>
    </w:p>
    <w:p w14:paraId="49057D3A" w14:textId="77777777" w:rsidR="00464B39" w:rsidRDefault="00A35860">
      <w:pPr>
        <w:pStyle w:val="20"/>
        <w:adjustRightInd w:val="0"/>
        <w:snapToGrid w:val="0"/>
        <w:spacing w:line="440" w:lineRule="exact"/>
        <w:jc w:val="left"/>
        <w:rPr>
          <w:sz w:val="24"/>
        </w:rPr>
      </w:pPr>
      <w:r>
        <w:rPr>
          <w:rFonts w:hint="eastAsia"/>
          <w:sz w:val="24"/>
        </w:rPr>
        <w:t>五、财政拨款支出决算明细表</w:t>
      </w:r>
      <w:r w:rsidR="00EC0C63" w:rsidRPr="005D7D8C">
        <w:rPr>
          <w:rFonts w:cstheme="minorBidi"/>
          <w:webHidden/>
          <w:sz w:val="24"/>
        </w:rPr>
        <w:tab/>
      </w:r>
      <w:r w:rsidR="00EC0C63">
        <w:rPr>
          <w:rFonts w:cstheme="minorBidi"/>
          <w:webHidden/>
          <w:sz w:val="24"/>
        </w:rPr>
        <w:t>1</w:t>
      </w:r>
      <w:r w:rsidR="009445A0">
        <w:rPr>
          <w:rFonts w:cstheme="minorBidi"/>
          <w:webHidden/>
          <w:sz w:val="24"/>
        </w:rPr>
        <w:t>7</w:t>
      </w:r>
    </w:p>
    <w:p w14:paraId="72A205E4" w14:textId="77777777" w:rsidR="00464B39" w:rsidRDefault="00A35860">
      <w:pPr>
        <w:pStyle w:val="20"/>
        <w:adjustRightInd w:val="0"/>
        <w:snapToGrid w:val="0"/>
        <w:spacing w:line="440" w:lineRule="exact"/>
        <w:jc w:val="left"/>
        <w:rPr>
          <w:sz w:val="24"/>
        </w:rPr>
      </w:pPr>
      <w:r>
        <w:rPr>
          <w:rFonts w:hint="eastAsia"/>
          <w:sz w:val="24"/>
        </w:rPr>
        <w:t>六、一般公共预算财政拨款支出决算表</w:t>
      </w:r>
      <w:r w:rsidR="00EC0C63" w:rsidRPr="005D7D8C">
        <w:rPr>
          <w:rFonts w:cstheme="minorBidi"/>
          <w:webHidden/>
          <w:sz w:val="24"/>
        </w:rPr>
        <w:tab/>
      </w:r>
      <w:r w:rsidR="00EC0C63">
        <w:rPr>
          <w:rFonts w:cstheme="minorBidi"/>
          <w:webHidden/>
          <w:sz w:val="24"/>
        </w:rPr>
        <w:t>1</w:t>
      </w:r>
      <w:r w:rsidR="009445A0">
        <w:rPr>
          <w:rFonts w:cstheme="minorBidi"/>
          <w:webHidden/>
          <w:sz w:val="24"/>
        </w:rPr>
        <w:t>7</w:t>
      </w:r>
    </w:p>
    <w:p w14:paraId="4CC8E447" w14:textId="77777777" w:rsidR="00464B39" w:rsidRDefault="00A35860">
      <w:pPr>
        <w:pStyle w:val="20"/>
        <w:adjustRightInd w:val="0"/>
        <w:snapToGrid w:val="0"/>
        <w:spacing w:line="440" w:lineRule="exact"/>
        <w:jc w:val="left"/>
        <w:rPr>
          <w:sz w:val="24"/>
        </w:rPr>
      </w:pPr>
      <w:r>
        <w:rPr>
          <w:rFonts w:hint="eastAsia"/>
          <w:sz w:val="24"/>
        </w:rPr>
        <w:t>七、一般公共预算财政拨款支出决算明细表</w:t>
      </w:r>
      <w:r w:rsidR="00EC0C63" w:rsidRPr="005D7D8C">
        <w:rPr>
          <w:rFonts w:cstheme="minorBidi"/>
          <w:webHidden/>
          <w:sz w:val="24"/>
        </w:rPr>
        <w:tab/>
      </w:r>
      <w:r w:rsidR="00EC0C63">
        <w:rPr>
          <w:rFonts w:cstheme="minorBidi"/>
          <w:webHidden/>
          <w:sz w:val="24"/>
        </w:rPr>
        <w:t>1</w:t>
      </w:r>
      <w:r w:rsidR="009445A0">
        <w:rPr>
          <w:rFonts w:cstheme="minorBidi"/>
          <w:webHidden/>
          <w:sz w:val="24"/>
        </w:rPr>
        <w:t>7</w:t>
      </w:r>
    </w:p>
    <w:p w14:paraId="51EA59B9" w14:textId="77777777" w:rsidR="00464B39" w:rsidRDefault="00A35860">
      <w:pPr>
        <w:pStyle w:val="20"/>
        <w:adjustRightInd w:val="0"/>
        <w:snapToGrid w:val="0"/>
        <w:spacing w:line="440" w:lineRule="exact"/>
        <w:jc w:val="left"/>
        <w:rPr>
          <w:sz w:val="24"/>
        </w:rPr>
      </w:pPr>
      <w:r>
        <w:rPr>
          <w:rFonts w:hint="eastAsia"/>
          <w:sz w:val="24"/>
        </w:rPr>
        <w:t>八、一般公共预算财政拨款基本支出决算明细表</w:t>
      </w:r>
      <w:r w:rsidR="00EC0C63" w:rsidRPr="005D7D8C">
        <w:rPr>
          <w:rFonts w:cstheme="minorBidi"/>
          <w:webHidden/>
          <w:sz w:val="24"/>
        </w:rPr>
        <w:tab/>
      </w:r>
      <w:r w:rsidR="00EC0C63">
        <w:rPr>
          <w:rFonts w:cstheme="minorBidi"/>
          <w:webHidden/>
          <w:sz w:val="24"/>
        </w:rPr>
        <w:t>1</w:t>
      </w:r>
      <w:r w:rsidR="009445A0">
        <w:rPr>
          <w:rFonts w:cstheme="minorBidi"/>
          <w:webHidden/>
          <w:sz w:val="24"/>
        </w:rPr>
        <w:t>7</w:t>
      </w:r>
    </w:p>
    <w:p w14:paraId="2680F78F" w14:textId="77777777" w:rsidR="00464B39" w:rsidRDefault="00A35860">
      <w:pPr>
        <w:pStyle w:val="20"/>
        <w:adjustRightInd w:val="0"/>
        <w:snapToGrid w:val="0"/>
        <w:spacing w:line="440" w:lineRule="exact"/>
        <w:jc w:val="left"/>
        <w:rPr>
          <w:sz w:val="24"/>
        </w:rPr>
      </w:pPr>
      <w:r>
        <w:rPr>
          <w:rFonts w:hint="eastAsia"/>
          <w:sz w:val="24"/>
        </w:rPr>
        <w:t>九、一般公共预算财政拨款项目支出决算表</w:t>
      </w:r>
      <w:r w:rsidR="00EC0C63" w:rsidRPr="005D7D8C">
        <w:rPr>
          <w:rFonts w:cstheme="minorBidi"/>
          <w:webHidden/>
          <w:sz w:val="24"/>
        </w:rPr>
        <w:tab/>
      </w:r>
      <w:r w:rsidR="00EC0C63">
        <w:rPr>
          <w:rFonts w:cstheme="minorBidi"/>
          <w:webHidden/>
          <w:sz w:val="24"/>
        </w:rPr>
        <w:t>1</w:t>
      </w:r>
      <w:r w:rsidR="009445A0">
        <w:rPr>
          <w:rFonts w:cstheme="minorBidi"/>
          <w:webHidden/>
          <w:sz w:val="24"/>
        </w:rPr>
        <w:t>7</w:t>
      </w:r>
    </w:p>
    <w:p w14:paraId="3CA5EB43" w14:textId="77777777" w:rsidR="00464B39" w:rsidRDefault="00A35860">
      <w:pPr>
        <w:pStyle w:val="20"/>
        <w:adjustRightInd w:val="0"/>
        <w:snapToGrid w:val="0"/>
        <w:spacing w:line="440" w:lineRule="exact"/>
        <w:jc w:val="left"/>
        <w:rPr>
          <w:sz w:val="24"/>
        </w:rPr>
      </w:pPr>
      <w:r>
        <w:rPr>
          <w:rFonts w:hint="eastAsia"/>
          <w:sz w:val="24"/>
        </w:rPr>
        <w:lastRenderedPageBreak/>
        <w:t>十、政府性基金预算财政拨款收入支出决算表</w:t>
      </w:r>
      <w:r w:rsidR="00EC0C63" w:rsidRPr="005D7D8C">
        <w:rPr>
          <w:rFonts w:cstheme="minorBidi"/>
          <w:webHidden/>
          <w:sz w:val="24"/>
        </w:rPr>
        <w:tab/>
      </w:r>
      <w:r w:rsidR="00EC0C63">
        <w:rPr>
          <w:rFonts w:cstheme="minorBidi"/>
          <w:webHidden/>
          <w:sz w:val="24"/>
        </w:rPr>
        <w:t>1</w:t>
      </w:r>
      <w:r w:rsidR="009445A0">
        <w:rPr>
          <w:rFonts w:cstheme="minorBidi"/>
          <w:webHidden/>
          <w:sz w:val="24"/>
        </w:rPr>
        <w:t>7</w:t>
      </w:r>
    </w:p>
    <w:p w14:paraId="443F39AA" w14:textId="77777777" w:rsidR="00464B39" w:rsidRDefault="00A35860">
      <w:pPr>
        <w:pStyle w:val="20"/>
        <w:adjustRightInd w:val="0"/>
        <w:snapToGrid w:val="0"/>
        <w:spacing w:line="440" w:lineRule="exact"/>
        <w:jc w:val="left"/>
        <w:rPr>
          <w:sz w:val="24"/>
        </w:rPr>
      </w:pPr>
      <w:r>
        <w:rPr>
          <w:rFonts w:hint="eastAsia"/>
          <w:sz w:val="24"/>
        </w:rPr>
        <w:t>十一、国有资本经营预算财政拨款收入支出决算表</w:t>
      </w:r>
      <w:r w:rsidR="00EC0C63" w:rsidRPr="005D7D8C">
        <w:rPr>
          <w:rFonts w:cstheme="minorBidi"/>
          <w:webHidden/>
          <w:sz w:val="24"/>
        </w:rPr>
        <w:tab/>
      </w:r>
      <w:r w:rsidR="00EC0C63">
        <w:rPr>
          <w:rFonts w:cstheme="minorBidi"/>
          <w:webHidden/>
          <w:sz w:val="24"/>
        </w:rPr>
        <w:t>1</w:t>
      </w:r>
      <w:r w:rsidR="009445A0">
        <w:rPr>
          <w:rFonts w:cstheme="minorBidi"/>
          <w:webHidden/>
          <w:sz w:val="24"/>
        </w:rPr>
        <w:t>7</w:t>
      </w:r>
    </w:p>
    <w:p w14:paraId="4893FDCF" w14:textId="77777777" w:rsidR="00464B39" w:rsidRDefault="00A35860">
      <w:pPr>
        <w:pStyle w:val="20"/>
        <w:adjustRightInd w:val="0"/>
        <w:snapToGrid w:val="0"/>
        <w:spacing w:line="440" w:lineRule="exact"/>
        <w:jc w:val="left"/>
        <w:rPr>
          <w:sz w:val="24"/>
        </w:rPr>
      </w:pPr>
      <w:r>
        <w:rPr>
          <w:rFonts w:hint="eastAsia"/>
          <w:sz w:val="24"/>
        </w:rPr>
        <w:t>十二、国有资本经营预算财政拨款支出决算表</w:t>
      </w:r>
      <w:r w:rsidR="00EC0C63" w:rsidRPr="005D7D8C">
        <w:rPr>
          <w:rFonts w:cstheme="minorBidi"/>
          <w:webHidden/>
          <w:sz w:val="24"/>
        </w:rPr>
        <w:tab/>
      </w:r>
      <w:r w:rsidR="00EC0C63">
        <w:rPr>
          <w:rFonts w:cstheme="minorBidi"/>
          <w:webHidden/>
          <w:sz w:val="24"/>
        </w:rPr>
        <w:t>1</w:t>
      </w:r>
      <w:r w:rsidR="009445A0">
        <w:rPr>
          <w:rFonts w:cstheme="minorBidi"/>
          <w:webHidden/>
          <w:sz w:val="24"/>
        </w:rPr>
        <w:t>7</w:t>
      </w:r>
    </w:p>
    <w:p w14:paraId="707CB9E0" w14:textId="77777777" w:rsidR="00464B39" w:rsidRDefault="00A35860">
      <w:pPr>
        <w:pStyle w:val="20"/>
        <w:adjustRightInd w:val="0"/>
        <w:snapToGrid w:val="0"/>
        <w:spacing w:line="440" w:lineRule="exact"/>
        <w:jc w:val="left"/>
        <w:rPr>
          <w:sz w:val="24"/>
        </w:rPr>
      </w:pPr>
      <w:r>
        <w:rPr>
          <w:rFonts w:hint="eastAsia"/>
          <w:sz w:val="24"/>
        </w:rPr>
        <w:t>十三、财政拨款“三公”经费支出决算表</w:t>
      </w:r>
      <w:r w:rsidR="00EC0C63" w:rsidRPr="005D7D8C">
        <w:rPr>
          <w:rFonts w:cstheme="minorBidi"/>
          <w:webHidden/>
          <w:sz w:val="24"/>
        </w:rPr>
        <w:tab/>
      </w:r>
      <w:r w:rsidR="00EC0C63">
        <w:rPr>
          <w:rFonts w:cstheme="minorBidi"/>
          <w:webHidden/>
          <w:sz w:val="24"/>
        </w:rPr>
        <w:t>1</w:t>
      </w:r>
      <w:r w:rsidR="009445A0">
        <w:rPr>
          <w:rFonts w:cstheme="minorBidi"/>
          <w:webHidden/>
          <w:sz w:val="24"/>
        </w:rPr>
        <w:t>7</w:t>
      </w:r>
    </w:p>
    <w:p w14:paraId="7BF3B1BE" w14:textId="77777777" w:rsidR="00464B39" w:rsidRDefault="00A35860">
      <w:pPr>
        <w:widowControl/>
        <w:spacing w:line="440" w:lineRule="exact"/>
        <w:jc w:val="left"/>
        <w:rPr>
          <w:rFonts w:ascii="仿宋" w:eastAsia="仿宋" w:hAnsi="仿宋"/>
          <w:bCs/>
          <w:kern w:val="44"/>
          <w:sz w:val="24"/>
        </w:rPr>
      </w:pPr>
      <w:bookmarkStart w:id="14" w:name="_Toc15396599"/>
      <w:bookmarkStart w:id="15" w:name="_Toc15377196"/>
      <w:r>
        <w:rPr>
          <w:rFonts w:ascii="仿宋" w:eastAsia="仿宋" w:hAnsi="仿宋"/>
          <w:b/>
          <w:sz w:val="24"/>
        </w:rPr>
        <w:br w:type="page"/>
      </w:r>
    </w:p>
    <w:p w14:paraId="4EF6D177" w14:textId="77777777" w:rsidR="00464B39" w:rsidRDefault="00A35860">
      <w:pPr>
        <w:pStyle w:val="1"/>
        <w:jc w:val="center"/>
        <w:rPr>
          <w:rStyle w:val="1Char"/>
          <w:rFonts w:ascii="黑体" w:eastAsia="黑体" w:hAnsi="黑体"/>
          <w:b/>
        </w:rPr>
      </w:pPr>
      <w:r>
        <w:rPr>
          <w:rFonts w:ascii="黑体" w:eastAsia="黑体" w:hAnsi="黑体" w:hint="eastAsia"/>
          <w:b w:val="0"/>
        </w:rPr>
        <w:lastRenderedPageBreak/>
        <w:t>第一部分 单位</w:t>
      </w:r>
      <w:r>
        <w:rPr>
          <w:rStyle w:val="1Char"/>
          <w:rFonts w:ascii="黑体" w:eastAsia="黑体" w:hAnsi="黑体" w:hint="eastAsia"/>
        </w:rPr>
        <w:t>概况</w:t>
      </w:r>
      <w:bookmarkEnd w:id="14"/>
      <w:bookmarkEnd w:id="15"/>
    </w:p>
    <w:p w14:paraId="6DCE9D6A" w14:textId="77777777" w:rsidR="00507645" w:rsidRDefault="00507645" w:rsidP="00507645">
      <w:pPr>
        <w:pStyle w:val="2"/>
        <w:numPr>
          <w:ilvl w:val="0"/>
          <w:numId w:val="6"/>
        </w:numPr>
        <w:spacing w:before="0" w:after="0" w:line="560" w:lineRule="exact"/>
        <w:rPr>
          <w:rStyle w:val="2Char"/>
          <w:rFonts w:ascii="黑体" w:eastAsia="黑体" w:hAnsi="黑体"/>
        </w:rPr>
      </w:pPr>
      <w:bookmarkStart w:id="16" w:name="_Toc15396600"/>
      <w:bookmarkStart w:id="17" w:name="_Toc15377197"/>
      <w:r>
        <w:rPr>
          <w:rStyle w:val="2Char"/>
          <w:rFonts w:ascii="黑体" w:eastAsia="黑体" w:hAnsi="黑体" w:hint="eastAsia"/>
        </w:rPr>
        <w:t>主要职责</w:t>
      </w:r>
    </w:p>
    <w:p w14:paraId="2A79EDE2" w14:textId="77777777" w:rsidR="00507645" w:rsidRPr="005B78B4" w:rsidRDefault="00507645" w:rsidP="00507645">
      <w:pPr>
        <w:spacing w:line="560" w:lineRule="exact"/>
        <w:ind w:firstLineChars="200" w:firstLine="640"/>
        <w:rPr>
          <w:rFonts w:ascii="仿宋_GB2312" w:eastAsia="仿宋_GB2312"/>
          <w:sz w:val="32"/>
          <w:szCs w:val="32"/>
        </w:rPr>
      </w:pPr>
      <w:r w:rsidRPr="005B78B4">
        <w:rPr>
          <w:rFonts w:ascii="仿宋_GB2312" w:eastAsia="仿宋_GB2312" w:hint="eastAsia"/>
          <w:sz w:val="32"/>
          <w:szCs w:val="32"/>
        </w:rPr>
        <w:t>1.负责党和国家领导人或曾经担任过该级别职务的老领导的接待任务</w:t>
      </w:r>
      <w:r>
        <w:rPr>
          <w:rFonts w:ascii="仿宋_GB2312" w:eastAsia="仿宋_GB2312" w:hint="eastAsia"/>
          <w:sz w:val="32"/>
          <w:szCs w:val="32"/>
        </w:rPr>
        <w:t>。</w:t>
      </w:r>
    </w:p>
    <w:p w14:paraId="22A7D30A" w14:textId="77777777" w:rsidR="00507645" w:rsidRPr="005B78B4" w:rsidRDefault="00507645" w:rsidP="00507645">
      <w:pPr>
        <w:spacing w:line="560" w:lineRule="exact"/>
        <w:ind w:firstLineChars="200" w:firstLine="640"/>
        <w:rPr>
          <w:rFonts w:ascii="仿宋_GB2312" w:eastAsia="仿宋_GB2312"/>
          <w:sz w:val="32"/>
          <w:szCs w:val="32"/>
        </w:rPr>
      </w:pPr>
      <w:r w:rsidRPr="005B78B4">
        <w:rPr>
          <w:rFonts w:ascii="仿宋_GB2312" w:eastAsia="仿宋_GB2312" w:hint="eastAsia"/>
          <w:sz w:val="32"/>
          <w:szCs w:val="32"/>
        </w:rPr>
        <w:t>2.负责省部级领导或曾经担任过该级别职务的老领导的接待任务</w:t>
      </w:r>
      <w:r>
        <w:rPr>
          <w:rFonts w:ascii="仿宋_GB2312" w:eastAsia="仿宋_GB2312" w:hint="eastAsia"/>
          <w:sz w:val="32"/>
          <w:szCs w:val="32"/>
        </w:rPr>
        <w:t>。</w:t>
      </w:r>
    </w:p>
    <w:p w14:paraId="1B57FB9B" w14:textId="77777777" w:rsidR="00507645" w:rsidRPr="005B78B4" w:rsidRDefault="00507645" w:rsidP="00507645">
      <w:pPr>
        <w:spacing w:line="560" w:lineRule="exact"/>
        <w:ind w:firstLineChars="200" w:firstLine="640"/>
        <w:rPr>
          <w:rFonts w:ascii="仿宋_GB2312" w:eastAsia="仿宋_GB2312"/>
          <w:sz w:val="32"/>
          <w:szCs w:val="32"/>
        </w:rPr>
      </w:pPr>
      <w:r w:rsidRPr="005B78B4">
        <w:rPr>
          <w:rFonts w:ascii="仿宋_GB2312" w:eastAsia="仿宋_GB2312" w:hint="eastAsia"/>
          <w:sz w:val="32"/>
          <w:szCs w:val="32"/>
        </w:rPr>
        <w:t>3.负责省级及以上的检查组、调研组、巡视组、督察组、考核组等综合工作组的接待任务</w:t>
      </w:r>
      <w:r>
        <w:rPr>
          <w:rFonts w:ascii="仿宋_GB2312" w:eastAsia="仿宋_GB2312" w:hint="eastAsia"/>
          <w:sz w:val="32"/>
          <w:szCs w:val="32"/>
        </w:rPr>
        <w:t>。</w:t>
      </w:r>
      <w:r w:rsidRPr="005B78B4">
        <w:rPr>
          <w:rFonts w:ascii="仿宋_GB2312" w:eastAsia="仿宋_GB2312" w:hint="eastAsia"/>
          <w:sz w:val="32"/>
          <w:szCs w:val="32"/>
        </w:rPr>
        <w:t xml:space="preserve"> </w:t>
      </w:r>
    </w:p>
    <w:p w14:paraId="195C1C0A" w14:textId="77777777" w:rsidR="00507645" w:rsidRPr="005B78B4" w:rsidRDefault="00507645" w:rsidP="00507645">
      <w:pPr>
        <w:spacing w:line="560" w:lineRule="exact"/>
        <w:ind w:firstLineChars="200" w:firstLine="640"/>
        <w:rPr>
          <w:rFonts w:ascii="仿宋_GB2312" w:eastAsia="仿宋_GB2312"/>
          <w:sz w:val="32"/>
          <w:szCs w:val="32"/>
        </w:rPr>
      </w:pPr>
      <w:r w:rsidRPr="005B78B4">
        <w:rPr>
          <w:rFonts w:ascii="仿宋_GB2312" w:eastAsia="仿宋_GB2312" w:hint="eastAsia"/>
          <w:sz w:val="32"/>
          <w:szCs w:val="32"/>
        </w:rPr>
        <w:t>4.负责友好地（市、州）主要领导、党政代表团的接待任务</w:t>
      </w:r>
      <w:r>
        <w:rPr>
          <w:rFonts w:ascii="仿宋_GB2312" w:eastAsia="仿宋_GB2312" w:hint="eastAsia"/>
          <w:sz w:val="32"/>
          <w:szCs w:val="32"/>
        </w:rPr>
        <w:t>。</w:t>
      </w:r>
    </w:p>
    <w:p w14:paraId="7DAC5DFB" w14:textId="77777777" w:rsidR="00507645" w:rsidRPr="005B78B4" w:rsidRDefault="00507645" w:rsidP="00507645">
      <w:pPr>
        <w:spacing w:line="560" w:lineRule="exact"/>
        <w:ind w:firstLineChars="200" w:firstLine="640"/>
        <w:rPr>
          <w:rFonts w:ascii="仿宋_GB2312" w:eastAsia="仿宋_GB2312"/>
          <w:sz w:val="32"/>
          <w:szCs w:val="32"/>
        </w:rPr>
      </w:pPr>
      <w:r w:rsidRPr="005B78B4">
        <w:rPr>
          <w:rFonts w:ascii="仿宋_GB2312" w:eastAsia="仿宋_GB2312" w:hint="eastAsia"/>
          <w:sz w:val="32"/>
          <w:szCs w:val="32"/>
        </w:rPr>
        <w:t>5.负责举办、承办的全国性、区域性会议以及大型活动的重要来宾的接待任务。</w:t>
      </w:r>
    </w:p>
    <w:p w14:paraId="589E68C8" w14:textId="77777777" w:rsidR="00507645" w:rsidRDefault="00507645" w:rsidP="00507645">
      <w:pPr>
        <w:pStyle w:val="2"/>
        <w:spacing w:before="0" w:after="0" w:line="560" w:lineRule="exact"/>
        <w:ind w:firstLineChars="200" w:firstLine="640"/>
        <w:rPr>
          <w:rFonts w:ascii="黑体" w:eastAsia="黑体" w:hAnsi="黑体"/>
          <w:b w:val="0"/>
        </w:rPr>
      </w:pPr>
      <w:r>
        <w:rPr>
          <w:rFonts w:ascii="黑体" w:eastAsia="黑体" w:hAnsi="黑体" w:hint="eastAsia"/>
          <w:b w:val="0"/>
        </w:rPr>
        <w:t>二、机构设置</w:t>
      </w:r>
    </w:p>
    <w:bookmarkEnd w:id="16"/>
    <w:bookmarkEnd w:id="17"/>
    <w:p w14:paraId="5026B193" w14:textId="77777777" w:rsidR="004E3FF9" w:rsidRDefault="00F54078" w:rsidP="004E3FF9">
      <w:pPr>
        <w:widowControl/>
        <w:spacing w:line="560" w:lineRule="exact"/>
        <w:ind w:firstLineChars="200" w:firstLine="640"/>
        <w:jc w:val="left"/>
        <w:rPr>
          <w:rFonts w:ascii="仿宋_GB2312" w:eastAsia="仿宋_GB2312" w:hAnsi="仿宋"/>
          <w:sz w:val="32"/>
          <w:szCs w:val="32"/>
        </w:rPr>
      </w:pPr>
      <w:r>
        <w:rPr>
          <w:rFonts w:ascii="仿宋_GB2312" w:eastAsia="仿宋_GB2312" w:hAnsi="仿宋" w:hint="eastAsia"/>
          <w:sz w:val="32"/>
          <w:szCs w:val="32"/>
        </w:rPr>
        <w:t>攀枝花</w:t>
      </w:r>
      <w:r w:rsidR="00986FD4" w:rsidRPr="001C689C">
        <w:rPr>
          <w:rFonts w:ascii="仿宋_GB2312" w:eastAsia="仿宋_GB2312" w:hAnsi="仿宋" w:hint="eastAsia"/>
          <w:sz w:val="32"/>
          <w:szCs w:val="32"/>
        </w:rPr>
        <w:t>市公务服务中心系</w:t>
      </w:r>
      <w:r>
        <w:rPr>
          <w:rFonts w:ascii="仿宋_GB2312" w:eastAsia="仿宋_GB2312" w:hAnsi="仿宋" w:hint="eastAsia"/>
          <w:sz w:val="32"/>
          <w:szCs w:val="32"/>
        </w:rPr>
        <w:t>中共攀枝花</w:t>
      </w:r>
      <w:r w:rsidR="002411C6" w:rsidRPr="001C689C">
        <w:rPr>
          <w:rFonts w:ascii="仿宋_GB2312" w:eastAsia="仿宋_GB2312" w:hAnsi="仿宋" w:hint="eastAsia"/>
          <w:sz w:val="32"/>
          <w:szCs w:val="32"/>
        </w:rPr>
        <w:t>市委办</w:t>
      </w:r>
      <w:r w:rsidR="00E91AEA" w:rsidRPr="004B001E">
        <w:rPr>
          <w:rFonts w:ascii="仿宋_GB2312" w:eastAsia="仿宋_GB2312" w:hAnsi="仿宋" w:hint="eastAsia"/>
          <w:sz w:val="32"/>
          <w:szCs w:val="32"/>
        </w:rPr>
        <w:t>公室</w:t>
      </w:r>
      <w:r w:rsidR="002411C6" w:rsidRPr="001C689C">
        <w:rPr>
          <w:rFonts w:ascii="仿宋_GB2312" w:eastAsia="仿宋_GB2312" w:hAnsi="仿宋" w:hint="eastAsia"/>
          <w:sz w:val="32"/>
          <w:szCs w:val="32"/>
        </w:rPr>
        <w:t>下属二级预算单位，副县级</w:t>
      </w:r>
      <w:r w:rsidR="001F328C">
        <w:rPr>
          <w:rFonts w:ascii="仿宋_GB2312" w:eastAsia="仿宋_GB2312" w:hAnsi="仿宋" w:hint="eastAsia"/>
          <w:sz w:val="32"/>
          <w:szCs w:val="32"/>
        </w:rPr>
        <w:t>事业</w:t>
      </w:r>
      <w:r w:rsidR="009F7DE0" w:rsidRPr="001C689C">
        <w:rPr>
          <w:rFonts w:ascii="仿宋_GB2312" w:eastAsia="仿宋_GB2312" w:hAnsi="仿宋" w:hint="eastAsia"/>
          <w:sz w:val="32"/>
          <w:szCs w:val="32"/>
        </w:rPr>
        <w:t>单位</w:t>
      </w:r>
      <w:r w:rsidR="004E3FF9">
        <w:rPr>
          <w:rFonts w:ascii="仿宋_GB2312" w:eastAsia="仿宋_GB2312" w:hAnsi="仿宋" w:hint="eastAsia"/>
          <w:sz w:val="32"/>
          <w:szCs w:val="32"/>
        </w:rPr>
        <w:t>，</w:t>
      </w:r>
      <w:r w:rsidR="004E3FF9" w:rsidRPr="001C689C">
        <w:rPr>
          <w:rFonts w:ascii="仿宋_GB2312" w:eastAsia="仿宋_GB2312" w:hAnsi="仿宋" w:hint="eastAsia"/>
          <w:sz w:val="32"/>
          <w:szCs w:val="32"/>
        </w:rPr>
        <w:t>无下属</w:t>
      </w:r>
      <w:r w:rsidR="004E3FF9">
        <w:rPr>
          <w:rFonts w:ascii="仿宋_GB2312" w:eastAsia="仿宋_GB2312" w:hAnsi="仿宋" w:hint="eastAsia"/>
          <w:sz w:val="32"/>
          <w:szCs w:val="32"/>
        </w:rPr>
        <w:t>单位</w:t>
      </w:r>
      <w:r w:rsidR="004E3FF9" w:rsidRPr="001C689C">
        <w:rPr>
          <w:rFonts w:ascii="仿宋_GB2312" w:eastAsia="仿宋_GB2312" w:hAnsi="仿宋" w:hint="eastAsia"/>
          <w:sz w:val="32"/>
          <w:szCs w:val="32"/>
        </w:rPr>
        <w:t>。</w:t>
      </w:r>
    </w:p>
    <w:p w14:paraId="777723F9" w14:textId="77777777" w:rsidR="00464B39" w:rsidRDefault="004E3FF9" w:rsidP="004E3FF9">
      <w:pPr>
        <w:widowControl/>
        <w:spacing w:line="560" w:lineRule="exact"/>
        <w:ind w:firstLineChars="200" w:firstLine="640"/>
        <w:jc w:val="left"/>
        <w:rPr>
          <w:rFonts w:ascii="仿宋_GB2312" w:eastAsia="仿宋_GB2312" w:hAnsi="仿宋"/>
          <w:sz w:val="32"/>
          <w:szCs w:val="32"/>
        </w:rPr>
      </w:pPr>
      <w:r>
        <w:rPr>
          <w:rFonts w:ascii="仿宋_GB2312" w:eastAsia="仿宋_GB2312" w:hAnsi="仿宋" w:hint="eastAsia"/>
          <w:sz w:val="32"/>
          <w:szCs w:val="32"/>
        </w:rPr>
        <w:t>我中心共设置</w:t>
      </w:r>
      <w:r w:rsidR="00DA0533">
        <w:rPr>
          <w:rFonts w:ascii="仿宋_GB2312" w:eastAsia="仿宋_GB2312" w:hAnsi="仿宋"/>
          <w:sz w:val="32"/>
          <w:szCs w:val="32"/>
        </w:rPr>
        <w:t>4</w:t>
      </w:r>
      <w:r>
        <w:rPr>
          <w:rFonts w:ascii="仿宋_GB2312" w:eastAsia="仿宋_GB2312" w:hAnsi="仿宋" w:hint="eastAsia"/>
          <w:sz w:val="32"/>
          <w:szCs w:val="32"/>
        </w:rPr>
        <w:t>个内设机构，包括：综合</w:t>
      </w:r>
      <w:proofErr w:type="gramStart"/>
      <w:r w:rsidR="00DA0533">
        <w:rPr>
          <w:rFonts w:ascii="仿宋_GB2312" w:eastAsia="仿宋_GB2312" w:hAnsi="仿宋" w:hint="eastAsia"/>
          <w:sz w:val="32"/>
          <w:szCs w:val="32"/>
        </w:rPr>
        <w:t>一</w:t>
      </w:r>
      <w:proofErr w:type="gramEnd"/>
      <w:r>
        <w:rPr>
          <w:rFonts w:ascii="仿宋_GB2312" w:eastAsia="仿宋_GB2312" w:hAnsi="仿宋" w:hint="eastAsia"/>
          <w:sz w:val="32"/>
          <w:szCs w:val="32"/>
        </w:rPr>
        <w:t>科、</w:t>
      </w:r>
      <w:r w:rsidR="00DA0533">
        <w:rPr>
          <w:rFonts w:ascii="仿宋_GB2312" w:eastAsia="仿宋_GB2312" w:hAnsi="仿宋" w:hint="eastAsia"/>
          <w:sz w:val="32"/>
          <w:szCs w:val="32"/>
        </w:rPr>
        <w:t>综合二科、</w:t>
      </w:r>
      <w:r>
        <w:rPr>
          <w:rFonts w:ascii="仿宋_GB2312" w:eastAsia="仿宋_GB2312" w:hAnsi="仿宋" w:hint="eastAsia"/>
          <w:sz w:val="32"/>
          <w:szCs w:val="32"/>
        </w:rPr>
        <w:t>公务服务</w:t>
      </w:r>
      <w:proofErr w:type="gramStart"/>
      <w:r>
        <w:rPr>
          <w:rFonts w:ascii="仿宋_GB2312" w:eastAsia="仿宋_GB2312" w:hAnsi="仿宋" w:hint="eastAsia"/>
          <w:sz w:val="32"/>
          <w:szCs w:val="32"/>
        </w:rPr>
        <w:t>一</w:t>
      </w:r>
      <w:proofErr w:type="gramEnd"/>
      <w:r>
        <w:rPr>
          <w:rFonts w:ascii="仿宋_GB2312" w:eastAsia="仿宋_GB2312" w:hAnsi="仿宋" w:hint="eastAsia"/>
          <w:sz w:val="32"/>
          <w:szCs w:val="32"/>
        </w:rPr>
        <w:t>科、公务服务二科。</w:t>
      </w:r>
    </w:p>
    <w:p w14:paraId="30AC03EA" w14:textId="77777777" w:rsidR="001C689C" w:rsidRPr="00DA0533" w:rsidRDefault="001C689C" w:rsidP="00507645">
      <w:pPr>
        <w:pStyle w:val="a0"/>
        <w:spacing w:beforeLines="0" w:line="560" w:lineRule="exact"/>
      </w:pPr>
    </w:p>
    <w:p w14:paraId="521EF69B" w14:textId="77777777" w:rsidR="00507645" w:rsidRDefault="00507645" w:rsidP="00507645">
      <w:pPr>
        <w:pStyle w:val="a0"/>
        <w:spacing w:beforeLines="0" w:line="560" w:lineRule="exact"/>
      </w:pPr>
    </w:p>
    <w:p w14:paraId="08E786E8" w14:textId="77777777" w:rsidR="00507645" w:rsidRDefault="00507645" w:rsidP="00507645">
      <w:pPr>
        <w:pStyle w:val="a0"/>
        <w:spacing w:beforeLines="0" w:line="560" w:lineRule="exact"/>
      </w:pPr>
    </w:p>
    <w:p w14:paraId="352F29A7" w14:textId="77777777" w:rsidR="00507645" w:rsidRDefault="00507645" w:rsidP="00507645">
      <w:pPr>
        <w:pStyle w:val="a0"/>
        <w:spacing w:beforeLines="0" w:line="560" w:lineRule="exact"/>
      </w:pPr>
    </w:p>
    <w:p w14:paraId="6D5DCE6C" w14:textId="77777777" w:rsidR="001C689C" w:rsidRDefault="001C689C" w:rsidP="001C689C">
      <w:pPr>
        <w:pStyle w:val="a0"/>
        <w:spacing w:before="93"/>
      </w:pPr>
    </w:p>
    <w:p w14:paraId="42C4EE82" w14:textId="77777777" w:rsidR="00CD3613" w:rsidRPr="00CD3613" w:rsidRDefault="00CD3613" w:rsidP="001C689C">
      <w:pPr>
        <w:pStyle w:val="a0"/>
        <w:spacing w:before="93"/>
      </w:pPr>
    </w:p>
    <w:p w14:paraId="17FED303" w14:textId="77777777" w:rsidR="00464B39" w:rsidRPr="00665D1F" w:rsidRDefault="00A35860" w:rsidP="00665D1F">
      <w:pPr>
        <w:pStyle w:val="1"/>
        <w:ind w:right="440"/>
        <w:jc w:val="center"/>
        <w:rPr>
          <w:rFonts w:ascii="黑体" w:eastAsia="黑体" w:hAnsi="黑体"/>
          <w:b w:val="0"/>
        </w:rPr>
      </w:pPr>
      <w:bookmarkStart w:id="18" w:name="_Toc15377204"/>
      <w:bookmarkStart w:id="19" w:name="_Toc15396602"/>
      <w:r>
        <w:rPr>
          <w:rFonts w:ascii="黑体" w:eastAsia="黑体" w:hAnsi="黑体" w:hint="eastAsia"/>
          <w:b w:val="0"/>
        </w:rPr>
        <w:lastRenderedPageBreak/>
        <w:t>第二部分 2022年度</w:t>
      </w:r>
      <w:r>
        <w:rPr>
          <w:rStyle w:val="1Char"/>
          <w:rFonts w:ascii="黑体" w:eastAsia="黑体" w:hAnsi="黑体" w:hint="eastAsia"/>
          <w:bCs/>
        </w:rPr>
        <w:t>单位决算情况说明</w:t>
      </w:r>
      <w:bookmarkEnd w:id="18"/>
      <w:bookmarkEnd w:id="19"/>
    </w:p>
    <w:p w14:paraId="25F1CF24" w14:textId="77777777" w:rsidR="00464B39" w:rsidRDefault="00A35860">
      <w:pPr>
        <w:pStyle w:val="a9"/>
        <w:numPr>
          <w:ilvl w:val="0"/>
          <w:numId w:val="2"/>
        </w:numPr>
        <w:spacing w:line="600" w:lineRule="exact"/>
        <w:ind w:firstLineChars="0"/>
        <w:outlineLvl w:val="1"/>
        <w:rPr>
          <w:rStyle w:val="2Char"/>
          <w:rFonts w:ascii="黑体" w:eastAsia="黑体" w:hAnsi="黑体"/>
          <w:b w:val="0"/>
        </w:rPr>
      </w:pPr>
      <w:bookmarkStart w:id="20" w:name="_Toc15377205"/>
      <w:bookmarkStart w:id="21" w:name="_Toc15396603"/>
      <w:r>
        <w:rPr>
          <w:rFonts w:ascii="黑体" w:eastAsia="黑体" w:hAnsi="黑体" w:hint="eastAsia"/>
          <w:sz w:val="32"/>
          <w:szCs w:val="32"/>
        </w:rPr>
        <w:t>收</w:t>
      </w:r>
      <w:r>
        <w:rPr>
          <w:rStyle w:val="2Char"/>
          <w:rFonts w:ascii="黑体" w:eastAsia="黑体" w:hAnsi="黑体" w:hint="eastAsia"/>
          <w:b w:val="0"/>
        </w:rPr>
        <w:t>入支出决算总体情况说明</w:t>
      </w:r>
      <w:bookmarkEnd w:id="20"/>
      <w:bookmarkEnd w:id="21"/>
    </w:p>
    <w:p w14:paraId="48A462A2" w14:textId="77777777" w:rsidR="00464B39" w:rsidRPr="00507645" w:rsidRDefault="00A35860" w:rsidP="00507645">
      <w:pPr>
        <w:spacing w:line="600" w:lineRule="exact"/>
        <w:ind w:firstLineChars="200" w:firstLine="640"/>
        <w:rPr>
          <w:rFonts w:ascii="仿宋" w:eastAsia="仿宋" w:hAnsi="仿宋"/>
          <w:sz w:val="32"/>
          <w:szCs w:val="32"/>
        </w:rPr>
      </w:pPr>
      <w:r>
        <w:rPr>
          <w:rFonts w:ascii="仿宋" w:eastAsia="仿宋" w:hAnsi="仿宋" w:hint="eastAsia"/>
          <w:sz w:val="32"/>
          <w:szCs w:val="32"/>
        </w:rPr>
        <w:t>2022年度收、支总计</w:t>
      </w:r>
      <w:r w:rsidR="00DF25CA">
        <w:rPr>
          <w:rFonts w:ascii="仿宋" w:eastAsia="仿宋" w:hAnsi="仿宋"/>
          <w:sz w:val="32"/>
          <w:szCs w:val="32"/>
        </w:rPr>
        <w:t>369.</w:t>
      </w:r>
      <w:r w:rsidR="00507645">
        <w:rPr>
          <w:rFonts w:ascii="仿宋" w:eastAsia="仿宋" w:hAnsi="仿宋"/>
          <w:sz w:val="32"/>
          <w:szCs w:val="32"/>
        </w:rPr>
        <w:t>6</w:t>
      </w:r>
      <w:r w:rsidR="00DF25CA">
        <w:rPr>
          <w:rFonts w:ascii="仿宋" w:eastAsia="仿宋" w:hAnsi="仿宋"/>
          <w:sz w:val="32"/>
          <w:szCs w:val="32"/>
        </w:rPr>
        <w:t>4</w:t>
      </w:r>
      <w:r>
        <w:rPr>
          <w:rFonts w:ascii="仿宋" w:eastAsia="仿宋" w:hAnsi="仿宋" w:hint="eastAsia"/>
          <w:sz w:val="32"/>
          <w:szCs w:val="32"/>
        </w:rPr>
        <w:t>万元。与2021年相比，收、支总计各增加</w:t>
      </w:r>
      <w:r w:rsidR="00DF25CA">
        <w:rPr>
          <w:rFonts w:ascii="仿宋" w:eastAsia="仿宋" w:hAnsi="仿宋"/>
          <w:sz w:val="32"/>
          <w:szCs w:val="32"/>
        </w:rPr>
        <w:t>369.</w:t>
      </w:r>
      <w:r w:rsidR="00507645">
        <w:rPr>
          <w:rFonts w:ascii="仿宋" w:eastAsia="仿宋" w:hAnsi="仿宋"/>
          <w:sz w:val="32"/>
          <w:szCs w:val="32"/>
        </w:rPr>
        <w:t>6</w:t>
      </w:r>
      <w:r w:rsidR="00DF25CA">
        <w:rPr>
          <w:rFonts w:ascii="仿宋" w:eastAsia="仿宋" w:hAnsi="仿宋"/>
          <w:sz w:val="32"/>
          <w:szCs w:val="32"/>
        </w:rPr>
        <w:t>4</w:t>
      </w:r>
      <w:r>
        <w:rPr>
          <w:rFonts w:ascii="仿宋" w:eastAsia="仿宋" w:hAnsi="仿宋" w:hint="eastAsia"/>
          <w:sz w:val="32"/>
          <w:szCs w:val="32"/>
        </w:rPr>
        <w:t>万元，增长</w:t>
      </w:r>
      <w:r w:rsidR="00DF25CA">
        <w:rPr>
          <w:rFonts w:ascii="仿宋" w:eastAsia="仿宋" w:hAnsi="仿宋"/>
          <w:sz w:val="32"/>
          <w:szCs w:val="32"/>
        </w:rPr>
        <w:t>100</w:t>
      </w:r>
      <w:r>
        <w:rPr>
          <w:rFonts w:ascii="仿宋" w:eastAsia="仿宋" w:hAnsi="仿宋"/>
          <w:sz w:val="32"/>
          <w:szCs w:val="32"/>
        </w:rPr>
        <w:t>%</w:t>
      </w:r>
      <w:r>
        <w:rPr>
          <w:rFonts w:ascii="仿宋" w:eastAsia="仿宋" w:hAnsi="仿宋" w:hint="eastAsia"/>
          <w:sz w:val="32"/>
          <w:szCs w:val="32"/>
        </w:rPr>
        <w:t>。</w:t>
      </w:r>
      <w:r w:rsidRPr="004B001E">
        <w:rPr>
          <w:rFonts w:ascii="仿宋" w:eastAsia="仿宋" w:hAnsi="仿宋" w:hint="eastAsia"/>
          <w:sz w:val="32"/>
          <w:szCs w:val="32"/>
        </w:rPr>
        <w:t>主要变动原因是</w:t>
      </w:r>
      <w:bookmarkStart w:id="22" w:name="_Hlk143272002"/>
      <w:r w:rsidR="00DF25CA" w:rsidRPr="004B001E">
        <w:rPr>
          <w:rFonts w:ascii="仿宋" w:eastAsia="仿宋" w:hAnsi="仿宋" w:hint="eastAsia"/>
          <w:sz w:val="32"/>
          <w:szCs w:val="32"/>
        </w:rPr>
        <w:t>202</w:t>
      </w:r>
      <w:r w:rsidR="00DF25CA" w:rsidRPr="004B001E">
        <w:rPr>
          <w:rFonts w:ascii="仿宋" w:eastAsia="仿宋" w:hAnsi="仿宋"/>
          <w:sz w:val="32"/>
          <w:szCs w:val="32"/>
        </w:rPr>
        <w:t>2</w:t>
      </w:r>
      <w:r w:rsidR="00DF25CA" w:rsidRPr="004B001E">
        <w:rPr>
          <w:rFonts w:ascii="仿宋" w:eastAsia="仿宋" w:hAnsi="仿宋" w:hint="eastAsia"/>
          <w:sz w:val="32"/>
          <w:szCs w:val="32"/>
        </w:rPr>
        <w:t>年按要求独立报送部门决算数据</w:t>
      </w:r>
      <w:r w:rsidR="004B001E">
        <w:rPr>
          <w:rFonts w:ascii="仿宋" w:eastAsia="仿宋" w:hAnsi="仿宋" w:hint="eastAsia"/>
          <w:sz w:val="32"/>
          <w:szCs w:val="32"/>
        </w:rPr>
        <w:t>，2</w:t>
      </w:r>
      <w:r w:rsidR="004B001E">
        <w:rPr>
          <w:rFonts w:ascii="仿宋" w:eastAsia="仿宋" w:hAnsi="仿宋"/>
          <w:sz w:val="32"/>
          <w:szCs w:val="32"/>
        </w:rPr>
        <w:t>021</w:t>
      </w:r>
      <w:r w:rsidR="004B001E">
        <w:rPr>
          <w:rFonts w:ascii="仿宋" w:eastAsia="仿宋" w:hAnsi="仿宋" w:hint="eastAsia"/>
          <w:sz w:val="32"/>
          <w:szCs w:val="32"/>
        </w:rPr>
        <w:t>年度无决算数据</w:t>
      </w:r>
      <w:r w:rsidR="00DF25CA" w:rsidRPr="004B001E">
        <w:rPr>
          <w:rFonts w:ascii="仿宋" w:eastAsia="仿宋" w:hAnsi="仿宋" w:hint="eastAsia"/>
          <w:sz w:val="32"/>
          <w:szCs w:val="32"/>
        </w:rPr>
        <w:t>。</w:t>
      </w:r>
    </w:p>
    <w:bookmarkEnd w:id="22"/>
    <w:p w14:paraId="6568B06C" w14:textId="77777777" w:rsidR="00DF25CA" w:rsidRDefault="000B415E" w:rsidP="00DF25CA">
      <w:pPr>
        <w:pStyle w:val="a0"/>
        <w:spacing w:before="93"/>
      </w:pPr>
      <w:r>
        <w:rPr>
          <w:noProof/>
        </w:rPr>
        <w:drawing>
          <wp:inline distT="0" distB="0" distL="0" distR="0" wp14:anchorId="735A5C86" wp14:editId="6C9C8287">
            <wp:extent cx="5274310" cy="4191000"/>
            <wp:effectExtent l="0" t="0" r="2540" b="0"/>
            <wp:docPr id="23541471"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14:paraId="7C451BB0" w14:textId="77777777" w:rsidR="00464B39" w:rsidRPr="00507645" w:rsidRDefault="00507645" w:rsidP="00507645">
      <w:pPr>
        <w:pStyle w:val="a0"/>
        <w:tabs>
          <w:tab w:val="left" w:pos="1600"/>
        </w:tabs>
        <w:spacing w:before="93"/>
        <w:ind w:firstLineChars="200" w:firstLine="640"/>
        <w:rPr>
          <w:rStyle w:val="2Char"/>
          <w:rFonts w:ascii="仿宋_GB2312" w:eastAsia="仿宋_GB2312" w:hAnsi="Times New Roman" w:cs="Times New Roman"/>
          <w:b w:val="0"/>
          <w:bCs w:val="0"/>
          <w:kern w:val="0"/>
          <w:sz w:val="30"/>
          <w:szCs w:val="24"/>
        </w:rPr>
      </w:pPr>
      <w:bookmarkStart w:id="23" w:name="_Toc15377206"/>
      <w:bookmarkStart w:id="24" w:name="_Toc15396604"/>
      <w:r>
        <w:rPr>
          <w:rFonts w:ascii="黑体" w:eastAsia="黑体" w:hAnsi="黑体" w:hint="eastAsia"/>
          <w:sz w:val="32"/>
          <w:szCs w:val="32"/>
        </w:rPr>
        <w:t>二、</w:t>
      </w:r>
      <w:r w:rsidRPr="00507645">
        <w:rPr>
          <w:rFonts w:ascii="黑体" w:eastAsia="黑体" w:hAnsi="黑体" w:hint="eastAsia"/>
          <w:sz w:val="32"/>
          <w:szCs w:val="32"/>
        </w:rPr>
        <w:t>收</w:t>
      </w:r>
      <w:r w:rsidRPr="00507645">
        <w:rPr>
          <w:rStyle w:val="2Char"/>
          <w:rFonts w:ascii="黑体" w:eastAsia="黑体" w:hAnsi="黑体" w:hint="eastAsia"/>
          <w:b w:val="0"/>
        </w:rPr>
        <w:t>入决算情况说明</w:t>
      </w:r>
      <w:bookmarkEnd w:id="23"/>
      <w:bookmarkEnd w:id="24"/>
    </w:p>
    <w:p w14:paraId="024423D4" w14:textId="77777777" w:rsidR="00464B39" w:rsidRDefault="00A35860" w:rsidP="00665D1F">
      <w:pPr>
        <w:spacing w:line="600" w:lineRule="exact"/>
        <w:ind w:firstLineChars="200" w:firstLine="640"/>
        <w:outlineLvl w:val="1"/>
        <w:rPr>
          <w:rFonts w:ascii="仿宋" w:eastAsia="仿宋" w:hAnsi="仿宋"/>
          <w:sz w:val="32"/>
          <w:szCs w:val="32"/>
        </w:rPr>
      </w:pPr>
      <w:r>
        <w:rPr>
          <w:rFonts w:ascii="仿宋" w:eastAsia="仿宋" w:hAnsi="仿宋"/>
          <w:sz w:val="32"/>
          <w:szCs w:val="32"/>
        </w:rPr>
        <w:t>20</w:t>
      </w:r>
      <w:r>
        <w:rPr>
          <w:rFonts w:ascii="仿宋" w:eastAsia="仿宋" w:hAnsi="仿宋" w:hint="eastAsia"/>
          <w:sz w:val="32"/>
          <w:szCs w:val="32"/>
        </w:rPr>
        <w:t>22年本年收入合计</w:t>
      </w:r>
      <w:r w:rsidR="00665D1F">
        <w:rPr>
          <w:rFonts w:ascii="仿宋" w:eastAsia="仿宋" w:hAnsi="仿宋"/>
          <w:sz w:val="32"/>
          <w:szCs w:val="32"/>
        </w:rPr>
        <w:t>369.6</w:t>
      </w:r>
      <w:r w:rsidR="00B433F4">
        <w:rPr>
          <w:rFonts w:ascii="仿宋" w:eastAsia="仿宋" w:hAnsi="仿宋"/>
          <w:sz w:val="32"/>
          <w:szCs w:val="32"/>
        </w:rPr>
        <w:t>2</w:t>
      </w:r>
      <w:r>
        <w:rPr>
          <w:rFonts w:ascii="仿宋" w:eastAsia="仿宋" w:hAnsi="仿宋" w:hint="eastAsia"/>
          <w:sz w:val="32"/>
          <w:szCs w:val="32"/>
        </w:rPr>
        <w:t>万元，其中：一般公共预算财政拨款收入</w:t>
      </w:r>
      <w:r w:rsidR="00665D1F">
        <w:rPr>
          <w:rFonts w:ascii="仿宋" w:eastAsia="仿宋" w:hAnsi="仿宋"/>
          <w:sz w:val="32"/>
          <w:szCs w:val="32"/>
        </w:rPr>
        <w:t>369.62</w:t>
      </w:r>
      <w:r>
        <w:rPr>
          <w:rFonts w:ascii="仿宋" w:eastAsia="仿宋" w:hAnsi="仿宋" w:hint="eastAsia"/>
          <w:sz w:val="32"/>
          <w:szCs w:val="32"/>
        </w:rPr>
        <w:t>万元，占</w:t>
      </w:r>
      <w:r w:rsidR="00B433F4">
        <w:rPr>
          <w:rFonts w:ascii="仿宋" w:eastAsia="仿宋" w:hAnsi="仿宋"/>
          <w:sz w:val="32"/>
          <w:szCs w:val="32"/>
        </w:rPr>
        <w:t>100</w:t>
      </w:r>
      <w:r>
        <w:rPr>
          <w:rFonts w:ascii="仿宋" w:eastAsia="仿宋" w:hAnsi="仿宋"/>
          <w:sz w:val="32"/>
          <w:szCs w:val="32"/>
        </w:rPr>
        <w:t>%</w:t>
      </w:r>
      <w:r>
        <w:rPr>
          <w:rFonts w:ascii="仿宋" w:eastAsia="仿宋" w:hAnsi="仿宋" w:hint="eastAsia"/>
          <w:sz w:val="32"/>
          <w:szCs w:val="32"/>
        </w:rPr>
        <w:t>。</w:t>
      </w:r>
    </w:p>
    <w:p w14:paraId="0B1F3D48" w14:textId="77777777" w:rsidR="00665D1F" w:rsidRPr="00665D1F" w:rsidRDefault="00B433F4" w:rsidP="00665D1F">
      <w:pPr>
        <w:pStyle w:val="a0"/>
        <w:spacing w:before="93"/>
      </w:pPr>
      <w:r>
        <w:rPr>
          <w:noProof/>
        </w:rPr>
        <w:lastRenderedPageBreak/>
        <w:drawing>
          <wp:inline distT="0" distB="0" distL="0" distR="0" wp14:anchorId="4B486D01" wp14:editId="348A91DC">
            <wp:extent cx="5274310" cy="3076575"/>
            <wp:effectExtent l="0" t="0" r="2540" b="9525"/>
            <wp:docPr id="191295896"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14:paraId="487EAEA7" w14:textId="77777777" w:rsidR="00665D1F" w:rsidRPr="00665D1F" w:rsidRDefault="00665D1F" w:rsidP="00665D1F">
      <w:pPr>
        <w:pStyle w:val="a0"/>
        <w:spacing w:before="93"/>
      </w:pPr>
    </w:p>
    <w:p w14:paraId="3EFF0FAE" w14:textId="77777777" w:rsidR="00464B39" w:rsidRPr="00EC0C63" w:rsidRDefault="00EC0C63" w:rsidP="00EC0C63">
      <w:pPr>
        <w:spacing w:line="600" w:lineRule="exact"/>
        <w:ind w:firstLineChars="200" w:firstLine="640"/>
        <w:outlineLvl w:val="1"/>
        <w:rPr>
          <w:rStyle w:val="2Char"/>
          <w:rFonts w:ascii="黑体" w:eastAsia="黑体" w:hAnsi="黑体"/>
          <w:b w:val="0"/>
        </w:rPr>
      </w:pPr>
      <w:bookmarkStart w:id="25" w:name="_Toc15377207"/>
      <w:bookmarkStart w:id="26" w:name="_Toc15396605"/>
      <w:r w:rsidRPr="00EC0C63">
        <w:rPr>
          <w:rStyle w:val="2Char"/>
          <w:rFonts w:ascii="黑体" w:eastAsia="黑体" w:hAnsi="黑体" w:hint="eastAsia"/>
          <w:b w:val="0"/>
        </w:rPr>
        <w:t>三、</w:t>
      </w:r>
      <w:r w:rsidR="00A35860" w:rsidRPr="00EC0C63">
        <w:rPr>
          <w:rFonts w:ascii="黑体" w:eastAsia="黑体" w:hAnsi="黑体" w:hint="eastAsia"/>
          <w:sz w:val="32"/>
          <w:szCs w:val="32"/>
        </w:rPr>
        <w:t>支</w:t>
      </w:r>
      <w:r w:rsidR="00A35860" w:rsidRPr="00EC0C63">
        <w:rPr>
          <w:rStyle w:val="2Char"/>
          <w:rFonts w:ascii="黑体" w:eastAsia="黑体" w:hAnsi="黑体" w:hint="eastAsia"/>
          <w:b w:val="0"/>
        </w:rPr>
        <w:t>出决算情况说明</w:t>
      </w:r>
      <w:bookmarkEnd w:id="25"/>
      <w:bookmarkEnd w:id="26"/>
    </w:p>
    <w:p w14:paraId="5A095AA7" w14:textId="77777777" w:rsidR="00464B39" w:rsidRPr="009A74C2" w:rsidRDefault="00A35860" w:rsidP="009A74C2">
      <w:pPr>
        <w:spacing w:line="600" w:lineRule="exact"/>
        <w:ind w:firstLineChars="200" w:firstLine="640"/>
        <w:outlineLvl w:val="1"/>
        <w:rPr>
          <w:rFonts w:ascii="仿宋" w:eastAsia="仿宋" w:hAnsi="仿宋"/>
          <w:sz w:val="32"/>
          <w:szCs w:val="32"/>
        </w:rPr>
      </w:pPr>
      <w:r>
        <w:rPr>
          <w:rFonts w:ascii="仿宋" w:eastAsia="仿宋" w:hAnsi="仿宋"/>
          <w:sz w:val="32"/>
          <w:szCs w:val="32"/>
        </w:rPr>
        <w:t>20</w:t>
      </w:r>
      <w:r>
        <w:rPr>
          <w:rFonts w:ascii="仿宋" w:eastAsia="仿宋" w:hAnsi="仿宋" w:hint="eastAsia"/>
          <w:sz w:val="32"/>
          <w:szCs w:val="32"/>
        </w:rPr>
        <w:t>22年本年支出合计</w:t>
      </w:r>
      <w:r w:rsidR="00F17A83">
        <w:rPr>
          <w:rFonts w:ascii="仿宋" w:eastAsia="仿宋" w:hAnsi="仿宋"/>
          <w:sz w:val="32"/>
          <w:szCs w:val="32"/>
        </w:rPr>
        <w:t>369.64</w:t>
      </w:r>
      <w:r>
        <w:rPr>
          <w:rFonts w:ascii="仿宋" w:eastAsia="仿宋" w:hAnsi="仿宋" w:hint="eastAsia"/>
          <w:sz w:val="32"/>
          <w:szCs w:val="32"/>
        </w:rPr>
        <w:t>万元，其中：基本支出</w:t>
      </w:r>
      <w:r w:rsidR="009A74C2">
        <w:rPr>
          <w:rFonts w:ascii="仿宋" w:eastAsia="仿宋" w:hAnsi="仿宋"/>
          <w:sz w:val="32"/>
          <w:szCs w:val="32"/>
        </w:rPr>
        <w:t>143.75</w:t>
      </w:r>
      <w:r>
        <w:rPr>
          <w:rFonts w:ascii="仿宋" w:eastAsia="仿宋" w:hAnsi="仿宋" w:hint="eastAsia"/>
          <w:sz w:val="32"/>
          <w:szCs w:val="32"/>
        </w:rPr>
        <w:t>万元，占</w:t>
      </w:r>
      <w:r w:rsidR="009A74C2">
        <w:rPr>
          <w:rFonts w:ascii="仿宋" w:eastAsia="仿宋" w:hAnsi="仿宋"/>
          <w:sz w:val="32"/>
          <w:szCs w:val="32"/>
        </w:rPr>
        <w:t>38.89</w:t>
      </w:r>
      <w:r>
        <w:rPr>
          <w:rFonts w:ascii="仿宋" w:eastAsia="仿宋" w:hAnsi="仿宋"/>
          <w:sz w:val="32"/>
          <w:szCs w:val="32"/>
        </w:rPr>
        <w:t>%</w:t>
      </w:r>
      <w:r>
        <w:rPr>
          <w:rFonts w:ascii="仿宋" w:eastAsia="仿宋" w:hAnsi="仿宋" w:hint="eastAsia"/>
          <w:sz w:val="32"/>
          <w:szCs w:val="32"/>
        </w:rPr>
        <w:t>；项目支出</w:t>
      </w:r>
      <w:r w:rsidR="009A74C2">
        <w:rPr>
          <w:rFonts w:ascii="仿宋" w:eastAsia="仿宋" w:hAnsi="仿宋"/>
          <w:sz w:val="32"/>
          <w:szCs w:val="32"/>
        </w:rPr>
        <w:t>225.89</w:t>
      </w:r>
      <w:r>
        <w:rPr>
          <w:rFonts w:ascii="仿宋" w:eastAsia="仿宋" w:hAnsi="仿宋" w:hint="eastAsia"/>
          <w:sz w:val="32"/>
          <w:szCs w:val="32"/>
        </w:rPr>
        <w:t>万元，占</w:t>
      </w:r>
      <w:r w:rsidR="009A74C2">
        <w:rPr>
          <w:rFonts w:ascii="仿宋" w:eastAsia="仿宋" w:hAnsi="仿宋"/>
          <w:sz w:val="32"/>
          <w:szCs w:val="32"/>
        </w:rPr>
        <w:t>61.11</w:t>
      </w:r>
      <w:r>
        <w:rPr>
          <w:rFonts w:ascii="仿宋" w:eastAsia="仿宋" w:hAnsi="仿宋"/>
          <w:sz w:val="32"/>
          <w:szCs w:val="32"/>
        </w:rPr>
        <w:t>%</w:t>
      </w:r>
      <w:r>
        <w:rPr>
          <w:rFonts w:ascii="仿宋" w:eastAsia="仿宋" w:hAnsi="仿宋" w:hint="eastAsia"/>
          <w:sz w:val="32"/>
          <w:szCs w:val="32"/>
        </w:rPr>
        <w:t>。</w:t>
      </w:r>
    </w:p>
    <w:p w14:paraId="33E7ADB5" w14:textId="77777777" w:rsidR="009A74C2" w:rsidRPr="009A74C2" w:rsidRDefault="001129F0" w:rsidP="009A74C2">
      <w:pPr>
        <w:pStyle w:val="a0"/>
        <w:spacing w:before="93"/>
      </w:pPr>
      <w:r>
        <w:rPr>
          <w:noProof/>
          <w:sz w:val="32"/>
          <w:szCs w:val="32"/>
        </w:rPr>
        <w:drawing>
          <wp:inline distT="0" distB="0" distL="0" distR="0" wp14:anchorId="430A7E3D" wp14:editId="0499B16C">
            <wp:extent cx="5274310" cy="3600450"/>
            <wp:effectExtent l="0" t="0" r="2540" b="0"/>
            <wp:docPr id="1984324114" name="图表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14:paraId="59FFC7F4" w14:textId="77777777" w:rsidR="00464B39" w:rsidRDefault="00A35860">
      <w:pPr>
        <w:spacing w:line="600" w:lineRule="exact"/>
        <w:ind w:firstLineChars="200" w:firstLine="640"/>
        <w:outlineLvl w:val="1"/>
        <w:rPr>
          <w:rStyle w:val="2Char"/>
          <w:rFonts w:ascii="黑体" w:eastAsia="黑体" w:hAnsi="黑体"/>
          <w:b w:val="0"/>
        </w:rPr>
      </w:pPr>
      <w:bookmarkStart w:id="27" w:name="_Toc15377208"/>
      <w:bookmarkStart w:id="28" w:name="_Toc15396606"/>
      <w:r>
        <w:rPr>
          <w:rFonts w:ascii="黑体" w:eastAsia="黑体" w:hAnsi="黑体" w:hint="eastAsia"/>
          <w:sz w:val="32"/>
          <w:szCs w:val="32"/>
        </w:rPr>
        <w:lastRenderedPageBreak/>
        <w:t>四、财</w:t>
      </w:r>
      <w:r>
        <w:rPr>
          <w:rStyle w:val="2Char"/>
          <w:rFonts w:ascii="黑体" w:eastAsia="黑体" w:hAnsi="黑体" w:hint="eastAsia"/>
          <w:b w:val="0"/>
        </w:rPr>
        <w:t>政拨款收入支出决算总体情况说明</w:t>
      </w:r>
      <w:bookmarkEnd w:id="27"/>
      <w:bookmarkEnd w:id="28"/>
    </w:p>
    <w:p w14:paraId="44A6B541" w14:textId="77777777" w:rsidR="00464B39" w:rsidRDefault="00A35860" w:rsidP="008C48D3">
      <w:pPr>
        <w:spacing w:line="600" w:lineRule="exact"/>
        <w:ind w:firstLine="640"/>
        <w:rPr>
          <w:rFonts w:ascii="仿宋" w:eastAsia="仿宋" w:hAnsi="仿宋"/>
          <w:sz w:val="32"/>
          <w:szCs w:val="32"/>
        </w:rPr>
      </w:pPr>
      <w:r>
        <w:rPr>
          <w:rFonts w:ascii="仿宋" w:eastAsia="仿宋" w:hAnsi="仿宋"/>
          <w:sz w:val="32"/>
          <w:szCs w:val="32"/>
        </w:rPr>
        <w:t>20</w:t>
      </w:r>
      <w:r>
        <w:rPr>
          <w:rFonts w:ascii="仿宋" w:eastAsia="仿宋" w:hAnsi="仿宋" w:hint="eastAsia"/>
          <w:sz w:val="32"/>
          <w:szCs w:val="32"/>
        </w:rPr>
        <w:t>22年财政拨款收、支总计</w:t>
      </w:r>
      <w:r w:rsidR="00702212">
        <w:rPr>
          <w:rFonts w:ascii="仿宋" w:eastAsia="仿宋" w:hAnsi="仿宋"/>
          <w:sz w:val="32"/>
          <w:szCs w:val="32"/>
        </w:rPr>
        <w:t>369.64</w:t>
      </w:r>
      <w:r>
        <w:rPr>
          <w:rFonts w:ascii="仿宋" w:eastAsia="仿宋" w:hAnsi="仿宋" w:hint="eastAsia"/>
          <w:sz w:val="32"/>
          <w:szCs w:val="32"/>
        </w:rPr>
        <w:t>万元。与</w:t>
      </w:r>
      <w:r>
        <w:rPr>
          <w:rFonts w:ascii="仿宋" w:eastAsia="仿宋" w:hAnsi="仿宋"/>
          <w:sz w:val="32"/>
          <w:szCs w:val="32"/>
        </w:rPr>
        <w:t>20</w:t>
      </w:r>
      <w:r>
        <w:rPr>
          <w:rFonts w:ascii="仿宋" w:eastAsia="仿宋" w:hAnsi="仿宋" w:hint="eastAsia"/>
          <w:sz w:val="32"/>
          <w:szCs w:val="32"/>
        </w:rPr>
        <w:t>21年相比，财政拨款收、支总计各增加</w:t>
      </w:r>
      <w:r w:rsidR="00702212">
        <w:rPr>
          <w:rFonts w:ascii="仿宋" w:eastAsia="仿宋" w:hAnsi="仿宋"/>
          <w:sz w:val="32"/>
          <w:szCs w:val="32"/>
        </w:rPr>
        <w:t>369.64</w:t>
      </w:r>
      <w:r>
        <w:rPr>
          <w:rFonts w:ascii="仿宋" w:eastAsia="仿宋" w:hAnsi="仿宋" w:hint="eastAsia"/>
          <w:sz w:val="32"/>
          <w:szCs w:val="32"/>
        </w:rPr>
        <w:t>万元，增长</w:t>
      </w:r>
      <w:r w:rsidR="00702212">
        <w:rPr>
          <w:rFonts w:ascii="仿宋" w:eastAsia="仿宋" w:hAnsi="仿宋"/>
          <w:sz w:val="32"/>
          <w:szCs w:val="32"/>
        </w:rPr>
        <w:t>100</w:t>
      </w:r>
      <w:r>
        <w:rPr>
          <w:rFonts w:ascii="仿宋" w:eastAsia="仿宋" w:hAnsi="仿宋"/>
          <w:sz w:val="32"/>
          <w:szCs w:val="32"/>
        </w:rPr>
        <w:t>%</w:t>
      </w:r>
      <w:r>
        <w:rPr>
          <w:rFonts w:ascii="仿宋" w:eastAsia="仿宋" w:hAnsi="仿宋" w:hint="eastAsia"/>
          <w:sz w:val="32"/>
          <w:szCs w:val="32"/>
        </w:rPr>
        <w:t>。</w:t>
      </w:r>
      <w:r w:rsidRPr="004B001E">
        <w:rPr>
          <w:rFonts w:ascii="仿宋" w:eastAsia="仿宋" w:hAnsi="仿宋" w:hint="eastAsia"/>
          <w:sz w:val="32"/>
          <w:szCs w:val="32"/>
        </w:rPr>
        <w:t>主要变动原因是</w:t>
      </w:r>
      <w:r w:rsidR="004B001E" w:rsidRPr="004B001E">
        <w:rPr>
          <w:rFonts w:ascii="仿宋" w:eastAsia="仿宋" w:hAnsi="仿宋" w:hint="eastAsia"/>
          <w:sz w:val="32"/>
          <w:szCs w:val="32"/>
        </w:rPr>
        <w:t>202</w:t>
      </w:r>
      <w:r w:rsidR="004B001E" w:rsidRPr="004B001E">
        <w:rPr>
          <w:rFonts w:ascii="仿宋" w:eastAsia="仿宋" w:hAnsi="仿宋"/>
          <w:sz w:val="32"/>
          <w:szCs w:val="32"/>
        </w:rPr>
        <w:t>2</w:t>
      </w:r>
      <w:r w:rsidR="004B001E" w:rsidRPr="004B001E">
        <w:rPr>
          <w:rFonts w:ascii="仿宋" w:eastAsia="仿宋" w:hAnsi="仿宋" w:hint="eastAsia"/>
          <w:sz w:val="32"/>
          <w:szCs w:val="32"/>
        </w:rPr>
        <w:t>年按要求独立报送部门决算数据</w:t>
      </w:r>
      <w:r w:rsidR="004B001E">
        <w:rPr>
          <w:rFonts w:ascii="仿宋" w:eastAsia="仿宋" w:hAnsi="仿宋" w:hint="eastAsia"/>
          <w:sz w:val="32"/>
          <w:szCs w:val="32"/>
        </w:rPr>
        <w:t>，2</w:t>
      </w:r>
      <w:r w:rsidR="004B001E">
        <w:rPr>
          <w:rFonts w:ascii="仿宋" w:eastAsia="仿宋" w:hAnsi="仿宋"/>
          <w:sz w:val="32"/>
          <w:szCs w:val="32"/>
        </w:rPr>
        <w:t>021</w:t>
      </w:r>
      <w:r w:rsidR="004B001E">
        <w:rPr>
          <w:rFonts w:ascii="仿宋" w:eastAsia="仿宋" w:hAnsi="仿宋" w:hint="eastAsia"/>
          <w:sz w:val="32"/>
          <w:szCs w:val="32"/>
        </w:rPr>
        <w:t>年度无决算数据</w:t>
      </w:r>
      <w:r w:rsidR="004B001E" w:rsidRPr="004B001E">
        <w:rPr>
          <w:rFonts w:ascii="仿宋" w:eastAsia="仿宋" w:hAnsi="仿宋" w:hint="eastAsia"/>
          <w:sz w:val="32"/>
          <w:szCs w:val="32"/>
        </w:rPr>
        <w:t>。</w:t>
      </w:r>
    </w:p>
    <w:p w14:paraId="4A8461BE" w14:textId="77777777" w:rsidR="008C48D3" w:rsidRDefault="008C48D3" w:rsidP="008C48D3">
      <w:pPr>
        <w:pStyle w:val="a0"/>
        <w:spacing w:before="93"/>
      </w:pPr>
      <w:r>
        <w:rPr>
          <w:noProof/>
        </w:rPr>
        <w:drawing>
          <wp:inline distT="0" distB="0" distL="0" distR="0" wp14:anchorId="173825BF" wp14:editId="600CDBFD">
            <wp:extent cx="5274310" cy="3981450"/>
            <wp:effectExtent l="0" t="0" r="2540" b="0"/>
            <wp:docPr id="568976001" name="图表 5"/>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14:paraId="53A69BC6" w14:textId="77777777" w:rsidR="00464B39" w:rsidRDefault="00A35860">
      <w:pPr>
        <w:spacing w:line="600" w:lineRule="exact"/>
        <w:ind w:firstLineChars="200" w:firstLine="640"/>
        <w:outlineLvl w:val="1"/>
        <w:rPr>
          <w:rStyle w:val="2Char"/>
          <w:rFonts w:ascii="黑体" w:eastAsia="黑体" w:hAnsi="黑体"/>
          <w:b w:val="0"/>
        </w:rPr>
      </w:pPr>
      <w:bookmarkStart w:id="29" w:name="_Toc15396607"/>
      <w:bookmarkStart w:id="30" w:name="_Toc15377209"/>
      <w:r>
        <w:rPr>
          <w:rFonts w:ascii="黑体" w:eastAsia="黑体" w:hAnsi="黑体" w:hint="eastAsia"/>
          <w:sz w:val="32"/>
          <w:szCs w:val="32"/>
        </w:rPr>
        <w:t>五、</w:t>
      </w:r>
      <w:r>
        <w:rPr>
          <w:rFonts w:ascii="黑体" w:eastAsia="黑体" w:hAnsi="黑体" w:hint="eastAsia"/>
          <w:b/>
          <w:sz w:val="32"/>
          <w:szCs w:val="32"/>
        </w:rPr>
        <w:t>一</w:t>
      </w:r>
      <w:r>
        <w:rPr>
          <w:rStyle w:val="2Char"/>
          <w:rFonts w:ascii="黑体" w:eastAsia="黑体" w:hAnsi="黑体" w:hint="eastAsia"/>
          <w:b w:val="0"/>
        </w:rPr>
        <w:t>般公共预算财政拨款支出决算情况说明</w:t>
      </w:r>
      <w:bookmarkEnd w:id="29"/>
      <w:bookmarkEnd w:id="30"/>
    </w:p>
    <w:p w14:paraId="39B2EE65" w14:textId="77777777" w:rsidR="00464B39" w:rsidRDefault="00A35860">
      <w:pPr>
        <w:spacing w:line="600" w:lineRule="exact"/>
        <w:ind w:firstLineChars="200" w:firstLine="643"/>
        <w:outlineLvl w:val="2"/>
        <w:rPr>
          <w:rFonts w:ascii="仿宋" w:eastAsia="仿宋" w:hAnsi="仿宋"/>
          <w:b/>
          <w:sz w:val="32"/>
          <w:szCs w:val="32"/>
        </w:rPr>
      </w:pPr>
      <w:bookmarkStart w:id="31" w:name="_Toc15377210"/>
      <w:r>
        <w:rPr>
          <w:rFonts w:ascii="仿宋" w:eastAsia="仿宋" w:hAnsi="仿宋" w:hint="eastAsia"/>
          <w:b/>
          <w:sz w:val="32"/>
          <w:szCs w:val="32"/>
        </w:rPr>
        <w:t>（一）一般公共预算财政拨款支出决算总体情况</w:t>
      </w:r>
      <w:bookmarkEnd w:id="31"/>
    </w:p>
    <w:p w14:paraId="20706F03" w14:textId="77777777" w:rsidR="00177861" w:rsidRDefault="00A35860" w:rsidP="00177861">
      <w:pPr>
        <w:spacing w:line="600" w:lineRule="exact"/>
        <w:ind w:firstLine="640"/>
        <w:rPr>
          <w:rFonts w:ascii="仿宋" w:eastAsia="仿宋" w:hAnsi="仿宋"/>
          <w:sz w:val="32"/>
          <w:szCs w:val="32"/>
        </w:rPr>
      </w:pPr>
      <w:r>
        <w:rPr>
          <w:rFonts w:ascii="仿宋" w:eastAsia="仿宋" w:hAnsi="仿宋"/>
          <w:sz w:val="32"/>
          <w:szCs w:val="32"/>
        </w:rPr>
        <w:t>20</w:t>
      </w:r>
      <w:r>
        <w:rPr>
          <w:rFonts w:ascii="仿宋" w:eastAsia="仿宋" w:hAnsi="仿宋" w:hint="eastAsia"/>
          <w:sz w:val="32"/>
          <w:szCs w:val="32"/>
        </w:rPr>
        <w:t>22年一般公共预算财政拨款支出</w:t>
      </w:r>
      <w:r w:rsidR="00177861">
        <w:rPr>
          <w:rFonts w:ascii="仿宋" w:eastAsia="仿宋" w:hAnsi="仿宋"/>
          <w:sz w:val="32"/>
          <w:szCs w:val="32"/>
        </w:rPr>
        <w:t>369.64</w:t>
      </w:r>
      <w:r>
        <w:rPr>
          <w:rFonts w:ascii="仿宋" w:eastAsia="仿宋" w:hAnsi="仿宋" w:hint="eastAsia"/>
          <w:sz w:val="32"/>
          <w:szCs w:val="32"/>
        </w:rPr>
        <w:t>万元，占本年支出合计的</w:t>
      </w:r>
      <w:r w:rsidR="00177861">
        <w:rPr>
          <w:rFonts w:ascii="仿宋" w:eastAsia="仿宋" w:hAnsi="仿宋"/>
          <w:sz w:val="32"/>
          <w:szCs w:val="32"/>
        </w:rPr>
        <w:t>100</w:t>
      </w:r>
      <w:r>
        <w:rPr>
          <w:rFonts w:ascii="仿宋" w:eastAsia="仿宋" w:hAnsi="仿宋"/>
          <w:sz w:val="32"/>
          <w:szCs w:val="32"/>
        </w:rPr>
        <w:t>%</w:t>
      </w:r>
      <w:r>
        <w:rPr>
          <w:rFonts w:ascii="仿宋" w:eastAsia="仿宋" w:hAnsi="仿宋" w:hint="eastAsia"/>
          <w:sz w:val="32"/>
          <w:szCs w:val="32"/>
        </w:rPr>
        <w:t>。与</w:t>
      </w:r>
      <w:r>
        <w:rPr>
          <w:rFonts w:ascii="仿宋" w:eastAsia="仿宋" w:hAnsi="仿宋"/>
          <w:sz w:val="32"/>
          <w:szCs w:val="32"/>
        </w:rPr>
        <w:t>20</w:t>
      </w:r>
      <w:r>
        <w:rPr>
          <w:rFonts w:ascii="仿宋" w:eastAsia="仿宋" w:hAnsi="仿宋" w:hint="eastAsia"/>
          <w:sz w:val="32"/>
          <w:szCs w:val="32"/>
        </w:rPr>
        <w:t>21年相比，一般公共预算财政拨款支出增加</w:t>
      </w:r>
      <w:r w:rsidR="00177861">
        <w:rPr>
          <w:rFonts w:ascii="仿宋" w:eastAsia="仿宋" w:hAnsi="仿宋"/>
          <w:sz w:val="32"/>
          <w:szCs w:val="32"/>
        </w:rPr>
        <w:t>369.64</w:t>
      </w:r>
      <w:r>
        <w:rPr>
          <w:rFonts w:ascii="仿宋" w:eastAsia="仿宋" w:hAnsi="仿宋" w:hint="eastAsia"/>
          <w:sz w:val="32"/>
          <w:szCs w:val="32"/>
        </w:rPr>
        <w:t>万元，增长</w:t>
      </w:r>
      <w:r w:rsidR="00177861">
        <w:rPr>
          <w:rFonts w:ascii="仿宋" w:eastAsia="仿宋" w:hAnsi="仿宋"/>
          <w:sz w:val="32"/>
          <w:szCs w:val="32"/>
        </w:rPr>
        <w:t>100</w:t>
      </w:r>
      <w:r>
        <w:rPr>
          <w:rFonts w:ascii="仿宋" w:eastAsia="仿宋" w:hAnsi="仿宋"/>
          <w:sz w:val="32"/>
          <w:szCs w:val="32"/>
        </w:rPr>
        <w:t>%</w:t>
      </w:r>
      <w:r>
        <w:rPr>
          <w:rFonts w:ascii="仿宋" w:eastAsia="仿宋" w:hAnsi="仿宋" w:hint="eastAsia"/>
          <w:sz w:val="32"/>
          <w:szCs w:val="32"/>
        </w:rPr>
        <w:t>。</w:t>
      </w:r>
      <w:r w:rsidRPr="004B001E">
        <w:rPr>
          <w:rFonts w:ascii="仿宋" w:eastAsia="仿宋" w:hAnsi="仿宋" w:hint="eastAsia"/>
          <w:sz w:val="32"/>
          <w:szCs w:val="32"/>
        </w:rPr>
        <w:t>主要变动原因是</w:t>
      </w:r>
      <w:r w:rsidR="004B001E" w:rsidRPr="004B001E">
        <w:rPr>
          <w:rFonts w:ascii="仿宋" w:eastAsia="仿宋" w:hAnsi="仿宋" w:hint="eastAsia"/>
          <w:sz w:val="32"/>
          <w:szCs w:val="32"/>
        </w:rPr>
        <w:t>202</w:t>
      </w:r>
      <w:r w:rsidR="004B001E" w:rsidRPr="004B001E">
        <w:rPr>
          <w:rFonts w:ascii="仿宋" w:eastAsia="仿宋" w:hAnsi="仿宋"/>
          <w:sz w:val="32"/>
          <w:szCs w:val="32"/>
        </w:rPr>
        <w:t>2</w:t>
      </w:r>
      <w:r w:rsidR="004B001E" w:rsidRPr="004B001E">
        <w:rPr>
          <w:rFonts w:ascii="仿宋" w:eastAsia="仿宋" w:hAnsi="仿宋" w:hint="eastAsia"/>
          <w:sz w:val="32"/>
          <w:szCs w:val="32"/>
        </w:rPr>
        <w:t>年按要求独立报送部门决算数据</w:t>
      </w:r>
      <w:r w:rsidR="004B001E">
        <w:rPr>
          <w:rFonts w:ascii="仿宋" w:eastAsia="仿宋" w:hAnsi="仿宋" w:hint="eastAsia"/>
          <w:sz w:val="32"/>
          <w:szCs w:val="32"/>
        </w:rPr>
        <w:t>，2</w:t>
      </w:r>
      <w:r w:rsidR="004B001E">
        <w:rPr>
          <w:rFonts w:ascii="仿宋" w:eastAsia="仿宋" w:hAnsi="仿宋"/>
          <w:sz w:val="32"/>
          <w:szCs w:val="32"/>
        </w:rPr>
        <w:t>021</w:t>
      </w:r>
      <w:r w:rsidR="004B001E">
        <w:rPr>
          <w:rFonts w:ascii="仿宋" w:eastAsia="仿宋" w:hAnsi="仿宋" w:hint="eastAsia"/>
          <w:sz w:val="32"/>
          <w:szCs w:val="32"/>
        </w:rPr>
        <w:t>年度无决算数据</w:t>
      </w:r>
      <w:r w:rsidR="004B001E" w:rsidRPr="004B001E">
        <w:rPr>
          <w:rFonts w:ascii="仿宋" w:eastAsia="仿宋" w:hAnsi="仿宋" w:hint="eastAsia"/>
          <w:sz w:val="32"/>
          <w:szCs w:val="32"/>
        </w:rPr>
        <w:t>。</w:t>
      </w:r>
    </w:p>
    <w:p w14:paraId="145F8329" w14:textId="77777777" w:rsidR="0080392E" w:rsidRDefault="00067F9D" w:rsidP="00177861">
      <w:pPr>
        <w:pStyle w:val="a0"/>
        <w:spacing w:before="93"/>
      </w:pPr>
      <w:r>
        <w:rPr>
          <w:noProof/>
        </w:rPr>
        <w:lastRenderedPageBreak/>
        <w:drawing>
          <wp:inline distT="0" distB="0" distL="0" distR="0" wp14:anchorId="68605D50" wp14:editId="53E8AF30">
            <wp:extent cx="5274310" cy="3333750"/>
            <wp:effectExtent l="0" t="0" r="2540" b="0"/>
            <wp:docPr id="218174334"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14:paraId="2F3770CC" w14:textId="77777777" w:rsidR="00464B39" w:rsidRDefault="00A35860">
      <w:pPr>
        <w:spacing w:line="600" w:lineRule="exact"/>
        <w:ind w:firstLineChars="200" w:firstLine="643"/>
        <w:outlineLvl w:val="2"/>
        <w:rPr>
          <w:rFonts w:ascii="仿宋" w:eastAsia="仿宋" w:hAnsi="仿宋"/>
          <w:b/>
          <w:sz w:val="32"/>
          <w:szCs w:val="32"/>
        </w:rPr>
      </w:pPr>
      <w:bookmarkStart w:id="32" w:name="_Toc15377211"/>
      <w:r>
        <w:rPr>
          <w:rFonts w:ascii="仿宋" w:eastAsia="仿宋" w:hAnsi="仿宋" w:hint="eastAsia"/>
          <w:b/>
          <w:sz w:val="32"/>
          <w:szCs w:val="32"/>
        </w:rPr>
        <w:t>（二）一般公共预算财政拨款支出决算结构情况</w:t>
      </w:r>
      <w:bookmarkEnd w:id="32"/>
    </w:p>
    <w:p w14:paraId="7CEEFEB9" w14:textId="77777777" w:rsidR="00464B39" w:rsidRDefault="00A35860">
      <w:pPr>
        <w:spacing w:line="600" w:lineRule="exact"/>
        <w:ind w:firstLine="640"/>
        <w:rPr>
          <w:rFonts w:ascii="仿宋" w:eastAsia="仿宋" w:hAnsi="仿宋"/>
          <w:b/>
          <w:sz w:val="32"/>
          <w:szCs w:val="32"/>
        </w:rPr>
      </w:pPr>
      <w:r>
        <w:rPr>
          <w:rFonts w:ascii="仿宋" w:eastAsia="仿宋" w:hAnsi="仿宋"/>
          <w:sz w:val="32"/>
          <w:szCs w:val="32"/>
        </w:rPr>
        <w:t>20</w:t>
      </w:r>
      <w:r>
        <w:rPr>
          <w:rFonts w:ascii="仿宋" w:eastAsia="仿宋" w:hAnsi="仿宋" w:hint="eastAsia"/>
          <w:sz w:val="32"/>
          <w:szCs w:val="32"/>
        </w:rPr>
        <w:t>22年一般公共预算财政拨款支出</w:t>
      </w:r>
      <w:r w:rsidR="007E4F29">
        <w:rPr>
          <w:rFonts w:ascii="仿宋" w:eastAsia="仿宋" w:hAnsi="仿宋"/>
          <w:sz w:val="32"/>
          <w:szCs w:val="32"/>
        </w:rPr>
        <w:t>369.64</w:t>
      </w:r>
      <w:r>
        <w:rPr>
          <w:rFonts w:ascii="仿宋" w:eastAsia="仿宋" w:hAnsi="仿宋" w:hint="eastAsia"/>
          <w:sz w:val="32"/>
          <w:szCs w:val="32"/>
        </w:rPr>
        <w:t>万元，主要用于以下方面</w:t>
      </w:r>
      <w:r>
        <w:rPr>
          <w:rFonts w:ascii="仿宋" w:eastAsia="仿宋" w:hAnsi="仿宋"/>
          <w:sz w:val="32"/>
          <w:szCs w:val="32"/>
        </w:rPr>
        <w:t>:</w:t>
      </w:r>
      <w:r>
        <w:rPr>
          <w:rFonts w:ascii="仿宋" w:eastAsia="仿宋" w:hAnsi="仿宋" w:hint="eastAsia"/>
          <w:b/>
          <w:sz w:val="32"/>
          <w:szCs w:val="32"/>
        </w:rPr>
        <w:t>一般公共服务</w:t>
      </w:r>
      <w:r>
        <w:rPr>
          <w:rFonts w:ascii="仿宋" w:eastAsia="仿宋" w:hAnsi="仿宋" w:hint="eastAsia"/>
          <w:b/>
          <w:bCs/>
          <w:sz w:val="32"/>
          <w:szCs w:val="32"/>
        </w:rPr>
        <w:t>支出</w:t>
      </w:r>
      <w:r w:rsidR="007E4F29">
        <w:rPr>
          <w:rFonts w:ascii="仿宋" w:eastAsia="仿宋" w:hAnsi="仿宋"/>
          <w:sz w:val="32"/>
          <w:szCs w:val="32"/>
        </w:rPr>
        <w:t>363.12</w:t>
      </w:r>
      <w:r>
        <w:rPr>
          <w:rFonts w:ascii="仿宋" w:eastAsia="仿宋" w:hAnsi="仿宋" w:hint="eastAsia"/>
          <w:sz w:val="32"/>
          <w:szCs w:val="32"/>
        </w:rPr>
        <w:t>万元，占</w:t>
      </w:r>
      <w:r w:rsidR="007E4F29">
        <w:rPr>
          <w:rFonts w:ascii="仿宋" w:eastAsia="仿宋" w:hAnsi="仿宋"/>
          <w:sz w:val="32"/>
          <w:szCs w:val="32"/>
        </w:rPr>
        <w:t>98.24</w:t>
      </w:r>
      <w:r>
        <w:rPr>
          <w:rFonts w:ascii="仿宋" w:eastAsia="仿宋" w:hAnsi="仿宋"/>
          <w:sz w:val="32"/>
          <w:szCs w:val="32"/>
        </w:rPr>
        <w:t>%</w:t>
      </w:r>
      <w:r>
        <w:rPr>
          <w:rFonts w:ascii="仿宋" w:eastAsia="仿宋" w:hAnsi="仿宋" w:hint="eastAsia"/>
          <w:sz w:val="32"/>
          <w:szCs w:val="32"/>
        </w:rPr>
        <w:t>；</w:t>
      </w:r>
      <w:r>
        <w:rPr>
          <w:rFonts w:ascii="仿宋" w:eastAsia="仿宋" w:hAnsi="仿宋" w:hint="eastAsia"/>
          <w:b/>
          <w:sz w:val="32"/>
          <w:szCs w:val="32"/>
        </w:rPr>
        <w:t>社会保障和就业</w:t>
      </w:r>
      <w:r>
        <w:rPr>
          <w:rFonts w:ascii="仿宋" w:eastAsia="仿宋" w:hAnsi="仿宋" w:hint="eastAsia"/>
          <w:b/>
          <w:bCs/>
          <w:sz w:val="32"/>
          <w:szCs w:val="32"/>
        </w:rPr>
        <w:t>支出</w:t>
      </w:r>
      <w:r w:rsidR="007E4F29">
        <w:rPr>
          <w:rFonts w:ascii="仿宋" w:eastAsia="仿宋" w:hAnsi="仿宋"/>
          <w:sz w:val="32"/>
          <w:szCs w:val="32"/>
        </w:rPr>
        <w:t>3.97</w:t>
      </w:r>
      <w:r>
        <w:rPr>
          <w:rFonts w:ascii="仿宋" w:eastAsia="仿宋" w:hAnsi="仿宋" w:hint="eastAsia"/>
          <w:sz w:val="32"/>
          <w:szCs w:val="32"/>
        </w:rPr>
        <w:t>万元，占</w:t>
      </w:r>
      <w:r w:rsidR="007E4F29">
        <w:rPr>
          <w:rFonts w:ascii="仿宋" w:eastAsia="仿宋" w:hAnsi="仿宋"/>
          <w:sz w:val="32"/>
          <w:szCs w:val="32"/>
        </w:rPr>
        <w:t>1.07</w:t>
      </w:r>
      <w:r>
        <w:rPr>
          <w:rFonts w:ascii="仿宋" w:eastAsia="仿宋" w:hAnsi="仿宋"/>
          <w:sz w:val="32"/>
          <w:szCs w:val="32"/>
        </w:rPr>
        <w:t>%</w:t>
      </w:r>
      <w:r>
        <w:rPr>
          <w:rFonts w:ascii="仿宋" w:eastAsia="仿宋" w:hAnsi="仿宋" w:hint="eastAsia"/>
          <w:sz w:val="32"/>
          <w:szCs w:val="32"/>
        </w:rPr>
        <w:t>；</w:t>
      </w:r>
      <w:r>
        <w:rPr>
          <w:rFonts w:ascii="仿宋" w:eastAsia="仿宋" w:hAnsi="仿宋" w:hint="eastAsia"/>
          <w:b/>
          <w:bCs/>
          <w:sz w:val="32"/>
          <w:szCs w:val="32"/>
        </w:rPr>
        <w:t>住房保障支出</w:t>
      </w:r>
      <w:r w:rsidR="007E4F29">
        <w:rPr>
          <w:rFonts w:ascii="仿宋" w:eastAsia="仿宋" w:hAnsi="仿宋"/>
          <w:sz w:val="32"/>
          <w:szCs w:val="32"/>
        </w:rPr>
        <w:t>2.55</w:t>
      </w:r>
      <w:r>
        <w:rPr>
          <w:rFonts w:ascii="仿宋" w:eastAsia="仿宋" w:hAnsi="仿宋" w:hint="eastAsia"/>
          <w:sz w:val="32"/>
          <w:szCs w:val="32"/>
        </w:rPr>
        <w:t>万元，占</w:t>
      </w:r>
      <w:r w:rsidR="007E4F29">
        <w:rPr>
          <w:rFonts w:ascii="仿宋" w:eastAsia="仿宋" w:hAnsi="仿宋"/>
          <w:sz w:val="32"/>
          <w:szCs w:val="32"/>
        </w:rPr>
        <w:t>0.69</w:t>
      </w:r>
      <w:r>
        <w:rPr>
          <w:rFonts w:ascii="仿宋" w:eastAsia="仿宋" w:hAnsi="仿宋"/>
          <w:sz w:val="32"/>
          <w:szCs w:val="32"/>
        </w:rPr>
        <w:t>%</w:t>
      </w:r>
      <w:r>
        <w:rPr>
          <w:rFonts w:ascii="仿宋" w:eastAsia="仿宋" w:hAnsi="仿宋" w:hint="eastAsia"/>
          <w:sz w:val="32"/>
          <w:szCs w:val="32"/>
        </w:rPr>
        <w:t>。</w:t>
      </w:r>
    </w:p>
    <w:p w14:paraId="77AEFD62" w14:textId="77777777" w:rsidR="000030AE" w:rsidRDefault="000030AE" w:rsidP="000030AE">
      <w:pPr>
        <w:pStyle w:val="a0"/>
        <w:spacing w:before="93"/>
      </w:pPr>
      <w:r>
        <w:rPr>
          <w:noProof/>
        </w:rPr>
        <w:drawing>
          <wp:inline distT="0" distB="0" distL="0" distR="0" wp14:anchorId="20959836" wp14:editId="25FD05F1">
            <wp:extent cx="5274310" cy="3257550"/>
            <wp:effectExtent l="0" t="0" r="2540" b="0"/>
            <wp:docPr id="940924383" name="图表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14:paraId="0F3B9450" w14:textId="77777777" w:rsidR="00464B39" w:rsidRDefault="00A35860">
      <w:pPr>
        <w:spacing w:line="600" w:lineRule="exact"/>
        <w:ind w:firstLineChars="200" w:firstLine="643"/>
        <w:outlineLvl w:val="2"/>
        <w:rPr>
          <w:rFonts w:ascii="仿宋" w:eastAsia="仿宋" w:hAnsi="仿宋"/>
          <w:b/>
          <w:sz w:val="32"/>
          <w:szCs w:val="32"/>
        </w:rPr>
      </w:pPr>
      <w:bookmarkStart w:id="33" w:name="_Toc15377212"/>
      <w:r>
        <w:rPr>
          <w:rFonts w:ascii="仿宋" w:eastAsia="仿宋" w:hAnsi="仿宋" w:hint="eastAsia"/>
          <w:b/>
          <w:sz w:val="32"/>
          <w:szCs w:val="32"/>
        </w:rPr>
        <w:lastRenderedPageBreak/>
        <w:t>（三）一般公共预算财政拨款支出决算具体情况</w:t>
      </w:r>
      <w:bookmarkEnd w:id="33"/>
    </w:p>
    <w:p w14:paraId="7BB57057" w14:textId="77777777" w:rsidR="00464B39" w:rsidRDefault="00A35860">
      <w:pPr>
        <w:spacing w:line="600" w:lineRule="exact"/>
        <w:ind w:firstLineChars="200" w:firstLine="643"/>
        <w:outlineLvl w:val="2"/>
        <w:rPr>
          <w:rFonts w:ascii="仿宋" w:eastAsia="仿宋" w:hAnsi="仿宋"/>
          <w:sz w:val="32"/>
          <w:szCs w:val="32"/>
        </w:rPr>
      </w:pPr>
      <w:bookmarkStart w:id="34" w:name="_Toc15378460"/>
      <w:bookmarkStart w:id="35" w:name="_Toc15377444"/>
      <w:bookmarkStart w:id="36" w:name="_Toc15377213"/>
      <w:r>
        <w:rPr>
          <w:rFonts w:ascii="仿宋" w:eastAsia="仿宋" w:hAnsi="仿宋" w:hint="eastAsia"/>
          <w:b/>
          <w:sz w:val="32"/>
          <w:szCs w:val="32"/>
        </w:rPr>
        <w:t>2022年一般公共预算支出决算数为</w:t>
      </w:r>
      <w:r w:rsidR="00DB1706">
        <w:rPr>
          <w:rFonts w:ascii="仿宋" w:eastAsia="仿宋" w:hAnsi="仿宋"/>
          <w:b/>
          <w:sz w:val="32"/>
          <w:szCs w:val="32"/>
        </w:rPr>
        <w:t>369.64</w:t>
      </w:r>
      <w:r w:rsidR="00DB1706">
        <w:rPr>
          <w:rFonts w:ascii="仿宋" w:eastAsia="仿宋" w:hAnsi="仿宋" w:hint="eastAsia"/>
          <w:b/>
          <w:sz w:val="32"/>
          <w:szCs w:val="32"/>
        </w:rPr>
        <w:t>万元</w:t>
      </w:r>
      <w:r>
        <w:rPr>
          <w:rFonts w:ascii="仿宋" w:eastAsia="仿宋" w:hAnsi="仿宋" w:hint="eastAsia"/>
          <w:sz w:val="32"/>
          <w:szCs w:val="32"/>
        </w:rPr>
        <w:t>，</w:t>
      </w:r>
      <w:r>
        <w:rPr>
          <w:rStyle w:val="a7"/>
          <w:rFonts w:ascii="仿宋" w:eastAsia="仿宋" w:hAnsi="仿宋" w:hint="eastAsia"/>
          <w:bCs/>
          <w:sz w:val="32"/>
          <w:szCs w:val="32"/>
        </w:rPr>
        <w:t>完成预算</w:t>
      </w:r>
      <w:r w:rsidR="00DB1706">
        <w:rPr>
          <w:rStyle w:val="a7"/>
          <w:rFonts w:ascii="仿宋" w:eastAsia="仿宋" w:hAnsi="仿宋"/>
          <w:bCs/>
          <w:sz w:val="32"/>
          <w:szCs w:val="32"/>
        </w:rPr>
        <w:t>100</w:t>
      </w:r>
      <w:r>
        <w:rPr>
          <w:rStyle w:val="a7"/>
          <w:rFonts w:ascii="仿宋" w:eastAsia="仿宋" w:hAnsi="仿宋"/>
          <w:bCs/>
          <w:sz w:val="32"/>
          <w:szCs w:val="32"/>
        </w:rPr>
        <w:t>%</w:t>
      </w:r>
      <w:r>
        <w:rPr>
          <w:rStyle w:val="a7"/>
          <w:rFonts w:ascii="仿宋" w:eastAsia="仿宋" w:hAnsi="仿宋" w:hint="eastAsia"/>
          <w:bCs/>
          <w:sz w:val="32"/>
          <w:szCs w:val="32"/>
        </w:rPr>
        <w:t>。其中：</w:t>
      </w:r>
      <w:bookmarkEnd w:id="34"/>
      <w:bookmarkEnd w:id="35"/>
      <w:bookmarkEnd w:id="36"/>
    </w:p>
    <w:p w14:paraId="7AA3AB0B" w14:textId="77777777" w:rsidR="00464B39" w:rsidRPr="00E85167" w:rsidRDefault="00A35860" w:rsidP="00A5295A">
      <w:pPr>
        <w:spacing w:line="600" w:lineRule="exact"/>
        <w:ind w:firstLineChars="200" w:firstLine="643"/>
        <w:rPr>
          <w:rStyle w:val="a7"/>
          <w:rFonts w:ascii="仿宋" w:eastAsia="仿宋" w:hAnsi="仿宋"/>
          <w:b w:val="0"/>
          <w:bCs/>
          <w:sz w:val="32"/>
          <w:szCs w:val="32"/>
        </w:rPr>
      </w:pPr>
      <w:r>
        <w:rPr>
          <w:rStyle w:val="a7"/>
          <w:rFonts w:ascii="仿宋" w:eastAsia="仿宋" w:hAnsi="仿宋"/>
          <w:bCs/>
          <w:sz w:val="32"/>
          <w:szCs w:val="32"/>
        </w:rPr>
        <w:t>1.</w:t>
      </w:r>
      <w:r>
        <w:rPr>
          <w:rStyle w:val="a7"/>
          <w:rFonts w:ascii="仿宋" w:eastAsia="仿宋" w:hAnsi="仿宋" w:hint="eastAsia"/>
          <w:bCs/>
          <w:sz w:val="32"/>
          <w:szCs w:val="32"/>
        </w:rPr>
        <w:t>一般公共服务（类）</w:t>
      </w:r>
      <w:r w:rsidR="00DB1706" w:rsidRPr="00DB1706">
        <w:rPr>
          <w:rStyle w:val="a7"/>
          <w:rFonts w:ascii="仿宋" w:eastAsia="仿宋" w:hAnsi="仿宋" w:hint="eastAsia"/>
          <w:bCs/>
          <w:sz w:val="32"/>
          <w:szCs w:val="32"/>
        </w:rPr>
        <w:t>政府办公厅（室）及相关机构事务</w:t>
      </w:r>
      <w:r>
        <w:rPr>
          <w:rStyle w:val="a7"/>
          <w:rFonts w:ascii="仿宋" w:eastAsia="仿宋" w:hAnsi="仿宋" w:hint="eastAsia"/>
          <w:bCs/>
          <w:sz w:val="32"/>
          <w:szCs w:val="32"/>
        </w:rPr>
        <w:t>（款）</w:t>
      </w:r>
      <w:r w:rsidR="00DB1706" w:rsidRPr="00E85167">
        <w:rPr>
          <w:rStyle w:val="a7"/>
          <w:rFonts w:ascii="仿宋" w:eastAsia="仿宋" w:hAnsi="仿宋" w:hint="eastAsia"/>
          <w:bCs/>
          <w:sz w:val="32"/>
          <w:szCs w:val="32"/>
        </w:rPr>
        <w:t>事业运行</w:t>
      </w:r>
      <w:r w:rsidRPr="00E85167">
        <w:rPr>
          <w:rStyle w:val="a7"/>
          <w:rFonts w:ascii="仿宋" w:eastAsia="仿宋" w:hAnsi="仿宋" w:hint="eastAsia"/>
          <w:bCs/>
          <w:sz w:val="32"/>
          <w:szCs w:val="32"/>
        </w:rPr>
        <w:t>（项）</w:t>
      </w:r>
      <w:r w:rsidRPr="00E85167">
        <w:rPr>
          <w:rStyle w:val="a7"/>
          <w:rFonts w:ascii="仿宋" w:eastAsia="仿宋" w:hAnsi="仿宋"/>
          <w:bCs/>
          <w:sz w:val="32"/>
          <w:szCs w:val="32"/>
        </w:rPr>
        <w:t>:</w:t>
      </w:r>
      <w:r w:rsidRPr="00E85167">
        <w:rPr>
          <w:rStyle w:val="a7"/>
          <w:rFonts w:ascii="仿宋" w:eastAsia="仿宋" w:hAnsi="仿宋"/>
          <w:b w:val="0"/>
          <w:bCs/>
          <w:sz w:val="32"/>
          <w:szCs w:val="32"/>
        </w:rPr>
        <w:t xml:space="preserve"> </w:t>
      </w:r>
      <w:r w:rsidRPr="00E85167">
        <w:rPr>
          <w:rStyle w:val="a7"/>
          <w:rFonts w:ascii="仿宋" w:eastAsia="仿宋" w:hAnsi="仿宋" w:hint="eastAsia"/>
          <w:b w:val="0"/>
          <w:bCs/>
          <w:sz w:val="32"/>
          <w:szCs w:val="32"/>
        </w:rPr>
        <w:t>支出决算为</w:t>
      </w:r>
      <w:r w:rsidR="00DB1706" w:rsidRPr="00E85167">
        <w:rPr>
          <w:rStyle w:val="a7"/>
          <w:rFonts w:ascii="仿宋" w:eastAsia="仿宋" w:hAnsi="仿宋"/>
          <w:b w:val="0"/>
          <w:bCs/>
          <w:sz w:val="32"/>
          <w:szCs w:val="32"/>
        </w:rPr>
        <w:t>13.3</w:t>
      </w:r>
      <w:r w:rsidR="00E85167">
        <w:rPr>
          <w:rStyle w:val="a7"/>
          <w:rFonts w:ascii="仿宋" w:eastAsia="仿宋" w:hAnsi="仿宋"/>
          <w:b w:val="0"/>
          <w:bCs/>
          <w:sz w:val="32"/>
          <w:szCs w:val="32"/>
        </w:rPr>
        <w:t>7</w:t>
      </w:r>
      <w:r w:rsidRPr="00E85167">
        <w:rPr>
          <w:rStyle w:val="a7"/>
          <w:rFonts w:ascii="仿宋" w:eastAsia="仿宋" w:hAnsi="仿宋" w:hint="eastAsia"/>
          <w:b w:val="0"/>
          <w:bCs/>
          <w:sz w:val="32"/>
          <w:szCs w:val="32"/>
        </w:rPr>
        <w:t>万元，完成预算</w:t>
      </w:r>
      <w:r w:rsidR="00DB1706" w:rsidRPr="00E85167">
        <w:rPr>
          <w:rStyle w:val="a7"/>
          <w:rFonts w:ascii="仿宋" w:eastAsia="仿宋" w:hAnsi="仿宋"/>
          <w:b w:val="0"/>
          <w:bCs/>
          <w:sz w:val="32"/>
          <w:szCs w:val="32"/>
        </w:rPr>
        <w:t>100</w:t>
      </w:r>
      <w:r w:rsidRPr="00E85167">
        <w:rPr>
          <w:rStyle w:val="a7"/>
          <w:rFonts w:ascii="仿宋" w:eastAsia="仿宋" w:hAnsi="仿宋"/>
          <w:b w:val="0"/>
          <w:bCs/>
          <w:sz w:val="32"/>
          <w:szCs w:val="32"/>
        </w:rPr>
        <w:t>%</w:t>
      </w:r>
      <w:r w:rsidRPr="00E85167">
        <w:rPr>
          <w:rStyle w:val="a7"/>
          <w:rFonts w:ascii="仿宋" w:eastAsia="仿宋" w:hAnsi="仿宋" w:hint="eastAsia"/>
          <w:b w:val="0"/>
          <w:bCs/>
          <w:sz w:val="32"/>
          <w:szCs w:val="32"/>
        </w:rPr>
        <w:t>，决算数等于预算数。</w:t>
      </w:r>
    </w:p>
    <w:p w14:paraId="73E5C57F" w14:textId="77777777" w:rsidR="00A5295A" w:rsidRDefault="00A5295A" w:rsidP="00A5295A">
      <w:pPr>
        <w:pStyle w:val="a0"/>
        <w:spacing w:before="93"/>
        <w:ind w:firstLineChars="200" w:firstLine="643"/>
        <w:rPr>
          <w:rStyle w:val="a7"/>
          <w:rFonts w:ascii="仿宋" w:eastAsia="仿宋" w:hAnsi="仿宋"/>
          <w:b w:val="0"/>
          <w:bCs/>
          <w:sz w:val="32"/>
          <w:szCs w:val="32"/>
        </w:rPr>
      </w:pPr>
      <w:r>
        <w:rPr>
          <w:rStyle w:val="a7"/>
          <w:rFonts w:ascii="仿宋" w:eastAsia="仿宋" w:hAnsi="仿宋" w:hint="eastAsia"/>
          <w:bCs/>
          <w:sz w:val="32"/>
          <w:szCs w:val="32"/>
        </w:rPr>
        <w:t>2.一般公共服务（类）</w:t>
      </w:r>
      <w:r w:rsidRPr="00DB1706">
        <w:rPr>
          <w:rStyle w:val="a7"/>
          <w:rFonts w:ascii="仿宋" w:eastAsia="仿宋" w:hAnsi="仿宋" w:hint="eastAsia"/>
          <w:bCs/>
          <w:sz w:val="32"/>
          <w:szCs w:val="32"/>
        </w:rPr>
        <w:t>政府办公厅（室）及相关机构事务</w:t>
      </w:r>
      <w:r>
        <w:rPr>
          <w:rStyle w:val="a7"/>
          <w:rFonts w:ascii="仿宋" w:eastAsia="仿宋" w:hAnsi="仿宋" w:hint="eastAsia"/>
          <w:bCs/>
          <w:sz w:val="32"/>
          <w:szCs w:val="32"/>
        </w:rPr>
        <w:t>（款）</w:t>
      </w:r>
      <w:r w:rsidR="00DB1706" w:rsidRPr="00DB1706">
        <w:rPr>
          <w:rFonts w:ascii="仿宋" w:eastAsia="仿宋" w:hAnsi="仿宋" w:hint="eastAsia"/>
          <w:b/>
          <w:bCs/>
          <w:sz w:val="32"/>
          <w:szCs w:val="32"/>
        </w:rPr>
        <w:t>其他政府办公厅（室）及相关机构事务支出</w:t>
      </w:r>
      <w:r w:rsidR="00DB1706">
        <w:rPr>
          <w:rStyle w:val="a7"/>
          <w:rFonts w:ascii="仿宋" w:eastAsia="仿宋" w:hAnsi="仿宋" w:hint="eastAsia"/>
          <w:bCs/>
          <w:sz w:val="32"/>
          <w:szCs w:val="32"/>
        </w:rPr>
        <w:t>（项）</w:t>
      </w:r>
      <w:r w:rsidR="00DB1706">
        <w:rPr>
          <w:rStyle w:val="a7"/>
          <w:rFonts w:ascii="仿宋" w:eastAsia="仿宋" w:hAnsi="仿宋"/>
          <w:bCs/>
          <w:sz w:val="32"/>
          <w:szCs w:val="32"/>
        </w:rPr>
        <w:t>:</w:t>
      </w:r>
      <w:r w:rsidR="00DB1706" w:rsidRPr="00DB1706">
        <w:rPr>
          <w:rStyle w:val="a7"/>
          <w:rFonts w:ascii="仿宋" w:eastAsia="仿宋" w:hAnsi="仿宋" w:hint="eastAsia"/>
          <w:b w:val="0"/>
          <w:bCs/>
          <w:sz w:val="32"/>
          <w:szCs w:val="32"/>
        </w:rPr>
        <w:t xml:space="preserve"> </w:t>
      </w:r>
      <w:r w:rsidR="00DB1706">
        <w:rPr>
          <w:rStyle w:val="a7"/>
          <w:rFonts w:ascii="仿宋" w:eastAsia="仿宋" w:hAnsi="仿宋" w:hint="eastAsia"/>
          <w:b w:val="0"/>
          <w:bCs/>
          <w:sz w:val="32"/>
          <w:szCs w:val="32"/>
        </w:rPr>
        <w:t>支出决算为</w:t>
      </w:r>
      <w:r w:rsidR="00DB1706">
        <w:rPr>
          <w:rStyle w:val="a7"/>
          <w:rFonts w:ascii="仿宋" w:eastAsia="仿宋" w:hAnsi="仿宋"/>
          <w:b w:val="0"/>
          <w:bCs/>
          <w:sz w:val="32"/>
          <w:szCs w:val="32"/>
        </w:rPr>
        <w:t>23.99</w:t>
      </w:r>
      <w:r w:rsidR="00DB1706">
        <w:rPr>
          <w:rStyle w:val="a7"/>
          <w:rFonts w:ascii="仿宋" w:eastAsia="仿宋" w:hAnsi="仿宋" w:hint="eastAsia"/>
          <w:b w:val="0"/>
          <w:bCs/>
          <w:sz w:val="32"/>
          <w:szCs w:val="32"/>
        </w:rPr>
        <w:t>万元，完成预算</w:t>
      </w:r>
      <w:r w:rsidR="00DB1706">
        <w:rPr>
          <w:rStyle w:val="a7"/>
          <w:rFonts w:ascii="仿宋" w:eastAsia="仿宋" w:hAnsi="仿宋"/>
          <w:b w:val="0"/>
          <w:bCs/>
          <w:sz w:val="32"/>
          <w:szCs w:val="32"/>
        </w:rPr>
        <w:t>100%</w:t>
      </w:r>
      <w:r w:rsidR="00DB1706">
        <w:rPr>
          <w:rStyle w:val="a7"/>
          <w:rFonts w:ascii="仿宋" w:eastAsia="仿宋" w:hAnsi="仿宋" w:hint="eastAsia"/>
          <w:b w:val="0"/>
          <w:bCs/>
          <w:sz w:val="32"/>
          <w:szCs w:val="32"/>
        </w:rPr>
        <w:t>，决算数等于预算数。</w:t>
      </w:r>
    </w:p>
    <w:p w14:paraId="50D686C2" w14:textId="77777777" w:rsidR="00A5295A" w:rsidRDefault="00A5295A" w:rsidP="00A5295A">
      <w:pPr>
        <w:pStyle w:val="a0"/>
        <w:spacing w:before="93"/>
        <w:ind w:firstLineChars="200" w:firstLine="643"/>
        <w:rPr>
          <w:rStyle w:val="a7"/>
          <w:rFonts w:ascii="仿宋" w:eastAsia="仿宋" w:hAnsi="仿宋"/>
          <w:b w:val="0"/>
          <w:bCs/>
          <w:sz w:val="32"/>
          <w:szCs w:val="32"/>
        </w:rPr>
      </w:pPr>
      <w:r>
        <w:rPr>
          <w:rFonts w:ascii="仿宋" w:eastAsia="仿宋" w:hAnsi="仿宋" w:hint="eastAsia"/>
          <w:b/>
          <w:bCs/>
          <w:sz w:val="32"/>
          <w:szCs w:val="32"/>
        </w:rPr>
        <w:t>3.</w:t>
      </w:r>
      <w:r>
        <w:rPr>
          <w:rStyle w:val="a7"/>
          <w:rFonts w:ascii="仿宋" w:eastAsia="仿宋" w:hAnsi="仿宋" w:hint="eastAsia"/>
          <w:bCs/>
          <w:sz w:val="32"/>
          <w:szCs w:val="32"/>
        </w:rPr>
        <w:t>一般公共服务（类）</w:t>
      </w:r>
      <w:r w:rsidR="00E85167" w:rsidRPr="00E85167">
        <w:rPr>
          <w:rFonts w:ascii="仿宋" w:eastAsia="仿宋" w:hAnsi="仿宋" w:hint="eastAsia"/>
          <w:b/>
          <w:bCs/>
          <w:sz w:val="32"/>
          <w:szCs w:val="32"/>
        </w:rPr>
        <w:t>党委办公厅（室）及相关机构事务</w:t>
      </w:r>
      <w:r w:rsidR="00E85167">
        <w:rPr>
          <w:rStyle w:val="a7"/>
          <w:rFonts w:ascii="仿宋" w:eastAsia="仿宋" w:hAnsi="仿宋" w:hint="eastAsia"/>
          <w:bCs/>
          <w:sz w:val="32"/>
          <w:szCs w:val="32"/>
        </w:rPr>
        <w:t>（款）</w:t>
      </w:r>
      <w:r w:rsidR="00E85167" w:rsidRPr="00E85167">
        <w:rPr>
          <w:rStyle w:val="a7"/>
          <w:rFonts w:ascii="仿宋" w:eastAsia="仿宋" w:hAnsi="仿宋" w:hint="eastAsia"/>
          <w:bCs/>
          <w:sz w:val="32"/>
          <w:szCs w:val="32"/>
        </w:rPr>
        <w:t>一般行政管理事务（项）</w:t>
      </w:r>
      <w:r w:rsidR="00E85167" w:rsidRPr="00E85167">
        <w:rPr>
          <w:rStyle w:val="a7"/>
          <w:rFonts w:ascii="仿宋" w:eastAsia="仿宋" w:hAnsi="仿宋"/>
          <w:bCs/>
          <w:sz w:val="32"/>
          <w:szCs w:val="32"/>
        </w:rPr>
        <w:t>:</w:t>
      </w:r>
      <w:r w:rsidR="00E85167" w:rsidRPr="00E85167">
        <w:rPr>
          <w:rStyle w:val="a7"/>
          <w:rFonts w:ascii="仿宋" w:eastAsia="仿宋" w:hAnsi="仿宋"/>
          <w:b w:val="0"/>
          <w:bCs/>
          <w:sz w:val="32"/>
          <w:szCs w:val="32"/>
        </w:rPr>
        <w:t xml:space="preserve"> </w:t>
      </w:r>
      <w:r w:rsidR="00E85167" w:rsidRPr="00E85167">
        <w:rPr>
          <w:rStyle w:val="a7"/>
          <w:rFonts w:ascii="仿宋" w:eastAsia="仿宋" w:hAnsi="仿宋" w:hint="eastAsia"/>
          <w:b w:val="0"/>
          <w:bCs/>
          <w:sz w:val="32"/>
          <w:szCs w:val="32"/>
        </w:rPr>
        <w:t>支出决算为</w:t>
      </w:r>
      <w:r w:rsidR="00E85167">
        <w:rPr>
          <w:rStyle w:val="a7"/>
          <w:rFonts w:ascii="仿宋" w:eastAsia="仿宋" w:hAnsi="仿宋"/>
          <w:b w:val="0"/>
          <w:bCs/>
          <w:sz w:val="32"/>
          <w:szCs w:val="32"/>
        </w:rPr>
        <w:t>4.53</w:t>
      </w:r>
      <w:r w:rsidR="00E85167" w:rsidRPr="00E85167">
        <w:rPr>
          <w:rStyle w:val="a7"/>
          <w:rFonts w:ascii="仿宋" w:eastAsia="仿宋" w:hAnsi="仿宋" w:hint="eastAsia"/>
          <w:b w:val="0"/>
          <w:bCs/>
          <w:sz w:val="32"/>
          <w:szCs w:val="32"/>
        </w:rPr>
        <w:t>万元，完成预算</w:t>
      </w:r>
      <w:r w:rsidR="00E85167" w:rsidRPr="00E85167">
        <w:rPr>
          <w:rStyle w:val="a7"/>
          <w:rFonts w:ascii="仿宋" w:eastAsia="仿宋" w:hAnsi="仿宋"/>
          <w:b w:val="0"/>
          <w:bCs/>
          <w:sz w:val="32"/>
          <w:szCs w:val="32"/>
        </w:rPr>
        <w:t>100%</w:t>
      </w:r>
      <w:r w:rsidR="00E85167" w:rsidRPr="00E85167">
        <w:rPr>
          <w:rStyle w:val="a7"/>
          <w:rFonts w:ascii="仿宋" w:eastAsia="仿宋" w:hAnsi="仿宋" w:hint="eastAsia"/>
          <w:b w:val="0"/>
          <w:bCs/>
          <w:sz w:val="32"/>
          <w:szCs w:val="32"/>
        </w:rPr>
        <w:t>，决算数等于预算数。</w:t>
      </w:r>
    </w:p>
    <w:p w14:paraId="50FC906D" w14:textId="77777777" w:rsidR="00A5295A" w:rsidRDefault="00A5295A" w:rsidP="00A5295A">
      <w:pPr>
        <w:pStyle w:val="a0"/>
        <w:spacing w:before="93"/>
        <w:ind w:firstLineChars="200" w:firstLine="640"/>
        <w:rPr>
          <w:rStyle w:val="a7"/>
          <w:rFonts w:ascii="仿宋" w:eastAsia="仿宋" w:hAnsi="仿宋"/>
          <w:b w:val="0"/>
          <w:bCs/>
          <w:sz w:val="32"/>
          <w:szCs w:val="32"/>
        </w:rPr>
      </w:pPr>
      <w:r>
        <w:rPr>
          <w:rStyle w:val="a7"/>
          <w:rFonts w:ascii="仿宋" w:eastAsia="仿宋" w:hAnsi="仿宋" w:hint="eastAsia"/>
          <w:b w:val="0"/>
          <w:bCs/>
          <w:sz w:val="32"/>
          <w:szCs w:val="32"/>
        </w:rPr>
        <w:t>4.</w:t>
      </w:r>
      <w:r>
        <w:rPr>
          <w:rStyle w:val="a7"/>
          <w:rFonts w:ascii="仿宋" w:eastAsia="仿宋" w:hAnsi="仿宋" w:hint="eastAsia"/>
          <w:bCs/>
          <w:sz w:val="32"/>
          <w:szCs w:val="32"/>
        </w:rPr>
        <w:t>一般公共服务（类）</w:t>
      </w:r>
      <w:r w:rsidRPr="00E85167">
        <w:rPr>
          <w:rFonts w:ascii="仿宋" w:eastAsia="仿宋" w:hAnsi="仿宋" w:hint="eastAsia"/>
          <w:b/>
          <w:bCs/>
          <w:sz w:val="32"/>
          <w:szCs w:val="32"/>
        </w:rPr>
        <w:t>党委办公厅（室）及相关机构事务</w:t>
      </w:r>
      <w:r>
        <w:rPr>
          <w:rStyle w:val="a7"/>
          <w:rFonts w:ascii="仿宋" w:eastAsia="仿宋" w:hAnsi="仿宋" w:hint="eastAsia"/>
          <w:bCs/>
          <w:sz w:val="32"/>
          <w:szCs w:val="32"/>
        </w:rPr>
        <w:t>（款）</w:t>
      </w:r>
      <w:r w:rsidR="00E85167" w:rsidRPr="00E85167">
        <w:rPr>
          <w:rFonts w:ascii="仿宋" w:eastAsia="仿宋" w:hAnsi="仿宋" w:hint="eastAsia"/>
          <w:b/>
          <w:bCs/>
          <w:sz w:val="32"/>
          <w:szCs w:val="32"/>
        </w:rPr>
        <w:t>专项业务</w:t>
      </w:r>
      <w:r w:rsidR="00E85167">
        <w:rPr>
          <w:rStyle w:val="a7"/>
          <w:rFonts w:ascii="仿宋" w:eastAsia="仿宋" w:hAnsi="仿宋" w:hint="eastAsia"/>
          <w:bCs/>
          <w:sz w:val="32"/>
          <w:szCs w:val="32"/>
        </w:rPr>
        <w:t>（项）</w:t>
      </w:r>
      <w:r w:rsidR="00E85167">
        <w:rPr>
          <w:rStyle w:val="a7"/>
          <w:rFonts w:ascii="仿宋" w:eastAsia="仿宋" w:hAnsi="仿宋"/>
          <w:bCs/>
          <w:sz w:val="32"/>
          <w:szCs w:val="32"/>
        </w:rPr>
        <w:t>:</w:t>
      </w:r>
      <w:r w:rsidR="00E85167" w:rsidRPr="00DB1706">
        <w:rPr>
          <w:rStyle w:val="a7"/>
          <w:rFonts w:ascii="仿宋" w:eastAsia="仿宋" w:hAnsi="仿宋" w:hint="eastAsia"/>
          <w:b w:val="0"/>
          <w:bCs/>
          <w:sz w:val="32"/>
          <w:szCs w:val="32"/>
        </w:rPr>
        <w:t xml:space="preserve"> </w:t>
      </w:r>
      <w:r w:rsidR="00E85167">
        <w:rPr>
          <w:rStyle w:val="a7"/>
          <w:rFonts w:ascii="仿宋" w:eastAsia="仿宋" w:hAnsi="仿宋" w:hint="eastAsia"/>
          <w:b w:val="0"/>
          <w:bCs/>
          <w:sz w:val="32"/>
          <w:szCs w:val="32"/>
        </w:rPr>
        <w:t>支出决算为</w:t>
      </w:r>
      <w:r w:rsidR="00E85167">
        <w:rPr>
          <w:rStyle w:val="a7"/>
          <w:rFonts w:ascii="仿宋" w:eastAsia="仿宋" w:hAnsi="仿宋"/>
          <w:b w:val="0"/>
          <w:bCs/>
          <w:sz w:val="32"/>
          <w:szCs w:val="32"/>
        </w:rPr>
        <w:t>197.37</w:t>
      </w:r>
      <w:r w:rsidR="00E85167">
        <w:rPr>
          <w:rStyle w:val="a7"/>
          <w:rFonts w:ascii="仿宋" w:eastAsia="仿宋" w:hAnsi="仿宋" w:hint="eastAsia"/>
          <w:b w:val="0"/>
          <w:bCs/>
          <w:sz w:val="32"/>
          <w:szCs w:val="32"/>
        </w:rPr>
        <w:t>万元，完成预算</w:t>
      </w:r>
      <w:r w:rsidR="00E85167">
        <w:rPr>
          <w:rStyle w:val="a7"/>
          <w:rFonts w:ascii="仿宋" w:eastAsia="仿宋" w:hAnsi="仿宋"/>
          <w:b w:val="0"/>
          <w:bCs/>
          <w:sz w:val="32"/>
          <w:szCs w:val="32"/>
        </w:rPr>
        <w:t>100%</w:t>
      </w:r>
      <w:r w:rsidR="00E85167">
        <w:rPr>
          <w:rStyle w:val="a7"/>
          <w:rFonts w:ascii="仿宋" w:eastAsia="仿宋" w:hAnsi="仿宋" w:hint="eastAsia"/>
          <w:b w:val="0"/>
          <w:bCs/>
          <w:sz w:val="32"/>
          <w:szCs w:val="32"/>
        </w:rPr>
        <w:t>，决算数等于预算数。</w:t>
      </w:r>
    </w:p>
    <w:p w14:paraId="043D782C" w14:textId="77777777" w:rsidR="00E85167" w:rsidRDefault="00A5295A" w:rsidP="00A5295A">
      <w:pPr>
        <w:pStyle w:val="a0"/>
        <w:spacing w:before="93"/>
        <w:ind w:firstLineChars="200" w:firstLine="640"/>
        <w:rPr>
          <w:rStyle w:val="a7"/>
          <w:rFonts w:ascii="仿宋" w:eastAsia="仿宋" w:hAnsi="仿宋"/>
          <w:b w:val="0"/>
          <w:bCs/>
          <w:sz w:val="32"/>
          <w:szCs w:val="32"/>
        </w:rPr>
      </w:pPr>
      <w:r>
        <w:rPr>
          <w:rStyle w:val="a7"/>
          <w:rFonts w:ascii="仿宋" w:eastAsia="仿宋" w:hAnsi="仿宋" w:hint="eastAsia"/>
          <w:b w:val="0"/>
          <w:bCs/>
          <w:sz w:val="32"/>
          <w:szCs w:val="32"/>
        </w:rPr>
        <w:t>5.</w:t>
      </w:r>
      <w:r>
        <w:rPr>
          <w:rStyle w:val="a7"/>
          <w:rFonts w:ascii="仿宋" w:eastAsia="仿宋" w:hAnsi="仿宋" w:hint="eastAsia"/>
          <w:bCs/>
          <w:sz w:val="32"/>
          <w:szCs w:val="32"/>
        </w:rPr>
        <w:t>一般公共服务（类）</w:t>
      </w:r>
      <w:r w:rsidRPr="00E85167">
        <w:rPr>
          <w:rFonts w:ascii="仿宋" w:eastAsia="仿宋" w:hAnsi="仿宋" w:hint="eastAsia"/>
          <w:b/>
          <w:bCs/>
          <w:sz w:val="32"/>
          <w:szCs w:val="32"/>
        </w:rPr>
        <w:t>党委办公厅（室）及相关机构事务</w:t>
      </w:r>
      <w:r>
        <w:rPr>
          <w:rStyle w:val="a7"/>
          <w:rFonts w:ascii="仿宋" w:eastAsia="仿宋" w:hAnsi="仿宋" w:hint="eastAsia"/>
          <w:bCs/>
          <w:sz w:val="32"/>
          <w:szCs w:val="32"/>
        </w:rPr>
        <w:t>（款）</w:t>
      </w:r>
      <w:r w:rsidR="00E85167" w:rsidRPr="00E85167">
        <w:rPr>
          <w:rFonts w:ascii="仿宋" w:eastAsia="仿宋" w:hAnsi="仿宋" w:hint="eastAsia"/>
          <w:b/>
          <w:bCs/>
          <w:sz w:val="32"/>
          <w:szCs w:val="32"/>
        </w:rPr>
        <w:t>事业运行</w:t>
      </w:r>
      <w:r w:rsidR="00E85167">
        <w:rPr>
          <w:rStyle w:val="a7"/>
          <w:rFonts w:ascii="仿宋" w:eastAsia="仿宋" w:hAnsi="仿宋" w:hint="eastAsia"/>
          <w:bCs/>
          <w:sz w:val="32"/>
          <w:szCs w:val="32"/>
        </w:rPr>
        <w:t>（项）</w:t>
      </w:r>
      <w:r w:rsidR="00E85167">
        <w:rPr>
          <w:rStyle w:val="a7"/>
          <w:rFonts w:ascii="仿宋" w:eastAsia="仿宋" w:hAnsi="仿宋"/>
          <w:bCs/>
          <w:sz w:val="32"/>
          <w:szCs w:val="32"/>
        </w:rPr>
        <w:t>:</w:t>
      </w:r>
      <w:r w:rsidR="00E85167" w:rsidRPr="00DB1706">
        <w:rPr>
          <w:rStyle w:val="a7"/>
          <w:rFonts w:ascii="仿宋" w:eastAsia="仿宋" w:hAnsi="仿宋" w:hint="eastAsia"/>
          <w:b w:val="0"/>
          <w:bCs/>
          <w:sz w:val="32"/>
          <w:szCs w:val="32"/>
        </w:rPr>
        <w:t xml:space="preserve"> </w:t>
      </w:r>
      <w:r w:rsidR="00E85167">
        <w:rPr>
          <w:rStyle w:val="a7"/>
          <w:rFonts w:ascii="仿宋" w:eastAsia="仿宋" w:hAnsi="仿宋" w:hint="eastAsia"/>
          <w:b w:val="0"/>
          <w:bCs/>
          <w:sz w:val="32"/>
          <w:szCs w:val="32"/>
        </w:rPr>
        <w:t>支出决算为</w:t>
      </w:r>
      <w:r w:rsidR="00E85167">
        <w:rPr>
          <w:rStyle w:val="a7"/>
          <w:rFonts w:ascii="仿宋" w:eastAsia="仿宋" w:hAnsi="仿宋"/>
          <w:b w:val="0"/>
          <w:bCs/>
          <w:sz w:val="32"/>
          <w:szCs w:val="32"/>
        </w:rPr>
        <w:t>123.86</w:t>
      </w:r>
      <w:r w:rsidR="00E85167">
        <w:rPr>
          <w:rStyle w:val="a7"/>
          <w:rFonts w:ascii="仿宋" w:eastAsia="仿宋" w:hAnsi="仿宋" w:hint="eastAsia"/>
          <w:b w:val="0"/>
          <w:bCs/>
          <w:sz w:val="32"/>
          <w:szCs w:val="32"/>
        </w:rPr>
        <w:t>万元，完成预算</w:t>
      </w:r>
      <w:r w:rsidR="00E85167">
        <w:rPr>
          <w:rStyle w:val="a7"/>
          <w:rFonts w:ascii="仿宋" w:eastAsia="仿宋" w:hAnsi="仿宋"/>
          <w:b w:val="0"/>
          <w:bCs/>
          <w:sz w:val="32"/>
          <w:szCs w:val="32"/>
        </w:rPr>
        <w:t>100%</w:t>
      </w:r>
      <w:r w:rsidR="00E85167">
        <w:rPr>
          <w:rStyle w:val="a7"/>
          <w:rFonts w:ascii="仿宋" w:eastAsia="仿宋" w:hAnsi="仿宋" w:hint="eastAsia"/>
          <w:b w:val="0"/>
          <w:bCs/>
          <w:sz w:val="32"/>
          <w:szCs w:val="32"/>
        </w:rPr>
        <w:t>，决算数等于预算数。</w:t>
      </w:r>
    </w:p>
    <w:p w14:paraId="4537E9E7" w14:textId="77777777" w:rsidR="00464B39" w:rsidRPr="00E85167" w:rsidRDefault="00A5295A" w:rsidP="00E85167">
      <w:pPr>
        <w:spacing w:line="600" w:lineRule="exact"/>
        <w:ind w:firstLineChars="200" w:firstLine="643"/>
        <w:rPr>
          <w:rFonts w:ascii="仿宋" w:eastAsia="仿宋" w:hAnsi="仿宋"/>
          <w:b/>
          <w:bCs/>
          <w:sz w:val="32"/>
          <w:szCs w:val="32"/>
        </w:rPr>
      </w:pPr>
      <w:r>
        <w:rPr>
          <w:rStyle w:val="a7"/>
          <w:rFonts w:ascii="仿宋" w:eastAsia="仿宋" w:hAnsi="仿宋" w:hint="eastAsia"/>
          <w:bCs/>
          <w:sz w:val="32"/>
          <w:szCs w:val="32"/>
        </w:rPr>
        <w:t>6</w:t>
      </w:r>
      <w:r w:rsidR="00A35860">
        <w:rPr>
          <w:rStyle w:val="a7"/>
          <w:rFonts w:ascii="仿宋" w:eastAsia="仿宋" w:hAnsi="仿宋"/>
          <w:bCs/>
          <w:sz w:val="32"/>
          <w:szCs w:val="32"/>
        </w:rPr>
        <w:t>.</w:t>
      </w:r>
      <w:r w:rsidR="00A35860">
        <w:rPr>
          <w:rStyle w:val="a7"/>
          <w:rFonts w:ascii="仿宋" w:eastAsia="仿宋" w:hAnsi="仿宋" w:hint="eastAsia"/>
          <w:bCs/>
          <w:sz w:val="32"/>
          <w:szCs w:val="32"/>
        </w:rPr>
        <w:t>社会保障和就业（类）</w:t>
      </w:r>
      <w:r w:rsidR="00E85167" w:rsidRPr="00E85167">
        <w:rPr>
          <w:rStyle w:val="a7"/>
          <w:rFonts w:ascii="仿宋" w:eastAsia="仿宋" w:hAnsi="仿宋" w:hint="eastAsia"/>
          <w:bCs/>
          <w:sz w:val="32"/>
          <w:szCs w:val="32"/>
        </w:rPr>
        <w:t>行政事业单位养老支出</w:t>
      </w:r>
      <w:r w:rsidR="00A35860">
        <w:rPr>
          <w:rStyle w:val="a7"/>
          <w:rFonts w:ascii="仿宋" w:eastAsia="仿宋" w:hAnsi="仿宋" w:hint="eastAsia"/>
          <w:bCs/>
          <w:sz w:val="32"/>
          <w:szCs w:val="32"/>
        </w:rPr>
        <w:t>（款）</w:t>
      </w:r>
      <w:r w:rsidR="00E85167" w:rsidRPr="00E85167">
        <w:rPr>
          <w:rStyle w:val="a7"/>
          <w:rFonts w:ascii="仿宋" w:eastAsia="仿宋" w:hAnsi="仿宋" w:hint="eastAsia"/>
          <w:bCs/>
          <w:sz w:val="32"/>
          <w:szCs w:val="32"/>
        </w:rPr>
        <w:t>机关事业单位基本养老保险缴费支出</w:t>
      </w:r>
      <w:r w:rsidR="00A35860">
        <w:rPr>
          <w:rStyle w:val="a7"/>
          <w:rFonts w:ascii="仿宋" w:eastAsia="仿宋" w:hAnsi="仿宋" w:hint="eastAsia"/>
          <w:bCs/>
          <w:sz w:val="32"/>
          <w:szCs w:val="32"/>
        </w:rPr>
        <w:t>（项）</w:t>
      </w:r>
      <w:r w:rsidR="00A35860">
        <w:rPr>
          <w:rStyle w:val="a7"/>
          <w:rFonts w:ascii="仿宋" w:eastAsia="仿宋" w:hAnsi="仿宋"/>
          <w:bCs/>
          <w:sz w:val="32"/>
          <w:szCs w:val="32"/>
        </w:rPr>
        <w:t>:</w:t>
      </w:r>
      <w:r w:rsidR="00A35860">
        <w:rPr>
          <w:rStyle w:val="a7"/>
          <w:rFonts w:ascii="仿宋" w:eastAsia="仿宋" w:hAnsi="仿宋"/>
          <w:b w:val="0"/>
          <w:bCs/>
          <w:sz w:val="32"/>
          <w:szCs w:val="32"/>
        </w:rPr>
        <w:t xml:space="preserve"> </w:t>
      </w:r>
      <w:r w:rsidR="00A35860">
        <w:rPr>
          <w:rStyle w:val="a7"/>
          <w:rFonts w:ascii="仿宋" w:eastAsia="仿宋" w:hAnsi="仿宋" w:hint="eastAsia"/>
          <w:b w:val="0"/>
          <w:bCs/>
          <w:sz w:val="32"/>
          <w:szCs w:val="32"/>
        </w:rPr>
        <w:t>支出决算为</w:t>
      </w:r>
      <w:r w:rsidR="00E85167">
        <w:rPr>
          <w:rStyle w:val="a7"/>
          <w:rFonts w:ascii="仿宋" w:eastAsia="仿宋" w:hAnsi="仿宋"/>
          <w:b w:val="0"/>
          <w:bCs/>
          <w:sz w:val="32"/>
          <w:szCs w:val="32"/>
        </w:rPr>
        <w:t>3.97</w:t>
      </w:r>
      <w:r w:rsidR="00A35860">
        <w:rPr>
          <w:rStyle w:val="a7"/>
          <w:rFonts w:ascii="仿宋" w:eastAsia="仿宋" w:hAnsi="仿宋" w:hint="eastAsia"/>
          <w:b w:val="0"/>
          <w:bCs/>
          <w:sz w:val="32"/>
          <w:szCs w:val="32"/>
        </w:rPr>
        <w:t>万元，完成预算</w:t>
      </w:r>
      <w:r w:rsidR="00E85167">
        <w:rPr>
          <w:rStyle w:val="a7"/>
          <w:rFonts w:ascii="仿宋" w:eastAsia="仿宋" w:hAnsi="仿宋"/>
          <w:b w:val="0"/>
          <w:bCs/>
          <w:sz w:val="32"/>
          <w:szCs w:val="32"/>
        </w:rPr>
        <w:t>100</w:t>
      </w:r>
      <w:r w:rsidR="00A35860">
        <w:rPr>
          <w:rStyle w:val="a7"/>
          <w:rFonts w:ascii="仿宋" w:eastAsia="仿宋" w:hAnsi="仿宋"/>
          <w:b w:val="0"/>
          <w:bCs/>
          <w:sz w:val="32"/>
          <w:szCs w:val="32"/>
        </w:rPr>
        <w:t>%</w:t>
      </w:r>
      <w:r w:rsidR="00A35860">
        <w:rPr>
          <w:rStyle w:val="a7"/>
          <w:rFonts w:ascii="仿宋" w:eastAsia="仿宋" w:hAnsi="仿宋" w:hint="eastAsia"/>
          <w:b w:val="0"/>
          <w:bCs/>
          <w:sz w:val="32"/>
          <w:szCs w:val="32"/>
        </w:rPr>
        <w:t>，决算数等于预算数。</w:t>
      </w:r>
    </w:p>
    <w:p w14:paraId="0D152C6C" w14:textId="77777777" w:rsidR="00464B39" w:rsidRDefault="00A5295A">
      <w:pPr>
        <w:spacing w:line="600" w:lineRule="exact"/>
        <w:ind w:firstLineChars="200" w:firstLine="643"/>
        <w:rPr>
          <w:rFonts w:ascii="仿宋" w:eastAsia="仿宋" w:hAnsi="仿宋"/>
          <w:b/>
          <w:sz w:val="32"/>
          <w:szCs w:val="32"/>
        </w:rPr>
      </w:pPr>
      <w:r>
        <w:rPr>
          <w:rStyle w:val="a7"/>
          <w:rFonts w:ascii="仿宋" w:eastAsia="仿宋" w:hAnsi="仿宋" w:hint="eastAsia"/>
          <w:bCs/>
          <w:sz w:val="32"/>
          <w:szCs w:val="32"/>
        </w:rPr>
        <w:t>7</w:t>
      </w:r>
      <w:r w:rsidR="00A35860">
        <w:rPr>
          <w:rStyle w:val="a7"/>
          <w:rFonts w:ascii="仿宋" w:eastAsia="仿宋" w:hAnsi="仿宋"/>
          <w:bCs/>
          <w:sz w:val="32"/>
          <w:szCs w:val="32"/>
        </w:rPr>
        <w:t>.</w:t>
      </w:r>
      <w:r w:rsidR="00E85167" w:rsidRPr="00E85167">
        <w:rPr>
          <w:rFonts w:hint="eastAsia"/>
        </w:rPr>
        <w:t xml:space="preserve"> </w:t>
      </w:r>
      <w:r w:rsidR="00E85167" w:rsidRPr="00E85167">
        <w:rPr>
          <w:rFonts w:ascii="仿宋" w:eastAsia="仿宋" w:hAnsi="仿宋" w:hint="eastAsia"/>
          <w:b/>
          <w:bCs/>
          <w:sz w:val="32"/>
          <w:szCs w:val="32"/>
        </w:rPr>
        <w:t>住房保障支出</w:t>
      </w:r>
      <w:r w:rsidR="00A35860">
        <w:rPr>
          <w:rStyle w:val="a7"/>
          <w:rFonts w:ascii="仿宋" w:eastAsia="仿宋" w:hAnsi="仿宋" w:hint="eastAsia"/>
          <w:bCs/>
          <w:sz w:val="32"/>
          <w:szCs w:val="32"/>
        </w:rPr>
        <w:t>（类）</w:t>
      </w:r>
      <w:r w:rsidR="00E85167" w:rsidRPr="00E85167">
        <w:rPr>
          <w:rStyle w:val="a7"/>
          <w:rFonts w:ascii="仿宋" w:eastAsia="仿宋" w:hAnsi="仿宋" w:hint="eastAsia"/>
          <w:bCs/>
          <w:sz w:val="32"/>
          <w:szCs w:val="32"/>
        </w:rPr>
        <w:t>住房改革支出</w:t>
      </w:r>
      <w:r w:rsidR="00A35860">
        <w:rPr>
          <w:rStyle w:val="a7"/>
          <w:rFonts w:ascii="仿宋" w:eastAsia="仿宋" w:hAnsi="仿宋" w:hint="eastAsia"/>
          <w:bCs/>
          <w:sz w:val="32"/>
          <w:szCs w:val="32"/>
        </w:rPr>
        <w:t>（款）</w:t>
      </w:r>
      <w:r w:rsidR="00E85167" w:rsidRPr="00E85167">
        <w:rPr>
          <w:rStyle w:val="a7"/>
          <w:rFonts w:ascii="仿宋" w:eastAsia="仿宋" w:hAnsi="仿宋" w:hint="eastAsia"/>
          <w:bCs/>
          <w:sz w:val="32"/>
          <w:szCs w:val="32"/>
        </w:rPr>
        <w:t>住房公积金</w:t>
      </w:r>
      <w:r w:rsidR="00A35860">
        <w:rPr>
          <w:rStyle w:val="a7"/>
          <w:rFonts w:ascii="仿宋" w:eastAsia="仿宋" w:hAnsi="仿宋" w:hint="eastAsia"/>
          <w:bCs/>
          <w:sz w:val="32"/>
          <w:szCs w:val="32"/>
        </w:rPr>
        <w:lastRenderedPageBreak/>
        <w:t>（项）</w:t>
      </w:r>
      <w:r w:rsidR="00A35860">
        <w:rPr>
          <w:rStyle w:val="a7"/>
          <w:rFonts w:ascii="仿宋" w:eastAsia="仿宋" w:hAnsi="仿宋"/>
          <w:bCs/>
          <w:sz w:val="32"/>
          <w:szCs w:val="32"/>
        </w:rPr>
        <w:t>:</w:t>
      </w:r>
      <w:r w:rsidR="00A35860">
        <w:rPr>
          <w:rStyle w:val="a7"/>
          <w:rFonts w:ascii="仿宋" w:eastAsia="仿宋" w:hAnsi="仿宋" w:hint="eastAsia"/>
          <w:b w:val="0"/>
          <w:bCs/>
          <w:sz w:val="32"/>
          <w:szCs w:val="32"/>
        </w:rPr>
        <w:t>支出决算为</w:t>
      </w:r>
      <w:r w:rsidR="00E85167">
        <w:rPr>
          <w:rStyle w:val="a7"/>
          <w:rFonts w:ascii="仿宋" w:eastAsia="仿宋" w:hAnsi="仿宋"/>
          <w:b w:val="0"/>
          <w:bCs/>
          <w:sz w:val="32"/>
          <w:szCs w:val="32"/>
        </w:rPr>
        <w:t>2.55</w:t>
      </w:r>
      <w:r w:rsidR="00A35860">
        <w:rPr>
          <w:rStyle w:val="a7"/>
          <w:rFonts w:ascii="仿宋" w:eastAsia="仿宋" w:hAnsi="仿宋" w:hint="eastAsia"/>
          <w:b w:val="0"/>
          <w:bCs/>
          <w:sz w:val="32"/>
          <w:szCs w:val="32"/>
        </w:rPr>
        <w:t>万元，完成预算</w:t>
      </w:r>
      <w:r w:rsidR="00E85167">
        <w:rPr>
          <w:rStyle w:val="a7"/>
          <w:rFonts w:ascii="仿宋" w:eastAsia="仿宋" w:hAnsi="仿宋"/>
          <w:b w:val="0"/>
          <w:bCs/>
          <w:sz w:val="32"/>
          <w:szCs w:val="32"/>
        </w:rPr>
        <w:t>100</w:t>
      </w:r>
      <w:r w:rsidR="00A35860">
        <w:rPr>
          <w:rStyle w:val="a7"/>
          <w:rFonts w:ascii="仿宋" w:eastAsia="仿宋" w:hAnsi="仿宋"/>
          <w:b w:val="0"/>
          <w:bCs/>
          <w:sz w:val="32"/>
          <w:szCs w:val="32"/>
        </w:rPr>
        <w:t>%</w:t>
      </w:r>
      <w:r w:rsidR="00A35860">
        <w:rPr>
          <w:rStyle w:val="a7"/>
          <w:rFonts w:ascii="仿宋" w:eastAsia="仿宋" w:hAnsi="仿宋" w:hint="eastAsia"/>
          <w:b w:val="0"/>
          <w:bCs/>
          <w:sz w:val="32"/>
          <w:szCs w:val="32"/>
        </w:rPr>
        <w:t>，决算数等于预算数。</w:t>
      </w:r>
    </w:p>
    <w:p w14:paraId="0055D520" w14:textId="77777777" w:rsidR="00464B39" w:rsidRDefault="00A35860">
      <w:pPr>
        <w:tabs>
          <w:tab w:val="right" w:pos="8306"/>
        </w:tabs>
        <w:spacing w:line="600" w:lineRule="exact"/>
        <w:ind w:firstLine="640"/>
        <w:outlineLvl w:val="1"/>
        <w:rPr>
          <w:rStyle w:val="2Char"/>
        </w:rPr>
      </w:pPr>
      <w:bookmarkStart w:id="37" w:name="_Toc15396608"/>
      <w:bookmarkStart w:id="38" w:name="_Toc15377214"/>
      <w:r>
        <w:rPr>
          <w:rFonts w:ascii="黑体" w:eastAsia="黑体" w:hint="eastAsia"/>
          <w:sz w:val="32"/>
          <w:szCs w:val="32"/>
        </w:rPr>
        <w:t>六</w:t>
      </w:r>
      <w:r>
        <w:rPr>
          <w:rFonts w:ascii="黑体" w:eastAsia="黑体" w:hint="eastAsia"/>
          <w:b/>
          <w:sz w:val="32"/>
          <w:szCs w:val="32"/>
        </w:rPr>
        <w:t>、</w:t>
      </w:r>
      <w:r>
        <w:rPr>
          <w:rFonts w:ascii="黑体" w:eastAsia="黑体" w:hAnsi="黑体" w:hint="eastAsia"/>
          <w:b/>
          <w:sz w:val="32"/>
          <w:szCs w:val="32"/>
        </w:rPr>
        <w:t>一</w:t>
      </w:r>
      <w:r>
        <w:rPr>
          <w:rStyle w:val="2Char"/>
          <w:rFonts w:ascii="黑体" w:eastAsia="黑体" w:hAnsi="黑体" w:hint="eastAsia"/>
          <w:b w:val="0"/>
        </w:rPr>
        <w:t>般公共预算财政拨款基本支出决算情况说明</w:t>
      </w:r>
      <w:bookmarkEnd w:id="37"/>
      <w:bookmarkEnd w:id="38"/>
      <w:r>
        <w:rPr>
          <w:rStyle w:val="2Char"/>
          <w:rFonts w:ascii="黑体" w:eastAsia="黑体" w:hAnsi="黑体"/>
          <w:b w:val="0"/>
        </w:rPr>
        <w:tab/>
      </w:r>
    </w:p>
    <w:p w14:paraId="77DDCE57" w14:textId="77777777" w:rsidR="00464B39" w:rsidRDefault="00A35860">
      <w:pPr>
        <w:spacing w:line="600" w:lineRule="exact"/>
        <w:ind w:firstLine="645"/>
        <w:rPr>
          <w:rFonts w:ascii="仿宋" w:eastAsia="仿宋" w:hAnsi="仿宋"/>
          <w:sz w:val="32"/>
          <w:szCs w:val="32"/>
        </w:rPr>
      </w:pPr>
      <w:r>
        <w:rPr>
          <w:rFonts w:ascii="仿宋" w:eastAsia="仿宋" w:hAnsi="仿宋"/>
          <w:sz w:val="32"/>
          <w:szCs w:val="32"/>
        </w:rPr>
        <w:t>20</w:t>
      </w:r>
      <w:r>
        <w:rPr>
          <w:rFonts w:ascii="仿宋" w:eastAsia="仿宋" w:hAnsi="仿宋" w:hint="eastAsia"/>
          <w:sz w:val="32"/>
          <w:szCs w:val="32"/>
        </w:rPr>
        <w:t>22年一般公共预算财政拨款基本支出</w:t>
      </w:r>
      <w:r w:rsidR="007C5556">
        <w:rPr>
          <w:rFonts w:ascii="仿宋" w:eastAsia="仿宋" w:hAnsi="仿宋"/>
          <w:sz w:val="32"/>
          <w:szCs w:val="32"/>
        </w:rPr>
        <w:t>143.75</w:t>
      </w:r>
      <w:r>
        <w:rPr>
          <w:rFonts w:ascii="仿宋" w:eastAsia="仿宋" w:hAnsi="仿宋" w:hint="eastAsia"/>
          <w:sz w:val="32"/>
          <w:szCs w:val="32"/>
        </w:rPr>
        <w:t>万元，其中：</w:t>
      </w:r>
    </w:p>
    <w:p w14:paraId="1341D5C6" w14:textId="77777777" w:rsidR="00A5295A" w:rsidRDefault="00A35860">
      <w:pPr>
        <w:spacing w:line="600" w:lineRule="exact"/>
        <w:ind w:firstLine="645"/>
        <w:rPr>
          <w:rFonts w:ascii="仿宋" w:eastAsia="仿宋" w:hAnsi="仿宋"/>
          <w:sz w:val="32"/>
          <w:szCs w:val="32"/>
        </w:rPr>
      </w:pPr>
      <w:r>
        <w:rPr>
          <w:rFonts w:ascii="仿宋" w:eastAsia="仿宋" w:hAnsi="仿宋" w:hint="eastAsia"/>
          <w:sz w:val="32"/>
          <w:szCs w:val="32"/>
        </w:rPr>
        <w:t>人员经费</w:t>
      </w:r>
      <w:r w:rsidR="007C5556">
        <w:rPr>
          <w:rFonts w:ascii="仿宋" w:eastAsia="仿宋" w:hAnsi="仿宋"/>
          <w:sz w:val="32"/>
          <w:szCs w:val="32"/>
        </w:rPr>
        <w:t>38.18</w:t>
      </w:r>
      <w:r>
        <w:rPr>
          <w:rFonts w:ascii="仿宋" w:eastAsia="仿宋" w:hAnsi="仿宋" w:hint="eastAsia"/>
          <w:sz w:val="32"/>
          <w:szCs w:val="32"/>
        </w:rPr>
        <w:t>万元，主要包括：基本工资、津贴补贴、绩效工资、机关事业单位基本养老保险缴费、</w:t>
      </w:r>
      <w:r w:rsidR="007C5556">
        <w:rPr>
          <w:rFonts w:ascii="仿宋" w:eastAsia="仿宋" w:hAnsi="仿宋" w:hint="eastAsia"/>
          <w:sz w:val="32"/>
          <w:szCs w:val="32"/>
        </w:rPr>
        <w:t>职工基本医疗保险缴费、</w:t>
      </w:r>
      <w:r>
        <w:rPr>
          <w:rFonts w:ascii="仿宋" w:eastAsia="仿宋" w:hAnsi="仿宋" w:hint="eastAsia"/>
          <w:sz w:val="32"/>
          <w:szCs w:val="32"/>
        </w:rPr>
        <w:t>其他社会保障缴费、</w:t>
      </w:r>
      <w:r w:rsidR="007C5556">
        <w:rPr>
          <w:rFonts w:ascii="仿宋" w:eastAsia="仿宋" w:hAnsi="仿宋" w:hint="eastAsia"/>
          <w:sz w:val="32"/>
          <w:szCs w:val="32"/>
        </w:rPr>
        <w:t>公务员医疗</w:t>
      </w:r>
      <w:r w:rsidR="00C036E2">
        <w:rPr>
          <w:rFonts w:ascii="仿宋" w:eastAsia="仿宋" w:hAnsi="仿宋" w:hint="eastAsia"/>
          <w:sz w:val="32"/>
          <w:szCs w:val="32"/>
        </w:rPr>
        <w:t>补助缴费</w:t>
      </w:r>
      <w:r w:rsidR="007C5556">
        <w:rPr>
          <w:rFonts w:ascii="仿宋" w:eastAsia="仿宋" w:hAnsi="仿宋" w:hint="eastAsia"/>
          <w:sz w:val="32"/>
          <w:szCs w:val="32"/>
        </w:rPr>
        <w:t>、</w:t>
      </w:r>
      <w:r>
        <w:rPr>
          <w:rFonts w:ascii="仿宋" w:eastAsia="仿宋" w:hAnsi="仿宋" w:hint="eastAsia"/>
          <w:sz w:val="32"/>
          <w:szCs w:val="32"/>
        </w:rPr>
        <w:t>住房公积金。</w:t>
      </w:r>
    </w:p>
    <w:p w14:paraId="5FB2B9A9" w14:textId="77777777" w:rsidR="00464B39" w:rsidRDefault="00A5295A">
      <w:pPr>
        <w:spacing w:line="600" w:lineRule="exact"/>
        <w:ind w:firstLine="645"/>
        <w:rPr>
          <w:rFonts w:ascii="仿宋" w:eastAsia="仿宋" w:hAnsi="仿宋"/>
          <w:sz w:val="32"/>
          <w:szCs w:val="32"/>
        </w:rPr>
      </w:pPr>
      <w:r>
        <w:rPr>
          <w:rFonts w:ascii="仿宋" w:eastAsia="仿宋" w:hAnsi="仿宋" w:hint="eastAsia"/>
          <w:sz w:val="32"/>
          <w:szCs w:val="32"/>
        </w:rPr>
        <w:t>公</w:t>
      </w:r>
      <w:r w:rsidR="00A35860">
        <w:rPr>
          <w:rFonts w:ascii="仿宋" w:eastAsia="仿宋" w:hAnsi="仿宋" w:hint="eastAsia"/>
          <w:sz w:val="32"/>
          <w:szCs w:val="32"/>
        </w:rPr>
        <w:t>用经费</w:t>
      </w:r>
      <w:r w:rsidR="006A256A">
        <w:rPr>
          <w:rFonts w:ascii="仿宋" w:eastAsia="仿宋" w:hAnsi="仿宋"/>
          <w:sz w:val="32"/>
          <w:szCs w:val="32"/>
        </w:rPr>
        <w:t>1</w:t>
      </w:r>
      <w:r w:rsidR="009C6267">
        <w:rPr>
          <w:rFonts w:ascii="仿宋" w:eastAsia="仿宋" w:hAnsi="仿宋"/>
          <w:sz w:val="32"/>
          <w:szCs w:val="32"/>
        </w:rPr>
        <w:t>05</w:t>
      </w:r>
      <w:r w:rsidR="007C5556">
        <w:rPr>
          <w:rFonts w:ascii="仿宋" w:eastAsia="仿宋" w:hAnsi="仿宋"/>
          <w:sz w:val="32"/>
          <w:szCs w:val="32"/>
        </w:rPr>
        <w:t>.57</w:t>
      </w:r>
      <w:r w:rsidR="00A35860">
        <w:rPr>
          <w:rFonts w:ascii="仿宋" w:eastAsia="仿宋" w:hAnsi="仿宋" w:hint="eastAsia"/>
          <w:sz w:val="32"/>
          <w:szCs w:val="32"/>
        </w:rPr>
        <w:t>万元，主要包括：办公费、邮电费、差旅费、维修（护）费、公务接待费、劳务费、工会经费、公务用车运行维护费。</w:t>
      </w:r>
    </w:p>
    <w:p w14:paraId="66897317" w14:textId="77777777" w:rsidR="00464B39" w:rsidRDefault="00A35860">
      <w:pPr>
        <w:spacing w:line="600" w:lineRule="exact"/>
        <w:ind w:firstLine="640"/>
        <w:outlineLvl w:val="1"/>
        <w:rPr>
          <w:rStyle w:val="2Char"/>
          <w:rFonts w:ascii="黑体" w:eastAsia="黑体" w:hAnsi="黑体"/>
          <w:b w:val="0"/>
        </w:rPr>
      </w:pPr>
      <w:bookmarkStart w:id="39" w:name="_Toc15396609"/>
      <w:bookmarkStart w:id="40" w:name="_Toc15377215"/>
      <w:r>
        <w:rPr>
          <w:rFonts w:ascii="黑体" w:eastAsia="黑体" w:hint="eastAsia"/>
          <w:sz w:val="32"/>
          <w:szCs w:val="32"/>
        </w:rPr>
        <w:t>七、</w:t>
      </w:r>
      <w:r>
        <w:rPr>
          <w:rStyle w:val="2Char"/>
          <w:rFonts w:ascii="黑体" w:eastAsia="黑体" w:hAnsi="黑体" w:hint="eastAsia"/>
          <w:b w:val="0"/>
        </w:rPr>
        <w:t>财政拨款</w:t>
      </w:r>
      <w:r>
        <w:rPr>
          <w:rStyle w:val="2Char"/>
          <w:rFonts w:ascii="黑体" w:eastAsia="黑体" w:hAnsi="黑体" w:hint="eastAsia"/>
        </w:rPr>
        <w:t>“</w:t>
      </w:r>
      <w:r>
        <w:rPr>
          <w:rStyle w:val="2Char"/>
          <w:rFonts w:ascii="黑体" w:eastAsia="黑体" w:hAnsi="黑体" w:hint="eastAsia"/>
          <w:b w:val="0"/>
        </w:rPr>
        <w:t>三公”经费支出决算情况说明</w:t>
      </w:r>
      <w:bookmarkEnd w:id="39"/>
      <w:bookmarkEnd w:id="40"/>
    </w:p>
    <w:p w14:paraId="42112C5F" w14:textId="77777777" w:rsidR="00464B39" w:rsidRDefault="00A35860">
      <w:pPr>
        <w:spacing w:line="600" w:lineRule="exact"/>
        <w:ind w:firstLine="640"/>
        <w:outlineLvl w:val="2"/>
        <w:rPr>
          <w:rFonts w:ascii="仿宋" w:eastAsia="仿宋" w:hAnsi="仿宋"/>
          <w:b/>
          <w:sz w:val="32"/>
          <w:szCs w:val="32"/>
        </w:rPr>
      </w:pPr>
      <w:bookmarkStart w:id="41" w:name="_Toc15377216"/>
      <w:r>
        <w:rPr>
          <w:rFonts w:ascii="仿宋" w:eastAsia="仿宋" w:hAnsi="仿宋" w:hint="eastAsia"/>
          <w:b/>
          <w:sz w:val="32"/>
          <w:szCs w:val="32"/>
        </w:rPr>
        <w:t>（一）“三公”经费财政拨款支出决算总体情况说明</w:t>
      </w:r>
      <w:bookmarkEnd w:id="41"/>
    </w:p>
    <w:p w14:paraId="27E00B62" w14:textId="77777777" w:rsidR="00464B39" w:rsidRDefault="00A35860">
      <w:pPr>
        <w:spacing w:line="600" w:lineRule="exact"/>
        <w:ind w:firstLine="640"/>
        <w:rPr>
          <w:rFonts w:ascii="仿宋" w:eastAsia="仿宋" w:hAnsi="仿宋"/>
          <w:sz w:val="32"/>
          <w:szCs w:val="32"/>
        </w:rPr>
      </w:pPr>
      <w:r>
        <w:rPr>
          <w:rFonts w:ascii="仿宋" w:eastAsia="仿宋" w:hAnsi="仿宋"/>
          <w:sz w:val="32"/>
          <w:szCs w:val="32"/>
        </w:rPr>
        <w:t>20</w:t>
      </w:r>
      <w:r>
        <w:rPr>
          <w:rFonts w:ascii="仿宋" w:eastAsia="仿宋" w:hAnsi="仿宋" w:hint="eastAsia"/>
          <w:sz w:val="32"/>
          <w:szCs w:val="32"/>
        </w:rPr>
        <w:t>22年“三公”经费财政拨款支出决算为</w:t>
      </w:r>
      <w:r w:rsidR="00462264">
        <w:rPr>
          <w:rFonts w:ascii="仿宋" w:eastAsia="仿宋" w:hAnsi="仿宋"/>
          <w:sz w:val="32"/>
          <w:szCs w:val="32"/>
        </w:rPr>
        <w:t>103.68</w:t>
      </w:r>
      <w:r>
        <w:rPr>
          <w:rFonts w:ascii="仿宋" w:eastAsia="仿宋" w:hAnsi="仿宋" w:hint="eastAsia"/>
          <w:sz w:val="32"/>
          <w:szCs w:val="32"/>
        </w:rPr>
        <w:t>万元，完成预算</w:t>
      </w:r>
      <w:r w:rsidR="00462264">
        <w:rPr>
          <w:rFonts w:ascii="仿宋" w:eastAsia="仿宋" w:hAnsi="仿宋"/>
          <w:sz w:val="32"/>
          <w:szCs w:val="32"/>
        </w:rPr>
        <w:t>100</w:t>
      </w:r>
      <w:r>
        <w:rPr>
          <w:rFonts w:ascii="仿宋" w:eastAsia="仿宋" w:hAnsi="仿宋"/>
          <w:sz w:val="32"/>
          <w:szCs w:val="32"/>
        </w:rPr>
        <w:t>%</w:t>
      </w:r>
      <w:r>
        <w:rPr>
          <w:rFonts w:ascii="仿宋" w:eastAsia="仿宋" w:hAnsi="仿宋" w:hint="eastAsia"/>
          <w:sz w:val="32"/>
          <w:szCs w:val="32"/>
        </w:rPr>
        <w:t>，较上年增加</w:t>
      </w:r>
      <w:r w:rsidR="00462264">
        <w:rPr>
          <w:rFonts w:ascii="仿宋" w:eastAsia="仿宋" w:hAnsi="仿宋"/>
          <w:sz w:val="32"/>
          <w:szCs w:val="32"/>
        </w:rPr>
        <w:t>103.68</w:t>
      </w:r>
      <w:r>
        <w:rPr>
          <w:rFonts w:ascii="仿宋" w:eastAsia="仿宋" w:hAnsi="仿宋" w:hint="eastAsia"/>
          <w:sz w:val="32"/>
          <w:szCs w:val="32"/>
        </w:rPr>
        <w:t>万元，增长</w:t>
      </w:r>
      <w:r w:rsidR="00462264">
        <w:rPr>
          <w:rFonts w:ascii="仿宋" w:eastAsia="仿宋" w:hAnsi="仿宋"/>
          <w:sz w:val="32"/>
          <w:szCs w:val="32"/>
        </w:rPr>
        <w:t>100</w:t>
      </w:r>
      <w:r>
        <w:rPr>
          <w:rFonts w:ascii="仿宋" w:eastAsia="仿宋" w:hAnsi="仿宋" w:hint="eastAsia"/>
          <w:sz w:val="32"/>
          <w:szCs w:val="32"/>
        </w:rPr>
        <w:t>%。决算数与预算数持平。</w:t>
      </w:r>
    </w:p>
    <w:p w14:paraId="59218465" w14:textId="77777777" w:rsidR="00464B39" w:rsidRDefault="00A35860">
      <w:pPr>
        <w:spacing w:line="600" w:lineRule="exact"/>
        <w:ind w:firstLine="640"/>
        <w:outlineLvl w:val="2"/>
        <w:rPr>
          <w:rFonts w:ascii="仿宋" w:eastAsia="仿宋" w:hAnsi="仿宋"/>
          <w:b/>
          <w:sz w:val="32"/>
          <w:szCs w:val="32"/>
        </w:rPr>
      </w:pPr>
      <w:bookmarkStart w:id="42" w:name="_Toc15377217"/>
      <w:r>
        <w:rPr>
          <w:rFonts w:ascii="仿宋" w:eastAsia="仿宋" w:hAnsi="仿宋" w:hint="eastAsia"/>
          <w:b/>
          <w:sz w:val="32"/>
          <w:szCs w:val="32"/>
        </w:rPr>
        <w:t>（二）“三公”经费财政拨款支出决算具体情况说明</w:t>
      </w:r>
      <w:bookmarkEnd w:id="42"/>
    </w:p>
    <w:p w14:paraId="75E0EFB4" w14:textId="77777777" w:rsidR="00464B39" w:rsidRDefault="00A35860">
      <w:pPr>
        <w:spacing w:line="600" w:lineRule="exact"/>
        <w:ind w:firstLine="640"/>
        <w:rPr>
          <w:rFonts w:ascii="仿宋" w:eastAsia="仿宋" w:hAnsi="仿宋"/>
          <w:sz w:val="32"/>
          <w:szCs w:val="32"/>
        </w:rPr>
      </w:pPr>
      <w:r>
        <w:rPr>
          <w:rFonts w:ascii="仿宋" w:eastAsia="仿宋" w:hAnsi="仿宋"/>
          <w:sz w:val="32"/>
          <w:szCs w:val="32"/>
        </w:rPr>
        <w:t>20</w:t>
      </w:r>
      <w:r>
        <w:rPr>
          <w:rFonts w:ascii="仿宋" w:eastAsia="仿宋" w:hAnsi="仿宋" w:hint="eastAsia"/>
          <w:sz w:val="32"/>
          <w:szCs w:val="32"/>
        </w:rPr>
        <w:t>22年“三公”经费财政拨款支出决算中，因公出国（境）费支出决算</w:t>
      </w:r>
      <w:r w:rsidR="00462264">
        <w:rPr>
          <w:rFonts w:ascii="仿宋" w:eastAsia="仿宋" w:hAnsi="仿宋"/>
          <w:sz w:val="32"/>
          <w:szCs w:val="32"/>
        </w:rPr>
        <w:t>0</w:t>
      </w:r>
      <w:r>
        <w:rPr>
          <w:rFonts w:ascii="仿宋" w:eastAsia="仿宋" w:hAnsi="仿宋" w:hint="eastAsia"/>
          <w:sz w:val="32"/>
          <w:szCs w:val="32"/>
        </w:rPr>
        <w:t>万元，占</w:t>
      </w:r>
      <w:r w:rsidR="00462264">
        <w:rPr>
          <w:rFonts w:ascii="仿宋" w:eastAsia="仿宋" w:hAnsi="仿宋"/>
          <w:sz w:val="32"/>
          <w:szCs w:val="32"/>
        </w:rPr>
        <w:t>0</w:t>
      </w:r>
      <w:r>
        <w:rPr>
          <w:rFonts w:ascii="仿宋" w:eastAsia="仿宋" w:hAnsi="仿宋"/>
          <w:sz w:val="32"/>
          <w:szCs w:val="32"/>
        </w:rPr>
        <w:t>%</w:t>
      </w:r>
      <w:r>
        <w:rPr>
          <w:rFonts w:ascii="仿宋" w:eastAsia="仿宋" w:hAnsi="仿宋" w:hint="eastAsia"/>
          <w:sz w:val="32"/>
          <w:szCs w:val="32"/>
        </w:rPr>
        <w:t>；公务用车购置及运行维护费支出决算</w:t>
      </w:r>
      <w:r w:rsidR="00462264">
        <w:rPr>
          <w:rFonts w:ascii="仿宋" w:eastAsia="仿宋" w:hAnsi="仿宋"/>
          <w:sz w:val="32"/>
          <w:szCs w:val="32"/>
        </w:rPr>
        <w:t>4.51</w:t>
      </w:r>
      <w:r>
        <w:rPr>
          <w:rFonts w:ascii="仿宋" w:eastAsia="仿宋" w:hAnsi="仿宋" w:hint="eastAsia"/>
          <w:sz w:val="32"/>
          <w:szCs w:val="32"/>
        </w:rPr>
        <w:t>万元，占</w:t>
      </w:r>
      <w:r w:rsidR="00462264">
        <w:rPr>
          <w:rFonts w:ascii="仿宋" w:eastAsia="仿宋" w:hAnsi="仿宋"/>
          <w:sz w:val="32"/>
          <w:szCs w:val="32"/>
        </w:rPr>
        <w:t>4.35</w:t>
      </w:r>
      <w:r>
        <w:rPr>
          <w:rFonts w:ascii="仿宋" w:eastAsia="仿宋" w:hAnsi="仿宋"/>
          <w:sz w:val="32"/>
          <w:szCs w:val="32"/>
        </w:rPr>
        <w:t>%</w:t>
      </w:r>
      <w:r>
        <w:rPr>
          <w:rFonts w:ascii="仿宋" w:eastAsia="仿宋" w:hAnsi="仿宋" w:hint="eastAsia"/>
          <w:sz w:val="32"/>
          <w:szCs w:val="32"/>
        </w:rPr>
        <w:t>；公务接待费支出决算</w:t>
      </w:r>
      <w:r w:rsidR="00462264">
        <w:rPr>
          <w:rFonts w:ascii="仿宋" w:eastAsia="仿宋" w:hAnsi="仿宋"/>
          <w:sz w:val="32"/>
          <w:szCs w:val="32"/>
        </w:rPr>
        <w:t>99.17</w:t>
      </w:r>
      <w:r>
        <w:rPr>
          <w:rFonts w:ascii="仿宋" w:eastAsia="仿宋" w:hAnsi="仿宋" w:hint="eastAsia"/>
          <w:sz w:val="32"/>
          <w:szCs w:val="32"/>
        </w:rPr>
        <w:t>万元，占</w:t>
      </w:r>
      <w:r w:rsidR="00462264">
        <w:rPr>
          <w:rFonts w:ascii="仿宋" w:eastAsia="仿宋" w:hAnsi="仿宋"/>
          <w:sz w:val="32"/>
          <w:szCs w:val="32"/>
        </w:rPr>
        <w:t>95.65</w:t>
      </w:r>
      <w:r>
        <w:rPr>
          <w:rFonts w:ascii="仿宋" w:eastAsia="仿宋" w:hAnsi="仿宋"/>
          <w:sz w:val="32"/>
          <w:szCs w:val="32"/>
        </w:rPr>
        <w:t>%</w:t>
      </w:r>
      <w:r>
        <w:rPr>
          <w:rFonts w:ascii="仿宋" w:eastAsia="仿宋" w:hAnsi="仿宋" w:hint="eastAsia"/>
          <w:sz w:val="32"/>
          <w:szCs w:val="32"/>
        </w:rPr>
        <w:t>。具体情况如下：</w:t>
      </w:r>
    </w:p>
    <w:p w14:paraId="5158C480" w14:textId="77777777" w:rsidR="00462264" w:rsidRDefault="00462264" w:rsidP="00462264">
      <w:pPr>
        <w:pStyle w:val="a0"/>
        <w:spacing w:before="93"/>
      </w:pPr>
    </w:p>
    <w:p w14:paraId="557742EF" w14:textId="77777777" w:rsidR="00462264" w:rsidRDefault="00462264" w:rsidP="00462264">
      <w:pPr>
        <w:pStyle w:val="a0"/>
        <w:spacing w:before="93"/>
      </w:pPr>
    </w:p>
    <w:p w14:paraId="5B4F9BE5" w14:textId="77777777" w:rsidR="00462264" w:rsidRDefault="00462264" w:rsidP="00462264">
      <w:pPr>
        <w:pStyle w:val="a0"/>
        <w:spacing w:before="93"/>
      </w:pPr>
      <w:r>
        <w:rPr>
          <w:noProof/>
        </w:rPr>
        <w:drawing>
          <wp:inline distT="0" distB="0" distL="0" distR="0" wp14:anchorId="76D9BC79" wp14:editId="1A206A91">
            <wp:extent cx="5274310" cy="3076575"/>
            <wp:effectExtent l="0" t="0" r="2540" b="9525"/>
            <wp:docPr id="326756364" name="图表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14:paraId="181C8E90" w14:textId="77777777" w:rsidR="009B7902" w:rsidRDefault="00A35860" w:rsidP="009B7902">
      <w:pPr>
        <w:spacing w:line="600" w:lineRule="exact"/>
        <w:ind w:firstLine="640"/>
        <w:rPr>
          <w:rFonts w:ascii="仿宋" w:eastAsia="仿宋" w:hAnsi="仿宋"/>
          <w:sz w:val="32"/>
          <w:szCs w:val="32"/>
        </w:rPr>
      </w:pPr>
      <w:r>
        <w:rPr>
          <w:rFonts w:ascii="仿宋_GB2312" w:eastAsia="仿宋_GB2312"/>
          <w:b/>
          <w:sz w:val="32"/>
          <w:szCs w:val="32"/>
        </w:rPr>
        <w:t>1.</w:t>
      </w:r>
      <w:r>
        <w:rPr>
          <w:rFonts w:ascii="仿宋_GB2312" w:eastAsia="仿宋_GB2312" w:hint="eastAsia"/>
          <w:b/>
          <w:sz w:val="32"/>
          <w:szCs w:val="32"/>
        </w:rPr>
        <w:t>因公出国（境）经费支出</w:t>
      </w:r>
      <w:r w:rsidR="00521DDF">
        <w:rPr>
          <w:rFonts w:ascii="仿宋_GB2312" w:eastAsia="仿宋_GB2312"/>
          <w:sz w:val="32"/>
          <w:szCs w:val="32"/>
        </w:rPr>
        <w:t>0</w:t>
      </w:r>
      <w:r>
        <w:rPr>
          <w:rFonts w:ascii="仿宋_GB2312" w:eastAsia="仿宋_GB2312" w:hint="eastAsia"/>
          <w:sz w:val="32"/>
          <w:szCs w:val="32"/>
        </w:rPr>
        <w:t>万元，</w:t>
      </w:r>
      <w:r>
        <w:rPr>
          <w:rStyle w:val="a7"/>
          <w:rFonts w:ascii="仿宋" w:eastAsia="仿宋" w:hAnsi="仿宋" w:hint="eastAsia"/>
          <w:b w:val="0"/>
          <w:bCs/>
          <w:sz w:val="32"/>
          <w:szCs w:val="32"/>
        </w:rPr>
        <w:t>完成预算</w:t>
      </w:r>
      <w:r w:rsidR="00521DDF">
        <w:rPr>
          <w:rStyle w:val="a7"/>
          <w:rFonts w:ascii="仿宋" w:eastAsia="仿宋" w:hAnsi="仿宋"/>
          <w:b w:val="0"/>
          <w:bCs/>
          <w:sz w:val="32"/>
          <w:szCs w:val="32"/>
        </w:rPr>
        <w:t>0</w:t>
      </w:r>
      <w:r>
        <w:rPr>
          <w:rStyle w:val="a7"/>
          <w:rFonts w:ascii="仿宋" w:eastAsia="仿宋" w:hAnsi="仿宋"/>
          <w:b w:val="0"/>
          <w:bCs/>
          <w:sz w:val="32"/>
          <w:szCs w:val="32"/>
        </w:rPr>
        <w:t>%</w:t>
      </w:r>
      <w:r>
        <w:rPr>
          <w:rStyle w:val="a7"/>
          <w:rFonts w:ascii="仿宋" w:eastAsia="仿宋" w:hAnsi="仿宋" w:hint="eastAsia"/>
          <w:b w:val="0"/>
          <w:bCs/>
          <w:sz w:val="32"/>
          <w:szCs w:val="32"/>
        </w:rPr>
        <w:t>。</w:t>
      </w:r>
      <w:r>
        <w:rPr>
          <w:rFonts w:ascii="仿宋_GB2312" w:eastAsia="仿宋_GB2312" w:hint="eastAsia"/>
          <w:sz w:val="32"/>
          <w:szCs w:val="32"/>
        </w:rPr>
        <w:t>全年安排因公出国（境）团组</w:t>
      </w:r>
      <w:r w:rsidR="00521DDF">
        <w:rPr>
          <w:rFonts w:ascii="仿宋_GB2312" w:eastAsia="仿宋_GB2312"/>
          <w:sz w:val="32"/>
          <w:szCs w:val="32"/>
        </w:rPr>
        <w:t>0</w:t>
      </w:r>
      <w:r>
        <w:rPr>
          <w:rFonts w:ascii="仿宋_GB2312" w:eastAsia="仿宋_GB2312" w:hint="eastAsia"/>
          <w:sz w:val="32"/>
          <w:szCs w:val="32"/>
        </w:rPr>
        <w:t>次，出国（境）</w:t>
      </w:r>
      <w:r w:rsidR="00521DDF">
        <w:rPr>
          <w:rFonts w:ascii="仿宋_GB2312" w:eastAsia="仿宋_GB2312"/>
          <w:sz w:val="32"/>
          <w:szCs w:val="32"/>
        </w:rPr>
        <w:t>0</w:t>
      </w:r>
      <w:r>
        <w:rPr>
          <w:rFonts w:ascii="仿宋_GB2312" w:eastAsia="仿宋_GB2312" w:hint="eastAsia"/>
          <w:sz w:val="32"/>
          <w:szCs w:val="32"/>
        </w:rPr>
        <w:t>人。因公出国（境）支出决算</w:t>
      </w:r>
      <w:r w:rsidR="00521DDF">
        <w:rPr>
          <w:rFonts w:ascii="仿宋_GB2312" w:eastAsia="仿宋_GB2312" w:hint="eastAsia"/>
          <w:sz w:val="32"/>
          <w:szCs w:val="32"/>
        </w:rPr>
        <w:t>比</w:t>
      </w:r>
      <w:r w:rsidR="00521DDF">
        <w:rPr>
          <w:rFonts w:ascii="仿宋_GB2312" w:eastAsia="仿宋_GB2312"/>
          <w:sz w:val="32"/>
          <w:szCs w:val="32"/>
        </w:rPr>
        <w:t>20</w:t>
      </w:r>
      <w:r w:rsidR="00521DDF">
        <w:rPr>
          <w:rFonts w:ascii="仿宋_GB2312" w:eastAsia="仿宋_GB2312" w:hint="eastAsia"/>
          <w:sz w:val="32"/>
          <w:szCs w:val="32"/>
        </w:rPr>
        <w:t>21年</w:t>
      </w:r>
      <w:r w:rsidR="00326F5C" w:rsidRPr="00326F5C">
        <w:rPr>
          <w:rFonts w:ascii="仿宋_GB2312" w:eastAsia="仿宋_GB2312" w:hint="eastAsia"/>
          <w:sz w:val="32"/>
          <w:szCs w:val="32"/>
        </w:rPr>
        <w:t>增加0万元，增长0%。</w:t>
      </w:r>
      <w:r w:rsidR="00326F5C" w:rsidRPr="004B001E">
        <w:rPr>
          <w:rFonts w:ascii="仿宋_GB2312" w:eastAsia="仿宋_GB2312" w:hint="eastAsia"/>
          <w:sz w:val="32"/>
          <w:szCs w:val="32"/>
        </w:rPr>
        <w:t>主要原因是</w:t>
      </w:r>
      <w:r w:rsidR="004B001E" w:rsidRPr="004B001E">
        <w:rPr>
          <w:rFonts w:ascii="仿宋_GB2312" w:eastAsia="仿宋_GB2312" w:hint="eastAsia"/>
          <w:sz w:val="32"/>
          <w:szCs w:val="32"/>
        </w:rPr>
        <w:t>2021年度无部门决算数据</w:t>
      </w:r>
      <w:r w:rsidR="004B001E">
        <w:rPr>
          <w:rFonts w:ascii="仿宋_GB2312" w:eastAsia="仿宋_GB2312" w:hint="eastAsia"/>
          <w:sz w:val="32"/>
          <w:szCs w:val="32"/>
        </w:rPr>
        <w:t>，</w:t>
      </w:r>
      <w:r w:rsidR="00326F5C" w:rsidRPr="004B001E">
        <w:rPr>
          <w:rFonts w:ascii="仿宋_GB2312" w:eastAsia="仿宋_GB2312" w:hint="eastAsia"/>
          <w:sz w:val="32"/>
          <w:szCs w:val="32"/>
        </w:rPr>
        <w:t>2</w:t>
      </w:r>
      <w:r w:rsidR="00326F5C" w:rsidRPr="004B001E">
        <w:rPr>
          <w:rFonts w:ascii="仿宋_GB2312" w:eastAsia="仿宋_GB2312"/>
          <w:sz w:val="32"/>
          <w:szCs w:val="32"/>
        </w:rPr>
        <w:t xml:space="preserve">022 </w:t>
      </w:r>
      <w:r w:rsidR="00326F5C" w:rsidRPr="004B001E">
        <w:rPr>
          <w:rFonts w:ascii="仿宋_GB2312" w:eastAsia="仿宋_GB2312" w:hint="eastAsia"/>
          <w:sz w:val="32"/>
          <w:szCs w:val="32"/>
        </w:rPr>
        <w:t>年度我单位无</w:t>
      </w:r>
      <w:r w:rsidR="004B001E">
        <w:rPr>
          <w:rFonts w:ascii="仿宋_GB2312" w:eastAsia="仿宋_GB2312" w:hint="eastAsia"/>
          <w:sz w:val="32"/>
          <w:szCs w:val="32"/>
        </w:rPr>
        <w:t>人</w:t>
      </w:r>
      <w:r w:rsidR="00326F5C" w:rsidRPr="004B001E">
        <w:rPr>
          <w:rFonts w:ascii="仿宋_GB2312" w:eastAsia="仿宋_GB2312" w:hint="eastAsia"/>
          <w:sz w:val="32"/>
          <w:szCs w:val="32"/>
        </w:rPr>
        <w:t>出国（境）</w:t>
      </w:r>
      <w:bookmarkStart w:id="43" w:name="_Hlk143614982"/>
      <w:r w:rsidR="009B7902" w:rsidRPr="004B001E">
        <w:rPr>
          <w:rFonts w:ascii="仿宋" w:eastAsia="仿宋" w:hAnsi="仿宋" w:hint="eastAsia"/>
          <w:sz w:val="32"/>
          <w:szCs w:val="32"/>
        </w:rPr>
        <w:t>。</w:t>
      </w:r>
    </w:p>
    <w:bookmarkEnd w:id="43"/>
    <w:p w14:paraId="1A95F325" w14:textId="77777777" w:rsidR="004B001E" w:rsidRDefault="00A35860" w:rsidP="004B001E">
      <w:pPr>
        <w:spacing w:line="600" w:lineRule="exact"/>
        <w:ind w:firstLine="640"/>
        <w:rPr>
          <w:rFonts w:ascii="仿宋" w:eastAsia="仿宋" w:hAnsi="仿宋"/>
          <w:sz w:val="32"/>
          <w:szCs w:val="32"/>
        </w:rPr>
      </w:pPr>
      <w:r>
        <w:rPr>
          <w:rFonts w:ascii="仿宋_GB2312" w:eastAsia="仿宋_GB2312"/>
          <w:b/>
          <w:sz w:val="32"/>
          <w:szCs w:val="32"/>
        </w:rPr>
        <w:t>2.</w:t>
      </w:r>
      <w:r>
        <w:rPr>
          <w:rFonts w:ascii="仿宋_GB2312" w:eastAsia="仿宋_GB2312" w:hint="eastAsia"/>
          <w:b/>
          <w:sz w:val="32"/>
          <w:szCs w:val="32"/>
        </w:rPr>
        <w:t>公务用车购置及运行维护费支出</w:t>
      </w:r>
      <w:r w:rsidR="00521DDF">
        <w:rPr>
          <w:rFonts w:ascii="仿宋_GB2312" w:eastAsia="仿宋_GB2312"/>
          <w:sz w:val="32"/>
          <w:szCs w:val="32"/>
        </w:rPr>
        <w:t>4.51</w:t>
      </w:r>
      <w:r>
        <w:rPr>
          <w:rFonts w:ascii="仿宋_GB2312" w:eastAsia="仿宋_GB2312" w:hint="eastAsia"/>
          <w:sz w:val="32"/>
          <w:szCs w:val="32"/>
        </w:rPr>
        <w:t>万元,</w:t>
      </w:r>
      <w:r>
        <w:rPr>
          <w:rStyle w:val="a7"/>
          <w:rFonts w:ascii="仿宋" w:eastAsia="仿宋" w:hAnsi="仿宋" w:hint="eastAsia"/>
          <w:b w:val="0"/>
          <w:bCs/>
          <w:sz w:val="32"/>
          <w:szCs w:val="32"/>
        </w:rPr>
        <w:t>完成预算</w:t>
      </w:r>
      <w:r w:rsidR="00521DDF">
        <w:rPr>
          <w:rStyle w:val="a7"/>
          <w:rFonts w:ascii="仿宋" w:eastAsia="仿宋" w:hAnsi="仿宋"/>
          <w:b w:val="0"/>
          <w:bCs/>
          <w:sz w:val="32"/>
          <w:szCs w:val="32"/>
        </w:rPr>
        <w:t>100</w:t>
      </w:r>
      <w:r>
        <w:rPr>
          <w:rStyle w:val="a7"/>
          <w:rFonts w:ascii="仿宋" w:eastAsia="仿宋" w:hAnsi="仿宋"/>
          <w:b w:val="0"/>
          <w:bCs/>
          <w:sz w:val="32"/>
          <w:szCs w:val="32"/>
        </w:rPr>
        <w:t>%</w:t>
      </w:r>
      <w:r>
        <w:rPr>
          <w:rStyle w:val="a7"/>
          <w:rFonts w:ascii="仿宋" w:eastAsia="仿宋" w:hAnsi="仿宋" w:hint="eastAsia"/>
          <w:b w:val="0"/>
          <w:bCs/>
          <w:sz w:val="32"/>
          <w:szCs w:val="32"/>
        </w:rPr>
        <w:t>。</w:t>
      </w:r>
      <w:r>
        <w:rPr>
          <w:rFonts w:ascii="仿宋_GB2312" w:eastAsia="仿宋_GB2312" w:hint="eastAsia"/>
          <w:sz w:val="32"/>
          <w:szCs w:val="32"/>
        </w:rPr>
        <w:t>公务用车购置及运行维护费支出决算比</w:t>
      </w:r>
      <w:r>
        <w:rPr>
          <w:rFonts w:ascii="仿宋_GB2312" w:eastAsia="仿宋_GB2312"/>
          <w:sz w:val="32"/>
          <w:szCs w:val="32"/>
        </w:rPr>
        <w:t>20</w:t>
      </w:r>
      <w:r>
        <w:rPr>
          <w:rFonts w:ascii="仿宋_GB2312" w:eastAsia="仿宋_GB2312" w:hint="eastAsia"/>
          <w:sz w:val="32"/>
          <w:szCs w:val="32"/>
        </w:rPr>
        <w:t>21年增加</w:t>
      </w:r>
      <w:r w:rsidR="00521DDF">
        <w:rPr>
          <w:rFonts w:ascii="仿宋_GB2312" w:eastAsia="仿宋_GB2312"/>
          <w:sz w:val="32"/>
          <w:szCs w:val="32"/>
        </w:rPr>
        <w:t>4.51</w:t>
      </w:r>
      <w:r>
        <w:rPr>
          <w:rFonts w:ascii="仿宋_GB2312" w:eastAsia="仿宋_GB2312" w:hint="eastAsia"/>
          <w:sz w:val="32"/>
          <w:szCs w:val="32"/>
        </w:rPr>
        <w:t>万元，增长</w:t>
      </w:r>
      <w:r w:rsidR="00521DDF">
        <w:rPr>
          <w:rFonts w:ascii="仿宋_GB2312" w:eastAsia="仿宋_GB2312"/>
          <w:sz w:val="32"/>
          <w:szCs w:val="32"/>
        </w:rPr>
        <w:t>100</w:t>
      </w:r>
      <w:r>
        <w:rPr>
          <w:rFonts w:ascii="仿宋_GB2312" w:eastAsia="仿宋_GB2312"/>
          <w:sz w:val="32"/>
          <w:szCs w:val="32"/>
        </w:rPr>
        <w:t>%</w:t>
      </w:r>
      <w:r>
        <w:rPr>
          <w:rFonts w:ascii="仿宋_GB2312" w:eastAsia="仿宋_GB2312" w:hint="eastAsia"/>
          <w:sz w:val="32"/>
          <w:szCs w:val="32"/>
        </w:rPr>
        <w:t>。</w:t>
      </w:r>
      <w:r w:rsidRPr="004B001E">
        <w:rPr>
          <w:rFonts w:ascii="仿宋_GB2312" w:eastAsia="仿宋_GB2312" w:hint="eastAsia"/>
          <w:sz w:val="32"/>
          <w:szCs w:val="32"/>
        </w:rPr>
        <w:t>主要原因是</w:t>
      </w:r>
      <w:r w:rsidR="004B001E" w:rsidRPr="004B001E">
        <w:rPr>
          <w:rFonts w:ascii="仿宋" w:eastAsia="仿宋" w:hAnsi="仿宋" w:hint="eastAsia"/>
          <w:sz w:val="32"/>
          <w:szCs w:val="32"/>
        </w:rPr>
        <w:t>202</w:t>
      </w:r>
      <w:r w:rsidR="004B001E" w:rsidRPr="004B001E">
        <w:rPr>
          <w:rFonts w:ascii="仿宋" w:eastAsia="仿宋" w:hAnsi="仿宋"/>
          <w:sz w:val="32"/>
          <w:szCs w:val="32"/>
        </w:rPr>
        <w:t>2</w:t>
      </w:r>
      <w:r w:rsidR="004B001E" w:rsidRPr="004B001E">
        <w:rPr>
          <w:rFonts w:ascii="仿宋" w:eastAsia="仿宋" w:hAnsi="仿宋" w:hint="eastAsia"/>
          <w:sz w:val="32"/>
          <w:szCs w:val="32"/>
        </w:rPr>
        <w:t>年按要求独立报送部门决算数据</w:t>
      </w:r>
      <w:r w:rsidR="004B001E">
        <w:rPr>
          <w:rFonts w:ascii="仿宋" w:eastAsia="仿宋" w:hAnsi="仿宋" w:hint="eastAsia"/>
          <w:sz w:val="32"/>
          <w:szCs w:val="32"/>
        </w:rPr>
        <w:t>，2</w:t>
      </w:r>
      <w:r w:rsidR="004B001E">
        <w:rPr>
          <w:rFonts w:ascii="仿宋" w:eastAsia="仿宋" w:hAnsi="仿宋"/>
          <w:sz w:val="32"/>
          <w:szCs w:val="32"/>
        </w:rPr>
        <w:t>021</w:t>
      </w:r>
      <w:r w:rsidR="004B001E">
        <w:rPr>
          <w:rFonts w:ascii="仿宋" w:eastAsia="仿宋" w:hAnsi="仿宋" w:hint="eastAsia"/>
          <w:sz w:val="32"/>
          <w:szCs w:val="32"/>
        </w:rPr>
        <w:t>年度无决算数据</w:t>
      </w:r>
      <w:r w:rsidR="004B001E" w:rsidRPr="004B001E">
        <w:rPr>
          <w:rFonts w:ascii="仿宋" w:eastAsia="仿宋" w:hAnsi="仿宋" w:hint="eastAsia"/>
          <w:sz w:val="32"/>
          <w:szCs w:val="32"/>
        </w:rPr>
        <w:t>。</w:t>
      </w:r>
    </w:p>
    <w:p w14:paraId="059D9B33" w14:textId="77777777" w:rsidR="00464B39" w:rsidRDefault="00A35860" w:rsidP="004B001E">
      <w:pPr>
        <w:spacing w:line="600" w:lineRule="exact"/>
        <w:ind w:firstLine="640"/>
        <w:rPr>
          <w:rFonts w:ascii="仿宋_GB2312" w:eastAsia="仿宋_GB2312"/>
          <w:b/>
          <w:sz w:val="32"/>
          <w:szCs w:val="32"/>
        </w:rPr>
      </w:pPr>
      <w:r>
        <w:rPr>
          <w:rFonts w:ascii="仿宋_GB2312" w:eastAsia="仿宋_GB2312" w:hint="eastAsia"/>
          <w:sz w:val="32"/>
          <w:szCs w:val="32"/>
        </w:rPr>
        <w:t>其中：</w:t>
      </w:r>
      <w:r>
        <w:rPr>
          <w:rFonts w:ascii="仿宋_GB2312" w:eastAsia="仿宋_GB2312" w:hint="eastAsia"/>
          <w:b/>
          <w:sz w:val="32"/>
          <w:szCs w:val="32"/>
        </w:rPr>
        <w:t>公务用车购置支出</w:t>
      </w:r>
      <w:r w:rsidR="006D601C">
        <w:rPr>
          <w:rFonts w:ascii="仿宋_GB2312" w:eastAsia="仿宋_GB2312"/>
          <w:sz w:val="32"/>
          <w:szCs w:val="32"/>
        </w:rPr>
        <w:t>0</w:t>
      </w:r>
      <w:r>
        <w:rPr>
          <w:rFonts w:ascii="仿宋_GB2312" w:eastAsia="仿宋_GB2312" w:hint="eastAsia"/>
          <w:sz w:val="32"/>
          <w:szCs w:val="32"/>
        </w:rPr>
        <w:t>万元。全年按规定更新购置公务用车</w:t>
      </w:r>
      <w:r w:rsidR="006D601C">
        <w:rPr>
          <w:rFonts w:ascii="仿宋_GB2312" w:eastAsia="仿宋_GB2312"/>
          <w:sz w:val="32"/>
          <w:szCs w:val="32"/>
        </w:rPr>
        <w:t>0</w:t>
      </w:r>
      <w:r>
        <w:rPr>
          <w:rFonts w:ascii="仿宋_GB2312" w:eastAsia="仿宋_GB2312" w:hint="eastAsia"/>
          <w:sz w:val="32"/>
          <w:szCs w:val="32"/>
        </w:rPr>
        <w:t>辆。截至</w:t>
      </w:r>
      <w:r>
        <w:rPr>
          <w:rFonts w:ascii="仿宋_GB2312" w:eastAsia="仿宋_GB2312"/>
          <w:sz w:val="32"/>
          <w:szCs w:val="32"/>
        </w:rPr>
        <w:t>20</w:t>
      </w:r>
      <w:r>
        <w:rPr>
          <w:rFonts w:ascii="仿宋_GB2312" w:eastAsia="仿宋_GB2312" w:hint="eastAsia"/>
          <w:sz w:val="32"/>
          <w:szCs w:val="32"/>
        </w:rPr>
        <w:t>22年</w:t>
      </w:r>
      <w:r>
        <w:rPr>
          <w:rFonts w:ascii="仿宋_GB2312" w:eastAsia="仿宋_GB2312"/>
          <w:sz w:val="32"/>
          <w:szCs w:val="32"/>
        </w:rPr>
        <w:t>12</w:t>
      </w:r>
      <w:r>
        <w:rPr>
          <w:rFonts w:ascii="仿宋_GB2312" w:eastAsia="仿宋_GB2312" w:hint="eastAsia"/>
          <w:sz w:val="32"/>
          <w:szCs w:val="32"/>
        </w:rPr>
        <w:t>月底，单位共有公务用车</w:t>
      </w:r>
      <w:r w:rsidR="00062D6D">
        <w:rPr>
          <w:rFonts w:ascii="仿宋_GB2312" w:eastAsia="仿宋_GB2312"/>
          <w:sz w:val="32"/>
          <w:szCs w:val="32"/>
        </w:rPr>
        <w:t>5</w:t>
      </w:r>
      <w:r>
        <w:rPr>
          <w:rFonts w:ascii="仿宋_GB2312" w:eastAsia="仿宋_GB2312" w:hint="eastAsia"/>
          <w:sz w:val="32"/>
          <w:szCs w:val="32"/>
        </w:rPr>
        <w:t>辆，其中：越野车</w:t>
      </w:r>
      <w:r w:rsidR="00062D6D">
        <w:rPr>
          <w:rFonts w:ascii="仿宋_GB2312" w:eastAsia="仿宋_GB2312"/>
          <w:sz w:val="32"/>
          <w:szCs w:val="32"/>
        </w:rPr>
        <w:t>1</w:t>
      </w:r>
      <w:r>
        <w:rPr>
          <w:rFonts w:ascii="仿宋_GB2312" w:eastAsia="仿宋_GB2312" w:hint="eastAsia"/>
          <w:sz w:val="32"/>
          <w:szCs w:val="32"/>
        </w:rPr>
        <w:t>辆、载客汽车</w:t>
      </w:r>
      <w:r w:rsidR="00062D6D">
        <w:rPr>
          <w:rFonts w:ascii="仿宋_GB2312" w:eastAsia="仿宋_GB2312"/>
          <w:sz w:val="32"/>
          <w:szCs w:val="32"/>
        </w:rPr>
        <w:t>4</w:t>
      </w:r>
      <w:r>
        <w:rPr>
          <w:rFonts w:ascii="仿宋_GB2312" w:eastAsia="仿宋_GB2312" w:hint="eastAsia"/>
          <w:sz w:val="32"/>
          <w:szCs w:val="32"/>
        </w:rPr>
        <w:t>辆。</w:t>
      </w:r>
    </w:p>
    <w:p w14:paraId="0A57B551" w14:textId="77777777" w:rsidR="00464B39" w:rsidRDefault="00A35860">
      <w:pPr>
        <w:spacing w:line="600" w:lineRule="exact"/>
        <w:ind w:firstLine="640"/>
        <w:rPr>
          <w:rFonts w:ascii="仿宋_GB2312" w:eastAsia="仿宋_GB2312"/>
          <w:sz w:val="32"/>
          <w:szCs w:val="32"/>
        </w:rPr>
      </w:pPr>
      <w:r>
        <w:rPr>
          <w:rFonts w:ascii="仿宋_GB2312" w:eastAsia="仿宋_GB2312" w:hint="eastAsia"/>
          <w:b/>
          <w:sz w:val="32"/>
          <w:szCs w:val="32"/>
        </w:rPr>
        <w:t>公务用车运行维护费支出</w:t>
      </w:r>
      <w:r w:rsidR="00062D6D">
        <w:rPr>
          <w:rFonts w:ascii="仿宋_GB2312" w:eastAsia="仿宋_GB2312"/>
          <w:sz w:val="32"/>
          <w:szCs w:val="32"/>
        </w:rPr>
        <w:t>4.51</w:t>
      </w:r>
      <w:r>
        <w:rPr>
          <w:rFonts w:ascii="仿宋_GB2312" w:eastAsia="仿宋_GB2312" w:hint="eastAsia"/>
          <w:sz w:val="32"/>
          <w:szCs w:val="32"/>
        </w:rPr>
        <w:t>万元。主要用于</w:t>
      </w:r>
      <w:r w:rsidR="00062D6D">
        <w:rPr>
          <w:rFonts w:ascii="仿宋_GB2312" w:eastAsia="仿宋_GB2312" w:hint="eastAsia"/>
          <w:sz w:val="32"/>
          <w:szCs w:val="32"/>
        </w:rPr>
        <w:t>日常公</w:t>
      </w:r>
      <w:r w:rsidR="00062D6D">
        <w:rPr>
          <w:rFonts w:ascii="仿宋_GB2312" w:eastAsia="仿宋_GB2312" w:hint="eastAsia"/>
          <w:sz w:val="32"/>
          <w:szCs w:val="32"/>
        </w:rPr>
        <w:lastRenderedPageBreak/>
        <w:t>务接待</w:t>
      </w:r>
      <w:r>
        <w:rPr>
          <w:rFonts w:ascii="仿宋_GB2312" w:eastAsia="仿宋_GB2312" w:hint="eastAsia"/>
          <w:sz w:val="32"/>
          <w:szCs w:val="32"/>
        </w:rPr>
        <w:t>等所需的公务用车燃料费、维修费、过路过桥费、保险费等支出。</w:t>
      </w:r>
    </w:p>
    <w:p w14:paraId="61D3AA55" w14:textId="77777777" w:rsidR="00464B39" w:rsidRPr="00062D6D" w:rsidRDefault="00A35860" w:rsidP="00062D6D">
      <w:pPr>
        <w:spacing w:line="600" w:lineRule="exact"/>
        <w:ind w:firstLine="640"/>
        <w:rPr>
          <w:rFonts w:ascii="仿宋_GB2312" w:eastAsia="仿宋_GB2312"/>
          <w:b/>
          <w:sz w:val="32"/>
          <w:szCs w:val="32"/>
        </w:rPr>
      </w:pPr>
      <w:r>
        <w:rPr>
          <w:rFonts w:ascii="仿宋_GB2312" w:eastAsia="仿宋_GB2312"/>
          <w:b/>
          <w:sz w:val="32"/>
          <w:szCs w:val="32"/>
        </w:rPr>
        <w:t>3.</w:t>
      </w:r>
      <w:r>
        <w:rPr>
          <w:rFonts w:ascii="仿宋_GB2312" w:eastAsia="仿宋_GB2312" w:hint="eastAsia"/>
          <w:b/>
          <w:sz w:val="32"/>
          <w:szCs w:val="32"/>
        </w:rPr>
        <w:t>公务接待费支出</w:t>
      </w:r>
      <w:r w:rsidR="00062D6D">
        <w:rPr>
          <w:rFonts w:ascii="仿宋_GB2312" w:eastAsia="仿宋_GB2312"/>
          <w:sz w:val="32"/>
          <w:szCs w:val="32"/>
        </w:rPr>
        <w:t>99.17</w:t>
      </w:r>
      <w:r>
        <w:rPr>
          <w:rFonts w:ascii="仿宋_GB2312" w:eastAsia="仿宋_GB2312" w:hint="eastAsia"/>
          <w:sz w:val="32"/>
          <w:szCs w:val="32"/>
        </w:rPr>
        <w:t>万元，</w:t>
      </w:r>
      <w:r>
        <w:rPr>
          <w:rStyle w:val="a7"/>
          <w:rFonts w:ascii="仿宋" w:eastAsia="仿宋" w:hAnsi="仿宋" w:hint="eastAsia"/>
          <w:b w:val="0"/>
          <w:bCs/>
          <w:sz w:val="32"/>
          <w:szCs w:val="32"/>
        </w:rPr>
        <w:t>完成预算</w:t>
      </w:r>
      <w:r w:rsidR="00062D6D">
        <w:rPr>
          <w:rStyle w:val="a7"/>
          <w:rFonts w:ascii="仿宋" w:eastAsia="仿宋" w:hAnsi="仿宋"/>
          <w:b w:val="0"/>
          <w:bCs/>
          <w:sz w:val="32"/>
          <w:szCs w:val="32"/>
        </w:rPr>
        <w:t>100</w:t>
      </w:r>
      <w:r>
        <w:rPr>
          <w:rStyle w:val="a7"/>
          <w:rFonts w:ascii="仿宋" w:eastAsia="仿宋" w:hAnsi="仿宋"/>
          <w:b w:val="0"/>
          <w:bCs/>
          <w:sz w:val="32"/>
          <w:szCs w:val="32"/>
        </w:rPr>
        <w:t>%</w:t>
      </w:r>
      <w:r>
        <w:rPr>
          <w:rStyle w:val="a7"/>
          <w:rFonts w:ascii="仿宋" w:eastAsia="仿宋" w:hAnsi="仿宋" w:hint="eastAsia"/>
          <w:b w:val="0"/>
          <w:bCs/>
          <w:sz w:val="32"/>
          <w:szCs w:val="32"/>
        </w:rPr>
        <w:t>。</w:t>
      </w:r>
      <w:r>
        <w:rPr>
          <w:rFonts w:ascii="仿宋_GB2312" w:eastAsia="仿宋_GB2312" w:hint="eastAsia"/>
          <w:sz w:val="32"/>
          <w:szCs w:val="32"/>
        </w:rPr>
        <w:t>公务接待费支出决算比</w:t>
      </w:r>
      <w:r>
        <w:rPr>
          <w:rFonts w:ascii="仿宋_GB2312" w:eastAsia="仿宋_GB2312"/>
          <w:sz w:val="32"/>
          <w:szCs w:val="32"/>
        </w:rPr>
        <w:t>20</w:t>
      </w:r>
      <w:r>
        <w:rPr>
          <w:rFonts w:ascii="仿宋_GB2312" w:eastAsia="仿宋_GB2312" w:hint="eastAsia"/>
          <w:sz w:val="32"/>
          <w:szCs w:val="32"/>
        </w:rPr>
        <w:t>21年增加</w:t>
      </w:r>
      <w:r w:rsidR="00062D6D">
        <w:rPr>
          <w:rFonts w:ascii="仿宋_GB2312" w:eastAsia="仿宋_GB2312"/>
          <w:sz w:val="32"/>
          <w:szCs w:val="32"/>
        </w:rPr>
        <w:t>99.17</w:t>
      </w:r>
      <w:r>
        <w:rPr>
          <w:rFonts w:ascii="仿宋_GB2312" w:eastAsia="仿宋_GB2312" w:hint="eastAsia"/>
          <w:sz w:val="32"/>
          <w:szCs w:val="32"/>
        </w:rPr>
        <w:t>万元，增长</w:t>
      </w:r>
      <w:r w:rsidR="00062D6D">
        <w:rPr>
          <w:rFonts w:ascii="仿宋_GB2312" w:eastAsia="仿宋_GB2312"/>
          <w:sz w:val="32"/>
          <w:szCs w:val="32"/>
        </w:rPr>
        <w:t>100</w:t>
      </w:r>
      <w:r>
        <w:rPr>
          <w:rFonts w:ascii="仿宋_GB2312" w:eastAsia="仿宋_GB2312"/>
          <w:sz w:val="32"/>
          <w:szCs w:val="32"/>
        </w:rPr>
        <w:t>%</w:t>
      </w:r>
      <w:r>
        <w:rPr>
          <w:rFonts w:ascii="仿宋_GB2312" w:eastAsia="仿宋_GB2312" w:hint="eastAsia"/>
          <w:sz w:val="32"/>
          <w:szCs w:val="32"/>
        </w:rPr>
        <w:t>。</w:t>
      </w:r>
      <w:r w:rsidRPr="004B001E">
        <w:rPr>
          <w:rFonts w:ascii="仿宋_GB2312" w:eastAsia="仿宋_GB2312" w:hint="eastAsia"/>
          <w:sz w:val="32"/>
          <w:szCs w:val="32"/>
        </w:rPr>
        <w:t>主要原因是</w:t>
      </w:r>
      <w:r w:rsidR="004B001E" w:rsidRPr="004B001E">
        <w:rPr>
          <w:rFonts w:ascii="仿宋" w:eastAsia="仿宋" w:hAnsi="仿宋" w:hint="eastAsia"/>
          <w:sz w:val="32"/>
          <w:szCs w:val="32"/>
        </w:rPr>
        <w:t>202</w:t>
      </w:r>
      <w:r w:rsidR="004B001E" w:rsidRPr="004B001E">
        <w:rPr>
          <w:rFonts w:ascii="仿宋" w:eastAsia="仿宋" w:hAnsi="仿宋"/>
          <w:sz w:val="32"/>
          <w:szCs w:val="32"/>
        </w:rPr>
        <w:t>2</w:t>
      </w:r>
      <w:r w:rsidR="004B001E" w:rsidRPr="004B001E">
        <w:rPr>
          <w:rFonts w:ascii="仿宋" w:eastAsia="仿宋" w:hAnsi="仿宋" w:hint="eastAsia"/>
          <w:sz w:val="32"/>
          <w:szCs w:val="32"/>
        </w:rPr>
        <w:t>年按要求独立报送部门决算数据</w:t>
      </w:r>
      <w:r w:rsidR="004B001E">
        <w:rPr>
          <w:rFonts w:ascii="仿宋" w:eastAsia="仿宋" w:hAnsi="仿宋" w:hint="eastAsia"/>
          <w:sz w:val="32"/>
          <w:szCs w:val="32"/>
        </w:rPr>
        <w:t>，2</w:t>
      </w:r>
      <w:r w:rsidR="004B001E">
        <w:rPr>
          <w:rFonts w:ascii="仿宋" w:eastAsia="仿宋" w:hAnsi="仿宋"/>
          <w:sz w:val="32"/>
          <w:szCs w:val="32"/>
        </w:rPr>
        <w:t>021</w:t>
      </w:r>
      <w:r w:rsidR="004B001E">
        <w:rPr>
          <w:rFonts w:ascii="仿宋" w:eastAsia="仿宋" w:hAnsi="仿宋" w:hint="eastAsia"/>
          <w:sz w:val="32"/>
          <w:szCs w:val="32"/>
        </w:rPr>
        <w:t>年度无决算数据</w:t>
      </w:r>
      <w:r w:rsidR="004B001E" w:rsidRPr="004B001E">
        <w:rPr>
          <w:rFonts w:ascii="仿宋" w:eastAsia="仿宋" w:hAnsi="仿宋" w:hint="eastAsia"/>
          <w:sz w:val="32"/>
          <w:szCs w:val="32"/>
        </w:rPr>
        <w:t>。</w:t>
      </w:r>
      <w:r w:rsidRPr="004B001E">
        <w:rPr>
          <w:rFonts w:ascii="仿宋_GB2312" w:eastAsia="仿宋_GB2312" w:hint="eastAsia"/>
          <w:sz w:val="32"/>
          <w:szCs w:val="32"/>
        </w:rPr>
        <w:t>其中：</w:t>
      </w:r>
    </w:p>
    <w:p w14:paraId="103A6AC7" w14:textId="77777777" w:rsidR="00464B39" w:rsidRDefault="00A35860" w:rsidP="004979C3">
      <w:pPr>
        <w:spacing w:line="560" w:lineRule="exact"/>
        <w:ind w:firstLineChars="200" w:firstLine="643"/>
        <w:rPr>
          <w:rFonts w:ascii="仿宋_GB2312" w:eastAsia="仿宋_GB2312"/>
          <w:sz w:val="32"/>
          <w:szCs w:val="32"/>
        </w:rPr>
      </w:pPr>
      <w:r>
        <w:rPr>
          <w:rFonts w:ascii="仿宋" w:eastAsia="仿宋" w:hAnsi="仿宋" w:hint="eastAsia"/>
          <w:b/>
          <w:sz w:val="32"/>
          <w:szCs w:val="32"/>
        </w:rPr>
        <w:t>国内公务接待支出</w:t>
      </w:r>
      <w:r w:rsidR="00062D6D">
        <w:rPr>
          <w:rFonts w:ascii="仿宋" w:eastAsia="仿宋" w:hAnsi="仿宋"/>
          <w:sz w:val="32"/>
          <w:szCs w:val="32"/>
        </w:rPr>
        <w:t>99.17</w:t>
      </w:r>
      <w:r>
        <w:rPr>
          <w:rFonts w:ascii="仿宋_GB2312" w:eastAsia="仿宋_GB2312" w:hint="eastAsia"/>
          <w:sz w:val="32"/>
          <w:szCs w:val="32"/>
        </w:rPr>
        <w:t>万元，主要用于执行公务、开展业务活动开支的交通费、住宿费、用餐费等。国内公务接待</w:t>
      </w:r>
      <w:r w:rsidR="00062D6D">
        <w:rPr>
          <w:rFonts w:ascii="仿宋_GB2312" w:eastAsia="仿宋_GB2312"/>
          <w:sz w:val="32"/>
          <w:szCs w:val="32"/>
        </w:rPr>
        <w:t>146</w:t>
      </w:r>
      <w:r>
        <w:rPr>
          <w:rFonts w:ascii="仿宋_GB2312" w:eastAsia="仿宋_GB2312" w:hint="eastAsia"/>
          <w:sz w:val="32"/>
          <w:szCs w:val="32"/>
        </w:rPr>
        <w:t>批次，</w:t>
      </w:r>
      <w:r w:rsidR="00062D6D">
        <w:rPr>
          <w:rFonts w:ascii="仿宋_GB2312" w:eastAsia="仿宋_GB2312"/>
          <w:sz w:val="32"/>
          <w:szCs w:val="32"/>
        </w:rPr>
        <w:t>5920</w:t>
      </w:r>
      <w:r>
        <w:rPr>
          <w:rFonts w:ascii="仿宋_GB2312" w:eastAsia="仿宋_GB2312" w:hint="eastAsia"/>
          <w:sz w:val="32"/>
          <w:szCs w:val="32"/>
        </w:rPr>
        <w:t>人次（不包括陪同人员），共计支出</w:t>
      </w:r>
      <w:r w:rsidR="00062D6D">
        <w:rPr>
          <w:rFonts w:ascii="仿宋_GB2312" w:eastAsia="仿宋_GB2312"/>
          <w:sz w:val="32"/>
          <w:szCs w:val="32"/>
        </w:rPr>
        <w:t>99.17</w:t>
      </w:r>
      <w:r>
        <w:rPr>
          <w:rFonts w:ascii="仿宋_GB2312" w:eastAsia="仿宋_GB2312" w:hint="eastAsia"/>
          <w:sz w:val="32"/>
          <w:szCs w:val="32"/>
        </w:rPr>
        <w:t>万元，具体内容包括：</w:t>
      </w:r>
      <w:r w:rsidR="004979C3">
        <w:rPr>
          <w:rFonts w:ascii="仿宋_GB2312" w:eastAsia="仿宋_GB2312" w:hint="eastAsia"/>
          <w:sz w:val="32"/>
          <w:szCs w:val="32"/>
        </w:rPr>
        <w:t>国级、</w:t>
      </w:r>
      <w:r w:rsidR="00062D6D" w:rsidRPr="005B78B4">
        <w:rPr>
          <w:rFonts w:ascii="仿宋_GB2312" w:eastAsia="仿宋_GB2312" w:hint="eastAsia"/>
          <w:sz w:val="32"/>
          <w:szCs w:val="32"/>
        </w:rPr>
        <w:t>省部级</w:t>
      </w:r>
      <w:r w:rsidR="004979C3">
        <w:rPr>
          <w:rFonts w:ascii="仿宋_GB2312" w:eastAsia="仿宋_GB2312" w:hint="eastAsia"/>
          <w:sz w:val="32"/>
          <w:szCs w:val="32"/>
        </w:rPr>
        <w:t>、</w:t>
      </w:r>
      <w:r w:rsidR="00062D6D" w:rsidRPr="005B78B4">
        <w:rPr>
          <w:rFonts w:ascii="仿宋_GB2312" w:eastAsia="仿宋_GB2312" w:hint="eastAsia"/>
          <w:sz w:val="32"/>
          <w:szCs w:val="32"/>
        </w:rPr>
        <w:t>省级及以上的综合工作组</w:t>
      </w:r>
      <w:r w:rsidR="004979C3">
        <w:rPr>
          <w:rFonts w:ascii="仿宋_GB2312" w:eastAsia="仿宋_GB2312" w:hint="eastAsia"/>
          <w:sz w:val="32"/>
          <w:szCs w:val="32"/>
        </w:rPr>
        <w:t>、</w:t>
      </w:r>
      <w:r w:rsidR="00062D6D" w:rsidRPr="005B78B4">
        <w:rPr>
          <w:rFonts w:ascii="仿宋_GB2312" w:eastAsia="仿宋_GB2312" w:hint="eastAsia"/>
          <w:sz w:val="32"/>
          <w:szCs w:val="32"/>
        </w:rPr>
        <w:t>友好地（市、州）主要领导</w:t>
      </w:r>
      <w:r w:rsidR="004979C3">
        <w:rPr>
          <w:rFonts w:ascii="仿宋_GB2312" w:eastAsia="仿宋_GB2312" w:hint="eastAsia"/>
          <w:sz w:val="32"/>
          <w:szCs w:val="32"/>
        </w:rPr>
        <w:t>和</w:t>
      </w:r>
      <w:r w:rsidR="00062D6D" w:rsidRPr="005B78B4">
        <w:rPr>
          <w:rFonts w:ascii="仿宋_GB2312" w:eastAsia="仿宋_GB2312" w:hint="eastAsia"/>
          <w:sz w:val="32"/>
          <w:szCs w:val="32"/>
        </w:rPr>
        <w:t>党政代表团</w:t>
      </w:r>
      <w:r w:rsidR="004979C3">
        <w:rPr>
          <w:rFonts w:ascii="仿宋_GB2312" w:eastAsia="仿宋_GB2312" w:hint="eastAsia"/>
          <w:sz w:val="32"/>
          <w:szCs w:val="32"/>
        </w:rPr>
        <w:t>以及</w:t>
      </w:r>
      <w:r w:rsidR="00062D6D" w:rsidRPr="005B78B4">
        <w:rPr>
          <w:rFonts w:ascii="仿宋_GB2312" w:eastAsia="仿宋_GB2312" w:hint="eastAsia"/>
          <w:sz w:val="32"/>
          <w:szCs w:val="32"/>
        </w:rPr>
        <w:t>举办、承办的全国性、区域性会议以及大型活动的重要来宾</w:t>
      </w:r>
      <w:r w:rsidR="004979C3">
        <w:rPr>
          <w:rFonts w:ascii="仿宋_GB2312" w:eastAsia="仿宋_GB2312" w:hint="eastAsia"/>
          <w:sz w:val="32"/>
          <w:szCs w:val="32"/>
        </w:rPr>
        <w:t>等各项公务</w:t>
      </w:r>
      <w:r w:rsidR="00062D6D" w:rsidRPr="005B78B4">
        <w:rPr>
          <w:rFonts w:ascii="仿宋_GB2312" w:eastAsia="仿宋_GB2312" w:hint="eastAsia"/>
          <w:sz w:val="32"/>
          <w:szCs w:val="32"/>
        </w:rPr>
        <w:t>接待</w:t>
      </w:r>
      <w:r w:rsidR="004979C3">
        <w:rPr>
          <w:rFonts w:ascii="仿宋_GB2312" w:eastAsia="仿宋_GB2312" w:hint="eastAsia"/>
          <w:sz w:val="32"/>
          <w:szCs w:val="32"/>
        </w:rPr>
        <w:t>项目</w:t>
      </w:r>
      <w:r>
        <w:rPr>
          <w:rFonts w:ascii="仿宋_GB2312" w:eastAsia="仿宋_GB2312" w:hint="eastAsia"/>
          <w:sz w:val="32"/>
          <w:szCs w:val="32"/>
        </w:rPr>
        <w:t>。</w:t>
      </w:r>
    </w:p>
    <w:p w14:paraId="2C1F1D59" w14:textId="77777777" w:rsidR="00464B39" w:rsidRPr="004979C3" w:rsidRDefault="00A35860" w:rsidP="004979C3">
      <w:pPr>
        <w:spacing w:line="600" w:lineRule="exact"/>
        <w:ind w:firstLineChars="200" w:firstLine="643"/>
        <w:rPr>
          <w:rFonts w:ascii="仿宋_GB2312" w:eastAsia="仿宋_GB2312"/>
          <w:sz w:val="32"/>
          <w:szCs w:val="32"/>
        </w:rPr>
      </w:pPr>
      <w:r>
        <w:rPr>
          <w:rFonts w:ascii="仿宋" w:eastAsia="仿宋" w:hAnsi="仿宋" w:hint="eastAsia"/>
          <w:b/>
          <w:sz w:val="32"/>
          <w:szCs w:val="32"/>
        </w:rPr>
        <w:t>外事接待支出</w:t>
      </w:r>
      <w:r w:rsidR="004979C3">
        <w:rPr>
          <w:rFonts w:ascii="仿宋" w:eastAsia="仿宋" w:hAnsi="仿宋"/>
          <w:sz w:val="32"/>
          <w:szCs w:val="32"/>
        </w:rPr>
        <w:t>0</w:t>
      </w:r>
      <w:r>
        <w:rPr>
          <w:rFonts w:ascii="仿宋_GB2312" w:eastAsia="仿宋_GB2312" w:hint="eastAsia"/>
          <w:sz w:val="32"/>
          <w:szCs w:val="32"/>
        </w:rPr>
        <w:t>万元。</w:t>
      </w:r>
      <w:bookmarkStart w:id="44" w:name="_Toc15377218"/>
      <w:bookmarkStart w:id="45" w:name="_Toc15396610"/>
    </w:p>
    <w:p w14:paraId="40B5BCFE" w14:textId="77777777" w:rsidR="00464B39" w:rsidRDefault="00A35860">
      <w:pPr>
        <w:spacing w:line="600" w:lineRule="exact"/>
        <w:ind w:firstLine="640"/>
        <w:outlineLvl w:val="1"/>
        <w:rPr>
          <w:rStyle w:val="2Char"/>
          <w:rFonts w:ascii="黑体" w:eastAsia="黑体" w:hAnsi="黑体"/>
        </w:rPr>
      </w:pPr>
      <w:r>
        <w:rPr>
          <w:rFonts w:ascii="黑体" w:eastAsia="黑体" w:hint="eastAsia"/>
          <w:sz w:val="32"/>
          <w:szCs w:val="32"/>
        </w:rPr>
        <w:t>八、</w:t>
      </w:r>
      <w:r>
        <w:rPr>
          <w:rStyle w:val="2Char"/>
          <w:rFonts w:ascii="黑体" w:eastAsia="黑体" w:hAnsi="黑体" w:hint="eastAsia"/>
          <w:b w:val="0"/>
        </w:rPr>
        <w:t>政府性基金预算支出决算情况说明</w:t>
      </w:r>
      <w:bookmarkEnd w:id="44"/>
      <w:bookmarkEnd w:id="45"/>
    </w:p>
    <w:p w14:paraId="17203810" w14:textId="77777777" w:rsidR="00464B39" w:rsidRDefault="00A35860" w:rsidP="00534D96">
      <w:pPr>
        <w:spacing w:line="600" w:lineRule="exact"/>
        <w:ind w:firstLine="640"/>
        <w:rPr>
          <w:rFonts w:ascii="仿宋_GB2312" w:eastAsia="仿宋_GB2312"/>
          <w:sz w:val="32"/>
          <w:szCs w:val="32"/>
        </w:rPr>
      </w:pPr>
      <w:r>
        <w:rPr>
          <w:rFonts w:ascii="仿宋_GB2312" w:eastAsia="仿宋_GB2312"/>
          <w:sz w:val="32"/>
          <w:szCs w:val="32"/>
        </w:rPr>
        <w:t>20</w:t>
      </w:r>
      <w:r>
        <w:rPr>
          <w:rFonts w:ascii="仿宋_GB2312" w:eastAsia="仿宋_GB2312" w:hint="eastAsia"/>
          <w:sz w:val="32"/>
          <w:szCs w:val="32"/>
        </w:rPr>
        <w:t>22年政府性基金预算财政拨款支出</w:t>
      </w:r>
      <w:r w:rsidR="00534D96">
        <w:rPr>
          <w:rFonts w:ascii="仿宋_GB2312" w:eastAsia="仿宋_GB2312"/>
          <w:sz w:val="32"/>
          <w:szCs w:val="32"/>
        </w:rPr>
        <w:t>0</w:t>
      </w:r>
      <w:r>
        <w:rPr>
          <w:rFonts w:ascii="仿宋_GB2312" w:eastAsia="仿宋_GB2312" w:hint="eastAsia"/>
          <w:sz w:val="32"/>
          <w:szCs w:val="32"/>
        </w:rPr>
        <w:t>万元。</w:t>
      </w:r>
    </w:p>
    <w:p w14:paraId="4A1384D8" w14:textId="77777777" w:rsidR="00464B39" w:rsidRDefault="00A35860">
      <w:pPr>
        <w:numPr>
          <w:ilvl w:val="0"/>
          <w:numId w:val="3"/>
        </w:numPr>
        <w:spacing w:line="600" w:lineRule="exact"/>
        <w:ind w:firstLine="640"/>
        <w:outlineLvl w:val="1"/>
        <w:rPr>
          <w:rStyle w:val="2Char"/>
          <w:rFonts w:ascii="黑体" w:eastAsia="黑体" w:hAnsi="黑体"/>
          <w:b w:val="0"/>
        </w:rPr>
      </w:pPr>
      <w:bookmarkStart w:id="46" w:name="_Toc15396611"/>
      <w:bookmarkStart w:id="47" w:name="_Toc15377219"/>
      <w:r>
        <w:rPr>
          <w:rStyle w:val="2Char"/>
          <w:rFonts w:ascii="黑体" w:eastAsia="黑体" w:hAnsi="黑体" w:hint="eastAsia"/>
          <w:b w:val="0"/>
        </w:rPr>
        <w:t>国有资本经营预算支出决算情况说明</w:t>
      </w:r>
      <w:bookmarkEnd w:id="46"/>
      <w:bookmarkEnd w:id="47"/>
    </w:p>
    <w:p w14:paraId="69DC33CC" w14:textId="77777777" w:rsidR="00464B39" w:rsidRDefault="00A35860">
      <w:pPr>
        <w:spacing w:line="600" w:lineRule="exact"/>
        <w:ind w:firstLine="640"/>
        <w:rPr>
          <w:rFonts w:ascii="仿宋_GB2312" w:eastAsia="仿宋_GB2312"/>
          <w:sz w:val="32"/>
          <w:szCs w:val="32"/>
        </w:rPr>
      </w:pPr>
      <w:r>
        <w:rPr>
          <w:rFonts w:ascii="仿宋_GB2312" w:eastAsia="仿宋_GB2312"/>
          <w:sz w:val="32"/>
          <w:szCs w:val="32"/>
        </w:rPr>
        <w:t>20</w:t>
      </w:r>
      <w:r>
        <w:rPr>
          <w:rFonts w:ascii="仿宋_GB2312" w:eastAsia="仿宋_GB2312" w:hint="eastAsia"/>
          <w:sz w:val="32"/>
          <w:szCs w:val="32"/>
        </w:rPr>
        <w:t>22年国有资本经营预算财政拨款支出</w:t>
      </w:r>
      <w:r w:rsidR="00534D96">
        <w:rPr>
          <w:rFonts w:ascii="仿宋_GB2312" w:eastAsia="仿宋_GB2312"/>
          <w:sz w:val="32"/>
          <w:szCs w:val="32"/>
        </w:rPr>
        <w:t>0</w:t>
      </w:r>
      <w:r>
        <w:rPr>
          <w:rFonts w:ascii="仿宋_GB2312" w:eastAsia="仿宋_GB2312" w:hint="eastAsia"/>
          <w:sz w:val="32"/>
          <w:szCs w:val="32"/>
        </w:rPr>
        <w:t>万元。</w:t>
      </w:r>
    </w:p>
    <w:p w14:paraId="3FBC1770" w14:textId="77777777" w:rsidR="00464B39" w:rsidRDefault="00A35860">
      <w:pPr>
        <w:numPr>
          <w:ilvl w:val="0"/>
          <w:numId w:val="3"/>
        </w:numPr>
        <w:spacing w:line="600" w:lineRule="exact"/>
        <w:ind w:firstLine="640"/>
        <w:outlineLvl w:val="1"/>
        <w:rPr>
          <w:rStyle w:val="2Char"/>
          <w:rFonts w:ascii="黑体" w:eastAsia="黑体" w:hAnsi="黑体"/>
          <w:b w:val="0"/>
        </w:rPr>
      </w:pPr>
      <w:bookmarkStart w:id="48" w:name="_Toc15396612"/>
      <w:bookmarkStart w:id="49" w:name="_Toc15377221"/>
      <w:r>
        <w:rPr>
          <w:rStyle w:val="2Char"/>
          <w:rFonts w:ascii="黑体" w:eastAsia="黑体" w:hAnsi="黑体" w:hint="eastAsia"/>
          <w:b w:val="0"/>
        </w:rPr>
        <w:t>其他重要事项的情况说明</w:t>
      </w:r>
      <w:bookmarkEnd w:id="48"/>
      <w:bookmarkEnd w:id="49"/>
    </w:p>
    <w:p w14:paraId="2DDC06F8" w14:textId="77777777" w:rsidR="00464B39" w:rsidRDefault="00A35860">
      <w:pPr>
        <w:spacing w:line="600" w:lineRule="exact"/>
        <w:ind w:firstLineChars="200" w:firstLine="643"/>
        <w:outlineLvl w:val="2"/>
        <w:rPr>
          <w:rFonts w:ascii="仿宋" w:eastAsia="仿宋" w:hAnsi="仿宋"/>
          <w:sz w:val="32"/>
          <w:szCs w:val="32"/>
        </w:rPr>
      </w:pPr>
      <w:bookmarkStart w:id="50" w:name="_Toc15377222"/>
      <w:r>
        <w:rPr>
          <w:rFonts w:ascii="仿宋" w:eastAsia="仿宋" w:hAnsi="仿宋" w:hint="eastAsia"/>
          <w:b/>
          <w:sz w:val="32"/>
          <w:szCs w:val="32"/>
        </w:rPr>
        <w:t>（一）机关运行经费支出情况</w:t>
      </w:r>
      <w:bookmarkEnd w:id="50"/>
    </w:p>
    <w:p w14:paraId="6D04256B" w14:textId="77777777" w:rsidR="009B7902" w:rsidRDefault="00A35860" w:rsidP="009B7902">
      <w:pPr>
        <w:spacing w:line="600" w:lineRule="exact"/>
        <w:ind w:firstLine="640"/>
        <w:rPr>
          <w:rFonts w:ascii="仿宋" w:eastAsia="仿宋" w:hAnsi="仿宋"/>
          <w:sz w:val="32"/>
          <w:szCs w:val="32"/>
        </w:rPr>
      </w:pPr>
      <w:r>
        <w:rPr>
          <w:rFonts w:ascii="仿宋_GB2312" w:eastAsia="仿宋_GB2312"/>
          <w:sz w:val="32"/>
          <w:szCs w:val="32"/>
        </w:rPr>
        <w:t>20</w:t>
      </w:r>
      <w:r>
        <w:rPr>
          <w:rFonts w:ascii="仿宋_GB2312" w:eastAsia="仿宋_GB2312" w:hint="eastAsia"/>
          <w:sz w:val="32"/>
          <w:szCs w:val="32"/>
        </w:rPr>
        <w:t>22年，</w:t>
      </w:r>
      <w:r w:rsidR="00534D96">
        <w:rPr>
          <w:rFonts w:ascii="仿宋_GB2312" w:eastAsia="仿宋_GB2312" w:hint="eastAsia"/>
          <w:sz w:val="32"/>
          <w:szCs w:val="32"/>
        </w:rPr>
        <w:t>攀枝花市公务服务中心</w:t>
      </w:r>
      <w:r>
        <w:rPr>
          <w:rFonts w:ascii="仿宋_GB2312" w:eastAsia="仿宋_GB2312" w:hint="eastAsia"/>
          <w:sz w:val="32"/>
          <w:szCs w:val="32"/>
        </w:rPr>
        <w:t>机关运行经费支出</w:t>
      </w:r>
      <w:r w:rsidR="00534D96">
        <w:rPr>
          <w:rFonts w:ascii="仿宋_GB2312" w:eastAsia="仿宋_GB2312"/>
          <w:sz w:val="32"/>
          <w:szCs w:val="32"/>
        </w:rPr>
        <w:t>0</w:t>
      </w:r>
      <w:r>
        <w:rPr>
          <w:rFonts w:ascii="仿宋_GB2312" w:eastAsia="仿宋_GB2312" w:hint="eastAsia"/>
          <w:sz w:val="32"/>
          <w:szCs w:val="32"/>
        </w:rPr>
        <w:t>万元，比</w:t>
      </w:r>
      <w:r>
        <w:rPr>
          <w:rFonts w:ascii="仿宋_GB2312" w:eastAsia="仿宋_GB2312"/>
          <w:sz w:val="32"/>
          <w:szCs w:val="32"/>
        </w:rPr>
        <w:t>20</w:t>
      </w:r>
      <w:r>
        <w:rPr>
          <w:rFonts w:ascii="仿宋_GB2312" w:eastAsia="仿宋_GB2312" w:hint="eastAsia"/>
          <w:sz w:val="32"/>
          <w:szCs w:val="32"/>
        </w:rPr>
        <w:t>21年增加</w:t>
      </w:r>
      <w:r w:rsidR="00534D96">
        <w:rPr>
          <w:rFonts w:ascii="仿宋_GB2312" w:eastAsia="仿宋_GB2312"/>
          <w:sz w:val="32"/>
          <w:szCs w:val="32"/>
        </w:rPr>
        <w:t>0</w:t>
      </w:r>
      <w:r>
        <w:rPr>
          <w:rFonts w:ascii="仿宋_GB2312" w:eastAsia="仿宋_GB2312" w:hint="eastAsia"/>
          <w:sz w:val="32"/>
          <w:szCs w:val="32"/>
        </w:rPr>
        <w:t>万元，增长</w:t>
      </w:r>
      <w:r w:rsidR="00534D96">
        <w:rPr>
          <w:rFonts w:ascii="仿宋_GB2312" w:eastAsia="仿宋_GB2312"/>
          <w:sz w:val="32"/>
          <w:szCs w:val="32"/>
        </w:rPr>
        <w:t>0</w:t>
      </w:r>
      <w:r>
        <w:rPr>
          <w:rFonts w:ascii="仿宋_GB2312" w:eastAsia="仿宋_GB2312"/>
          <w:sz w:val="32"/>
          <w:szCs w:val="32"/>
        </w:rPr>
        <w:t>%</w:t>
      </w:r>
      <w:r>
        <w:rPr>
          <w:rFonts w:ascii="仿宋_GB2312" w:eastAsia="仿宋_GB2312" w:hint="eastAsia"/>
          <w:sz w:val="32"/>
          <w:szCs w:val="32"/>
        </w:rPr>
        <w:t>。</w:t>
      </w:r>
      <w:r w:rsidRPr="004B001E">
        <w:rPr>
          <w:rFonts w:ascii="仿宋_GB2312" w:eastAsia="仿宋_GB2312" w:hint="eastAsia"/>
          <w:sz w:val="32"/>
          <w:szCs w:val="32"/>
        </w:rPr>
        <w:t>主要原因是</w:t>
      </w:r>
      <w:r w:rsidR="004B001E" w:rsidRPr="004B001E">
        <w:rPr>
          <w:rFonts w:ascii="仿宋_GB2312" w:eastAsia="仿宋_GB2312" w:hint="eastAsia"/>
          <w:sz w:val="32"/>
          <w:szCs w:val="32"/>
        </w:rPr>
        <w:t>2</w:t>
      </w:r>
      <w:r w:rsidR="004B001E" w:rsidRPr="004B001E">
        <w:rPr>
          <w:rFonts w:ascii="仿宋_GB2312" w:eastAsia="仿宋_GB2312"/>
          <w:sz w:val="32"/>
          <w:szCs w:val="32"/>
        </w:rPr>
        <w:t>021</w:t>
      </w:r>
      <w:r w:rsidR="004B001E" w:rsidRPr="004B001E">
        <w:rPr>
          <w:rFonts w:ascii="仿宋_GB2312" w:eastAsia="仿宋_GB2312" w:hint="eastAsia"/>
          <w:sz w:val="32"/>
          <w:szCs w:val="32"/>
        </w:rPr>
        <w:t>年度无决算数据，</w:t>
      </w:r>
      <w:r w:rsidR="00534D96" w:rsidRPr="004B001E">
        <w:rPr>
          <w:rFonts w:ascii="仿宋" w:eastAsia="仿宋" w:hAnsi="仿宋" w:hint="eastAsia"/>
          <w:sz w:val="32"/>
          <w:szCs w:val="32"/>
        </w:rPr>
        <w:t>2022年</w:t>
      </w:r>
      <w:r w:rsidR="009B7902" w:rsidRPr="004B001E">
        <w:rPr>
          <w:rFonts w:ascii="仿宋" w:eastAsia="仿宋" w:hAnsi="仿宋" w:hint="eastAsia"/>
          <w:sz w:val="32"/>
          <w:szCs w:val="32"/>
        </w:rPr>
        <w:t>无相关费用支出。</w:t>
      </w:r>
    </w:p>
    <w:p w14:paraId="531C6518" w14:textId="77777777" w:rsidR="00464B39" w:rsidRDefault="00A35860">
      <w:pPr>
        <w:autoSpaceDE w:val="0"/>
        <w:autoSpaceDN w:val="0"/>
        <w:adjustRightInd w:val="0"/>
        <w:spacing w:line="600" w:lineRule="exact"/>
        <w:ind w:firstLineChars="200" w:firstLine="643"/>
        <w:jc w:val="left"/>
        <w:outlineLvl w:val="2"/>
        <w:rPr>
          <w:rFonts w:ascii="仿宋" w:eastAsia="仿宋" w:hAnsi="仿宋"/>
          <w:b/>
          <w:sz w:val="32"/>
          <w:szCs w:val="32"/>
        </w:rPr>
      </w:pPr>
      <w:bookmarkStart w:id="51" w:name="_Toc15377223"/>
      <w:r>
        <w:rPr>
          <w:rFonts w:ascii="仿宋" w:eastAsia="仿宋" w:hAnsi="仿宋" w:hint="eastAsia"/>
          <w:b/>
          <w:sz w:val="32"/>
          <w:szCs w:val="32"/>
        </w:rPr>
        <w:lastRenderedPageBreak/>
        <w:t>（二）政府采购支出情况</w:t>
      </w:r>
      <w:bookmarkEnd w:id="51"/>
    </w:p>
    <w:p w14:paraId="035F20DD" w14:textId="77777777" w:rsidR="00464B39" w:rsidRPr="00534D96" w:rsidRDefault="00A35860" w:rsidP="00534D96">
      <w:pPr>
        <w:spacing w:line="600" w:lineRule="exact"/>
        <w:ind w:firstLineChars="200" w:firstLine="640"/>
        <w:rPr>
          <w:rFonts w:ascii="仿宋_GB2312" w:eastAsia="仿宋_GB2312"/>
          <w:sz w:val="32"/>
          <w:szCs w:val="32"/>
        </w:rPr>
      </w:pPr>
      <w:r>
        <w:rPr>
          <w:rFonts w:ascii="仿宋_GB2312" w:eastAsia="仿宋_GB2312"/>
          <w:sz w:val="32"/>
          <w:szCs w:val="32"/>
        </w:rPr>
        <w:t>20</w:t>
      </w:r>
      <w:r>
        <w:rPr>
          <w:rFonts w:ascii="仿宋_GB2312" w:eastAsia="仿宋_GB2312" w:hint="eastAsia"/>
          <w:sz w:val="32"/>
          <w:szCs w:val="32"/>
        </w:rPr>
        <w:t>22年，</w:t>
      </w:r>
      <w:r w:rsidR="00534D96">
        <w:rPr>
          <w:rFonts w:ascii="仿宋_GB2312" w:eastAsia="仿宋_GB2312" w:hint="eastAsia"/>
          <w:sz w:val="32"/>
          <w:szCs w:val="32"/>
        </w:rPr>
        <w:t>攀枝花市公务服务中心</w:t>
      </w:r>
      <w:r>
        <w:rPr>
          <w:rFonts w:ascii="仿宋_GB2312" w:eastAsia="仿宋_GB2312" w:hint="eastAsia"/>
          <w:sz w:val="32"/>
          <w:szCs w:val="32"/>
        </w:rPr>
        <w:t>政府采购支出总额</w:t>
      </w:r>
      <w:r w:rsidR="00534D96">
        <w:rPr>
          <w:rFonts w:ascii="仿宋_GB2312" w:eastAsia="仿宋_GB2312"/>
          <w:sz w:val="32"/>
          <w:szCs w:val="32"/>
        </w:rPr>
        <w:t>6.27</w:t>
      </w:r>
      <w:r>
        <w:rPr>
          <w:rFonts w:ascii="仿宋_GB2312" w:eastAsia="仿宋_GB2312" w:hint="eastAsia"/>
          <w:sz w:val="32"/>
          <w:szCs w:val="32"/>
        </w:rPr>
        <w:t>万元，其中：政府采购货物支出</w:t>
      </w:r>
      <w:r w:rsidR="00F2482A">
        <w:rPr>
          <w:rFonts w:ascii="仿宋_GB2312" w:eastAsia="仿宋_GB2312"/>
          <w:sz w:val="32"/>
          <w:szCs w:val="32"/>
        </w:rPr>
        <w:t>6.27</w:t>
      </w:r>
      <w:r>
        <w:rPr>
          <w:rFonts w:ascii="仿宋_GB2312" w:eastAsia="仿宋_GB2312" w:hint="eastAsia"/>
          <w:sz w:val="32"/>
          <w:szCs w:val="32"/>
        </w:rPr>
        <w:t>万元、政府采购工程支出</w:t>
      </w:r>
      <w:r w:rsidR="00F2482A">
        <w:rPr>
          <w:rFonts w:ascii="仿宋_GB2312" w:eastAsia="仿宋_GB2312"/>
          <w:sz w:val="32"/>
          <w:szCs w:val="32"/>
        </w:rPr>
        <w:t>0</w:t>
      </w:r>
      <w:r>
        <w:rPr>
          <w:rFonts w:ascii="仿宋_GB2312" w:eastAsia="仿宋_GB2312" w:hint="eastAsia"/>
          <w:sz w:val="32"/>
          <w:szCs w:val="32"/>
        </w:rPr>
        <w:t>万元、政府采购服务支出</w:t>
      </w:r>
      <w:r w:rsidR="00534D96">
        <w:rPr>
          <w:rFonts w:ascii="仿宋_GB2312" w:eastAsia="仿宋_GB2312"/>
          <w:sz w:val="32"/>
          <w:szCs w:val="32"/>
        </w:rPr>
        <w:t>0</w:t>
      </w:r>
      <w:r>
        <w:rPr>
          <w:rFonts w:ascii="仿宋_GB2312" w:eastAsia="仿宋_GB2312" w:hint="eastAsia"/>
          <w:sz w:val="32"/>
          <w:szCs w:val="32"/>
        </w:rPr>
        <w:t>万元。主要用于</w:t>
      </w:r>
      <w:r w:rsidR="002F208E">
        <w:rPr>
          <w:rFonts w:ascii="仿宋_GB2312" w:eastAsia="仿宋_GB2312" w:hint="eastAsia"/>
          <w:sz w:val="32"/>
          <w:szCs w:val="32"/>
        </w:rPr>
        <w:t>购置打印机、空调等办公场所所需设备</w:t>
      </w:r>
      <w:r>
        <w:rPr>
          <w:rFonts w:ascii="仿宋_GB2312" w:eastAsia="仿宋_GB2312" w:hint="eastAsia"/>
          <w:sz w:val="32"/>
          <w:szCs w:val="32"/>
        </w:rPr>
        <w:t>。授予中小企业合同金额</w:t>
      </w:r>
      <w:r w:rsidR="00534D96">
        <w:rPr>
          <w:rFonts w:ascii="仿宋_GB2312" w:eastAsia="仿宋_GB2312"/>
          <w:sz w:val="32"/>
          <w:szCs w:val="32"/>
        </w:rPr>
        <w:t>0</w:t>
      </w:r>
      <w:r>
        <w:rPr>
          <w:rFonts w:ascii="仿宋_GB2312" w:eastAsia="仿宋_GB2312" w:hint="eastAsia"/>
          <w:sz w:val="32"/>
          <w:szCs w:val="32"/>
        </w:rPr>
        <w:t>万元，占政府采购支出总额的</w:t>
      </w:r>
      <w:r w:rsidR="00534D96">
        <w:rPr>
          <w:rFonts w:ascii="仿宋_GB2312" w:eastAsia="仿宋_GB2312"/>
          <w:sz w:val="32"/>
          <w:szCs w:val="32"/>
        </w:rPr>
        <w:t>0</w:t>
      </w:r>
      <w:r>
        <w:rPr>
          <w:rFonts w:ascii="仿宋_GB2312" w:eastAsia="仿宋_GB2312"/>
          <w:sz w:val="32"/>
          <w:szCs w:val="32"/>
        </w:rPr>
        <w:t>%</w:t>
      </w:r>
      <w:r>
        <w:rPr>
          <w:rFonts w:ascii="仿宋_GB2312" w:eastAsia="仿宋_GB2312" w:hint="eastAsia"/>
          <w:sz w:val="32"/>
          <w:szCs w:val="32"/>
        </w:rPr>
        <w:t>，其中：授予小</w:t>
      </w:r>
      <w:proofErr w:type="gramStart"/>
      <w:r>
        <w:rPr>
          <w:rFonts w:ascii="仿宋_GB2312" w:eastAsia="仿宋_GB2312" w:hint="eastAsia"/>
          <w:sz w:val="32"/>
          <w:szCs w:val="32"/>
        </w:rPr>
        <w:t>微企业</w:t>
      </w:r>
      <w:proofErr w:type="gramEnd"/>
      <w:r>
        <w:rPr>
          <w:rFonts w:ascii="仿宋_GB2312" w:eastAsia="仿宋_GB2312" w:hint="eastAsia"/>
          <w:sz w:val="32"/>
          <w:szCs w:val="32"/>
        </w:rPr>
        <w:t>合同金额</w:t>
      </w:r>
      <w:r w:rsidR="00534D96">
        <w:rPr>
          <w:rFonts w:ascii="仿宋_GB2312" w:eastAsia="仿宋_GB2312"/>
          <w:sz w:val="32"/>
          <w:szCs w:val="32"/>
        </w:rPr>
        <w:t>0</w:t>
      </w:r>
      <w:r>
        <w:rPr>
          <w:rFonts w:ascii="仿宋_GB2312" w:eastAsia="仿宋_GB2312" w:hint="eastAsia"/>
          <w:sz w:val="32"/>
          <w:szCs w:val="32"/>
        </w:rPr>
        <w:t>万元，占政府采购支出总额的</w:t>
      </w:r>
      <w:r w:rsidR="00534D96">
        <w:rPr>
          <w:rFonts w:ascii="仿宋_GB2312" w:eastAsia="仿宋_GB2312"/>
          <w:sz w:val="32"/>
          <w:szCs w:val="32"/>
        </w:rPr>
        <w:t>0</w:t>
      </w:r>
      <w:r>
        <w:rPr>
          <w:rFonts w:ascii="仿宋_GB2312" w:eastAsia="仿宋_GB2312"/>
          <w:sz w:val="32"/>
          <w:szCs w:val="32"/>
        </w:rPr>
        <w:t>%</w:t>
      </w:r>
      <w:r>
        <w:rPr>
          <w:rFonts w:ascii="仿宋_GB2312" w:eastAsia="仿宋_GB2312" w:hint="eastAsia"/>
          <w:sz w:val="32"/>
          <w:szCs w:val="32"/>
        </w:rPr>
        <w:t>。</w:t>
      </w:r>
    </w:p>
    <w:p w14:paraId="737C7B46" w14:textId="77777777" w:rsidR="00464B39" w:rsidRDefault="00A35860">
      <w:pPr>
        <w:autoSpaceDE w:val="0"/>
        <w:autoSpaceDN w:val="0"/>
        <w:adjustRightInd w:val="0"/>
        <w:spacing w:line="600" w:lineRule="exact"/>
        <w:ind w:firstLineChars="200" w:firstLine="643"/>
        <w:jc w:val="left"/>
        <w:outlineLvl w:val="2"/>
        <w:rPr>
          <w:rFonts w:ascii="仿宋" w:eastAsia="仿宋" w:hAnsi="仿宋"/>
          <w:b/>
          <w:sz w:val="32"/>
          <w:szCs w:val="32"/>
        </w:rPr>
      </w:pPr>
      <w:bookmarkStart w:id="52" w:name="_Toc15377224"/>
      <w:r>
        <w:rPr>
          <w:rFonts w:ascii="仿宋" w:eastAsia="仿宋" w:hAnsi="仿宋" w:hint="eastAsia"/>
          <w:b/>
          <w:sz w:val="32"/>
          <w:szCs w:val="32"/>
        </w:rPr>
        <w:t>（三）国有资产占有使用情况</w:t>
      </w:r>
      <w:bookmarkEnd w:id="52"/>
    </w:p>
    <w:p w14:paraId="09922717" w14:textId="77777777" w:rsidR="00464B39" w:rsidRDefault="00A35860">
      <w:pPr>
        <w:autoSpaceDE w:val="0"/>
        <w:autoSpaceDN w:val="0"/>
        <w:adjustRightInd w:val="0"/>
        <w:spacing w:line="600" w:lineRule="exact"/>
        <w:ind w:firstLineChars="200" w:firstLine="640"/>
        <w:jc w:val="left"/>
        <w:rPr>
          <w:rFonts w:ascii="仿宋_GB2312" w:eastAsia="仿宋_GB2312"/>
          <w:sz w:val="32"/>
          <w:szCs w:val="32"/>
        </w:rPr>
      </w:pPr>
      <w:r>
        <w:rPr>
          <w:rFonts w:ascii="仿宋_GB2312" w:eastAsia="仿宋_GB2312" w:hint="eastAsia"/>
          <w:sz w:val="32"/>
          <w:szCs w:val="32"/>
        </w:rPr>
        <w:t>截至</w:t>
      </w:r>
      <w:r>
        <w:rPr>
          <w:rFonts w:ascii="仿宋_GB2312" w:eastAsia="仿宋_GB2312"/>
          <w:sz w:val="32"/>
          <w:szCs w:val="32"/>
        </w:rPr>
        <w:t>20</w:t>
      </w:r>
      <w:r>
        <w:rPr>
          <w:rFonts w:ascii="仿宋_GB2312" w:eastAsia="仿宋_GB2312" w:hint="eastAsia"/>
          <w:sz w:val="32"/>
          <w:szCs w:val="32"/>
        </w:rPr>
        <w:t>22年</w:t>
      </w:r>
      <w:r>
        <w:rPr>
          <w:rFonts w:ascii="仿宋_GB2312" w:eastAsia="仿宋_GB2312"/>
          <w:sz w:val="32"/>
          <w:szCs w:val="32"/>
        </w:rPr>
        <w:t>12</w:t>
      </w:r>
      <w:r>
        <w:rPr>
          <w:rFonts w:ascii="仿宋_GB2312" w:eastAsia="仿宋_GB2312" w:hint="eastAsia"/>
          <w:sz w:val="32"/>
          <w:szCs w:val="32"/>
        </w:rPr>
        <w:t>月</w:t>
      </w:r>
      <w:r>
        <w:rPr>
          <w:rFonts w:ascii="仿宋_GB2312" w:eastAsia="仿宋_GB2312"/>
          <w:sz w:val="32"/>
          <w:szCs w:val="32"/>
        </w:rPr>
        <w:t>31</w:t>
      </w:r>
      <w:r>
        <w:rPr>
          <w:rFonts w:ascii="仿宋_GB2312" w:eastAsia="仿宋_GB2312" w:hint="eastAsia"/>
          <w:sz w:val="32"/>
          <w:szCs w:val="32"/>
        </w:rPr>
        <w:t>日，</w:t>
      </w:r>
      <w:r w:rsidR="00687010">
        <w:rPr>
          <w:rFonts w:ascii="仿宋_GB2312" w:eastAsia="仿宋_GB2312" w:hint="eastAsia"/>
          <w:sz w:val="32"/>
          <w:szCs w:val="32"/>
        </w:rPr>
        <w:t>攀枝花市公务服务中心</w:t>
      </w:r>
      <w:r>
        <w:rPr>
          <w:rFonts w:ascii="仿宋_GB2312" w:eastAsia="仿宋_GB2312" w:hint="eastAsia"/>
          <w:sz w:val="32"/>
          <w:szCs w:val="32"/>
        </w:rPr>
        <w:t>共有车辆</w:t>
      </w:r>
      <w:r w:rsidR="00687010">
        <w:rPr>
          <w:rFonts w:ascii="仿宋_GB2312" w:eastAsia="仿宋_GB2312"/>
          <w:sz w:val="32"/>
          <w:szCs w:val="32"/>
        </w:rPr>
        <w:t>5</w:t>
      </w:r>
      <w:r>
        <w:rPr>
          <w:rFonts w:ascii="仿宋_GB2312" w:eastAsia="仿宋_GB2312" w:hint="eastAsia"/>
          <w:sz w:val="32"/>
          <w:szCs w:val="32"/>
        </w:rPr>
        <w:t>辆，其中：主要领导干部用车</w:t>
      </w:r>
      <w:r w:rsidR="00687010">
        <w:rPr>
          <w:rFonts w:ascii="仿宋_GB2312" w:eastAsia="仿宋_GB2312"/>
          <w:sz w:val="32"/>
          <w:szCs w:val="32"/>
        </w:rPr>
        <w:t>0</w:t>
      </w:r>
      <w:r>
        <w:rPr>
          <w:rFonts w:ascii="仿宋_GB2312" w:eastAsia="仿宋_GB2312" w:hint="eastAsia"/>
          <w:sz w:val="32"/>
          <w:szCs w:val="32"/>
        </w:rPr>
        <w:t>辆、机要通信用车</w:t>
      </w:r>
      <w:r w:rsidR="00687010">
        <w:rPr>
          <w:rFonts w:ascii="仿宋_GB2312" w:eastAsia="仿宋_GB2312"/>
          <w:sz w:val="32"/>
          <w:szCs w:val="32"/>
        </w:rPr>
        <w:t>0</w:t>
      </w:r>
      <w:r>
        <w:rPr>
          <w:rFonts w:ascii="仿宋_GB2312" w:eastAsia="仿宋_GB2312" w:hint="eastAsia"/>
          <w:sz w:val="32"/>
          <w:szCs w:val="32"/>
        </w:rPr>
        <w:t>辆、应急保障用车</w:t>
      </w:r>
      <w:r w:rsidR="00687010">
        <w:rPr>
          <w:rFonts w:ascii="仿宋_GB2312" w:eastAsia="仿宋_GB2312"/>
          <w:sz w:val="32"/>
          <w:szCs w:val="32"/>
        </w:rPr>
        <w:t>0</w:t>
      </w:r>
      <w:r>
        <w:rPr>
          <w:rFonts w:ascii="仿宋_GB2312" w:eastAsia="仿宋_GB2312" w:hint="eastAsia"/>
          <w:sz w:val="32"/>
          <w:szCs w:val="32"/>
        </w:rPr>
        <w:t>辆、其他用车</w:t>
      </w:r>
      <w:r w:rsidR="00687010">
        <w:rPr>
          <w:rFonts w:ascii="仿宋_GB2312" w:eastAsia="仿宋_GB2312"/>
          <w:sz w:val="32"/>
          <w:szCs w:val="32"/>
        </w:rPr>
        <w:t>5</w:t>
      </w:r>
      <w:r>
        <w:rPr>
          <w:rFonts w:ascii="仿宋_GB2312" w:eastAsia="仿宋_GB2312" w:hint="eastAsia"/>
          <w:sz w:val="32"/>
          <w:szCs w:val="32"/>
        </w:rPr>
        <w:t>辆，其他用车主要是用于</w:t>
      </w:r>
      <w:r w:rsidR="00687010">
        <w:rPr>
          <w:rFonts w:ascii="仿宋_GB2312" w:eastAsia="仿宋_GB2312" w:hint="eastAsia"/>
          <w:sz w:val="32"/>
          <w:szCs w:val="32"/>
        </w:rPr>
        <w:t>保障日常公务接待的车辆使用</w:t>
      </w:r>
      <w:r>
        <w:rPr>
          <w:rFonts w:ascii="仿宋_GB2312" w:eastAsia="仿宋_GB2312" w:hint="eastAsia"/>
          <w:sz w:val="32"/>
          <w:szCs w:val="32"/>
        </w:rPr>
        <w:t>。单价</w:t>
      </w:r>
      <w:r>
        <w:rPr>
          <w:rFonts w:ascii="仿宋_GB2312" w:eastAsia="仿宋_GB2312"/>
          <w:sz w:val="32"/>
          <w:szCs w:val="32"/>
        </w:rPr>
        <w:t>100</w:t>
      </w:r>
      <w:r>
        <w:rPr>
          <w:rFonts w:ascii="仿宋_GB2312" w:eastAsia="仿宋_GB2312" w:hint="eastAsia"/>
          <w:sz w:val="32"/>
          <w:szCs w:val="32"/>
        </w:rPr>
        <w:t>万元以上专用设备</w:t>
      </w:r>
      <w:r w:rsidR="00687010">
        <w:rPr>
          <w:rFonts w:ascii="仿宋_GB2312" w:eastAsia="仿宋_GB2312"/>
          <w:sz w:val="32"/>
          <w:szCs w:val="32"/>
        </w:rPr>
        <w:t>0</w:t>
      </w:r>
      <w:r>
        <w:rPr>
          <w:rFonts w:ascii="仿宋_GB2312" w:eastAsia="仿宋_GB2312" w:hint="eastAsia"/>
          <w:sz w:val="32"/>
          <w:szCs w:val="32"/>
        </w:rPr>
        <w:t>台（套）。</w:t>
      </w:r>
    </w:p>
    <w:p w14:paraId="46F25E2B" w14:textId="77777777" w:rsidR="00464B39" w:rsidRDefault="00A35860">
      <w:pPr>
        <w:autoSpaceDE w:val="0"/>
        <w:autoSpaceDN w:val="0"/>
        <w:adjustRightInd w:val="0"/>
        <w:spacing w:line="600" w:lineRule="exact"/>
        <w:ind w:firstLineChars="200" w:firstLine="643"/>
        <w:jc w:val="left"/>
        <w:outlineLvl w:val="2"/>
        <w:rPr>
          <w:rFonts w:ascii="仿宋" w:eastAsia="仿宋" w:hAnsi="仿宋"/>
          <w:b/>
          <w:sz w:val="32"/>
          <w:szCs w:val="32"/>
        </w:rPr>
      </w:pPr>
      <w:r>
        <w:rPr>
          <w:rFonts w:ascii="仿宋" w:eastAsia="仿宋" w:hAnsi="仿宋" w:hint="eastAsia"/>
          <w:b/>
          <w:sz w:val="32"/>
          <w:szCs w:val="32"/>
        </w:rPr>
        <w:t>（四）预算绩效管理情况</w:t>
      </w:r>
    </w:p>
    <w:p w14:paraId="5B137608" w14:textId="77777777" w:rsidR="00464B39" w:rsidRDefault="00A35860">
      <w:pPr>
        <w:pStyle w:val="a0"/>
        <w:spacing w:before="93"/>
        <w:ind w:firstLineChars="200" w:firstLine="640"/>
        <w:rPr>
          <w:highlight w:val="yellow"/>
        </w:rPr>
      </w:pPr>
      <w:r>
        <w:rPr>
          <w:rFonts w:hAnsi="仿宋_GB2312" w:cs="仿宋_GB2312" w:hint="eastAsia"/>
          <w:sz w:val="32"/>
          <w:szCs w:val="32"/>
        </w:rPr>
        <w:t>根据预算绩效管理要求，本单位在2022年度预算编制阶段，组织对</w:t>
      </w:r>
      <w:r w:rsidR="00650D78">
        <w:rPr>
          <w:rFonts w:hAnsi="仿宋_GB2312" w:cs="仿宋_GB2312" w:hint="eastAsia"/>
          <w:sz w:val="32"/>
          <w:szCs w:val="32"/>
        </w:rPr>
        <w:t>编外聘用人员经费、第二轮第四批中央生态环保督察、政法队伍教育整顿、办公设施设备采购</w:t>
      </w:r>
      <w:r w:rsidR="009445A0">
        <w:rPr>
          <w:rFonts w:hAnsi="仿宋_GB2312" w:cs="仿宋_GB2312" w:hint="eastAsia"/>
          <w:sz w:val="32"/>
          <w:szCs w:val="32"/>
        </w:rPr>
        <w:t>4</w:t>
      </w:r>
      <w:r w:rsidRPr="007D7605">
        <w:rPr>
          <w:rFonts w:hAnsi="仿宋_GB2312" w:cs="仿宋_GB2312" w:hint="eastAsia"/>
          <w:sz w:val="32"/>
          <w:szCs w:val="32"/>
        </w:rPr>
        <w:t>个项目开展了预算事前绩效评估</w:t>
      </w:r>
      <w:r>
        <w:rPr>
          <w:rFonts w:hAnsi="仿宋_GB2312" w:cs="仿宋_GB2312" w:hint="eastAsia"/>
          <w:sz w:val="32"/>
          <w:szCs w:val="32"/>
        </w:rPr>
        <w:t>，对</w:t>
      </w:r>
      <w:r w:rsidR="00DD230F">
        <w:rPr>
          <w:rFonts w:hAnsi="仿宋_GB2312" w:cs="仿宋_GB2312" w:hint="eastAsia"/>
          <w:sz w:val="32"/>
          <w:szCs w:val="32"/>
        </w:rPr>
        <w:t>1</w:t>
      </w:r>
      <w:r w:rsidR="009445A0">
        <w:rPr>
          <w:rFonts w:hAnsi="仿宋_GB2312" w:cs="仿宋_GB2312"/>
          <w:sz w:val="32"/>
          <w:szCs w:val="32"/>
        </w:rPr>
        <w:t>4</w:t>
      </w:r>
      <w:r>
        <w:rPr>
          <w:rFonts w:hAnsi="仿宋_GB2312" w:cs="仿宋_GB2312" w:hint="eastAsia"/>
          <w:sz w:val="32"/>
          <w:szCs w:val="32"/>
        </w:rPr>
        <w:t>个项目编制了绩效目标，预算执行过程中，选取</w:t>
      </w:r>
      <w:r w:rsidR="00823F6D" w:rsidRPr="009B17FD">
        <w:rPr>
          <w:rFonts w:hAnsi="仿宋_GB2312" w:cs="仿宋_GB2312" w:hint="eastAsia"/>
          <w:sz w:val="32"/>
          <w:szCs w:val="32"/>
        </w:rPr>
        <w:t>14</w:t>
      </w:r>
      <w:r>
        <w:rPr>
          <w:rFonts w:hAnsi="仿宋_GB2312" w:cs="仿宋_GB2312" w:hint="eastAsia"/>
          <w:sz w:val="32"/>
          <w:szCs w:val="32"/>
        </w:rPr>
        <w:t>个项目开展绩效监控，组织对</w:t>
      </w:r>
      <w:r w:rsidR="00650D78">
        <w:rPr>
          <w:rFonts w:hAnsi="仿宋_GB2312" w:cs="仿宋_GB2312"/>
          <w:sz w:val="32"/>
          <w:szCs w:val="32"/>
        </w:rPr>
        <w:t>14</w:t>
      </w:r>
      <w:r>
        <w:rPr>
          <w:rFonts w:hAnsi="仿宋_GB2312" w:cs="仿宋_GB2312" w:hint="eastAsia"/>
          <w:sz w:val="32"/>
          <w:szCs w:val="32"/>
        </w:rPr>
        <w:t>个项目开展绩效自评，绩效自评表详见第四部分附件。</w:t>
      </w:r>
    </w:p>
    <w:p w14:paraId="14A3E5A7" w14:textId="77777777" w:rsidR="00464B39" w:rsidRDefault="00A35860">
      <w:pPr>
        <w:widowControl/>
        <w:jc w:val="left"/>
        <w:rPr>
          <w:rFonts w:ascii="仿宋_GB2312" w:eastAsia="仿宋_GB2312"/>
          <w:b/>
          <w:sz w:val="32"/>
          <w:szCs w:val="32"/>
        </w:rPr>
      </w:pPr>
      <w:r>
        <w:rPr>
          <w:rFonts w:ascii="仿宋_GB2312" w:eastAsia="仿宋_GB2312"/>
          <w:b/>
          <w:sz w:val="32"/>
          <w:szCs w:val="32"/>
        </w:rPr>
        <w:br w:type="page"/>
      </w:r>
    </w:p>
    <w:p w14:paraId="6EADFBDA" w14:textId="77777777" w:rsidR="00464B39" w:rsidRDefault="00A35860">
      <w:pPr>
        <w:numPr>
          <w:ilvl w:val="0"/>
          <w:numId w:val="4"/>
        </w:numPr>
        <w:spacing w:line="600" w:lineRule="exact"/>
        <w:ind w:firstLineChars="150" w:firstLine="660"/>
        <w:jc w:val="center"/>
        <w:outlineLvl w:val="0"/>
        <w:rPr>
          <w:rStyle w:val="1Char"/>
          <w:rFonts w:ascii="黑体" w:eastAsia="黑体" w:hAnsi="黑体"/>
          <w:b w:val="0"/>
        </w:rPr>
      </w:pPr>
      <w:bookmarkStart w:id="53" w:name="_Toc15377225"/>
      <w:bookmarkStart w:id="54" w:name="_Toc15396613"/>
      <w:r>
        <w:rPr>
          <w:rFonts w:ascii="黑体" w:eastAsia="黑体" w:hAnsi="黑体" w:hint="eastAsia"/>
          <w:sz w:val="44"/>
          <w:szCs w:val="44"/>
        </w:rPr>
        <w:lastRenderedPageBreak/>
        <w:t>名</w:t>
      </w:r>
      <w:r>
        <w:rPr>
          <w:rStyle w:val="1Char"/>
          <w:rFonts w:ascii="黑体" w:eastAsia="黑体" w:hAnsi="黑体" w:hint="eastAsia"/>
          <w:b w:val="0"/>
        </w:rPr>
        <w:t>词解释</w:t>
      </w:r>
      <w:bookmarkEnd w:id="53"/>
      <w:bookmarkEnd w:id="54"/>
    </w:p>
    <w:p w14:paraId="23A3BF47" w14:textId="77777777" w:rsidR="00464B39" w:rsidRDefault="00464B39">
      <w:pPr>
        <w:spacing w:line="600" w:lineRule="exact"/>
        <w:jc w:val="left"/>
        <w:rPr>
          <w:rFonts w:ascii="宋体"/>
          <w:b/>
          <w:sz w:val="44"/>
          <w:szCs w:val="44"/>
        </w:rPr>
      </w:pPr>
    </w:p>
    <w:p w14:paraId="5BEDBB9E" w14:textId="77777777" w:rsidR="00464B39" w:rsidRDefault="00A35860">
      <w:pPr>
        <w:pStyle w:val="Default"/>
        <w:spacing w:line="560" w:lineRule="exact"/>
        <w:ind w:firstLineChars="200" w:firstLine="640"/>
        <w:rPr>
          <w:rFonts w:ascii="仿宋_GB2312" w:eastAsia="仿宋_GB2312"/>
          <w:color w:val="auto"/>
          <w:sz w:val="32"/>
          <w:szCs w:val="32"/>
        </w:rPr>
      </w:pPr>
      <w:r>
        <w:rPr>
          <w:rFonts w:ascii="仿宋_GB2312" w:eastAsia="仿宋_GB2312"/>
          <w:color w:val="auto"/>
          <w:sz w:val="32"/>
          <w:szCs w:val="32"/>
        </w:rPr>
        <w:t>1.</w:t>
      </w:r>
      <w:r>
        <w:rPr>
          <w:rFonts w:ascii="仿宋_GB2312" w:eastAsia="仿宋_GB2312" w:hint="eastAsia"/>
          <w:color w:val="auto"/>
          <w:sz w:val="32"/>
          <w:szCs w:val="32"/>
        </w:rPr>
        <w:t>财政拨款收入：指单位从同级财政部门取得的财政预算资金。</w:t>
      </w:r>
    </w:p>
    <w:p w14:paraId="4A437869" w14:textId="77777777" w:rsidR="00464B39" w:rsidRDefault="00A35860" w:rsidP="007D7605">
      <w:pPr>
        <w:pStyle w:val="Default"/>
        <w:spacing w:line="560" w:lineRule="exact"/>
        <w:ind w:firstLineChars="200" w:firstLine="640"/>
        <w:rPr>
          <w:rFonts w:ascii="仿宋_GB2312" w:eastAsia="仿宋_GB2312"/>
          <w:color w:val="auto"/>
          <w:sz w:val="32"/>
          <w:szCs w:val="32"/>
        </w:rPr>
      </w:pPr>
      <w:r w:rsidRPr="007D7605">
        <w:rPr>
          <w:rFonts w:ascii="仿宋_GB2312" w:eastAsia="仿宋_GB2312"/>
          <w:color w:val="auto"/>
          <w:sz w:val="32"/>
          <w:szCs w:val="32"/>
        </w:rPr>
        <w:t>2.</w:t>
      </w:r>
      <w:r>
        <w:rPr>
          <w:rFonts w:ascii="仿宋_GB2312" w:eastAsia="仿宋_GB2312" w:hint="eastAsia"/>
          <w:color w:val="auto"/>
          <w:sz w:val="32"/>
          <w:szCs w:val="32"/>
        </w:rPr>
        <w:t>年初结转和结余：指以前年度尚未完成、结转到本年按有关规定继续使用的资金。</w:t>
      </w:r>
      <w:r>
        <w:rPr>
          <w:rFonts w:ascii="仿宋_GB2312" w:eastAsia="仿宋_GB2312"/>
          <w:color w:val="auto"/>
          <w:sz w:val="32"/>
          <w:szCs w:val="32"/>
        </w:rPr>
        <w:t xml:space="preserve"> </w:t>
      </w:r>
    </w:p>
    <w:p w14:paraId="196F3016" w14:textId="77777777" w:rsidR="00464B39" w:rsidRDefault="007D7605">
      <w:pPr>
        <w:ind w:firstLineChars="200" w:firstLine="640"/>
        <w:rPr>
          <w:rFonts w:ascii="仿宋_GB2312" w:eastAsia="仿宋_GB2312"/>
          <w:sz w:val="32"/>
          <w:szCs w:val="32"/>
        </w:rPr>
      </w:pPr>
      <w:r>
        <w:rPr>
          <w:rFonts w:ascii="仿宋_GB2312" w:eastAsia="仿宋_GB2312"/>
          <w:sz w:val="32"/>
          <w:szCs w:val="32"/>
        </w:rPr>
        <w:t>3</w:t>
      </w:r>
      <w:r w:rsidR="00A35860">
        <w:rPr>
          <w:rFonts w:ascii="仿宋_GB2312" w:eastAsia="仿宋_GB2312"/>
          <w:sz w:val="32"/>
          <w:szCs w:val="32"/>
        </w:rPr>
        <w:t>.</w:t>
      </w:r>
      <w:r w:rsidR="00A35860">
        <w:rPr>
          <w:rFonts w:ascii="仿宋_GB2312" w:eastAsia="仿宋_GB2312" w:hint="eastAsia"/>
          <w:sz w:val="32"/>
          <w:szCs w:val="32"/>
        </w:rPr>
        <w:t>一般公共服务（类）</w:t>
      </w:r>
      <w:r w:rsidR="0024409A" w:rsidRPr="0024409A">
        <w:rPr>
          <w:rFonts w:ascii="仿宋_GB2312" w:eastAsia="仿宋_GB2312" w:hint="eastAsia"/>
          <w:sz w:val="32"/>
          <w:szCs w:val="32"/>
        </w:rPr>
        <w:t>政府办公厅（室）及相关机构事务</w:t>
      </w:r>
      <w:r w:rsidR="00A35860">
        <w:rPr>
          <w:rFonts w:ascii="仿宋_GB2312" w:eastAsia="仿宋_GB2312" w:hint="eastAsia"/>
          <w:sz w:val="32"/>
          <w:szCs w:val="32"/>
        </w:rPr>
        <w:t>（款）</w:t>
      </w:r>
      <w:r w:rsidR="00FC65B7" w:rsidRPr="00FC65B7">
        <w:rPr>
          <w:rFonts w:ascii="仿宋_GB2312" w:eastAsia="仿宋_GB2312" w:hint="eastAsia"/>
          <w:sz w:val="32"/>
          <w:szCs w:val="32"/>
        </w:rPr>
        <w:t>事业运行</w:t>
      </w:r>
      <w:r w:rsidR="00A35860">
        <w:rPr>
          <w:rFonts w:ascii="仿宋_GB2312" w:eastAsia="仿宋_GB2312" w:hint="eastAsia"/>
          <w:sz w:val="32"/>
          <w:szCs w:val="32"/>
        </w:rPr>
        <w:t>（项）：指</w:t>
      </w:r>
      <w:r w:rsidR="00FC65B7">
        <w:rPr>
          <w:rFonts w:ascii="仿宋_GB2312" w:eastAsia="仿宋_GB2312" w:hint="eastAsia"/>
          <w:sz w:val="32"/>
          <w:szCs w:val="32"/>
        </w:rPr>
        <w:t>事业单位的基本支出，不包括行政单位（包括实行公务员管理的事业单位）后勤服务中心、医务室等附属事业单位</w:t>
      </w:r>
      <w:r w:rsidR="00A35860">
        <w:rPr>
          <w:rFonts w:ascii="仿宋_GB2312" w:eastAsia="仿宋_GB2312" w:hint="eastAsia"/>
          <w:sz w:val="32"/>
          <w:szCs w:val="32"/>
        </w:rPr>
        <w:t>。</w:t>
      </w:r>
    </w:p>
    <w:p w14:paraId="59946A99" w14:textId="77777777" w:rsidR="00464B39" w:rsidRDefault="007D7605">
      <w:pPr>
        <w:ind w:firstLineChars="200" w:firstLine="640"/>
        <w:rPr>
          <w:rFonts w:ascii="仿宋_GB2312" w:eastAsia="仿宋_GB2312"/>
          <w:sz w:val="32"/>
          <w:szCs w:val="32"/>
        </w:rPr>
      </w:pPr>
      <w:r>
        <w:rPr>
          <w:rFonts w:ascii="仿宋_GB2312" w:eastAsia="仿宋_GB2312"/>
          <w:sz w:val="32"/>
          <w:szCs w:val="32"/>
        </w:rPr>
        <w:t>4</w:t>
      </w:r>
      <w:r w:rsidR="00A35860">
        <w:rPr>
          <w:rFonts w:ascii="仿宋_GB2312" w:eastAsia="仿宋_GB2312"/>
          <w:sz w:val="32"/>
          <w:szCs w:val="32"/>
        </w:rPr>
        <w:t>.</w:t>
      </w:r>
      <w:r w:rsidR="00FC65B7" w:rsidRPr="00FC65B7">
        <w:rPr>
          <w:rFonts w:ascii="仿宋_GB2312" w:eastAsia="仿宋_GB2312" w:hint="eastAsia"/>
          <w:sz w:val="32"/>
          <w:szCs w:val="32"/>
        </w:rPr>
        <w:t xml:space="preserve"> </w:t>
      </w:r>
      <w:r w:rsidR="00FC65B7">
        <w:rPr>
          <w:rFonts w:ascii="仿宋_GB2312" w:eastAsia="仿宋_GB2312" w:hint="eastAsia"/>
          <w:sz w:val="32"/>
          <w:szCs w:val="32"/>
        </w:rPr>
        <w:t>一般公共服务（类）</w:t>
      </w:r>
      <w:r w:rsidR="00FC65B7" w:rsidRPr="0024409A">
        <w:rPr>
          <w:rFonts w:ascii="仿宋_GB2312" w:eastAsia="仿宋_GB2312" w:hint="eastAsia"/>
          <w:sz w:val="32"/>
          <w:szCs w:val="32"/>
        </w:rPr>
        <w:t>政府办公厅（室）及相关机构事务</w:t>
      </w:r>
      <w:r w:rsidR="00FC65B7">
        <w:rPr>
          <w:rFonts w:ascii="仿宋_GB2312" w:eastAsia="仿宋_GB2312" w:hint="eastAsia"/>
          <w:sz w:val="32"/>
          <w:szCs w:val="32"/>
        </w:rPr>
        <w:t>（款）</w:t>
      </w:r>
      <w:bookmarkStart w:id="55" w:name="_Hlk143525824"/>
      <w:r w:rsidR="00FC65B7" w:rsidRPr="00FC65B7">
        <w:rPr>
          <w:rFonts w:ascii="仿宋_GB2312" w:eastAsia="仿宋_GB2312" w:hint="eastAsia"/>
          <w:sz w:val="32"/>
          <w:szCs w:val="32"/>
        </w:rPr>
        <w:t>其他政府办公厅（室）及相关机构事务支出</w:t>
      </w:r>
      <w:bookmarkEnd w:id="55"/>
      <w:r w:rsidR="00FC65B7">
        <w:rPr>
          <w:rFonts w:ascii="仿宋_GB2312" w:eastAsia="仿宋_GB2312" w:hint="eastAsia"/>
          <w:sz w:val="32"/>
          <w:szCs w:val="32"/>
        </w:rPr>
        <w:t>（项）：</w:t>
      </w:r>
      <w:r w:rsidR="00A35860">
        <w:rPr>
          <w:rFonts w:ascii="仿宋_GB2312" w:eastAsia="仿宋_GB2312" w:hint="eastAsia"/>
          <w:sz w:val="32"/>
          <w:szCs w:val="32"/>
        </w:rPr>
        <w:t>指</w:t>
      </w:r>
      <w:r w:rsidR="00FC65B7" w:rsidRPr="00FC65B7">
        <w:rPr>
          <w:rFonts w:ascii="仿宋_GB2312" w:eastAsia="仿宋_GB2312" w:hint="eastAsia"/>
          <w:sz w:val="32"/>
          <w:szCs w:val="32"/>
        </w:rPr>
        <w:t>其他政府办公厅（室）及相关机构事务</w:t>
      </w:r>
      <w:r w:rsidR="00FC65B7">
        <w:rPr>
          <w:rFonts w:ascii="仿宋_GB2312" w:eastAsia="仿宋_GB2312" w:hint="eastAsia"/>
          <w:sz w:val="32"/>
          <w:szCs w:val="32"/>
        </w:rPr>
        <w:t>项目的</w:t>
      </w:r>
      <w:r w:rsidR="00FC65B7" w:rsidRPr="00FC65B7">
        <w:rPr>
          <w:rFonts w:ascii="仿宋_GB2312" w:eastAsia="仿宋_GB2312" w:hint="eastAsia"/>
          <w:sz w:val="32"/>
          <w:szCs w:val="32"/>
        </w:rPr>
        <w:t>支出</w:t>
      </w:r>
      <w:r w:rsidR="00A35860">
        <w:rPr>
          <w:rFonts w:ascii="仿宋_GB2312" w:eastAsia="仿宋_GB2312" w:hint="eastAsia"/>
          <w:sz w:val="32"/>
          <w:szCs w:val="32"/>
        </w:rPr>
        <w:t>。</w:t>
      </w:r>
    </w:p>
    <w:p w14:paraId="2DCA48AC" w14:textId="77777777" w:rsidR="00464B39" w:rsidRDefault="007D7605">
      <w:pPr>
        <w:ind w:firstLineChars="200" w:firstLine="640"/>
        <w:rPr>
          <w:rFonts w:ascii="仿宋_GB2312" w:eastAsia="仿宋_GB2312"/>
          <w:sz w:val="32"/>
          <w:szCs w:val="32"/>
        </w:rPr>
      </w:pPr>
      <w:r>
        <w:rPr>
          <w:rFonts w:ascii="仿宋_GB2312" w:eastAsia="仿宋_GB2312"/>
          <w:sz w:val="32"/>
          <w:szCs w:val="32"/>
        </w:rPr>
        <w:t>5</w:t>
      </w:r>
      <w:r w:rsidR="00A35860">
        <w:rPr>
          <w:rFonts w:ascii="仿宋_GB2312" w:eastAsia="仿宋_GB2312"/>
          <w:sz w:val="32"/>
          <w:szCs w:val="32"/>
        </w:rPr>
        <w:t>.</w:t>
      </w:r>
      <w:r w:rsidR="00FC65B7" w:rsidRPr="00FC65B7">
        <w:rPr>
          <w:rFonts w:ascii="仿宋_GB2312" w:eastAsia="仿宋_GB2312" w:hint="eastAsia"/>
          <w:sz w:val="32"/>
          <w:szCs w:val="32"/>
        </w:rPr>
        <w:t xml:space="preserve"> </w:t>
      </w:r>
      <w:r w:rsidR="00FC65B7">
        <w:rPr>
          <w:rFonts w:ascii="仿宋_GB2312" w:eastAsia="仿宋_GB2312" w:hint="eastAsia"/>
          <w:sz w:val="32"/>
          <w:szCs w:val="32"/>
        </w:rPr>
        <w:t>一般公共服务</w:t>
      </w:r>
      <w:r w:rsidR="00A35860">
        <w:rPr>
          <w:rFonts w:ascii="仿宋_GB2312" w:eastAsia="仿宋_GB2312" w:hint="eastAsia"/>
          <w:sz w:val="32"/>
          <w:szCs w:val="32"/>
        </w:rPr>
        <w:t>（类）</w:t>
      </w:r>
      <w:r w:rsidR="00FC65B7" w:rsidRPr="00FC65B7">
        <w:rPr>
          <w:rFonts w:ascii="仿宋_GB2312" w:eastAsia="仿宋_GB2312" w:hint="eastAsia"/>
          <w:sz w:val="32"/>
          <w:szCs w:val="32"/>
        </w:rPr>
        <w:t>党委办公厅（室）及相关机构事务</w:t>
      </w:r>
      <w:r w:rsidR="00A35860">
        <w:rPr>
          <w:rFonts w:ascii="仿宋_GB2312" w:eastAsia="仿宋_GB2312" w:hint="eastAsia"/>
          <w:sz w:val="32"/>
          <w:szCs w:val="32"/>
        </w:rPr>
        <w:t>（款）</w:t>
      </w:r>
      <w:r w:rsidR="00FC65B7" w:rsidRPr="00FC65B7">
        <w:rPr>
          <w:rFonts w:ascii="仿宋_GB2312" w:eastAsia="仿宋_GB2312" w:hint="eastAsia"/>
          <w:sz w:val="32"/>
          <w:szCs w:val="32"/>
        </w:rPr>
        <w:t>一般行政管理事务</w:t>
      </w:r>
      <w:r w:rsidR="00A35860">
        <w:rPr>
          <w:rFonts w:ascii="仿宋_GB2312" w:eastAsia="仿宋_GB2312" w:hint="eastAsia"/>
          <w:sz w:val="32"/>
          <w:szCs w:val="32"/>
        </w:rPr>
        <w:t>（项）：指</w:t>
      </w:r>
      <w:r w:rsidR="00FC65B7">
        <w:rPr>
          <w:rFonts w:ascii="仿宋_GB2312" w:eastAsia="仿宋_GB2312" w:hint="eastAsia"/>
          <w:sz w:val="32"/>
          <w:szCs w:val="32"/>
        </w:rPr>
        <w:t>行政单位（包括实行公务员管理的事业单位）未单独设置</w:t>
      </w:r>
      <w:r w:rsidR="00151BA9">
        <w:rPr>
          <w:rFonts w:ascii="仿宋_GB2312" w:eastAsia="仿宋_GB2312" w:hint="eastAsia"/>
          <w:sz w:val="32"/>
          <w:szCs w:val="32"/>
        </w:rPr>
        <w:t>项级科目</w:t>
      </w:r>
      <w:r w:rsidR="00FC65B7">
        <w:rPr>
          <w:rFonts w:ascii="仿宋_GB2312" w:eastAsia="仿宋_GB2312" w:hint="eastAsia"/>
          <w:sz w:val="32"/>
          <w:szCs w:val="32"/>
        </w:rPr>
        <w:t>的其</w:t>
      </w:r>
      <w:r w:rsidR="00151BA9">
        <w:rPr>
          <w:rFonts w:ascii="仿宋_GB2312" w:eastAsia="仿宋_GB2312" w:hint="eastAsia"/>
          <w:sz w:val="32"/>
          <w:szCs w:val="32"/>
        </w:rPr>
        <w:t>他</w:t>
      </w:r>
      <w:r w:rsidR="00FC65B7">
        <w:rPr>
          <w:rFonts w:ascii="仿宋_GB2312" w:eastAsia="仿宋_GB2312" w:hint="eastAsia"/>
          <w:sz w:val="32"/>
          <w:szCs w:val="32"/>
        </w:rPr>
        <w:t>项目支出</w:t>
      </w:r>
      <w:r w:rsidR="00A35860">
        <w:rPr>
          <w:rFonts w:ascii="仿宋_GB2312" w:eastAsia="仿宋_GB2312" w:hint="eastAsia"/>
          <w:sz w:val="32"/>
          <w:szCs w:val="32"/>
        </w:rPr>
        <w:t>。</w:t>
      </w:r>
    </w:p>
    <w:p w14:paraId="4452C733" w14:textId="77777777" w:rsidR="00464B39" w:rsidRDefault="007D7605">
      <w:pPr>
        <w:ind w:firstLineChars="200" w:firstLine="640"/>
        <w:rPr>
          <w:rFonts w:ascii="仿宋_GB2312" w:eastAsia="仿宋_GB2312"/>
          <w:sz w:val="32"/>
          <w:szCs w:val="32"/>
        </w:rPr>
      </w:pPr>
      <w:r>
        <w:rPr>
          <w:rFonts w:ascii="仿宋_GB2312" w:eastAsia="仿宋_GB2312"/>
          <w:sz w:val="32"/>
          <w:szCs w:val="32"/>
        </w:rPr>
        <w:t>6</w:t>
      </w:r>
      <w:r w:rsidR="00A35860">
        <w:rPr>
          <w:rFonts w:ascii="仿宋_GB2312" w:eastAsia="仿宋_GB2312"/>
          <w:sz w:val="32"/>
          <w:szCs w:val="32"/>
        </w:rPr>
        <w:t>.</w:t>
      </w:r>
      <w:r w:rsidR="00151BA9" w:rsidRPr="00151BA9">
        <w:rPr>
          <w:rFonts w:ascii="仿宋_GB2312" w:eastAsia="仿宋_GB2312" w:hint="eastAsia"/>
          <w:sz w:val="32"/>
          <w:szCs w:val="32"/>
        </w:rPr>
        <w:t xml:space="preserve"> </w:t>
      </w:r>
      <w:r w:rsidR="00151BA9">
        <w:rPr>
          <w:rFonts w:ascii="仿宋_GB2312" w:eastAsia="仿宋_GB2312" w:hint="eastAsia"/>
          <w:sz w:val="32"/>
          <w:szCs w:val="32"/>
        </w:rPr>
        <w:t>一般公共服务（类）</w:t>
      </w:r>
      <w:r w:rsidR="00151BA9" w:rsidRPr="00FC65B7">
        <w:rPr>
          <w:rFonts w:ascii="仿宋_GB2312" w:eastAsia="仿宋_GB2312" w:hint="eastAsia"/>
          <w:sz w:val="32"/>
          <w:szCs w:val="32"/>
        </w:rPr>
        <w:t>党委办公厅（室）及相关机构事务</w:t>
      </w:r>
      <w:r w:rsidR="00151BA9">
        <w:rPr>
          <w:rFonts w:ascii="仿宋_GB2312" w:eastAsia="仿宋_GB2312" w:hint="eastAsia"/>
          <w:sz w:val="32"/>
          <w:szCs w:val="32"/>
        </w:rPr>
        <w:t>（款）</w:t>
      </w:r>
      <w:r w:rsidR="00151BA9" w:rsidRPr="00151BA9">
        <w:rPr>
          <w:rFonts w:ascii="仿宋_GB2312" w:eastAsia="仿宋_GB2312" w:hint="eastAsia"/>
          <w:sz w:val="32"/>
          <w:szCs w:val="32"/>
        </w:rPr>
        <w:t>专项业务</w:t>
      </w:r>
      <w:r w:rsidR="00151BA9">
        <w:rPr>
          <w:rFonts w:ascii="仿宋_GB2312" w:eastAsia="仿宋_GB2312" w:hint="eastAsia"/>
          <w:sz w:val="32"/>
          <w:szCs w:val="32"/>
        </w:rPr>
        <w:t>（项）：</w:t>
      </w:r>
      <w:r w:rsidR="00A35860">
        <w:rPr>
          <w:rFonts w:ascii="仿宋_GB2312" w:eastAsia="仿宋_GB2312" w:hint="eastAsia"/>
          <w:sz w:val="32"/>
          <w:szCs w:val="32"/>
        </w:rPr>
        <w:t>指</w:t>
      </w:r>
      <w:r w:rsidR="00151BA9">
        <w:rPr>
          <w:rFonts w:ascii="仿宋_GB2312" w:eastAsia="仿宋_GB2312" w:hint="eastAsia"/>
          <w:sz w:val="32"/>
          <w:szCs w:val="32"/>
        </w:rPr>
        <w:t>党委办公厅（室）及相关机构开展专项业务活动所发生的支出</w:t>
      </w:r>
      <w:r w:rsidR="00A35860">
        <w:rPr>
          <w:rFonts w:ascii="仿宋_GB2312" w:eastAsia="仿宋_GB2312" w:hint="eastAsia"/>
          <w:sz w:val="32"/>
          <w:szCs w:val="32"/>
        </w:rPr>
        <w:t>。</w:t>
      </w:r>
    </w:p>
    <w:p w14:paraId="36B0CBC4" w14:textId="77777777" w:rsidR="00464B39" w:rsidRDefault="007D7605">
      <w:pPr>
        <w:ind w:firstLineChars="200" w:firstLine="640"/>
        <w:rPr>
          <w:rFonts w:ascii="仿宋_GB2312" w:eastAsia="仿宋_GB2312"/>
          <w:sz w:val="32"/>
          <w:szCs w:val="32"/>
        </w:rPr>
      </w:pPr>
      <w:r>
        <w:rPr>
          <w:rFonts w:ascii="仿宋_GB2312" w:eastAsia="仿宋_GB2312"/>
          <w:sz w:val="32"/>
          <w:szCs w:val="32"/>
        </w:rPr>
        <w:t>7</w:t>
      </w:r>
      <w:r w:rsidR="00A35860">
        <w:rPr>
          <w:rFonts w:ascii="仿宋_GB2312" w:eastAsia="仿宋_GB2312"/>
          <w:sz w:val="32"/>
          <w:szCs w:val="32"/>
        </w:rPr>
        <w:t>.</w:t>
      </w:r>
      <w:r w:rsidR="00151BA9" w:rsidRPr="00151BA9">
        <w:rPr>
          <w:rFonts w:ascii="仿宋_GB2312" w:eastAsia="仿宋_GB2312" w:hint="eastAsia"/>
          <w:sz w:val="32"/>
          <w:szCs w:val="32"/>
        </w:rPr>
        <w:t xml:space="preserve"> </w:t>
      </w:r>
      <w:r w:rsidR="00151BA9">
        <w:rPr>
          <w:rFonts w:ascii="仿宋_GB2312" w:eastAsia="仿宋_GB2312" w:hint="eastAsia"/>
          <w:sz w:val="32"/>
          <w:szCs w:val="32"/>
        </w:rPr>
        <w:t>一般公共服务（类）</w:t>
      </w:r>
      <w:r w:rsidR="00151BA9" w:rsidRPr="00FC65B7">
        <w:rPr>
          <w:rFonts w:ascii="仿宋_GB2312" w:eastAsia="仿宋_GB2312" w:hint="eastAsia"/>
          <w:sz w:val="32"/>
          <w:szCs w:val="32"/>
        </w:rPr>
        <w:t>党委办公厅（室）及相关机构事务</w:t>
      </w:r>
      <w:r w:rsidR="00151BA9">
        <w:rPr>
          <w:rFonts w:ascii="仿宋_GB2312" w:eastAsia="仿宋_GB2312" w:hint="eastAsia"/>
          <w:sz w:val="32"/>
          <w:szCs w:val="32"/>
        </w:rPr>
        <w:t>（款）</w:t>
      </w:r>
      <w:r w:rsidR="00151BA9" w:rsidRPr="00151BA9">
        <w:rPr>
          <w:rFonts w:ascii="仿宋_GB2312" w:eastAsia="仿宋_GB2312" w:hint="eastAsia"/>
          <w:sz w:val="32"/>
          <w:szCs w:val="32"/>
        </w:rPr>
        <w:t>事业运行</w:t>
      </w:r>
      <w:r w:rsidR="00151BA9">
        <w:rPr>
          <w:rFonts w:ascii="仿宋_GB2312" w:eastAsia="仿宋_GB2312" w:hint="eastAsia"/>
          <w:sz w:val="32"/>
          <w:szCs w:val="32"/>
        </w:rPr>
        <w:t>（项）：</w:t>
      </w:r>
      <w:r w:rsidR="00A35860">
        <w:rPr>
          <w:rFonts w:ascii="仿宋_GB2312" w:eastAsia="仿宋_GB2312" w:hint="eastAsia"/>
          <w:sz w:val="32"/>
          <w:szCs w:val="32"/>
        </w:rPr>
        <w:t>指</w:t>
      </w:r>
      <w:r w:rsidR="00151BA9">
        <w:rPr>
          <w:rFonts w:ascii="仿宋_GB2312" w:eastAsia="仿宋_GB2312" w:hint="eastAsia"/>
          <w:sz w:val="32"/>
          <w:szCs w:val="32"/>
        </w:rPr>
        <w:t>事业单位的基本支出，不包括行政单位（包括实行公务员管理的事业单位）后勤服务中心、医务室等附属事业单位</w:t>
      </w:r>
      <w:r w:rsidR="00A35860">
        <w:rPr>
          <w:rFonts w:ascii="仿宋_GB2312" w:eastAsia="仿宋_GB2312" w:hint="eastAsia"/>
          <w:sz w:val="32"/>
          <w:szCs w:val="32"/>
        </w:rPr>
        <w:t>。</w:t>
      </w:r>
    </w:p>
    <w:p w14:paraId="3785E8AF" w14:textId="77777777" w:rsidR="00464B39" w:rsidRDefault="007D7605">
      <w:pPr>
        <w:ind w:firstLineChars="200" w:firstLine="640"/>
        <w:rPr>
          <w:rFonts w:ascii="仿宋_GB2312" w:eastAsia="仿宋_GB2312"/>
          <w:sz w:val="32"/>
          <w:szCs w:val="32"/>
        </w:rPr>
      </w:pPr>
      <w:r>
        <w:rPr>
          <w:rFonts w:ascii="仿宋_GB2312" w:eastAsia="仿宋_GB2312"/>
          <w:sz w:val="32"/>
          <w:szCs w:val="32"/>
        </w:rPr>
        <w:lastRenderedPageBreak/>
        <w:t>8</w:t>
      </w:r>
      <w:r w:rsidR="00A35860">
        <w:rPr>
          <w:rFonts w:ascii="仿宋_GB2312" w:eastAsia="仿宋_GB2312"/>
          <w:sz w:val="32"/>
          <w:szCs w:val="32"/>
        </w:rPr>
        <w:t>.</w:t>
      </w:r>
      <w:r w:rsidR="00151BA9" w:rsidRPr="00151BA9">
        <w:rPr>
          <w:rFonts w:ascii="仿宋_GB2312" w:eastAsia="仿宋_GB2312" w:hint="eastAsia"/>
          <w:sz w:val="32"/>
          <w:szCs w:val="32"/>
        </w:rPr>
        <w:t xml:space="preserve"> </w:t>
      </w:r>
      <w:r w:rsidR="00151BA9">
        <w:rPr>
          <w:rFonts w:ascii="仿宋_GB2312" w:eastAsia="仿宋_GB2312" w:hint="eastAsia"/>
          <w:sz w:val="32"/>
          <w:szCs w:val="32"/>
        </w:rPr>
        <w:t>社会保障和就业（类）</w:t>
      </w:r>
      <w:r w:rsidR="00151BA9" w:rsidRPr="00151BA9">
        <w:rPr>
          <w:rFonts w:ascii="仿宋_GB2312" w:eastAsia="仿宋_GB2312" w:hint="eastAsia"/>
          <w:sz w:val="32"/>
          <w:szCs w:val="32"/>
        </w:rPr>
        <w:t>行政事业单位养老支出</w:t>
      </w:r>
      <w:r w:rsidR="00151BA9">
        <w:rPr>
          <w:rFonts w:ascii="仿宋_GB2312" w:eastAsia="仿宋_GB2312" w:hint="eastAsia"/>
          <w:sz w:val="32"/>
          <w:szCs w:val="32"/>
        </w:rPr>
        <w:t>（款）</w:t>
      </w:r>
      <w:r w:rsidR="00151BA9" w:rsidRPr="00151BA9">
        <w:rPr>
          <w:rFonts w:ascii="仿宋_GB2312" w:eastAsia="仿宋_GB2312" w:hint="eastAsia"/>
          <w:sz w:val="32"/>
          <w:szCs w:val="32"/>
        </w:rPr>
        <w:t>机关事业单位基本养老保险缴费支出</w:t>
      </w:r>
      <w:r w:rsidR="00151BA9">
        <w:rPr>
          <w:rFonts w:ascii="仿宋_GB2312" w:eastAsia="仿宋_GB2312" w:hint="eastAsia"/>
          <w:sz w:val="32"/>
          <w:szCs w:val="32"/>
        </w:rPr>
        <w:t>（项）：</w:t>
      </w:r>
      <w:r w:rsidR="00A35860">
        <w:rPr>
          <w:rFonts w:ascii="仿宋_GB2312" w:eastAsia="仿宋_GB2312" w:hint="eastAsia"/>
          <w:sz w:val="32"/>
          <w:szCs w:val="32"/>
        </w:rPr>
        <w:t>指</w:t>
      </w:r>
      <w:r w:rsidR="00151BA9">
        <w:rPr>
          <w:rFonts w:ascii="仿宋_GB2312" w:eastAsia="仿宋_GB2312" w:hint="eastAsia"/>
          <w:sz w:val="32"/>
          <w:szCs w:val="32"/>
        </w:rPr>
        <w:t>机关事业单位实施养老保险制度由单位缴纳的基本养老保险费支出</w:t>
      </w:r>
      <w:r w:rsidR="00A35860">
        <w:rPr>
          <w:rFonts w:ascii="仿宋_GB2312" w:eastAsia="仿宋_GB2312" w:hint="eastAsia"/>
          <w:sz w:val="32"/>
          <w:szCs w:val="32"/>
        </w:rPr>
        <w:t>。</w:t>
      </w:r>
    </w:p>
    <w:p w14:paraId="273C4A2E" w14:textId="77777777" w:rsidR="00464B39" w:rsidRDefault="007D7605">
      <w:pPr>
        <w:ind w:firstLineChars="200" w:firstLine="640"/>
        <w:rPr>
          <w:rFonts w:ascii="仿宋_GB2312" w:eastAsia="仿宋_GB2312"/>
          <w:sz w:val="32"/>
          <w:szCs w:val="32"/>
        </w:rPr>
      </w:pPr>
      <w:r>
        <w:rPr>
          <w:rFonts w:ascii="仿宋_GB2312" w:eastAsia="仿宋_GB2312"/>
          <w:sz w:val="32"/>
          <w:szCs w:val="32"/>
        </w:rPr>
        <w:t>9</w:t>
      </w:r>
      <w:r w:rsidR="00A35860">
        <w:rPr>
          <w:rFonts w:ascii="仿宋_GB2312" w:eastAsia="仿宋_GB2312"/>
          <w:sz w:val="32"/>
          <w:szCs w:val="32"/>
        </w:rPr>
        <w:t>.</w:t>
      </w:r>
      <w:r w:rsidR="00151BA9" w:rsidRPr="00151BA9">
        <w:rPr>
          <w:rFonts w:hint="eastAsia"/>
        </w:rPr>
        <w:t xml:space="preserve"> </w:t>
      </w:r>
      <w:r w:rsidR="00151BA9" w:rsidRPr="00151BA9">
        <w:rPr>
          <w:rFonts w:ascii="仿宋_GB2312" w:eastAsia="仿宋_GB2312" w:hint="eastAsia"/>
          <w:sz w:val="32"/>
          <w:szCs w:val="32"/>
        </w:rPr>
        <w:t>住房保障（类）住房改革支出（款）住房公积金（项）：</w:t>
      </w:r>
      <w:r w:rsidR="00A35860">
        <w:rPr>
          <w:rFonts w:ascii="仿宋_GB2312" w:eastAsia="仿宋_GB2312" w:hint="eastAsia"/>
          <w:sz w:val="32"/>
          <w:szCs w:val="32"/>
        </w:rPr>
        <w:t>指</w:t>
      </w:r>
      <w:r w:rsidR="00151BA9">
        <w:rPr>
          <w:rFonts w:ascii="仿宋_GB2312" w:eastAsia="仿宋_GB2312" w:hint="eastAsia"/>
          <w:sz w:val="32"/>
          <w:szCs w:val="32"/>
        </w:rPr>
        <w:t>行政事业单位按人力资源和社会保障部、财政部规定的基本工资和津贴补贴以及规定比例为职工缴纳的住房公积金</w:t>
      </w:r>
      <w:r w:rsidR="00A35860">
        <w:rPr>
          <w:rFonts w:ascii="仿宋_GB2312" w:eastAsia="仿宋_GB2312" w:hint="eastAsia"/>
          <w:sz w:val="32"/>
          <w:szCs w:val="32"/>
        </w:rPr>
        <w:t>。</w:t>
      </w:r>
    </w:p>
    <w:p w14:paraId="4EF6A0ED" w14:textId="77777777" w:rsidR="00464B39" w:rsidRDefault="00A35860" w:rsidP="00151BA9">
      <w:pPr>
        <w:ind w:firstLineChars="200" w:firstLine="640"/>
        <w:rPr>
          <w:rFonts w:ascii="仿宋_GB2312" w:eastAsia="仿宋_GB2312"/>
          <w:sz w:val="32"/>
          <w:szCs w:val="32"/>
        </w:rPr>
      </w:pPr>
      <w:r>
        <w:rPr>
          <w:rFonts w:ascii="仿宋_GB2312" w:eastAsia="仿宋_GB2312"/>
          <w:sz w:val="32"/>
          <w:szCs w:val="32"/>
        </w:rPr>
        <w:t>1</w:t>
      </w:r>
      <w:r w:rsidR="007D7605">
        <w:rPr>
          <w:rFonts w:ascii="仿宋_GB2312" w:eastAsia="仿宋_GB2312"/>
          <w:sz w:val="32"/>
          <w:szCs w:val="32"/>
        </w:rPr>
        <w:t>0</w:t>
      </w:r>
      <w:r>
        <w:rPr>
          <w:rFonts w:ascii="仿宋_GB2312" w:eastAsia="仿宋_GB2312"/>
          <w:sz w:val="32"/>
          <w:szCs w:val="32"/>
        </w:rPr>
        <w:t>.</w:t>
      </w:r>
      <w:r>
        <w:rPr>
          <w:rFonts w:ascii="仿宋_GB2312" w:eastAsia="仿宋_GB2312" w:hint="eastAsia"/>
          <w:sz w:val="32"/>
          <w:szCs w:val="32"/>
        </w:rPr>
        <w:t>基本支出：指为保障机构正常运转、完成日常工作任务而发生的人员支出和公用支出。</w:t>
      </w:r>
    </w:p>
    <w:p w14:paraId="6688723F" w14:textId="77777777" w:rsidR="00464B39" w:rsidRDefault="00151BA9">
      <w:pPr>
        <w:ind w:firstLineChars="200" w:firstLine="640"/>
        <w:rPr>
          <w:rFonts w:ascii="仿宋_GB2312" w:eastAsia="仿宋_GB2312"/>
          <w:sz w:val="32"/>
          <w:szCs w:val="32"/>
        </w:rPr>
      </w:pPr>
      <w:r>
        <w:rPr>
          <w:rFonts w:ascii="仿宋_GB2312" w:eastAsia="仿宋_GB2312"/>
          <w:sz w:val="32"/>
          <w:szCs w:val="32"/>
        </w:rPr>
        <w:t>1</w:t>
      </w:r>
      <w:r w:rsidR="007D7605">
        <w:rPr>
          <w:rFonts w:ascii="仿宋_GB2312" w:eastAsia="仿宋_GB2312"/>
          <w:sz w:val="32"/>
          <w:szCs w:val="32"/>
        </w:rPr>
        <w:t>1</w:t>
      </w:r>
      <w:r w:rsidR="00A35860">
        <w:rPr>
          <w:rFonts w:ascii="仿宋_GB2312" w:eastAsia="仿宋_GB2312"/>
          <w:sz w:val="32"/>
          <w:szCs w:val="32"/>
        </w:rPr>
        <w:t>.</w:t>
      </w:r>
      <w:r w:rsidR="00A35860">
        <w:rPr>
          <w:rFonts w:ascii="仿宋_GB2312" w:eastAsia="仿宋_GB2312" w:hint="eastAsia"/>
          <w:sz w:val="32"/>
          <w:szCs w:val="32"/>
        </w:rPr>
        <w:t>项目支出：指在基本支出之外为完成特定行政任务和事业发展目标所发生的支出。</w:t>
      </w:r>
      <w:r w:rsidR="00A35860">
        <w:rPr>
          <w:rFonts w:ascii="仿宋_GB2312" w:eastAsia="仿宋_GB2312"/>
          <w:sz w:val="32"/>
          <w:szCs w:val="32"/>
        </w:rPr>
        <w:t xml:space="preserve"> </w:t>
      </w:r>
    </w:p>
    <w:p w14:paraId="1B93C609" w14:textId="77777777" w:rsidR="00464B39" w:rsidRDefault="00151BA9">
      <w:pPr>
        <w:pStyle w:val="Default"/>
        <w:spacing w:line="560" w:lineRule="exact"/>
        <w:ind w:firstLineChars="200" w:firstLine="640"/>
        <w:rPr>
          <w:rFonts w:ascii="仿宋_GB2312" w:eastAsia="仿宋_GB2312"/>
          <w:color w:val="auto"/>
          <w:sz w:val="32"/>
          <w:szCs w:val="32"/>
        </w:rPr>
      </w:pPr>
      <w:r>
        <w:rPr>
          <w:rFonts w:ascii="仿宋_GB2312" w:eastAsia="仿宋_GB2312"/>
          <w:color w:val="auto"/>
          <w:sz w:val="32"/>
          <w:szCs w:val="32"/>
        </w:rPr>
        <w:t>1</w:t>
      </w:r>
      <w:r w:rsidR="007D7605">
        <w:rPr>
          <w:rFonts w:ascii="仿宋_GB2312" w:eastAsia="仿宋_GB2312"/>
          <w:color w:val="auto"/>
          <w:sz w:val="32"/>
          <w:szCs w:val="32"/>
        </w:rPr>
        <w:t>2</w:t>
      </w:r>
      <w:r w:rsidR="00A35860">
        <w:rPr>
          <w:rFonts w:ascii="仿宋_GB2312" w:eastAsia="仿宋_GB2312"/>
          <w:color w:val="auto"/>
          <w:sz w:val="32"/>
          <w:szCs w:val="32"/>
        </w:rPr>
        <w:t>.</w:t>
      </w:r>
      <w:r w:rsidR="00A35860">
        <w:rPr>
          <w:rFonts w:ascii="仿宋_GB2312" w:eastAsia="仿宋_GB2312" w:hint="eastAsia"/>
          <w:color w:val="auto"/>
          <w:sz w:val="32"/>
          <w:szCs w:val="32"/>
        </w:rPr>
        <w:t>“三公”经费：指单位用财政拨款安排的因公出国（境）费、公务用车购置及运行费和公务接待费。其中，因公出国（境）</w:t>
      </w:r>
      <w:proofErr w:type="gramStart"/>
      <w:r w:rsidR="00A35860">
        <w:rPr>
          <w:rFonts w:ascii="仿宋_GB2312" w:eastAsia="仿宋_GB2312" w:hint="eastAsia"/>
          <w:color w:val="auto"/>
          <w:sz w:val="32"/>
          <w:szCs w:val="32"/>
        </w:rPr>
        <w:t>费反映</w:t>
      </w:r>
      <w:proofErr w:type="gramEnd"/>
      <w:r w:rsidR="00A35860">
        <w:rPr>
          <w:rFonts w:ascii="仿宋_GB2312" w:eastAsia="仿宋_GB2312" w:hint="eastAsia"/>
          <w:color w:val="auto"/>
          <w:sz w:val="32"/>
          <w:szCs w:val="32"/>
        </w:rPr>
        <w:t>单位公务出国（境）的国际旅费、国外城市间交通费、住宿费、伙食费、培训费、公杂费等支出；公务用车购置及运行</w:t>
      </w:r>
      <w:proofErr w:type="gramStart"/>
      <w:r w:rsidR="00A35860">
        <w:rPr>
          <w:rFonts w:ascii="仿宋_GB2312" w:eastAsia="仿宋_GB2312" w:hint="eastAsia"/>
          <w:color w:val="auto"/>
          <w:sz w:val="32"/>
          <w:szCs w:val="32"/>
        </w:rPr>
        <w:t>费反映</w:t>
      </w:r>
      <w:proofErr w:type="gramEnd"/>
      <w:r w:rsidR="00A35860">
        <w:rPr>
          <w:rFonts w:ascii="仿宋_GB2312" w:eastAsia="仿宋_GB2312" w:hint="eastAsia"/>
          <w:color w:val="auto"/>
          <w:sz w:val="32"/>
          <w:szCs w:val="32"/>
        </w:rPr>
        <w:t>单位公务用车车辆购置支出（</w:t>
      </w:r>
      <w:proofErr w:type="gramStart"/>
      <w:r w:rsidR="00A35860">
        <w:rPr>
          <w:rFonts w:ascii="仿宋_GB2312" w:eastAsia="仿宋_GB2312" w:hint="eastAsia"/>
          <w:color w:val="auto"/>
          <w:sz w:val="32"/>
          <w:szCs w:val="32"/>
        </w:rPr>
        <w:t>含车辆</w:t>
      </w:r>
      <w:proofErr w:type="gramEnd"/>
      <w:r w:rsidR="00A35860">
        <w:rPr>
          <w:rFonts w:ascii="仿宋_GB2312" w:eastAsia="仿宋_GB2312" w:hint="eastAsia"/>
          <w:color w:val="auto"/>
          <w:sz w:val="32"/>
          <w:szCs w:val="32"/>
        </w:rPr>
        <w:t>购置税）及租用费、燃料费、维修费、过路过桥费、保险费等支出；公务接待</w:t>
      </w:r>
      <w:proofErr w:type="gramStart"/>
      <w:r w:rsidR="00A35860">
        <w:rPr>
          <w:rFonts w:ascii="仿宋_GB2312" w:eastAsia="仿宋_GB2312" w:hint="eastAsia"/>
          <w:color w:val="auto"/>
          <w:sz w:val="32"/>
          <w:szCs w:val="32"/>
        </w:rPr>
        <w:t>费反映</w:t>
      </w:r>
      <w:proofErr w:type="gramEnd"/>
      <w:r w:rsidR="00A35860">
        <w:rPr>
          <w:rFonts w:ascii="仿宋_GB2312" w:eastAsia="仿宋_GB2312" w:hint="eastAsia"/>
          <w:color w:val="auto"/>
          <w:sz w:val="32"/>
          <w:szCs w:val="32"/>
        </w:rPr>
        <w:t>单位按规定开支的各类公务接待（含外宾接待）支出。</w:t>
      </w:r>
    </w:p>
    <w:p w14:paraId="0F21175F" w14:textId="77777777" w:rsidR="00464B39" w:rsidRDefault="00A35860">
      <w:pPr>
        <w:spacing w:line="600" w:lineRule="exact"/>
        <w:jc w:val="center"/>
        <w:outlineLvl w:val="0"/>
        <w:rPr>
          <w:rStyle w:val="1Char"/>
          <w:rFonts w:ascii="黑体" w:eastAsia="黑体" w:hAnsi="黑体"/>
          <w:b w:val="0"/>
        </w:rPr>
      </w:pPr>
      <w:bookmarkStart w:id="56" w:name="_Toc15377226"/>
      <w:r>
        <w:rPr>
          <w:rFonts w:ascii="宋体"/>
          <w:b/>
          <w:sz w:val="44"/>
          <w:szCs w:val="44"/>
        </w:rPr>
        <w:br w:type="page"/>
      </w:r>
      <w:bookmarkStart w:id="57" w:name="_Toc15396614"/>
      <w:r>
        <w:rPr>
          <w:rFonts w:ascii="黑体" w:eastAsia="黑体" w:hAnsi="黑体" w:hint="eastAsia"/>
          <w:sz w:val="44"/>
          <w:szCs w:val="44"/>
        </w:rPr>
        <w:lastRenderedPageBreak/>
        <w:t>第</w:t>
      </w:r>
      <w:r>
        <w:rPr>
          <w:rStyle w:val="1Char"/>
          <w:rFonts w:ascii="黑体" w:eastAsia="黑体" w:hAnsi="黑体" w:hint="eastAsia"/>
          <w:b w:val="0"/>
        </w:rPr>
        <w:t>四部分 附件</w:t>
      </w:r>
      <w:bookmarkEnd w:id="57"/>
    </w:p>
    <w:p w14:paraId="038A51A9" w14:textId="77777777" w:rsidR="00464B39" w:rsidRDefault="00464B39">
      <w:pPr>
        <w:spacing w:line="572" w:lineRule="exact"/>
        <w:jc w:val="left"/>
        <w:outlineLvl w:val="0"/>
        <w:rPr>
          <w:rFonts w:ascii="仿宋_GB2312" w:eastAsia="仿宋_GB2312" w:hAnsi="仿宋_GB2312" w:cs="仿宋_GB2312"/>
          <w:sz w:val="32"/>
          <w:szCs w:val="32"/>
        </w:rPr>
      </w:pPr>
    </w:p>
    <w:p w14:paraId="6C6B7212" w14:textId="77777777" w:rsidR="005E7D27" w:rsidRDefault="00A35860" w:rsidP="005E7D27">
      <w:pPr>
        <w:spacing w:line="600" w:lineRule="exact"/>
        <w:ind w:firstLineChars="200" w:firstLine="640"/>
        <w:outlineLvl w:val="0"/>
        <w:rPr>
          <w:rFonts w:ascii="宋体" w:hAnsi="宋体" w:cs="宋体"/>
          <w:kern w:val="0"/>
          <w:sz w:val="32"/>
          <w:szCs w:val="32"/>
        </w:rPr>
      </w:pPr>
      <w:bookmarkStart w:id="58" w:name="_Toc15396618"/>
      <w:r>
        <w:rPr>
          <w:rFonts w:ascii="宋体" w:hAnsi="宋体" w:cs="宋体" w:hint="eastAsia"/>
          <w:kern w:val="0"/>
          <w:sz w:val="32"/>
          <w:szCs w:val="32"/>
        </w:rPr>
        <w:t>部门预算项目支出绩效自评表（2022年度）</w:t>
      </w:r>
      <w:r w:rsidR="005E7D27">
        <w:rPr>
          <w:rFonts w:ascii="宋体" w:hAnsi="宋体" w:cs="宋体" w:hint="eastAsia"/>
          <w:kern w:val="0"/>
          <w:sz w:val="32"/>
          <w:szCs w:val="32"/>
        </w:rPr>
        <w:t>详</w:t>
      </w:r>
      <w:r w:rsidR="00166E95">
        <w:rPr>
          <w:rFonts w:ascii="宋体" w:hAnsi="宋体" w:cs="宋体" w:hint="eastAsia"/>
          <w:kern w:val="0"/>
          <w:sz w:val="32"/>
          <w:szCs w:val="32"/>
        </w:rPr>
        <w:t>见附件</w:t>
      </w:r>
      <w:r w:rsidR="005E7D27">
        <w:rPr>
          <w:rFonts w:ascii="宋体" w:hAnsi="宋体" w:cs="宋体"/>
          <w:kern w:val="0"/>
          <w:sz w:val="32"/>
          <w:szCs w:val="32"/>
        </w:rPr>
        <w:t>3</w:t>
      </w:r>
    </w:p>
    <w:p w14:paraId="710406C9" w14:textId="77777777" w:rsidR="00464B39" w:rsidRDefault="009E0E50" w:rsidP="005E7D27">
      <w:pPr>
        <w:spacing w:line="600" w:lineRule="exact"/>
        <w:outlineLvl w:val="0"/>
        <w:rPr>
          <w:rFonts w:ascii="宋体" w:hAnsi="宋体" w:cs="宋体"/>
          <w:kern w:val="0"/>
          <w:sz w:val="32"/>
          <w:szCs w:val="32"/>
        </w:rPr>
      </w:pPr>
      <w:r>
        <w:rPr>
          <w:rFonts w:ascii="宋体" w:hAnsi="宋体" w:cs="宋体" w:hint="eastAsia"/>
          <w:kern w:val="0"/>
          <w:sz w:val="32"/>
          <w:szCs w:val="32"/>
        </w:rPr>
        <w:t>攀枝花</w:t>
      </w:r>
      <w:r w:rsidR="005E7D27" w:rsidRPr="005E7D27">
        <w:rPr>
          <w:rFonts w:ascii="宋体" w:hAnsi="宋体" w:cs="宋体" w:hint="eastAsia"/>
          <w:kern w:val="0"/>
          <w:sz w:val="32"/>
          <w:szCs w:val="32"/>
        </w:rPr>
        <w:t>市公务服务中心</w:t>
      </w:r>
      <w:r>
        <w:rPr>
          <w:rFonts w:ascii="宋体" w:hAnsi="宋体" w:cs="宋体" w:hint="eastAsia"/>
          <w:kern w:val="0"/>
          <w:sz w:val="32"/>
          <w:szCs w:val="32"/>
        </w:rPr>
        <w:t>2</w:t>
      </w:r>
      <w:r>
        <w:rPr>
          <w:rFonts w:ascii="宋体" w:hAnsi="宋体" w:cs="宋体"/>
          <w:kern w:val="0"/>
          <w:sz w:val="32"/>
          <w:szCs w:val="32"/>
        </w:rPr>
        <w:t>022</w:t>
      </w:r>
      <w:r>
        <w:rPr>
          <w:rFonts w:ascii="宋体" w:hAnsi="宋体" w:cs="宋体" w:hint="eastAsia"/>
          <w:kern w:val="0"/>
          <w:sz w:val="32"/>
          <w:szCs w:val="32"/>
        </w:rPr>
        <w:t>年度</w:t>
      </w:r>
      <w:r w:rsidR="005E7D27" w:rsidRPr="005E7D27">
        <w:rPr>
          <w:rFonts w:ascii="宋体" w:hAnsi="宋体" w:cs="宋体" w:hint="eastAsia"/>
          <w:kern w:val="0"/>
          <w:sz w:val="32"/>
          <w:szCs w:val="32"/>
        </w:rPr>
        <w:t>部门预算项目支出绩效自评表</w:t>
      </w:r>
    </w:p>
    <w:p w14:paraId="42853CBD" w14:textId="77777777" w:rsidR="00464B39" w:rsidRPr="009E0E50" w:rsidRDefault="00464B39">
      <w:pPr>
        <w:spacing w:line="600" w:lineRule="exact"/>
        <w:jc w:val="left"/>
        <w:outlineLvl w:val="0"/>
        <w:rPr>
          <w:rFonts w:ascii="仿宋_GB2312" w:eastAsia="仿宋_GB2312" w:hAnsi="Calibri" w:cs="仿宋"/>
          <w:kern w:val="0"/>
          <w:sz w:val="32"/>
          <w:szCs w:val="32"/>
        </w:rPr>
      </w:pPr>
    </w:p>
    <w:p w14:paraId="0C77F1E9" w14:textId="77777777" w:rsidR="00464B39" w:rsidRDefault="00464B39">
      <w:pPr>
        <w:pStyle w:val="a0"/>
        <w:spacing w:before="93"/>
        <w:rPr>
          <w:rFonts w:hAnsi="Calibri" w:cs="仿宋"/>
          <w:sz w:val="32"/>
          <w:szCs w:val="32"/>
        </w:rPr>
      </w:pPr>
    </w:p>
    <w:p w14:paraId="7088238D" w14:textId="77777777" w:rsidR="00464B39" w:rsidRDefault="00464B39">
      <w:pPr>
        <w:pStyle w:val="a0"/>
        <w:spacing w:before="93"/>
        <w:rPr>
          <w:rFonts w:hAnsi="Calibri" w:cs="仿宋"/>
          <w:sz w:val="32"/>
          <w:szCs w:val="32"/>
        </w:rPr>
      </w:pPr>
    </w:p>
    <w:p w14:paraId="31C8C2FF" w14:textId="77777777" w:rsidR="00464B39" w:rsidRDefault="00464B39">
      <w:pPr>
        <w:pStyle w:val="a0"/>
        <w:spacing w:before="93"/>
        <w:rPr>
          <w:rFonts w:hAnsi="Calibri" w:cs="仿宋"/>
          <w:sz w:val="32"/>
          <w:szCs w:val="32"/>
        </w:rPr>
      </w:pPr>
    </w:p>
    <w:p w14:paraId="7DED8454" w14:textId="77777777" w:rsidR="00464B39" w:rsidRDefault="00464B39">
      <w:pPr>
        <w:pStyle w:val="a0"/>
        <w:spacing w:before="93"/>
        <w:rPr>
          <w:rFonts w:hAnsi="Calibri" w:cs="仿宋"/>
          <w:sz w:val="32"/>
          <w:szCs w:val="32"/>
        </w:rPr>
      </w:pPr>
    </w:p>
    <w:p w14:paraId="1BFA8699" w14:textId="77777777" w:rsidR="00464B39" w:rsidRDefault="00464B39">
      <w:pPr>
        <w:pStyle w:val="a0"/>
        <w:spacing w:before="93"/>
        <w:rPr>
          <w:rFonts w:hAnsi="Calibri" w:cs="仿宋"/>
          <w:sz w:val="32"/>
          <w:szCs w:val="32"/>
        </w:rPr>
      </w:pPr>
    </w:p>
    <w:p w14:paraId="750A6DA0" w14:textId="77777777" w:rsidR="00464B39" w:rsidRDefault="00464B39">
      <w:pPr>
        <w:pStyle w:val="a0"/>
        <w:spacing w:before="93"/>
        <w:rPr>
          <w:rFonts w:hAnsi="Calibri" w:cs="仿宋"/>
          <w:sz w:val="32"/>
          <w:szCs w:val="32"/>
        </w:rPr>
      </w:pPr>
    </w:p>
    <w:p w14:paraId="2C1C8F5C" w14:textId="77777777" w:rsidR="00464B39" w:rsidRDefault="00464B39">
      <w:pPr>
        <w:pStyle w:val="a0"/>
        <w:spacing w:before="93"/>
        <w:rPr>
          <w:rFonts w:hAnsi="Calibri" w:cs="仿宋"/>
          <w:sz w:val="32"/>
          <w:szCs w:val="32"/>
        </w:rPr>
      </w:pPr>
    </w:p>
    <w:p w14:paraId="5EB47631" w14:textId="77777777" w:rsidR="00464B39" w:rsidRDefault="00464B39">
      <w:pPr>
        <w:pStyle w:val="a0"/>
        <w:spacing w:before="93"/>
        <w:rPr>
          <w:rFonts w:hAnsi="Calibri" w:cs="仿宋"/>
          <w:sz w:val="32"/>
          <w:szCs w:val="32"/>
        </w:rPr>
      </w:pPr>
    </w:p>
    <w:p w14:paraId="4C27115D" w14:textId="77777777" w:rsidR="00464B39" w:rsidRDefault="00464B39">
      <w:pPr>
        <w:pStyle w:val="a0"/>
        <w:spacing w:before="93"/>
        <w:rPr>
          <w:rFonts w:hAnsi="Calibri" w:cs="仿宋"/>
          <w:sz w:val="32"/>
          <w:szCs w:val="32"/>
        </w:rPr>
      </w:pPr>
    </w:p>
    <w:p w14:paraId="11D1F547" w14:textId="77777777" w:rsidR="00464B39" w:rsidRDefault="00464B39">
      <w:pPr>
        <w:pStyle w:val="a0"/>
        <w:spacing w:before="93"/>
        <w:rPr>
          <w:rFonts w:hAnsi="Calibri" w:cs="仿宋"/>
          <w:sz w:val="32"/>
          <w:szCs w:val="32"/>
        </w:rPr>
      </w:pPr>
    </w:p>
    <w:p w14:paraId="3EBB6C20" w14:textId="77777777" w:rsidR="00EC1CCE" w:rsidRDefault="00EC1CCE">
      <w:pPr>
        <w:pStyle w:val="a0"/>
        <w:spacing w:before="93"/>
        <w:rPr>
          <w:rFonts w:hAnsi="Calibri" w:cs="仿宋"/>
          <w:sz w:val="32"/>
          <w:szCs w:val="32"/>
        </w:rPr>
      </w:pPr>
    </w:p>
    <w:p w14:paraId="372FDE78" w14:textId="77777777" w:rsidR="00EC1CCE" w:rsidRDefault="00EC1CCE">
      <w:pPr>
        <w:pStyle w:val="a0"/>
        <w:spacing w:before="93"/>
        <w:rPr>
          <w:rFonts w:hAnsi="Calibri" w:cs="仿宋"/>
          <w:sz w:val="32"/>
          <w:szCs w:val="32"/>
        </w:rPr>
      </w:pPr>
    </w:p>
    <w:p w14:paraId="42766913" w14:textId="77777777" w:rsidR="00EC1CCE" w:rsidRDefault="00EC1CCE">
      <w:pPr>
        <w:pStyle w:val="a0"/>
        <w:spacing w:before="93"/>
        <w:rPr>
          <w:rFonts w:hAnsi="Calibri" w:cs="仿宋"/>
          <w:sz w:val="32"/>
          <w:szCs w:val="32"/>
        </w:rPr>
      </w:pPr>
    </w:p>
    <w:p w14:paraId="53A9E2AE" w14:textId="77777777" w:rsidR="00EC1CCE" w:rsidRDefault="00EC1CCE">
      <w:pPr>
        <w:pStyle w:val="a0"/>
        <w:spacing w:before="93"/>
        <w:rPr>
          <w:rFonts w:hAnsi="Calibri" w:cs="仿宋"/>
          <w:sz w:val="32"/>
          <w:szCs w:val="32"/>
        </w:rPr>
      </w:pPr>
    </w:p>
    <w:p w14:paraId="376A12D1" w14:textId="77777777" w:rsidR="00464B39" w:rsidRDefault="00A35860">
      <w:pPr>
        <w:spacing w:line="600" w:lineRule="exact"/>
        <w:jc w:val="center"/>
        <w:outlineLvl w:val="0"/>
        <w:rPr>
          <w:rFonts w:ascii="仿宋" w:eastAsia="仿宋" w:hAnsi="仿宋"/>
        </w:rPr>
      </w:pPr>
      <w:r>
        <w:rPr>
          <w:rFonts w:ascii="黑体" w:eastAsia="黑体" w:hAnsi="黑体" w:hint="eastAsia"/>
          <w:sz w:val="44"/>
          <w:szCs w:val="44"/>
        </w:rPr>
        <w:lastRenderedPageBreak/>
        <w:t>第</w:t>
      </w:r>
      <w:r>
        <w:rPr>
          <w:rStyle w:val="1Char"/>
          <w:rFonts w:ascii="黑体" w:eastAsia="黑体" w:hAnsi="黑体" w:hint="eastAsia"/>
          <w:b w:val="0"/>
        </w:rPr>
        <w:t>五部分 附表</w:t>
      </w:r>
      <w:bookmarkStart w:id="59" w:name="_Toc15396619"/>
      <w:bookmarkEnd w:id="56"/>
      <w:bookmarkEnd w:id="58"/>
    </w:p>
    <w:p w14:paraId="7B609B16" w14:textId="77777777" w:rsidR="00464B39" w:rsidRDefault="00A35860">
      <w:pPr>
        <w:pStyle w:val="2"/>
        <w:rPr>
          <w:rFonts w:ascii="仿宋" w:eastAsia="仿宋" w:hAnsi="仿宋"/>
        </w:rPr>
      </w:pPr>
      <w:r>
        <w:rPr>
          <w:rFonts w:ascii="仿宋" w:eastAsia="仿宋" w:hAnsi="仿宋" w:hint="eastAsia"/>
          <w:b w:val="0"/>
        </w:rPr>
        <w:t>一、收</w:t>
      </w:r>
      <w:r>
        <w:rPr>
          <w:rStyle w:val="2Char"/>
          <w:rFonts w:ascii="仿宋" w:eastAsia="仿宋" w:hAnsi="仿宋" w:hint="eastAsia"/>
        </w:rPr>
        <w:t>入支出决算总表</w:t>
      </w:r>
      <w:bookmarkEnd w:id="59"/>
    </w:p>
    <w:p w14:paraId="442A9FEA" w14:textId="77777777" w:rsidR="00464B39" w:rsidRDefault="00A35860">
      <w:pPr>
        <w:pStyle w:val="2"/>
        <w:rPr>
          <w:rFonts w:ascii="仿宋" w:eastAsia="仿宋" w:hAnsi="仿宋"/>
        </w:rPr>
      </w:pPr>
      <w:bookmarkStart w:id="60" w:name="_Toc15396620"/>
      <w:r>
        <w:rPr>
          <w:rFonts w:ascii="仿宋" w:eastAsia="仿宋" w:hAnsi="仿宋" w:hint="eastAsia"/>
          <w:b w:val="0"/>
        </w:rPr>
        <w:t>二、收</w:t>
      </w:r>
      <w:r>
        <w:rPr>
          <w:rStyle w:val="2Char"/>
          <w:rFonts w:ascii="仿宋" w:eastAsia="仿宋" w:hAnsi="仿宋" w:hint="eastAsia"/>
        </w:rPr>
        <w:t>入决算表</w:t>
      </w:r>
      <w:bookmarkEnd w:id="60"/>
    </w:p>
    <w:p w14:paraId="3245B6D7" w14:textId="77777777" w:rsidR="00464B39" w:rsidRDefault="00A35860">
      <w:pPr>
        <w:pStyle w:val="2"/>
        <w:rPr>
          <w:rFonts w:ascii="仿宋" w:eastAsia="仿宋" w:hAnsi="仿宋"/>
        </w:rPr>
      </w:pPr>
      <w:bookmarkStart w:id="61" w:name="_Toc15396621"/>
      <w:r>
        <w:rPr>
          <w:rStyle w:val="2Char"/>
          <w:rFonts w:ascii="仿宋" w:eastAsia="仿宋" w:hAnsi="仿宋" w:hint="eastAsia"/>
        </w:rPr>
        <w:t>三、</w:t>
      </w:r>
      <w:r>
        <w:rPr>
          <w:rFonts w:ascii="仿宋" w:eastAsia="仿宋" w:hAnsi="仿宋" w:hint="eastAsia"/>
          <w:b w:val="0"/>
        </w:rPr>
        <w:t>支</w:t>
      </w:r>
      <w:r>
        <w:rPr>
          <w:rStyle w:val="2Char"/>
          <w:rFonts w:ascii="仿宋" w:eastAsia="仿宋" w:hAnsi="仿宋" w:hint="eastAsia"/>
        </w:rPr>
        <w:t>出决算表</w:t>
      </w:r>
      <w:bookmarkEnd w:id="61"/>
    </w:p>
    <w:p w14:paraId="37841FFC" w14:textId="77777777" w:rsidR="00464B39" w:rsidRDefault="00A35860">
      <w:pPr>
        <w:pStyle w:val="2"/>
        <w:rPr>
          <w:rFonts w:ascii="仿宋" w:eastAsia="仿宋" w:hAnsi="仿宋"/>
          <w:b w:val="0"/>
        </w:rPr>
      </w:pPr>
      <w:bookmarkStart w:id="62" w:name="_Toc15396622"/>
      <w:r>
        <w:rPr>
          <w:rStyle w:val="2Char"/>
          <w:rFonts w:ascii="仿宋" w:eastAsia="仿宋" w:hAnsi="仿宋" w:hint="eastAsia"/>
        </w:rPr>
        <w:t>四、</w:t>
      </w:r>
      <w:r>
        <w:rPr>
          <w:rFonts w:ascii="仿宋" w:eastAsia="仿宋" w:hAnsi="仿宋" w:hint="eastAsia"/>
          <w:b w:val="0"/>
        </w:rPr>
        <w:t>财</w:t>
      </w:r>
      <w:r>
        <w:rPr>
          <w:rStyle w:val="2Char"/>
          <w:rFonts w:ascii="仿宋" w:eastAsia="仿宋" w:hAnsi="仿宋" w:hint="eastAsia"/>
        </w:rPr>
        <w:t>政拨款收入支出决算总表</w:t>
      </w:r>
      <w:bookmarkEnd w:id="62"/>
    </w:p>
    <w:p w14:paraId="62CBE421" w14:textId="77777777" w:rsidR="00464B39" w:rsidRDefault="00A35860">
      <w:pPr>
        <w:pStyle w:val="2"/>
        <w:rPr>
          <w:rStyle w:val="2Char"/>
          <w:rFonts w:ascii="仿宋" w:eastAsia="仿宋" w:hAnsi="仿宋"/>
        </w:rPr>
      </w:pPr>
      <w:bookmarkStart w:id="63" w:name="_Toc15396623"/>
      <w:r>
        <w:rPr>
          <w:rStyle w:val="2Char"/>
          <w:rFonts w:ascii="仿宋" w:eastAsia="仿宋" w:hAnsi="仿宋" w:hint="eastAsia"/>
        </w:rPr>
        <w:t>五、</w:t>
      </w:r>
      <w:r>
        <w:rPr>
          <w:rFonts w:ascii="仿宋" w:eastAsia="仿宋" w:hAnsi="仿宋" w:hint="eastAsia"/>
          <w:b w:val="0"/>
        </w:rPr>
        <w:t>财</w:t>
      </w:r>
      <w:r>
        <w:rPr>
          <w:rStyle w:val="2Char"/>
          <w:rFonts w:ascii="仿宋" w:eastAsia="仿宋" w:hAnsi="仿宋" w:hint="eastAsia"/>
        </w:rPr>
        <w:t>政拨款支出决算明细表</w:t>
      </w:r>
      <w:bookmarkStart w:id="64" w:name="_Toc15396624"/>
      <w:bookmarkEnd w:id="63"/>
    </w:p>
    <w:p w14:paraId="42FBC12C" w14:textId="77777777" w:rsidR="00464B39" w:rsidRDefault="00A35860">
      <w:pPr>
        <w:pStyle w:val="2"/>
        <w:rPr>
          <w:rFonts w:ascii="仿宋" w:eastAsia="仿宋" w:hAnsi="仿宋"/>
        </w:rPr>
      </w:pPr>
      <w:r>
        <w:rPr>
          <w:rStyle w:val="2Char"/>
          <w:rFonts w:ascii="仿宋" w:eastAsia="仿宋" w:hAnsi="仿宋" w:hint="eastAsia"/>
        </w:rPr>
        <w:t>六、</w:t>
      </w:r>
      <w:r>
        <w:rPr>
          <w:rFonts w:ascii="仿宋" w:eastAsia="仿宋" w:hAnsi="仿宋" w:hint="eastAsia"/>
          <w:b w:val="0"/>
        </w:rPr>
        <w:t>一</w:t>
      </w:r>
      <w:r>
        <w:rPr>
          <w:rStyle w:val="2Char"/>
          <w:rFonts w:ascii="仿宋" w:eastAsia="仿宋" w:hAnsi="仿宋" w:hint="eastAsia"/>
        </w:rPr>
        <w:t>般公共预算财政拨款支出决算表</w:t>
      </w:r>
      <w:bookmarkEnd w:id="64"/>
    </w:p>
    <w:p w14:paraId="4F2E8023" w14:textId="77777777" w:rsidR="00464B39" w:rsidRDefault="00A35860">
      <w:pPr>
        <w:pStyle w:val="2"/>
        <w:rPr>
          <w:rFonts w:ascii="仿宋" w:eastAsia="仿宋" w:hAnsi="仿宋"/>
        </w:rPr>
      </w:pPr>
      <w:bookmarkStart w:id="65" w:name="_Toc15396625"/>
      <w:r>
        <w:rPr>
          <w:rStyle w:val="2Char"/>
          <w:rFonts w:ascii="仿宋" w:eastAsia="仿宋" w:hAnsi="仿宋" w:hint="eastAsia"/>
        </w:rPr>
        <w:t>七、</w:t>
      </w:r>
      <w:r>
        <w:rPr>
          <w:rFonts w:ascii="仿宋" w:eastAsia="仿宋" w:hAnsi="仿宋" w:hint="eastAsia"/>
          <w:b w:val="0"/>
        </w:rPr>
        <w:t>一</w:t>
      </w:r>
      <w:r>
        <w:rPr>
          <w:rStyle w:val="2Char"/>
          <w:rFonts w:ascii="仿宋" w:eastAsia="仿宋" w:hAnsi="仿宋" w:hint="eastAsia"/>
        </w:rPr>
        <w:t>般公共预算财政拨款支出决算明细表</w:t>
      </w:r>
      <w:bookmarkEnd w:id="65"/>
    </w:p>
    <w:p w14:paraId="45F69FAC" w14:textId="77777777" w:rsidR="00464B39" w:rsidRDefault="00A35860">
      <w:pPr>
        <w:pStyle w:val="2"/>
        <w:rPr>
          <w:rFonts w:ascii="仿宋" w:eastAsia="仿宋" w:hAnsi="仿宋"/>
        </w:rPr>
      </w:pPr>
      <w:bookmarkStart w:id="66" w:name="_Toc15396626"/>
      <w:r>
        <w:rPr>
          <w:rStyle w:val="2Char"/>
          <w:rFonts w:ascii="仿宋" w:eastAsia="仿宋" w:hAnsi="仿宋" w:hint="eastAsia"/>
        </w:rPr>
        <w:t>八、</w:t>
      </w:r>
      <w:r>
        <w:rPr>
          <w:rFonts w:ascii="仿宋" w:eastAsia="仿宋" w:hAnsi="仿宋" w:hint="eastAsia"/>
          <w:b w:val="0"/>
        </w:rPr>
        <w:t>一</w:t>
      </w:r>
      <w:r>
        <w:rPr>
          <w:rStyle w:val="2Char"/>
          <w:rFonts w:ascii="仿宋" w:eastAsia="仿宋" w:hAnsi="仿宋" w:hint="eastAsia"/>
        </w:rPr>
        <w:t>般公共预算财政拨款基本支出决算表</w:t>
      </w:r>
      <w:bookmarkEnd w:id="66"/>
    </w:p>
    <w:p w14:paraId="215864F9" w14:textId="77777777" w:rsidR="00464B39" w:rsidRDefault="00A35860">
      <w:pPr>
        <w:pStyle w:val="2"/>
        <w:rPr>
          <w:rFonts w:ascii="仿宋" w:eastAsia="仿宋" w:hAnsi="仿宋"/>
        </w:rPr>
      </w:pPr>
      <w:bookmarkStart w:id="67" w:name="_Toc15396627"/>
      <w:r>
        <w:rPr>
          <w:rStyle w:val="2Char"/>
          <w:rFonts w:ascii="仿宋" w:eastAsia="仿宋" w:hAnsi="仿宋" w:hint="eastAsia"/>
        </w:rPr>
        <w:t>九、</w:t>
      </w:r>
      <w:r>
        <w:rPr>
          <w:rFonts w:ascii="仿宋" w:eastAsia="仿宋" w:hAnsi="仿宋" w:hint="eastAsia"/>
          <w:b w:val="0"/>
        </w:rPr>
        <w:t>一</w:t>
      </w:r>
      <w:r>
        <w:rPr>
          <w:rStyle w:val="2Char"/>
          <w:rFonts w:ascii="仿宋" w:eastAsia="仿宋" w:hAnsi="仿宋" w:hint="eastAsia"/>
        </w:rPr>
        <w:t>般公共预算财政拨款项目支出决算表</w:t>
      </w:r>
      <w:bookmarkEnd w:id="67"/>
    </w:p>
    <w:p w14:paraId="572675FA" w14:textId="77777777" w:rsidR="00464B39" w:rsidRDefault="00A35860">
      <w:pPr>
        <w:pStyle w:val="2"/>
        <w:rPr>
          <w:rFonts w:ascii="仿宋" w:eastAsia="仿宋" w:hAnsi="仿宋"/>
        </w:rPr>
      </w:pPr>
      <w:bookmarkStart w:id="68" w:name="_Toc15396628"/>
      <w:r>
        <w:rPr>
          <w:rStyle w:val="2Char"/>
          <w:rFonts w:ascii="仿宋" w:eastAsia="仿宋" w:hAnsi="仿宋" w:hint="eastAsia"/>
        </w:rPr>
        <w:t>十、</w:t>
      </w:r>
      <w:bookmarkEnd w:id="68"/>
      <w:r>
        <w:rPr>
          <w:rFonts w:ascii="仿宋" w:eastAsia="仿宋" w:hAnsi="仿宋" w:hint="eastAsia"/>
          <w:b w:val="0"/>
        </w:rPr>
        <w:t>政</w:t>
      </w:r>
      <w:r>
        <w:rPr>
          <w:rStyle w:val="2Char"/>
          <w:rFonts w:ascii="仿宋" w:eastAsia="仿宋" w:hAnsi="仿宋" w:hint="eastAsia"/>
        </w:rPr>
        <w:t>府性基金预算财政拨款收入支出决算表</w:t>
      </w:r>
    </w:p>
    <w:p w14:paraId="7988E9A2" w14:textId="77777777" w:rsidR="00464B39" w:rsidRDefault="00A35860">
      <w:pPr>
        <w:pStyle w:val="2"/>
        <w:rPr>
          <w:rFonts w:ascii="仿宋" w:eastAsia="仿宋" w:hAnsi="仿宋"/>
        </w:rPr>
      </w:pPr>
      <w:bookmarkStart w:id="69" w:name="_Toc15396629"/>
      <w:r>
        <w:rPr>
          <w:rStyle w:val="2Char"/>
          <w:rFonts w:ascii="仿宋" w:eastAsia="仿宋" w:hAnsi="仿宋" w:hint="eastAsia"/>
        </w:rPr>
        <w:t>十一、</w:t>
      </w:r>
      <w:bookmarkEnd w:id="69"/>
      <w:r>
        <w:rPr>
          <w:rFonts w:ascii="仿宋" w:eastAsia="仿宋" w:hAnsi="仿宋" w:hint="eastAsia"/>
          <w:b w:val="0"/>
        </w:rPr>
        <w:t>国</w:t>
      </w:r>
      <w:r>
        <w:rPr>
          <w:rStyle w:val="2Char"/>
          <w:rFonts w:ascii="仿宋" w:eastAsia="仿宋" w:hAnsi="仿宋" w:hint="eastAsia"/>
        </w:rPr>
        <w:t>有资本经营预算财政拨款收入支出决算表</w:t>
      </w:r>
    </w:p>
    <w:p w14:paraId="1477E8AF" w14:textId="77777777" w:rsidR="00464B39" w:rsidRDefault="00A35860">
      <w:pPr>
        <w:pStyle w:val="2"/>
        <w:rPr>
          <w:rFonts w:ascii="仿宋" w:eastAsia="仿宋" w:hAnsi="仿宋"/>
        </w:rPr>
      </w:pPr>
      <w:bookmarkStart w:id="70" w:name="_Toc15396630"/>
      <w:r>
        <w:rPr>
          <w:rStyle w:val="2Char"/>
          <w:rFonts w:ascii="仿宋" w:eastAsia="仿宋" w:hAnsi="仿宋" w:hint="eastAsia"/>
        </w:rPr>
        <w:t>十二、</w:t>
      </w:r>
      <w:bookmarkEnd w:id="70"/>
      <w:r>
        <w:rPr>
          <w:rStyle w:val="2Char"/>
          <w:rFonts w:ascii="仿宋" w:eastAsia="仿宋" w:hAnsi="仿宋" w:hint="eastAsia"/>
        </w:rPr>
        <w:t>国有资本经营预算财政拨款支出决算表</w:t>
      </w:r>
    </w:p>
    <w:p w14:paraId="57264CBA" w14:textId="77777777" w:rsidR="00464B39" w:rsidRDefault="00A35860">
      <w:pPr>
        <w:pStyle w:val="2"/>
        <w:rPr>
          <w:rFonts w:eastAsia="仿宋"/>
        </w:rPr>
      </w:pPr>
      <w:bookmarkStart w:id="71" w:name="_Toc15396631"/>
      <w:r>
        <w:rPr>
          <w:rStyle w:val="2Char"/>
          <w:rFonts w:ascii="仿宋" w:eastAsia="仿宋" w:hAnsi="仿宋" w:hint="eastAsia"/>
        </w:rPr>
        <w:t>十三、</w:t>
      </w:r>
      <w:bookmarkEnd w:id="71"/>
      <w:r>
        <w:rPr>
          <w:rStyle w:val="2Char"/>
          <w:rFonts w:ascii="仿宋" w:eastAsia="仿宋" w:hAnsi="仿宋" w:hint="eastAsia"/>
        </w:rPr>
        <w:t>财政拨款“三公”经费支出决算表</w:t>
      </w:r>
    </w:p>
    <w:sectPr w:rsidR="00464B39" w:rsidSect="00A43AF0">
      <w:headerReference w:type="default" r:id="rId16"/>
      <w:footerReference w:type="default" r:id="rId17"/>
      <w:pgSz w:w="11906" w:h="16838"/>
      <w:pgMar w:top="1440" w:right="1800" w:bottom="1440" w:left="1800" w:header="851" w:footer="992" w:gutter="0"/>
      <w:pgNumType w:start="1"/>
      <w:cols w:space="425"/>
      <w:titlePg/>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D7CE4B1" w14:textId="77777777" w:rsidR="00DC468F" w:rsidRDefault="00DC468F">
      <w:r>
        <w:separator/>
      </w:r>
    </w:p>
  </w:endnote>
  <w:endnote w:type="continuationSeparator" w:id="0">
    <w:p w14:paraId="1DA339F6" w14:textId="77777777" w:rsidR="00DC468F" w:rsidRDefault="00DC468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仿宋_GB2312">
    <w:altName w:val="仿宋"/>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方正小标宋简体">
    <w:altName w:val="Arial Unicode MS"/>
    <w:charset w:val="86"/>
    <w:family w:val="script"/>
    <w:pitch w:val="fixed"/>
    <w:sig w:usb0="00000000" w:usb1="080E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994781956"/>
    </w:sdtPr>
    <w:sdtEndPr/>
    <w:sdtContent>
      <w:p w14:paraId="1D7D2D91" w14:textId="44C469A3" w:rsidR="00464B39" w:rsidRDefault="00CA57D0">
        <w:pPr>
          <w:pStyle w:val="a5"/>
          <w:jc w:val="center"/>
        </w:pPr>
        <w:r>
          <w:fldChar w:fldCharType="begin"/>
        </w:r>
        <w:r w:rsidR="00A35860">
          <w:instrText>PAGE   \* MERGEFORMAT</w:instrText>
        </w:r>
        <w:r>
          <w:fldChar w:fldCharType="separate"/>
        </w:r>
        <w:r w:rsidR="00663F3F" w:rsidRPr="00663F3F">
          <w:rPr>
            <w:noProof/>
            <w:lang w:val="zh-CN"/>
          </w:rPr>
          <w:t>17</w:t>
        </w:r>
        <w:r>
          <w:fldChar w:fldCharType="end"/>
        </w:r>
      </w:p>
    </w:sdtContent>
  </w:sdt>
  <w:p w14:paraId="6649D11D" w14:textId="77777777" w:rsidR="00464B39" w:rsidRDefault="00464B39">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C8F8567" w14:textId="77777777" w:rsidR="00DC468F" w:rsidRDefault="00DC468F">
      <w:r>
        <w:separator/>
      </w:r>
    </w:p>
  </w:footnote>
  <w:footnote w:type="continuationSeparator" w:id="0">
    <w:p w14:paraId="40DAACC4" w14:textId="77777777" w:rsidR="00DC468F" w:rsidRDefault="00DC468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4B55833" w14:textId="77777777" w:rsidR="00464B39" w:rsidRDefault="00464B39">
    <w:pPr>
      <w:pStyle w:val="a6"/>
      <w:pBdr>
        <w:bottom w:val="none" w:sz="0" w:space="0" w:color="auto"/>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CF652CEC"/>
    <w:multiLevelType w:val="singleLevel"/>
    <w:tmpl w:val="CF652CEC"/>
    <w:lvl w:ilvl="0">
      <w:start w:val="9"/>
      <w:numFmt w:val="chineseCounting"/>
      <w:suff w:val="nothing"/>
      <w:lvlText w:val="%1、"/>
      <w:lvlJc w:val="left"/>
      <w:rPr>
        <w:rFonts w:hint="eastAsia"/>
      </w:rPr>
    </w:lvl>
  </w:abstractNum>
  <w:abstractNum w:abstractNumId="1">
    <w:nsid w:val="E2FA047D"/>
    <w:multiLevelType w:val="singleLevel"/>
    <w:tmpl w:val="E2FA047D"/>
    <w:lvl w:ilvl="0">
      <w:start w:val="3"/>
      <w:numFmt w:val="chineseCounting"/>
      <w:suff w:val="space"/>
      <w:lvlText w:val="第%1部分"/>
      <w:lvlJc w:val="left"/>
      <w:rPr>
        <w:rFonts w:ascii="黑体" w:eastAsia="黑体" w:hAnsi="黑体" w:cs="黑体" w:hint="eastAsia"/>
        <w:sz w:val="44"/>
        <w:szCs w:val="44"/>
      </w:rPr>
    </w:lvl>
  </w:abstractNum>
  <w:abstractNum w:abstractNumId="2">
    <w:nsid w:val="1272550B"/>
    <w:multiLevelType w:val="multilevel"/>
    <w:tmpl w:val="1272550B"/>
    <w:lvl w:ilvl="0">
      <w:start w:val="1"/>
      <w:numFmt w:val="japaneseCounting"/>
      <w:lvlText w:val="%1、"/>
      <w:lvlJc w:val="left"/>
      <w:pPr>
        <w:ind w:left="1360" w:hanging="720"/>
      </w:pPr>
      <w:rPr>
        <w:rFonts w:hint="default"/>
        <w:b w:val="0"/>
      </w:rPr>
    </w:lvl>
    <w:lvl w:ilvl="1">
      <w:start w:val="1"/>
      <w:numFmt w:val="lowerLetter"/>
      <w:lvlText w:val="%2)"/>
      <w:lvlJc w:val="left"/>
      <w:pPr>
        <w:ind w:left="1480" w:hanging="420"/>
      </w:pPr>
    </w:lvl>
    <w:lvl w:ilvl="2">
      <w:start w:val="1"/>
      <w:numFmt w:val="lowerRoman"/>
      <w:lvlText w:val="%3."/>
      <w:lvlJc w:val="right"/>
      <w:pPr>
        <w:ind w:left="1900" w:hanging="420"/>
      </w:pPr>
    </w:lvl>
    <w:lvl w:ilvl="3">
      <w:start w:val="1"/>
      <w:numFmt w:val="decimal"/>
      <w:lvlText w:val="%4."/>
      <w:lvlJc w:val="left"/>
      <w:pPr>
        <w:ind w:left="2320" w:hanging="420"/>
      </w:pPr>
    </w:lvl>
    <w:lvl w:ilvl="4">
      <w:start w:val="1"/>
      <w:numFmt w:val="lowerLetter"/>
      <w:lvlText w:val="%5)"/>
      <w:lvlJc w:val="left"/>
      <w:pPr>
        <w:ind w:left="2740" w:hanging="420"/>
      </w:pPr>
    </w:lvl>
    <w:lvl w:ilvl="5">
      <w:start w:val="1"/>
      <w:numFmt w:val="lowerRoman"/>
      <w:lvlText w:val="%6."/>
      <w:lvlJc w:val="right"/>
      <w:pPr>
        <w:ind w:left="3160" w:hanging="420"/>
      </w:pPr>
    </w:lvl>
    <w:lvl w:ilvl="6">
      <w:start w:val="1"/>
      <w:numFmt w:val="decimal"/>
      <w:lvlText w:val="%7."/>
      <w:lvlJc w:val="left"/>
      <w:pPr>
        <w:ind w:left="3580" w:hanging="420"/>
      </w:pPr>
    </w:lvl>
    <w:lvl w:ilvl="7">
      <w:start w:val="1"/>
      <w:numFmt w:val="lowerLetter"/>
      <w:lvlText w:val="%8)"/>
      <w:lvlJc w:val="left"/>
      <w:pPr>
        <w:ind w:left="4000" w:hanging="420"/>
      </w:pPr>
    </w:lvl>
    <w:lvl w:ilvl="8">
      <w:start w:val="1"/>
      <w:numFmt w:val="lowerRoman"/>
      <w:lvlText w:val="%9."/>
      <w:lvlJc w:val="right"/>
      <w:pPr>
        <w:ind w:left="4420" w:hanging="420"/>
      </w:pPr>
    </w:lvl>
  </w:abstractNum>
  <w:abstractNum w:abstractNumId="3">
    <w:nsid w:val="3818A09A"/>
    <w:multiLevelType w:val="singleLevel"/>
    <w:tmpl w:val="3818A09A"/>
    <w:lvl w:ilvl="0">
      <w:start w:val="1"/>
      <w:numFmt w:val="chineseCounting"/>
      <w:suff w:val="nothing"/>
      <w:lvlText w:val="%1、"/>
      <w:lvlJc w:val="left"/>
      <w:rPr>
        <w:rFonts w:hint="eastAsia"/>
      </w:rPr>
    </w:lvl>
  </w:abstractNum>
  <w:abstractNum w:abstractNumId="4">
    <w:nsid w:val="3E8833C1"/>
    <w:multiLevelType w:val="hybridMultilevel"/>
    <w:tmpl w:val="C298CF70"/>
    <w:lvl w:ilvl="0" w:tplc="8F24FFB8">
      <w:start w:val="2"/>
      <w:numFmt w:val="decimalEnclosedParen"/>
      <w:lvlText w:val="%1"/>
      <w:lvlJc w:val="left"/>
      <w:pPr>
        <w:ind w:left="1003" w:hanging="360"/>
      </w:pPr>
      <w:rPr>
        <w:rFonts w:hint="default"/>
      </w:rPr>
    </w:lvl>
    <w:lvl w:ilvl="1" w:tplc="04090019" w:tentative="1">
      <w:start w:val="1"/>
      <w:numFmt w:val="lowerLetter"/>
      <w:lvlText w:val="%2)"/>
      <w:lvlJc w:val="left"/>
      <w:pPr>
        <w:ind w:left="1523" w:hanging="440"/>
      </w:pPr>
    </w:lvl>
    <w:lvl w:ilvl="2" w:tplc="0409001B" w:tentative="1">
      <w:start w:val="1"/>
      <w:numFmt w:val="lowerRoman"/>
      <w:lvlText w:val="%3."/>
      <w:lvlJc w:val="right"/>
      <w:pPr>
        <w:ind w:left="1963" w:hanging="440"/>
      </w:pPr>
    </w:lvl>
    <w:lvl w:ilvl="3" w:tplc="0409000F" w:tentative="1">
      <w:start w:val="1"/>
      <w:numFmt w:val="decimal"/>
      <w:lvlText w:val="%4."/>
      <w:lvlJc w:val="left"/>
      <w:pPr>
        <w:ind w:left="2403" w:hanging="440"/>
      </w:pPr>
    </w:lvl>
    <w:lvl w:ilvl="4" w:tplc="04090019" w:tentative="1">
      <w:start w:val="1"/>
      <w:numFmt w:val="lowerLetter"/>
      <w:lvlText w:val="%5)"/>
      <w:lvlJc w:val="left"/>
      <w:pPr>
        <w:ind w:left="2843" w:hanging="440"/>
      </w:pPr>
    </w:lvl>
    <w:lvl w:ilvl="5" w:tplc="0409001B" w:tentative="1">
      <w:start w:val="1"/>
      <w:numFmt w:val="lowerRoman"/>
      <w:lvlText w:val="%6."/>
      <w:lvlJc w:val="right"/>
      <w:pPr>
        <w:ind w:left="3283" w:hanging="440"/>
      </w:pPr>
    </w:lvl>
    <w:lvl w:ilvl="6" w:tplc="0409000F" w:tentative="1">
      <w:start w:val="1"/>
      <w:numFmt w:val="decimal"/>
      <w:lvlText w:val="%7."/>
      <w:lvlJc w:val="left"/>
      <w:pPr>
        <w:ind w:left="3723" w:hanging="440"/>
      </w:pPr>
    </w:lvl>
    <w:lvl w:ilvl="7" w:tplc="04090019" w:tentative="1">
      <w:start w:val="1"/>
      <w:numFmt w:val="lowerLetter"/>
      <w:lvlText w:val="%8)"/>
      <w:lvlJc w:val="left"/>
      <w:pPr>
        <w:ind w:left="4163" w:hanging="440"/>
      </w:pPr>
    </w:lvl>
    <w:lvl w:ilvl="8" w:tplc="0409001B" w:tentative="1">
      <w:start w:val="1"/>
      <w:numFmt w:val="lowerRoman"/>
      <w:lvlText w:val="%9."/>
      <w:lvlJc w:val="right"/>
      <w:pPr>
        <w:ind w:left="4603" w:hanging="440"/>
      </w:pPr>
    </w:lvl>
  </w:abstractNum>
  <w:abstractNum w:abstractNumId="5">
    <w:nsid w:val="54965602"/>
    <w:multiLevelType w:val="hybridMultilevel"/>
    <w:tmpl w:val="518E0D8C"/>
    <w:lvl w:ilvl="0" w:tplc="9F40E6CA">
      <w:start w:val="1"/>
      <w:numFmt w:val="japaneseCounting"/>
      <w:lvlText w:val="%1、"/>
      <w:lvlJc w:val="left"/>
      <w:pPr>
        <w:ind w:left="1360" w:hanging="720"/>
      </w:pPr>
      <w:rPr>
        <w:rFonts w:hint="default"/>
      </w:rPr>
    </w:lvl>
    <w:lvl w:ilvl="1" w:tplc="04090019" w:tentative="1">
      <w:start w:val="1"/>
      <w:numFmt w:val="lowerLetter"/>
      <w:lvlText w:val="%2)"/>
      <w:lvlJc w:val="left"/>
      <w:pPr>
        <w:ind w:left="1520" w:hanging="440"/>
      </w:pPr>
    </w:lvl>
    <w:lvl w:ilvl="2" w:tplc="0409001B" w:tentative="1">
      <w:start w:val="1"/>
      <w:numFmt w:val="lowerRoman"/>
      <w:lvlText w:val="%3."/>
      <w:lvlJc w:val="right"/>
      <w:pPr>
        <w:ind w:left="1960" w:hanging="440"/>
      </w:pPr>
    </w:lvl>
    <w:lvl w:ilvl="3" w:tplc="0409000F" w:tentative="1">
      <w:start w:val="1"/>
      <w:numFmt w:val="decimal"/>
      <w:lvlText w:val="%4."/>
      <w:lvlJc w:val="left"/>
      <w:pPr>
        <w:ind w:left="2400" w:hanging="440"/>
      </w:pPr>
    </w:lvl>
    <w:lvl w:ilvl="4" w:tplc="04090019" w:tentative="1">
      <w:start w:val="1"/>
      <w:numFmt w:val="lowerLetter"/>
      <w:lvlText w:val="%5)"/>
      <w:lvlJc w:val="left"/>
      <w:pPr>
        <w:ind w:left="2840" w:hanging="440"/>
      </w:pPr>
    </w:lvl>
    <w:lvl w:ilvl="5" w:tplc="0409001B" w:tentative="1">
      <w:start w:val="1"/>
      <w:numFmt w:val="lowerRoman"/>
      <w:lvlText w:val="%6."/>
      <w:lvlJc w:val="right"/>
      <w:pPr>
        <w:ind w:left="3280" w:hanging="440"/>
      </w:pPr>
    </w:lvl>
    <w:lvl w:ilvl="6" w:tplc="0409000F" w:tentative="1">
      <w:start w:val="1"/>
      <w:numFmt w:val="decimal"/>
      <w:lvlText w:val="%7."/>
      <w:lvlJc w:val="left"/>
      <w:pPr>
        <w:ind w:left="3720" w:hanging="440"/>
      </w:pPr>
    </w:lvl>
    <w:lvl w:ilvl="7" w:tplc="04090019" w:tentative="1">
      <w:start w:val="1"/>
      <w:numFmt w:val="lowerLetter"/>
      <w:lvlText w:val="%8)"/>
      <w:lvlJc w:val="left"/>
      <w:pPr>
        <w:ind w:left="4160" w:hanging="440"/>
      </w:pPr>
    </w:lvl>
    <w:lvl w:ilvl="8" w:tplc="0409001B" w:tentative="1">
      <w:start w:val="1"/>
      <w:numFmt w:val="lowerRoman"/>
      <w:lvlText w:val="%9."/>
      <w:lvlJc w:val="right"/>
      <w:pPr>
        <w:ind w:left="4600" w:hanging="440"/>
      </w:pPr>
    </w:lvl>
  </w:abstractNum>
  <w:abstractNum w:abstractNumId="6">
    <w:nsid w:val="593935B6"/>
    <w:multiLevelType w:val="hybridMultilevel"/>
    <w:tmpl w:val="EB469456"/>
    <w:lvl w:ilvl="0" w:tplc="FFFFFFFF">
      <w:start w:val="1"/>
      <w:numFmt w:val="decimalEnclosedCircle"/>
      <w:lvlText w:val="%1"/>
      <w:lvlJc w:val="left"/>
      <w:pPr>
        <w:ind w:left="1003" w:hanging="360"/>
      </w:pPr>
      <w:rPr>
        <w:rFonts w:hint="default"/>
        <w:b/>
      </w:rPr>
    </w:lvl>
    <w:lvl w:ilvl="1" w:tplc="FFFFFFFF" w:tentative="1">
      <w:start w:val="1"/>
      <w:numFmt w:val="lowerLetter"/>
      <w:lvlText w:val="%2)"/>
      <w:lvlJc w:val="left"/>
      <w:pPr>
        <w:ind w:left="1523" w:hanging="440"/>
      </w:pPr>
    </w:lvl>
    <w:lvl w:ilvl="2" w:tplc="FFFFFFFF" w:tentative="1">
      <w:start w:val="1"/>
      <w:numFmt w:val="lowerRoman"/>
      <w:lvlText w:val="%3."/>
      <w:lvlJc w:val="right"/>
      <w:pPr>
        <w:ind w:left="1963" w:hanging="440"/>
      </w:pPr>
    </w:lvl>
    <w:lvl w:ilvl="3" w:tplc="FFFFFFFF" w:tentative="1">
      <w:start w:val="1"/>
      <w:numFmt w:val="decimal"/>
      <w:lvlText w:val="%4."/>
      <w:lvlJc w:val="left"/>
      <w:pPr>
        <w:ind w:left="2403" w:hanging="440"/>
      </w:pPr>
    </w:lvl>
    <w:lvl w:ilvl="4" w:tplc="FFFFFFFF" w:tentative="1">
      <w:start w:val="1"/>
      <w:numFmt w:val="lowerLetter"/>
      <w:lvlText w:val="%5)"/>
      <w:lvlJc w:val="left"/>
      <w:pPr>
        <w:ind w:left="2843" w:hanging="440"/>
      </w:pPr>
    </w:lvl>
    <w:lvl w:ilvl="5" w:tplc="FFFFFFFF" w:tentative="1">
      <w:start w:val="1"/>
      <w:numFmt w:val="lowerRoman"/>
      <w:lvlText w:val="%6."/>
      <w:lvlJc w:val="right"/>
      <w:pPr>
        <w:ind w:left="3283" w:hanging="440"/>
      </w:pPr>
    </w:lvl>
    <w:lvl w:ilvl="6" w:tplc="FFFFFFFF" w:tentative="1">
      <w:start w:val="1"/>
      <w:numFmt w:val="decimal"/>
      <w:lvlText w:val="%7."/>
      <w:lvlJc w:val="left"/>
      <w:pPr>
        <w:ind w:left="3723" w:hanging="440"/>
      </w:pPr>
    </w:lvl>
    <w:lvl w:ilvl="7" w:tplc="FFFFFFFF" w:tentative="1">
      <w:start w:val="1"/>
      <w:numFmt w:val="lowerLetter"/>
      <w:lvlText w:val="%8)"/>
      <w:lvlJc w:val="left"/>
      <w:pPr>
        <w:ind w:left="4163" w:hanging="440"/>
      </w:pPr>
    </w:lvl>
    <w:lvl w:ilvl="8" w:tplc="FFFFFFFF" w:tentative="1">
      <w:start w:val="1"/>
      <w:numFmt w:val="lowerRoman"/>
      <w:lvlText w:val="%9."/>
      <w:lvlJc w:val="right"/>
      <w:pPr>
        <w:ind w:left="4603" w:hanging="440"/>
      </w:pPr>
    </w:lvl>
  </w:abstractNum>
  <w:abstractNum w:abstractNumId="7">
    <w:nsid w:val="62BD39A7"/>
    <w:multiLevelType w:val="hybridMultilevel"/>
    <w:tmpl w:val="EB469456"/>
    <w:lvl w:ilvl="0" w:tplc="01CAE4B8">
      <w:start w:val="1"/>
      <w:numFmt w:val="decimalEnclosedCircle"/>
      <w:lvlText w:val="%1"/>
      <w:lvlJc w:val="left"/>
      <w:pPr>
        <w:ind w:left="1003" w:hanging="360"/>
      </w:pPr>
      <w:rPr>
        <w:rFonts w:hint="default"/>
        <w:b/>
      </w:rPr>
    </w:lvl>
    <w:lvl w:ilvl="1" w:tplc="04090019" w:tentative="1">
      <w:start w:val="1"/>
      <w:numFmt w:val="lowerLetter"/>
      <w:lvlText w:val="%2)"/>
      <w:lvlJc w:val="left"/>
      <w:pPr>
        <w:ind w:left="1523" w:hanging="440"/>
      </w:pPr>
    </w:lvl>
    <w:lvl w:ilvl="2" w:tplc="0409001B" w:tentative="1">
      <w:start w:val="1"/>
      <w:numFmt w:val="lowerRoman"/>
      <w:lvlText w:val="%3."/>
      <w:lvlJc w:val="right"/>
      <w:pPr>
        <w:ind w:left="1963" w:hanging="440"/>
      </w:pPr>
    </w:lvl>
    <w:lvl w:ilvl="3" w:tplc="0409000F" w:tentative="1">
      <w:start w:val="1"/>
      <w:numFmt w:val="decimal"/>
      <w:lvlText w:val="%4."/>
      <w:lvlJc w:val="left"/>
      <w:pPr>
        <w:ind w:left="2403" w:hanging="440"/>
      </w:pPr>
    </w:lvl>
    <w:lvl w:ilvl="4" w:tplc="04090019" w:tentative="1">
      <w:start w:val="1"/>
      <w:numFmt w:val="lowerLetter"/>
      <w:lvlText w:val="%5)"/>
      <w:lvlJc w:val="left"/>
      <w:pPr>
        <w:ind w:left="2843" w:hanging="440"/>
      </w:pPr>
    </w:lvl>
    <w:lvl w:ilvl="5" w:tplc="0409001B" w:tentative="1">
      <w:start w:val="1"/>
      <w:numFmt w:val="lowerRoman"/>
      <w:lvlText w:val="%6."/>
      <w:lvlJc w:val="right"/>
      <w:pPr>
        <w:ind w:left="3283" w:hanging="440"/>
      </w:pPr>
    </w:lvl>
    <w:lvl w:ilvl="6" w:tplc="0409000F" w:tentative="1">
      <w:start w:val="1"/>
      <w:numFmt w:val="decimal"/>
      <w:lvlText w:val="%7."/>
      <w:lvlJc w:val="left"/>
      <w:pPr>
        <w:ind w:left="3723" w:hanging="440"/>
      </w:pPr>
    </w:lvl>
    <w:lvl w:ilvl="7" w:tplc="04090019" w:tentative="1">
      <w:start w:val="1"/>
      <w:numFmt w:val="lowerLetter"/>
      <w:lvlText w:val="%8)"/>
      <w:lvlJc w:val="left"/>
      <w:pPr>
        <w:ind w:left="4163" w:hanging="440"/>
      </w:pPr>
    </w:lvl>
    <w:lvl w:ilvl="8" w:tplc="0409001B" w:tentative="1">
      <w:start w:val="1"/>
      <w:numFmt w:val="lowerRoman"/>
      <w:lvlText w:val="%9."/>
      <w:lvlJc w:val="right"/>
      <w:pPr>
        <w:ind w:left="4603" w:hanging="440"/>
      </w:pPr>
    </w:lvl>
  </w:abstractNum>
  <w:abstractNum w:abstractNumId="8">
    <w:nsid w:val="6DBB7E34"/>
    <w:multiLevelType w:val="hybridMultilevel"/>
    <w:tmpl w:val="3786919E"/>
    <w:lvl w:ilvl="0" w:tplc="20047F9E">
      <w:start w:val="1"/>
      <w:numFmt w:val="decimalEnclosedCircle"/>
      <w:lvlText w:val="%1"/>
      <w:lvlJc w:val="left"/>
      <w:pPr>
        <w:ind w:left="1363" w:hanging="360"/>
      </w:pPr>
      <w:rPr>
        <w:rFonts w:hint="default"/>
        <w:b/>
      </w:rPr>
    </w:lvl>
    <w:lvl w:ilvl="1" w:tplc="04090019" w:tentative="1">
      <w:start w:val="1"/>
      <w:numFmt w:val="lowerLetter"/>
      <w:lvlText w:val="%2)"/>
      <w:lvlJc w:val="left"/>
      <w:pPr>
        <w:ind w:left="1883" w:hanging="440"/>
      </w:pPr>
    </w:lvl>
    <w:lvl w:ilvl="2" w:tplc="0409001B" w:tentative="1">
      <w:start w:val="1"/>
      <w:numFmt w:val="lowerRoman"/>
      <w:lvlText w:val="%3."/>
      <w:lvlJc w:val="right"/>
      <w:pPr>
        <w:ind w:left="2323" w:hanging="440"/>
      </w:pPr>
    </w:lvl>
    <w:lvl w:ilvl="3" w:tplc="0409000F" w:tentative="1">
      <w:start w:val="1"/>
      <w:numFmt w:val="decimal"/>
      <w:lvlText w:val="%4."/>
      <w:lvlJc w:val="left"/>
      <w:pPr>
        <w:ind w:left="2763" w:hanging="440"/>
      </w:pPr>
    </w:lvl>
    <w:lvl w:ilvl="4" w:tplc="04090019" w:tentative="1">
      <w:start w:val="1"/>
      <w:numFmt w:val="lowerLetter"/>
      <w:lvlText w:val="%5)"/>
      <w:lvlJc w:val="left"/>
      <w:pPr>
        <w:ind w:left="3203" w:hanging="440"/>
      </w:pPr>
    </w:lvl>
    <w:lvl w:ilvl="5" w:tplc="0409001B" w:tentative="1">
      <w:start w:val="1"/>
      <w:numFmt w:val="lowerRoman"/>
      <w:lvlText w:val="%6."/>
      <w:lvlJc w:val="right"/>
      <w:pPr>
        <w:ind w:left="3643" w:hanging="440"/>
      </w:pPr>
    </w:lvl>
    <w:lvl w:ilvl="6" w:tplc="0409000F" w:tentative="1">
      <w:start w:val="1"/>
      <w:numFmt w:val="decimal"/>
      <w:lvlText w:val="%7."/>
      <w:lvlJc w:val="left"/>
      <w:pPr>
        <w:ind w:left="4083" w:hanging="440"/>
      </w:pPr>
    </w:lvl>
    <w:lvl w:ilvl="7" w:tplc="04090019" w:tentative="1">
      <w:start w:val="1"/>
      <w:numFmt w:val="lowerLetter"/>
      <w:lvlText w:val="%8)"/>
      <w:lvlJc w:val="left"/>
      <w:pPr>
        <w:ind w:left="4523" w:hanging="440"/>
      </w:pPr>
    </w:lvl>
    <w:lvl w:ilvl="8" w:tplc="0409001B" w:tentative="1">
      <w:start w:val="1"/>
      <w:numFmt w:val="lowerRoman"/>
      <w:lvlText w:val="%9."/>
      <w:lvlJc w:val="right"/>
      <w:pPr>
        <w:ind w:left="4963" w:hanging="440"/>
      </w:pPr>
    </w:lvl>
  </w:abstractNum>
  <w:abstractNum w:abstractNumId="9">
    <w:nsid w:val="728241E1"/>
    <w:multiLevelType w:val="hybridMultilevel"/>
    <w:tmpl w:val="6B5AB914"/>
    <w:lvl w:ilvl="0" w:tplc="D2629A34">
      <w:start w:val="1"/>
      <w:numFmt w:val="japaneseCounting"/>
      <w:lvlText w:val="%1、"/>
      <w:lvlJc w:val="left"/>
      <w:pPr>
        <w:ind w:left="1360" w:hanging="720"/>
      </w:pPr>
      <w:rPr>
        <w:rFonts w:hint="default"/>
      </w:rPr>
    </w:lvl>
    <w:lvl w:ilvl="1" w:tplc="04090019" w:tentative="1">
      <w:start w:val="1"/>
      <w:numFmt w:val="lowerLetter"/>
      <w:lvlText w:val="%2)"/>
      <w:lvlJc w:val="left"/>
      <w:pPr>
        <w:ind w:left="1520" w:hanging="440"/>
      </w:pPr>
    </w:lvl>
    <w:lvl w:ilvl="2" w:tplc="0409001B" w:tentative="1">
      <w:start w:val="1"/>
      <w:numFmt w:val="lowerRoman"/>
      <w:lvlText w:val="%3."/>
      <w:lvlJc w:val="right"/>
      <w:pPr>
        <w:ind w:left="1960" w:hanging="440"/>
      </w:pPr>
    </w:lvl>
    <w:lvl w:ilvl="3" w:tplc="0409000F" w:tentative="1">
      <w:start w:val="1"/>
      <w:numFmt w:val="decimal"/>
      <w:lvlText w:val="%4."/>
      <w:lvlJc w:val="left"/>
      <w:pPr>
        <w:ind w:left="2400" w:hanging="440"/>
      </w:pPr>
    </w:lvl>
    <w:lvl w:ilvl="4" w:tplc="04090019" w:tentative="1">
      <w:start w:val="1"/>
      <w:numFmt w:val="lowerLetter"/>
      <w:lvlText w:val="%5)"/>
      <w:lvlJc w:val="left"/>
      <w:pPr>
        <w:ind w:left="2840" w:hanging="440"/>
      </w:pPr>
    </w:lvl>
    <w:lvl w:ilvl="5" w:tplc="0409001B" w:tentative="1">
      <w:start w:val="1"/>
      <w:numFmt w:val="lowerRoman"/>
      <w:lvlText w:val="%6."/>
      <w:lvlJc w:val="right"/>
      <w:pPr>
        <w:ind w:left="3280" w:hanging="440"/>
      </w:pPr>
    </w:lvl>
    <w:lvl w:ilvl="6" w:tplc="0409000F" w:tentative="1">
      <w:start w:val="1"/>
      <w:numFmt w:val="decimal"/>
      <w:lvlText w:val="%7."/>
      <w:lvlJc w:val="left"/>
      <w:pPr>
        <w:ind w:left="3720" w:hanging="440"/>
      </w:pPr>
    </w:lvl>
    <w:lvl w:ilvl="7" w:tplc="04090019" w:tentative="1">
      <w:start w:val="1"/>
      <w:numFmt w:val="lowerLetter"/>
      <w:lvlText w:val="%8)"/>
      <w:lvlJc w:val="left"/>
      <w:pPr>
        <w:ind w:left="4160" w:hanging="440"/>
      </w:pPr>
    </w:lvl>
    <w:lvl w:ilvl="8" w:tplc="0409001B" w:tentative="1">
      <w:start w:val="1"/>
      <w:numFmt w:val="lowerRoman"/>
      <w:lvlText w:val="%9."/>
      <w:lvlJc w:val="right"/>
      <w:pPr>
        <w:ind w:left="4600" w:hanging="440"/>
      </w:pPr>
    </w:lvl>
  </w:abstractNum>
  <w:abstractNum w:abstractNumId="10">
    <w:nsid w:val="7D933D01"/>
    <w:multiLevelType w:val="hybridMultilevel"/>
    <w:tmpl w:val="0F22D2A6"/>
    <w:lvl w:ilvl="0" w:tplc="819E08DA">
      <w:start w:val="1"/>
      <w:numFmt w:val="decimalEnclosedCircle"/>
      <w:lvlText w:val="%1"/>
      <w:lvlJc w:val="left"/>
      <w:pPr>
        <w:ind w:left="1003" w:hanging="360"/>
      </w:pPr>
      <w:rPr>
        <w:rFonts w:hint="default"/>
        <w:b/>
      </w:rPr>
    </w:lvl>
    <w:lvl w:ilvl="1" w:tplc="04090019" w:tentative="1">
      <w:start w:val="1"/>
      <w:numFmt w:val="lowerLetter"/>
      <w:lvlText w:val="%2)"/>
      <w:lvlJc w:val="left"/>
      <w:pPr>
        <w:ind w:left="1523" w:hanging="440"/>
      </w:pPr>
    </w:lvl>
    <w:lvl w:ilvl="2" w:tplc="0409001B" w:tentative="1">
      <w:start w:val="1"/>
      <w:numFmt w:val="lowerRoman"/>
      <w:lvlText w:val="%3."/>
      <w:lvlJc w:val="right"/>
      <w:pPr>
        <w:ind w:left="1963" w:hanging="440"/>
      </w:pPr>
    </w:lvl>
    <w:lvl w:ilvl="3" w:tplc="0409000F" w:tentative="1">
      <w:start w:val="1"/>
      <w:numFmt w:val="decimal"/>
      <w:lvlText w:val="%4."/>
      <w:lvlJc w:val="left"/>
      <w:pPr>
        <w:ind w:left="2403" w:hanging="440"/>
      </w:pPr>
    </w:lvl>
    <w:lvl w:ilvl="4" w:tplc="04090019" w:tentative="1">
      <w:start w:val="1"/>
      <w:numFmt w:val="lowerLetter"/>
      <w:lvlText w:val="%5)"/>
      <w:lvlJc w:val="left"/>
      <w:pPr>
        <w:ind w:left="2843" w:hanging="440"/>
      </w:pPr>
    </w:lvl>
    <w:lvl w:ilvl="5" w:tplc="0409001B" w:tentative="1">
      <w:start w:val="1"/>
      <w:numFmt w:val="lowerRoman"/>
      <w:lvlText w:val="%6."/>
      <w:lvlJc w:val="right"/>
      <w:pPr>
        <w:ind w:left="3283" w:hanging="440"/>
      </w:pPr>
    </w:lvl>
    <w:lvl w:ilvl="6" w:tplc="0409000F" w:tentative="1">
      <w:start w:val="1"/>
      <w:numFmt w:val="decimal"/>
      <w:lvlText w:val="%7."/>
      <w:lvlJc w:val="left"/>
      <w:pPr>
        <w:ind w:left="3723" w:hanging="440"/>
      </w:pPr>
    </w:lvl>
    <w:lvl w:ilvl="7" w:tplc="04090019" w:tentative="1">
      <w:start w:val="1"/>
      <w:numFmt w:val="lowerLetter"/>
      <w:lvlText w:val="%8)"/>
      <w:lvlJc w:val="left"/>
      <w:pPr>
        <w:ind w:left="4163" w:hanging="440"/>
      </w:pPr>
    </w:lvl>
    <w:lvl w:ilvl="8" w:tplc="0409001B" w:tentative="1">
      <w:start w:val="1"/>
      <w:numFmt w:val="lowerRoman"/>
      <w:lvlText w:val="%9."/>
      <w:lvlJc w:val="right"/>
      <w:pPr>
        <w:ind w:left="4603" w:hanging="440"/>
      </w:pPr>
    </w:lvl>
  </w:abstractNum>
  <w:num w:numId="1">
    <w:abstractNumId w:val="3"/>
  </w:num>
  <w:num w:numId="2">
    <w:abstractNumId w:val="2"/>
  </w:num>
  <w:num w:numId="3">
    <w:abstractNumId w:val="0"/>
  </w:num>
  <w:num w:numId="4">
    <w:abstractNumId w:val="1"/>
  </w:num>
  <w:num w:numId="5">
    <w:abstractNumId w:val="9"/>
  </w:num>
  <w:num w:numId="6">
    <w:abstractNumId w:val="5"/>
  </w:num>
  <w:num w:numId="7">
    <w:abstractNumId w:val="10"/>
  </w:num>
  <w:num w:numId="8">
    <w:abstractNumId w:val="8"/>
  </w:num>
  <w:num w:numId="9">
    <w:abstractNumId w:val="4"/>
  </w:num>
  <w:num w:numId="10">
    <w:abstractNumId w:val="7"/>
  </w:num>
  <w:num w:numId="1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409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1361C"/>
    <w:rsid w:val="9E3A10E2"/>
    <w:rsid w:val="F2E1F9D4"/>
    <w:rsid w:val="F7880819"/>
    <w:rsid w:val="000030AE"/>
    <w:rsid w:val="000222C6"/>
    <w:rsid w:val="0002549F"/>
    <w:rsid w:val="000468DB"/>
    <w:rsid w:val="00062D6D"/>
    <w:rsid w:val="0006487A"/>
    <w:rsid w:val="00065F8F"/>
    <w:rsid w:val="00067F9D"/>
    <w:rsid w:val="00070A43"/>
    <w:rsid w:val="000768F2"/>
    <w:rsid w:val="0009184B"/>
    <w:rsid w:val="00094236"/>
    <w:rsid w:val="0009593C"/>
    <w:rsid w:val="00097322"/>
    <w:rsid w:val="000A6A92"/>
    <w:rsid w:val="000A7AE1"/>
    <w:rsid w:val="000B047F"/>
    <w:rsid w:val="000B415E"/>
    <w:rsid w:val="000B5923"/>
    <w:rsid w:val="000B5A48"/>
    <w:rsid w:val="000B6FF3"/>
    <w:rsid w:val="000C3467"/>
    <w:rsid w:val="000C3CA6"/>
    <w:rsid w:val="000D1267"/>
    <w:rsid w:val="000D1D50"/>
    <w:rsid w:val="000D5782"/>
    <w:rsid w:val="000E6613"/>
    <w:rsid w:val="000E7119"/>
    <w:rsid w:val="000F3D30"/>
    <w:rsid w:val="001129F0"/>
    <w:rsid w:val="00114E9B"/>
    <w:rsid w:val="00123991"/>
    <w:rsid w:val="00142216"/>
    <w:rsid w:val="00144D6A"/>
    <w:rsid w:val="0014729F"/>
    <w:rsid w:val="00151BA9"/>
    <w:rsid w:val="00157BAB"/>
    <w:rsid w:val="001654D1"/>
    <w:rsid w:val="00166E95"/>
    <w:rsid w:val="00174518"/>
    <w:rsid w:val="00177861"/>
    <w:rsid w:val="0018106D"/>
    <w:rsid w:val="001814BB"/>
    <w:rsid w:val="001877A7"/>
    <w:rsid w:val="00191536"/>
    <w:rsid w:val="00193558"/>
    <w:rsid w:val="00196687"/>
    <w:rsid w:val="001A359F"/>
    <w:rsid w:val="001C0962"/>
    <w:rsid w:val="001C0E9C"/>
    <w:rsid w:val="001C689C"/>
    <w:rsid w:val="001D7531"/>
    <w:rsid w:val="001E737D"/>
    <w:rsid w:val="001F0592"/>
    <w:rsid w:val="001F328C"/>
    <w:rsid w:val="001F7506"/>
    <w:rsid w:val="002006CD"/>
    <w:rsid w:val="00202B36"/>
    <w:rsid w:val="00204B7A"/>
    <w:rsid w:val="00204CDE"/>
    <w:rsid w:val="0021101A"/>
    <w:rsid w:val="00220536"/>
    <w:rsid w:val="00235629"/>
    <w:rsid w:val="002407A2"/>
    <w:rsid w:val="002411C6"/>
    <w:rsid w:val="0024409A"/>
    <w:rsid w:val="00252331"/>
    <w:rsid w:val="00260950"/>
    <w:rsid w:val="00260C38"/>
    <w:rsid w:val="00260C9E"/>
    <w:rsid w:val="002616C0"/>
    <w:rsid w:val="00265372"/>
    <w:rsid w:val="002662AA"/>
    <w:rsid w:val="00280496"/>
    <w:rsid w:val="00294DC9"/>
    <w:rsid w:val="00295495"/>
    <w:rsid w:val="002A178B"/>
    <w:rsid w:val="002A31DE"/>
    <w:rsid w:val="002B0887"/>
    <w:rsid w:val="002B2613"/>
    <w:rsid w:val="002D6D05"/>
    <w:rsid w:val="002F1818"/>
    <w:rsid w:val="002F208E"/>
    <w:rsid w:val="002F567B"/>
    <w:rsid w:val="0031006C"/>
    <w:rsid w:val="003216A9"/>
    <w:rsid w:val="00326F5C"/>
    <w:rsid w:val="00335A74"/>
    <w:rsid w:val="0036561B"/>
    <w:rsid w:val="0037013F"/>
    <w:rsid w:val="00380C92"/>
    <w:rsid w:val="00396E0A"/>
    <w:rsid w:val="003A484F"/>
    <w:rsid w:val="003A4883"/>
    <w:rsid w:val="003B0BE0"/>
    <w:rsid w:val="003B0C1B"/>
    <w:rsid w:val="003B688C"/>
    <w:rsid w:val="003C0291"/>
    <w:rsid w:val="003C39AE"/>
    <w:rsid w:val="003C7B60"/>
    <w:rsid w:val="003D0C0F"/>
    <w:rsid w:val="003D1FB2"/>
    <w:rsid w:val="003D66DA"/>
    <w:rsid w:val="003E1310"/>
    <w:rsid w:val="003E6F55"/>
    <w:rsid w:val="004052D6"/>
    <w:rsid w:val="00406254"/>
    <w:rsid w:val="004223DE"/>
    <w:rsid w:val="00434489"/>
    <w:rsid w:val="00437085"/>
    <w:rsid w:val="00442111"/>
    <w:rsid w:val="00443880"/>
    <w:rsid w:val="004464F4"/>
    <w:rsid w:val="00446D8F"/>
    <w:rsid w:val="00462264"/>
    <w:rsid w:val="00464B39"/>
    <w:rsid w:val="00471401"/>
    <w:rsid w:val="00473F31"/>
    <w:rsid w:val="0048263A"/>
    <w:rsid w:val="00485945"/>
    <w:rsid w:val="00487E5D"/>
    <w:rsid w:val="004979C3"/>
    <w:rsid w:val="004A711F"/>
    <w:rsid w:val="004B001E"/>
    <w:rsid w:val="004B199D"/>
    <w:rsid w:val="004B4690"/>
    <w:rsid w:val="004C1A94"/>
    <w:rsid w:val="004C4BE5"/>
    <w:rsid w:val="004E0A2D"/>
    <w:rsid w:val="004E206B"/>
    <w:rsid w:val="004E3FF9"/>
    <w:rsid w:val="004E6DF7"/>
    <w:rsid w:val="004F0FBD"/>
    <w:rsid w:val="004F78C0"/>
    <w:rsid w:val="00505A47"/>
    <w:rsid w:val="00507645"/>
    <w:rsid w:val="00512FDA"/>
    <w:rsid w:val="00520DA0"/>
    <w:rsid w:val="00521DDF"/>
    <w:rsid w:val="00534D96"/>
    <w:rsid w:val="005664BB"/>
    <w:rsid w:val="00566FFA"/>
    <w:rsid w:val="0057481D"/>
    <w:rsid w:val="00580217"/>
    <w:rsid w:val="0058486E"/>
    <w:rsid w:val="00585B33"/>
    <w:rsid w:val="0059014D"/>
    <w:rsid w:val="005A049A"/>
    <w:rsid w:val="005B3980"/>
    <w:rsid w:val="005B5C64"/>
    <w:rsid w:val="005B78B4"/>
    <w:rsid w:val="005C5337"/>
    <w:rsid w:val="005C6BD0"/>
    <w:rsid w:val="005D1C8B"/>
    <w:rsid w:val="005D468D"/>
    <w:rsid w:val="005D5AB5"/>
    <w:rsid w:val="005D5CED"/>
    <w:rsid w:val="005E7D27"/>
    <w:rsid w:val="005F1A4C"/>
    <w:rsid w:val="00605688"/>
    <w:rsid w:val="006070AF"/>
    <w:rsid w:val="00607E6C"/>
    <w:rsid w:val="006101B1"/>
    <w:rsid w:val="00614E44"/>
    <w:rsid w:val="0062270A"/>
    <w:rsid w:val="00622830"/>
    <w:rsid w:val="00623DA0"/>
    <w:rsid w:val="00630AEF"/>
    <w:rsid w:val="006325F8"/>
    <w:rsid w:val="00633463"/>
    <w:rsid w:val="00634C9A"/>
    <w:rsid w:val="006440E4"/>
    <w:rsid w:val="00650D78"/>
    <w:rsid w:val="0066343B"/>
    <w:rsid w:val="00663F3F"/>
    <w:rsid w:val="00664777"/>
    <w:rsid w:val="00665D1F"/>
    <w:rsid w:val="006748A4"/>
    <w:rsid w:val="00681A31"/>
    <w:rsid w:val="00683E73"/>
    <w:rsid w:val="00687010"/>
    <w:rsid w:val="006A256A"/>
    <w:rsid w:val="006A3141"/>
    <w:rsid w:val="006A5E34"/>
    <w:rsid w:val="006B2422"/>
    <w:rsid w:val="006B2B9A"/>
    <w:rsid w:val="006B515A"/>
    <w:rsid w:val="006C1937"/>
    <w:rsid w:val="006D601C"/>
    <w:rsid w:val="006F020C"/>
    <w:rsid w:val="00702212"/>
    <w:rsid w:val="007127B7"/>
    <w:rsid w:val="0071798E"/>
    <w:rsid w:val="007416B6"/>
    <w:rsid w:val="00746F48"/>
    <w:rsid w:val="0075404D"/>
    <w:rsid w:val="0076182A"/>
    <w:rsid w:val="00767B7E"/>
    <w:rsid w:val="007770C3"/>
    <w:rsid w:val="00784D24"/>
    <w:rsid w:val="00785FBA"/>
    <w:rsid w:val="00786E4A"/>
    <w:rsid w:val="007875EB"/>
    <w:rsid w:val="0079426B"/>
    <w:rsid w:val="007C5556"/>
    <w:rsid w:val="007D1682"/>
    <w:rsid w:val="007D312A"/>
    <w:rsid w:val="007D3F19"/>
    <w:rsid w:val="007D7605"/>
    <w:rsid w:val="007E23B0"/>
    <w:rsid w:val="007E23E5"/>
    <w:rsid w:val="007E4F29"/>
    <w:rsid w:val="007F1991"/>
    <w:rsid w:val="007F2C2F"/>
    <w:rsid w:val="007F55FC"/>
    <w:rsid w:val="007F5665"/>
    <w:rsid w:val="00800112"/>
    <w:rsid w:val="0080392E"/>
    <w:rsid w:val="00813348"/>
    <w:rsid w:val="00823F6D"/>
    <w:rsid w:val="008253BB"/>
    <w:rsid w:val="0083706E"/>
    <w:rsid w:val="008408F6"/>
    <w:rsid w:val="008423A5"/>
    <w:rsid w:val="008460DF"/>
    <w:rsid w:val="00850625"/>
    <w:rsid w:val="00853718"/>
    <w:rsid w:val="00855221"/>
    <w:rsid w:val="00860645"/>
    <w:rsid w:val="00871F71"/>
    <w:rsid w:val="00872FD8"/>
    <w:rsid w:val="00885AF4"/>
    <w:rsid w:val="008939CD"/>
    <w:rsid w:val="008B768C"/>
    <w:rsid w:val="008C48D3"/>
    <w:rsid w:val="008C4DB1"/>
    <w:rsid w:val="008C4EAF"/>
    <w:rsid w:val="008C5176"/>
    <w:rsid w:val="008C7FD0"/>
    <w:rsid w:val="008E1DE7"/>
    <w:rsid w:val="008E707C"/>
    <w:rsid w:val="00900B08"/>
    <w:rsid w:val="00902155"/>
    <w:rsid w:val="00902FA3"/>
    <w:rsid w:val="00923564"/>
    <w:rsid w:val="0092392E"/>
    <w:rsid w:val="009315F9"/>
    <w:rsid w:val="00933499"/>
    <w:rsid w:val="00935C98"/>
    <w:rsid w:val="009445A0"/>
    <w:rsid w:val="0094534B"/>
    <w:rsid w:val="00946945"/>
    <w:rsid w:val="00951248"/>
    <w:rsid w:val="0095152F"/>
    <w:rsid w:val="00954C49"/>
    <w:rsid w:val="00955E37"/>
    <w:rsid w:val="009641D5"/>
    <w:rsid w:val="0097099F"/>
    <w:rsid w:val="00971997"/>
    <w:rsid w:val="00971FFC"/>
    <w:rsid w:val="00980214"/>
    <w:rsid w:val="00982369"/>
    <w:rsid w:val="0098660A"/>
    <w:rsid w:val="00986FD4"/>
    <w:rsid w:val="009931C3"/>
    <w:rsid w:val="009A74C2"/>
    <w:rsid w:val="009B17FD"/>
    <w:rsid w:val="009B2C43"/>
    <w:rsid w:val="009B4EAE"/>
    <w:rsid w:val="009B7573"/>
    <w:rsid w:val="009B7902"/>
    <w:rsid w:val="009C22F4"/>
    <w:rsid w:val="009C2A4B"/>
    <w:rsid w:val="009C2E98"/>
    <w:rsid w:val="009C6267"/>
    <w:rsid w:val="009D3447"/>
    <w:rsid w:val="009D4711"/>
    <w:rsid w:val="009E0E50"/>
    <w:rsid w:val="009F1185"/>
    <w:rsid w:val="009F18CD"/>
    <w:rsid w:val="009F2A13"/>
    <w:rsid w:val="009F7527"/>
    <w:rsid w:val="009F7DE0"/>
    <w:rsid w:val="00A04EB0"/>
    <w:rsid w:val="00A13CC1"/>
    <w:rsid w:val="00A16847"/>
    <w:rsid w:val="00A237D8"/>
    <w:rsid w:val="00A268C4"/>
    <w:rsid w:val="00A307CD"/>
    <w:rsid w:val="00A331C8"/>
    <w:rsid w:val="00A35860"/>
    <w:rsid w:val="00A40A00"/>
    <w:rsid w:val="00A4142F"/>
    <w:rsid w:val="00A422EB"/>
    <w:rsid w:val="00A43AF0"/>
    <w:rsid w:val="00A45BB7"/>
    <w:rsid w:val="00A5295A"/>
    <w:rsid w:val="00A56DF2"/>
    <w:rsid w:val="00A56E6E"/>
    <w:rsid w:val="00A67AB5"/>
    <w:rsid w:val="00A733B2"/>
    <w:rsid w:val="00A741C2"/>
    <w:rsid w:val="00A91760"/>
    <w:rsid w:val="00A93B00"/>
    <w:rsid w:val="00A93C21"/>
    <w:rsid w:val="00AB64C9"/>
    <w:rsid w:val="00AC3C6A"/>
    <w:rsid w:val="00AD5620"/>
    <w:rsid w:val="00AD656B"/>
    <w:rsid w:val="00AD7C1B"/>
    <w:rsid w:val="00AE16BA"/>
    <w:rsid w:val="00AE1EBE"/>
    <w:rsid w:val="00B03C9D"/>
    <w:rsid w:val="00B060AE"/>
    <w:rsid w:val="00B10517"/>
    <w:rsid w:val="00B14E76"/>
    <w:rsid w:val="00B161B8"/>
    <w:rsid w:val="00B2048C"/>
    <w:rsid w:val="00B310B9"/>
    <w:rsid w:val="00B35F3F"/>
    <w:rsid w:val="00B36CBB"/>
    <w:rsid w:val="00B425E0"/>
    <w:rsid w:val="00B433F4"/>
    <w:rsid w:val="00B440AA"/>
    <w:rsid w:val="00B44B70"/>
    <w:rsid w:val="00B53C56"/>
    <w:rsid w:val="00B57DAF"/>
    <w:rsid w:val="00B66E55"/>
    <w:rsid w:val="00B77EA6"/>
    <w:rsid w:val="00B81598"/>
    <w:rsid w:val="00B829F8"/>
    <w:rsid w:val="00B841F1"/>
    <w:rsid w:val="00B944D6"/>
    <w:rsid w:val="00BA4351"/>
    <w:rsid w:val="00BB4DF0"/>
    <w:rsid w:val="00BC289F"/>
    <w:rsid w:val="00BC2D50"/>
    <w:rsid w:val="00BC5361"/>
    <w:rsid w:val="00BC5460"/>
    <w:rsid w:val="00BC6B50"/>
    <w:rsid w:val="00BD0E25"/>
    <w:rsid w:val="00BF5BD6"/>
    <w:rsid w:val="00C036E2"/>
    <w:rsid w:val="00C03E31"/>
    <w:rsid w:val="00C33E72"/>
    <w:rsid w:val="00C354B2"/>
    <w:rsid w:val="00C35554"/>
    <w:rsid w:val="00C42709"/>
    <w:rsid w:val="00C533CC"/>
    <w:rsid w:val="00C5751C"/>
    <w:rsid w:val="00C61BFC"/>
    <w:rsid w:val="00C62B85"/>
    <w:rsid w:val="00C65438"/>
    <w:rsid w:val="00C7524A"/>
    <w:rsid w:val="00C75510"/>
    <w:rsid w:val="00C86197"/>
    <w:rsid w:val="00C87FD8"/>
    <w:rsid w:val="00C91381"/>
    <w:rsid w:val="00C91CBB"/>
    <w:rsid w:val="00CA57D0"/>
    <w:rsid w:val="00CB4E70"/>
    <w:rsid w:val="00CC09B6"/>
    <w:rsid w:val="00CC666F"/>
    <w:rsid w:val="00CD1E3F"/>
    <w:rsid w:val="00CD3613"/>
    <w:rsid w:val="00CE44F6"/>
    <w:rsid w:val="00CE49DA"/>
    <w:rsid w:val="00CE7B61"/>
    <w:rsid w:val="00D00095"/>
    <w:rsid w:val="00D04D39"/>
    <w:rsid w:val="00D114F0"/>
    <w:rsid w:val="00D20620"/>
    <w:rsid w:val="00D254F7"/>
    <w:rsid w:val="00D26091"/>
    <w:rsid w:val="00D2685C"/>
    <w:rsid w:val="00D34E7C"/>
    <w:rsid w:val="00D35489"/>
    <w:rsid w:val="00D36AFE"/>
    <w:rsid w:val="00D51276"/>
    <w:rsid w:val="00D7035F"/>
    <w:rsid w:val="00D757BA"/>
    <w:rsid w:val="00D8524F"/>
    <w:rsid w:val="00DA0533"/>
    <w:rsid w:val="00DA634F"/>
    <w:rsid w:val="00DA65AC"/>
    <w:rsid w:val="00DB1706"/>
    <w:rsid w:val="00DB1913"/>
    <w:rsid w:val="00DC410D"/>
    <w:rsid w:val="00DC468F"/>
    <w:rsid w:val="00DC5A81"/>
    <w:rsid w:val="00DC68CA"/>
    <w:rsid w:val="00DC7CBA"/>
    <w:rsid w:val="00DD17F7"/>
    <w:rsid w:val="00DD230F"/>
    <w:rsid w:val="00DD73B7"/>
    <w:rsid w:val="00DF25CA"/>
    <w:rsid w:val="00DF28BC"/>
    <w:rsid w:val="00DF34B9"/>
    <w:rsid w:val="00E01053"/>
    <w:rsid w:val="00E07ACF"/>
    <w:rsid w:val="00E331A1"/>
    <w:rsid w:val="00E33202"/>
    <w:rsid w:val="00E336A9"/>
    <w:rsid w:val="00E472B1"/>
    <w:rsid w:val="00E50624"/>
    <w:rsid w:val="00E568DF"/>
    <w:rsid w:val="00E64269"/>
    <w:rsid w:val="00E82267"/>
    <w:rsid w:val="00E85167"/>
    <w:rsid w:val="00E853CE"/>
    <w:rsid w:val="00E867B6"/>
    <w:rsid w:val="00E91AEA"/>
    <w:rsid w:val="00E92A63"/>
    <w:rsid w:val="00E93919"/>
    <w:rsid w:val="00EA010F"/>
    <w:rsid w:val="00EC0C63"/>
    <w:rsid w:val="00EC1CCE"/>
    <w:rsid w:val="00ED1B63"/>
    <w:rsid w:val="00ED3C1F"/>
    <w:rsid w:val="00ED4085"/>
    <w:rsid w:val="00ED420E"/>
    <w:rsid w:val="00ED6FBE"/>
    <w:rsid w:val="00EE2F57"/>
    <w:rsid w:val="00EF4C34"/>
    <w:rsid w:val="00EF77C6"/>
    <w:rsid w:val="00F05438"/>
    <w:rsid w:val="00F1361C"/>
    <w:rsid w:val="00F156F0"/>
    <w:rsid w:val="00F160C7"/>
    <w:rsid w:val="00F17A83"/>
    <w:rsid w:val="00F2408F"/>
    <w:rsid w:val="00F240E9"/>
    <w:rsid w:val="00F2482A"/>
    <w:rsid w:val="00F31A3A"/>
    <w:rsid w:val="00F36D8F"/>
    <w:rsid w:val="00F417B1"/>
    <w:rsid w:val="00F45853"/>
    <w:rsid w:val="00F54078"/>
    <w:rsid w:val="00F602DF"/>
    <w:rsid w:val="00F754A1"/>
    <w:rsid w:val="00F81FD9"/>
    <w:rsid w:val="00F83486"/>
    <w:rsid w:val="00F841AA"/>
    <w:rsid w:val="00F84A94"/>
    <w:rsid w:val="00F87E96"/>
    <w:rsid w:val="00FA23E8"/>
    <w:rsid w:val="00FC65B7"/>
    <w:rsid w:val="00FD3CC1"/>
    <w:rsid w:val="00FF1E02"/>
    <w:rsid w:val="00FF30B4"/>
    <w:rsid w:val="053A62B5"/>
    <w:rsid w:val="0A2032A3"/>
    <w:rsid w:val="0B8A37D8"/>
    <w:rsid w:val="10C055FF"/>
    <w:rsid w:val="118107EC"/>
    <w:rsid w:val="11DD6519"/>
    <w:rsid w:val="16BB723D"/>
    <w:rsid w:val="18015F3F"/>
    <w:rsid w:val="1BE8440E"/>
    <w:rsid w:val="1D155CEE"/>
    <w:rsid w:val="20F57F95"/>
    <w:rsid w:val="240371BF"/>
    <w:rsid w:val="25711CC6"/>
    <w:rsid w:val="25C741E6"/>
    <w:rsid w:val="27842671"/>
    <w:rsid w:val="29FD04D3"/>
    <w:rsid w:val="2ABE7A3E"/>
    <w:rsid w:val="2CA234A8"/>
    <w:rsid w:val="2EFA178C"/>
    <w:rsid w:val="30B46D73"/>
    <w:rsid w:val="319F7F4E"/>
    <w:rsid w:val="383D272C"/>
    <w:rsid w:val="39AE70AB"/>
    <w:rsid w:val="3C0C0783"/>
    <w:rsid w:val="3F9F3A96"/>
    <w:rsid w:val="48BF60AB"/>
    <w:rsid w:val="493C27E9"/>
    <w:rsid w:val="496F39ED"/>
    <w:rsid w:val="49FF41D3"/>
    <w:rsid w:val="4BE068DB"/>
    <w:rsid w:val="4BF6002B"/>
    <w:rsid w:val="4ECE2238"/>
    <w:rsid w:val="51DB4B86"/>
    <w:rsid w:val="55333C3E"/>
    <w:rsid w:val="64CA39A1"/>
    <w:rsid w:val="69630ADE"/>
    <w:rsid w:val="6C4A05C8"/>
    <w:rsid w:val="6D3B1A89"/>
    <w:rsid w:val="71BF4EC2"/>
    <w:rsid w:val="72734D90"/>
    <w:rsid w:val="7412278C"/>
    <w:rsid w:val="79E7B28D"/>
    <w:rsid w:val="7F9F20E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4097"/>
    <o:shapelayout v:ext="edit">
      <o:idmap v:ext="edit" data="1"/>
    </o:shapelayout>
  </w:shapeDefaults>
  <w:decimalSymbol w:val="."/>
  <w:listSeparator w:val=","/>
  <w14:docId w14:val="57120DFC"/>
  <w15:docId w15:val="{2399860A-356E-4DE7-BA89-09FFC2A0CF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unhideWhenUsed="1" w:qFormat="1"/>
    <w:lsdException w:name="heading 3"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qFormat="1"/>
    <w:lsdException w:name="footer"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next w:val="a0"/>
    <w:qFormat/>
    <w:rsid w:val="00A43AF0"/>
    <w:pPr>
      <w:widowControl w:val="0"/>
      <w:jc w:val="both"/>
    </w:pPr>
    <w:rPr>
      <w:rFonts w:ascii="Times New Roman" w:eastAsia="宋体" w:hAnsi="Times New Roman" w:cs="Times New Roman"/>
      <w:kern w:val="2"/>
      <w:sz w:val="21"/>
      <w:szCs w:val="24"/>
    </w:rPr>
  </w:style>
  <w:style w:type="paragraph" w:styleId="1">
    <w:name w:val="heading 1"/>
    <w:basedOn w:val="a"/>
    <w:next w:val="a"/>
    <w:link w:val="1Char"/>
    <w:uiPriority w:val="9"/>
    <w:qFormat/>
    <w:rsid w:val="00A43AF0"/>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rsid w:val="00A43AF0"/>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rsid w:val="00A43AF0"/>
    <w:pPr>
      <w:keepNext/>
      <w:keepLines/>
      <w:spacing w:before="260" w:after="260" w:line="416" w:lineRule="auto"/>
      <w:outlineLvl w:val="2"/>
    </w:pPr>
    <w:rPr>
      <w:b/>
      <w:bCs/>
      <w:sz w:val="32"/>
      <w:szCs w:val="3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link w:val="Char"/>
    <w:uiPriority w:val="99"/>
    <w:qFormat/>
    <w:rsid w:val="00A43AF0"/>
    <w:pPr>
      <w:spacing w:beforeLines="30"/>
    </w:pPr>
    <w:rPr>
      <w:rFonts w:ascii="仿宋_GB2312" w:eastAsia="仿宋_GB2312"/>
      <w:kern w:val="0"/>
      <w:sz w:val="30"/>
    </w:rPr>
  </w:style>
  <w:style w:type="paragraph" w:styleId="30">
    <w:name w:val="toc 3"/>
    <w:basedOn w:val="a"/>
    <w:next w:val="a"/>
    <w:uiPriority w:val="39"/>
    <w:unhideWhenUsed/>
    <w:qFormat/>
    <w:rsid w:val="00A43AF0"/>
    <w:pPr>
      <w:tabs>
        <w:tab w:val="right" w:leader="dot" w:pos="8296"/>
      </w:tabs>
      <w:ind w:leftChars="400" w:left="840"/>
    </w:pPr>
  </w:style>
  <w:style w:type="paragraph" w:styleId="a4">
    <w:name w:val="Balloon Text"/>
    <w:basedOn w:val="a"/>
    <w:link w:val="Char0"/>
    <w:uiPriority w:val="99"/>
    <w:semiHidden/>
    <w:unhideWhenUsed/>
    <w:qFormat/>
    <w:rsid w:val="00A43AF0"/>
    <w:rPr>
      <w:sz w:val="18"/>
      <w:szCs w:val="18"/>
    </w:rPr>
  </w:style>
  <w:style w:type="paragraph" w:styleId="a5">
    <w:name w:val="footer"/>
    <w:basedOn w:val="a"/>
    <w:link w:val="Char1"/>
    <w:uiPriority w:val="99"/>
    <w:qFormat/>
    <w:rsid w:val="00A43AF0"/>
    <w:pPr>
      <w:tabs>
        <w:tab w:val="center" w:pos="4153"/>
        <w:tab w:val="right" w:pos="8306"/>
      </w:tabs>
      <w:snapToGrid w:val="0"/>
      <w:jc w:val="left"/>
    </w:pPr>
    <w:rPr>
      <w:rFonts w:ascii="Calibri" w:hAnsi="Calibri"/>
      <w:kern w:val="0"/>
      <w:sz w:val="18"/>
      <w:szCs w:val="18"/>
    </w:rPr>
  </w:style>
  <w:style w:type="paragraph" w:styleId="a6">
    <w:name w:val="header"/>
    <w:basedOn w:val="a"/>
    <w:link w:val="Char2"/>
    <w:uiPriority w:val="99"/>
    <w:semiHidden/>
    <w:qFormat/>
    <w:rsid w:val="00A43AF0"/>
    <w:pPr>
      <w:pBdr>
        <w:bottom w:val="single" w:sz="6" w:space="1" w:color="auto"/>
      </w:pBdr>
      <w:tabs>
        <w:tab w:val="center" w:pos="4153"/>
        <w:tab w:val="right" w:pos="8306"/>
      </w:tabs>
      <w:snapToGrid w:val="0"/>
      <w:jc w:val="center"/>
    </w:pPr>
    <w:rPr>
      <w:rFonts w:ascii="Calibri" w:hAnsi="Calibri"/>
      <w:kern w:val="0"/>
      <w:sz w:val="18"/>
      <w:szCs w:val="18"/>
    </w:rPr>
  </w:style>
  <w:style w:type="paragraph" w:styleId="10">
    <w:name w:val="toc 1"/>
    <w:basedOn w:val="a"/>
    <w:next w:val="a"/>
    <w:uiPriority w:val="39"/>
    <w:unhideWhenUsed/>
    <w:qFormat/>
    <w:rsid w:val="00A43AF0"/>
    <w:pPr>
      <w:tabs>
        <w:tab w:val="right" w:leader="dot" w:pos="8296"/>
      </w:tabs>
      <w:spacing w:before="93"/>
      <w:jc w:val="center"/>
    </w:pPr>
    <w:rPr>
      <w:rFonts w:ascii="仿宋" w:eastAsia="仿宋" w:hAnsi="仿宋"/>
      <w:sz w:val="28"/>
      <w:szCs w:val="28"/>
    </w:rPr>
  </w:style>
  <w:style w:type="paragraph" w:styleId="20">
    <w:name w:val="toc 2"/>
    <w:basedOn w:val="a"/>
    <w:next w:val="a"/>
    <w:uiPriority w:val="39"/>
    <w:unhideWhenUsed/>
    <w:qFormat/>
    <w:rsid w:val="00A43AF0"/>
    <w:pPr>
      <w:tabs>
        <w:tab w:val="right" w:leader="dot" w:pos="8296"/>
      </w:tabs>
      <w:ind w:leftChars="200" w:left="420"/>
    </w:pPr>
  </w:style>
  <w:style w:type="character" w:styleId="a7">
    <w:name w:val="Strong"/>
    <w:basedOn w:val="a1"/>
    <w:uiPriority w:val="99"/>
    <w:qFormat/>
    <w:rsid w:val="00A43AF0"/>
    <w:rPr>
      <w:b/>
    </w:rPr>
  </w:style>
  <w:style w:type="character" w:styleId="a8">
    <w:name w:val="Hyperlink"/>
    <w:basedOn w:val="a1"/>
    <w:uiPriority w:val="99"/>
    <w:unhideWhenUsed/>
    <w:qFormat/>
    <w:rsid w:val="00A43AF0"/>
    <w:rPr>
      <w:color w:val="0000FF" w:themeColor="hyperlink"/>
      <w:u w:val="single"/>
    </w:rPr>
  </w:style>
  <w:style w:type="character" w:customStyle="1" w:styleId="HeaderChar">
    <w:name w:val="Header Char"/>
    <w:basedOn w:val="a1"/>
    <w:uiPriority w:val="99"/>
    <w:semiHidden/>
    <w:qFormat/>
    <w:rsid w:val="00A43AF0"/>
    <w:rPr>
      <w:rFonts w:ascii="Times New Roman" w:hAnsi="Times New Roman"/>
      <w:sz w:val="18"/>
      <w:szCs w:val="18"/>
    </w:rPr>
  </w:style>
  <w:style w:type="character" w:customStyle="1" w:styleId="Char2">
    <w:name w:val="页眉 Char"/>
    <w:link w:val="a6"/>
    <w:uiPriority w:val="99"/>
    <w:semiHidden/>
    <w:qFormat/>
    <w:locked/>
    <w:rsid w:val="00A43AF0"/>
    <w:rPr>
      <w:sz w:val="18"/>
    </w:rPr>
  </w:style>
  <w:style w:type="character" w:customStyle="1" w:styleId="FooterChar">
    <w:name w:val="Footer Char"/>
    <w:basedOn w:val="a1"/>
    <w:uiPriority w:val="99"/>
    <w:semiHidden/>
    <w:qFormat/>
    <w:rsid w:val="00A43AF0"/>
    <w:rPr>
      <w:rFonts w:ascii="Times New Roman" w:hAnsi="Times New Roman"/>
      <w:sz w:val="18"/>
      <w:szCs w:val="18"/>
    </w:rPr>
  </w:style>
  <w:style w:type="character" w:customStyle="1" w:styleId="Char1">
    <w:name w:val="页脚 Char"/>
    <w:link w:val="a5"/>
    <w:uiPriority w:val="99"/>
    <w:qFormat/>
    <w:locked/>
    <w:rsid w:val="00A43AF0"/>
    <w:rPr>
      <w:sz w:val="18"/>
    </w:rPr>
  </w:style>
  <w:style w:type="character" w:customStyle="1" w:styleId="BodyTextChar">
    <w:name w:val="Body Text Char"/>
    <w:basedOn w:val="a1"/>
    <w:uiPriority w:val="99"/>
    <w:semiHidden/>
    <w:qFormat/>
    <w:rsid w:val="00A43AF0"/>
    <w:rPr>
      <w:rFonts w:ascii="Times New Roman" w:hAnsi="Times New Roman"/>
      <w:szCs w:val="24"/>
    </w:rPr>
  </w:style>
  <w:style w:type="character" w:customStyle="1" w:styleId="Char">
    <w:name w:val="正文文本 Char"/>
    <w:link w:val="a0"/>
    <w:uiPriority w:val="99"/>
    <w:qFormat/>
    <w:locked/>
    <w:rsid w:val="00A43AF0"/>
    <w:rPr>
      <w:rFonts w:ascii="仿宋_GB2312" w:eastAsia="仿宋_GB2312" w:hAnsi="Times New Roman"/>
      <w:sz w:val="24"/>
    </w:rPr>
  </w:style>
  <w:style w:type="paragraph" w:customStyle="1" w:styleId="Default">
    <w:name w:val="Default"/>
    <w:uiPriority w:val="99"/>
    <w:qFormat/>
    <w:rsid w:val="00A43AF0"/>
    <w:pPr>
      <w:widowControl w:val="0"/>
      <w:autoSpaceDE w:val="0"/>
      <w:autoSpaceDN w:val="0"/>
      <w:adjustRightInd w:val="0"/>
    </w:pPr>
    <w:rPr>
      <w:rFonts w:ascii="仿宋" w:eastAsia="仿宋" w:hAnsi="Calibri" w:cs="仿宋"/>
      <w:color w:val="000000"/>
      <w:sz w:val="24"/>
      <w:szCs w:val="24"/>
    </w:rPr>
  </w:style>
  <w:style w:type="paragraph" w:styleId="a9">
    <w:name w:val="List Paragraph"/>
    <w:basedOn w:val="a"/>
    <w:uiPriority w:val="34"/>
    <w:qFormat/>
    <w:rsid w:val="00A43AF0"/>
    <w:pPr>
      <w:ind w:firstLineChars="200" w:firstLine="420"/>
    </w:pPr>
  </w:style>
  <w:style w:type="character" w:customStyle="1" w:styleId="1Char">
    <w:name w:val="标题 1 Char"/>
    <w:basedOn w:val="a1"/>
    <w:link w:val="1"/>
    <w:uiPriority w:val="9"/>
    <w:qFormat/>
    <w:rsid w:val="00A43AF0"/>
    <w:rPr>
      <w:rFonts w:ascii="Times New Roman" w:hAnsi="Times New Roman"/>
      <w:b/>
      <w:bCs/>
      <w:kern w:val="44"/>
      <w:sz w:val="44"/>
      <w:szCs w:val="44"/>
    </w:rPr>
  </w:style>
  <w:style w:type="character" w:customStyle="1" w:styleId="2Char">
    <w:name w:val="标题 2 Char"/>
    <w:basedOn w:val="a1"/>
    <w:link w:val="2"/>
    <w:uiPriority w:val="9"/>
    <w:qFormat/>
    <w:rsid w:val="00A43AF0"/>
    <w:rPr>
      <w:rFonts w:asciiTheme="majorHAnsi" w:eastAsiaTheme="majorEastAsia" w:hAnsiTheme="majorHAnsi" w:cstheme="majorBidi"/>
      <w:b/>
      <w:bCs/>
      <w:kern w:val="2"/>
      <w:sz w:val="32"/>
      <w:szCs w:val="32"/>
    </w:rPr>
  </w:style>
  <w:style w:type="paragraph" w:customStyle="1" w:styleId="TOC1">
    <w:name w:val="TOC 标题1"/>
    <w:basedOn w:val="1"/>
    <w:next w:val="a"/>
    <w:uiPriority w:val="39"/>
    <w:unhideWhenUsed/>
    <w:qFormat/>
    <w:rsid w:val="00A43AF0"/>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character" w:customStyle="1" w:styleId="Char0">
    <w:name w:val="批注框文本 Char"/>
    <w:basedOn w:val="a1"/>
    <w:link w:val="a4"/>
    <w:uiPriority w:val="99"/>
    <w:semiHidden/>
    <w:qFormat/>
    <w:rsid w:val="00A43AF0"/>
    <w:rPr>
      <w:rFonts w:ascii="Times New Roman" w:hAnsi="Times New Roman"/>
      <w:kern w:val="2"/>
      <w:sz w:val="18"/>
      <w:szCs w:val="18"/>
    </w:rPr>
  </w:style>
  <w:style w:type="character" w:customStyle="1" w:styleId="3Char">
    <w:name w:val="标题 3 Char"/>
    <w:basedOn w:val="a1"/>
    <w:link w:val="3"/>
    <w:uiPriority w:val="9"/>
    <w:qFormat/>
    <w:rsid w:val="00A43AF0"/>
    <w:rPr>
      <w:rFonts w:ascii="Times New Roman" w:hAnsi="Times New Roman"/>
      <w:b/>
      <w:bCs/>
      <w:kern w:val="2"/>
      <w:sz w:val="32"/>
      <w:szCs w:val="32"/>
    </w:rPr>
  </w:style>
  <w:style w:type="paragraph" w:customStyle="1" w:styleId="TOC2">
    <w:name w:val="TOC 标题2"/>
    <w:basedOn w:val="1"/>
    <w:next w:val="a"/>
    <w:uiPriority w:val="39"/>
    <w:unhideWhenUsed/>
    <w:qFormat/>
    <w:rsid w:val="00A43AF0"/>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chart" Target="charts/chart5.xml"/><Relationship Id="rId18"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chart" Target="charts/chart4.xm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chart" Target="charts/chart3.xml"/><Relationship Id="rId5" Type="http://schemas.openxmlformats.org/officeDocument/2006/relationships/settings" Target="settings.xml"/><Relationship Id="rId15" Type="http://schemas.openxmlformats.org/officeDocument/2006/relationships/chart" Target="charts/chart7.xml"/><Relationship Id="rId10" Type="http://schemas.openxmlformats.org/officeDocument/2006/relationships/chart" Target="charts/chart2.xml"/><Relationship Id="rId19" Type="http://schemas.openxmlformats.org/officeDocument/2006/relationships/theme" Target="theme/theme1.xml"/><Relationship Id="rId4" Type="http://schemas.openxmlformats.org/officeDocument/2006/relationships/styles" Target="styles.xml"/><Relationship Id="rId9" Type="http://schemas.openxmlformats.org/officeDocument/2006/relationships/chart" Target="charts/chart1.xml"/><Relationship Id="rId14" Type="http://schemas.openxmlformats.org/officeDocument/2006/relationships/chart" Target="charts/chart6.xml"/></Relationships>
</file>

<file path=word/charts/_rels/chart1.xml.rels><?xml version="1.0" encoding="UTF-8" standalone="yes"?>
<Relationships xmlns="http://schemas.openxmlformats.org/package/2006/relationships"><Relationship Id="rId1" Type="http://schemas.openxmlformats.org/officeDocument/2006/relationships/package" Target="../embeddings/Microsoft_Excel____1.xlsx"/></Relationships>
</file>

<file path=word/charts/_rels/chart2.xml.rels><?xml version="1.0" encoding="UTF-8" standalone="yes"?>
<Relationships xmlns="http://schemas.openxmlformats.org/package/2006/relationships"><Relationship Id="rId1" Type="http://schemas.openxmlformats.org/officeDocument/2006/relationships/package" Target="../embeddings/Microsoft_Excel____2.xlsx"/></Relationships>
</file>

<file path=word/charts/_rels/chart3.xml.rels><?xml version="1.0" encoding="UTF-8" standalone="yes"?>
<Relationships xmlns="http://schemas.openxmlformats.org/package/2006/relationships"><Relationship Id="rId1" Type="http://schemas.openxmlformats.org/officeDocument/2006/relationships/package" Target="../embeddings/Microsoft_Excel____3.xlsx"/></Relationships>
</file>

<file path=word/charts/_rels/chart4.xml.rels><?xml version="1.0" encoding="UTF-8" standalone="yes"?>
<Relationships xmlns="http://schemas.openxmlformats.org/package/2006/relationships"><Relationship Id="rId1" Type="http://schemas.openxmlformats.org/officeDocument/2006/relationships/package" Target="../embeddings/Microsoft_Excel____4.xlsx"/></Relationships>
</file>

<file path=word/charts/_rels/chart5.xml.rels><?xml version="1.0" encoding="UTF-8" standalone="yes"?>
<Relationships xmlns="http://schemas.openxmlformats.org/package/2006/relationships"><Relationship Id="rId1" Type="http://schemas.openxmlformats.org/officeDocument/2006/relationships/package" Target="../embeddings/Microsoft_Excel____5.xlsx"/></Relationships>
</file>

<file path=word/charts/_rels/chart6.xml.rels><?xml version="1.0" encoding="UTF-8" standalone="yes"?>
<Relationships xmlns="http://schemas.openxmlformats.org/package/2006/relationships"><Relationship Id="rId1" Type="http://schemas.openxmlformats.org/officeDocument/2006/relationships/package" Target="../embeddings/Microsoft_Excel____6.xlsx"/></Relationships>
</file>

<file path=word/charts/_rels/chart7.xml.rels><?xml version="1.0" encoding="UTF-8" standalone="yes"?>
<Relationships xmlns="http://schemas.openxmlformats.org/package/2006/relationships"><Relationship Id="rId1" Type="http://schemas.openxmlformats.org/officeDocument/2006/relationships/package" Target="../embeddings/Microsoft_Excel____7.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zh-CN" altLang="en-US"/>
              <a:t>收、支决算总计变动情况图</a:t>
            </a:r>
          </a:p>
        </c:rich>
      </c:tx>
      <c:layout/>
      <c:overlay val="0"/>
      <c:spPr>
        <a:noFill/>
        <a:ln>
          <a:noFill/>
        </a:ln>
        <a:effectLst/>
      </c:spPr>
    </c:title>
    <c:autoTitleDeleted val="0"/>
    <c:plotArea>
      <c:layout>
        <c:manualLayout>
          <c:layoutTarget val="inner"/>
          <c:xMode val="edge"/>
          <c:yMode val="edge"/>
          <c:x val="2.6486876956417056E-2"/>
          <c:y val="0.25211607063049007"/>
          <c:w val="0.9470262460871659"/>
          <c:h val="0.64542656938524856"/>
        </c:manualLayout>
      </c:layout>
      <c:barChart>
        <c:barDir val="col"/>
        <c:grouping val="stacked"/>
        <c:varyColors val="0"/>
        <c:ser>
          <c:idx val="0"/>
          <c:order val="0"/>
          <c:tx>
            <c:strRef>
              <c:f>Sheet1!$B$1</c:f>
              <c:strCache>
                <c:ptCount val="1"/>
                <c:pt idx="0">
                  <c:v>收、支决算总计（万元）</c:v>
                </c:pt>
              </c:strCache>
            </c:strRef>
          </c:tx>
          <c:spPr>
            <a:solidFill>
              <a:schemeClr val="accent1"/>
            </a:solidFill>
            <a:ln>
              <a:noFill/>
            </a:ln>
            <a:effectLst/>
          </c:spPr>
          <c:invertIfNegative val="0"/>
          <c:dLbls>
            <c:dLbl>
              <c:idx val="0"/>
              <c:layout>
                <c:manualLayout>
                  <c:x val="0"/>
                  <c:y val="-2.4767801857585141E-2"/>
                </c:manualLayout>
              </c:layout>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3-E657-4EE7-9D4E-C918AE2E977B}"/>
                </c:ext>
                <c:ext xmlns:c15="http://schemas.microsoft.com/office/drawing/2012/chart" uri="{CE6537A1-D6FC-4f65-9D91-7224C49458BB}">
                  <c15:layout/>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zh-CN"/>
              </a:p>
            </c:tx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Sheet1!$A$2:$A$3</c:f>
              <c:strCache>
                <c:ptCount val="2"/>
                <c:pt idx="0">
                  <c:v>2021年度</c:v>
                </c:pt>
                <c:pt idx="1">
                  <c:v>2022年度</c:v>
                </c:pt>
              </c:strCache>
            </c:strRef>
          </c:cat>
          <c:val>
            <c:numRef>
              <c:f>Sheet1!$B$2:$B$3</c:f>
              <c:numCache>
                <c:formatCode>General</c:formatCode>
                <c:ptCount val="2"/>
                <c:pt idx="0">
                  <c:v>0</c:v>
                </c:pt>
                <c:pt idx="1">
                  <c:v>369.64000000000021</c:v>
                </c:pt>
              </c:numCache>
            </c:numRef>
          </c:val>
          <c:extLst xmlns:c16r2="http://schemas.microsoft.com/office/drawing/2015/06/chart">
            <c:ext xmlns:c16="http://schemas.microsoft.com/office/drawing/2014/chart" uri="{C3380CC4-5D6E-409C-BE32-E72D297353CC}">
              <c16:uniqueId val="{00000000-E657-4EE7-9D4E-C918AE2E977B}"/>
            </c:ext>
          </c:extLst>
        </c:ser>
        <c:dLbls>
          <c:showLegendKey val="0"/>
          <c:showVal val="1"/>
          <c:showCatName val="0"/>
          <c:showSerName val="0"/>
          <c:showPercent val="0"/>
          <c:showBubbleSize val="0"/>
        </c:dLbls>
        <c:gapWidth val="166"/>
        <c:overlap val="100"/>
        <c:axId val="211193072"/>
        <c:axId val="210883384"/>
      </c:barChart>
      <c:catAx>
        <c:axId val="211193072"/>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zh-CN"/>
          </a:p>
        </c:txPr>
        <c:crossAx val="210883384"/>
        <c:crosses val="autoZero"/>
        <c:auto val="1"/>
        <c:lblAlgn val="ctr"/>
        <c:lblOffset val="100"/>
        <c:noMultiLvlLbl val="0"/>
      </c:catAx>
      <c:valAx>
        <c:axId val="210883384"/>
        <c:scaling>
          <c:orientation val="minMax"/>
        </c:scaling>
        <c:delete val="1"/>
        <c:axPos val="l"/>
        <c:numFmt formatCode="General" sourceLinked="1"/>
        <c:majorTickMark val="none"/>
        <c:minorTickMark val="none"/>
        <c:tickLblPos val="nextTo"/>
        <c:crossAx val="211193072"/>
        <c:crosses val="autoZero"/>
        <c:crossBetween val="between"/>
      </c:valAx>
      <c:spPr>
        <a:noFill/>
        <a:ln>
          <a:noFill/>
        </a:ln>
        <a:effectLst/>
      </c:spPr>
    </c:plotArea>
    <c:legend>
      <c:legendPos val="t"/>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zh-CN"/>
        </a:p>
      </c:txPr>
    </c:legend>
    <c:plotVisOnly val="1"/>
    <c:dispBlanksAs val="gap"/>
    <c:showDLblsOverMax val="0"/>
    <c:extLst xmlns:c16r2="http://schemas.microsoft.com/office/drawing/2015/06/char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1">
          <a:lumMod val="15000"/>
          <a:lumOff val="85000"/>
        </a:schemeClr>
      </a:solidFill>
      <a:round/>
    </a:ln>
    <a:effectLst/>
  </c:spPr>
  <c:txPr>
    <a:bodyPr/>
    <a:lstStyle/>
    <a:p>
      <a:pPr>
        <a:defRPr/>
      </a:pPr>
      <a:endParaRPr lang="zh-CN"/>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pieChart>
        <c:varyColors val="1"/>
        <c:ser>
          <c:idx val="0"/>
          <c:order val="0"/>
          <c:tx>
            <c:strRef>
              <c:f>Sheet1!$B$1</c:f>
              <c:strCache>
                <c:ptCount val="1"/>
                <c:pt idx="0">
                  <c:v>收入决算结构图</c:v>
                </c:pt>
              </c:strCache>
            </c:strRef>
          </c:tx>
          <c:dPt>
            <c:idx val="0"/>
            <c:bubble3D val="0"/>
            <c:spPr>
              <a:solidFill>
                <a:schemeClr val="accent1"/>
              </a:solidFill>
              <a:ln w="19050">
                <a:solidFill>
                  <a:schemeClr val="lt1"/>
                </a:solidFill>
              </a:ln>
              <a:effectLst/>
            </c:spPr>
            <c:extLst xmlns:c16r2="http://schemas.microsoft.com/office/drawing/2015/06/chart">
              <c:ext xmlns:c16="http://schemas.microsoft.com/office/drawing/2014/chart" uri="{C3380CC4-5D6E-409C-BE32-E72D297353CC}">
                <c16:uniqueId val="{00000001-E3E5-4BED-AC3C-EBCCAD1F0176}"/>
              </c:ext>
            </c:extLst>
          </c:dPt>
          <c:dLbls>
            <c:dLbl>
              <c:idx val="0"/>
              <c:layout>
                <c:manualLayout>
                  <c:x val="1.6657723948725056E-2"/>
                  <c:y val="-0.23584180460414583"/>
                </c:manualLayout>
              </c:layout>
              <c:showLegendKey val="0"/>
              <c:showVal val="0"/>
              <c:showCatName val="0"/>
              <c:showSerName val="0"/>
              <c:showPercent val="1"/>
              <c:showBubbleSize val="0"/>
              <c:extLst xmlns:c16r2="http://schemas.microsoft.com/office/drawing/2015/06/chart">
                <c:ext xmlns:c16="http://schemas.microsoft.com/office/drawing/2014/chart" uri="{C3380CC4-5D6E-409C-BE32-E72D297353CC}">
                  <c16:uniqueId val="{00000001-E3E5-4BED-AC3C-EBCCAD1F0176}"/>
                </c:ext>
                <c:ext xmlns:c15="http://schemas.microsoft.com/office/drawing/2012/chart" uri="{CE6537A1-D6FC-4f65-9D91-7224C49458BB}">
                  <c15:layout>
                    <c:manualLayout>
                      <c:w val="9.4185021358244012E-2"/>
                      <c:h val="5.772978068143958E-2"/>
                    </c:manualLayout>
                  </c15:layout>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zh-CN"/>
              </a:p>
            </c:txPr>
            <c:showLegendKey val="0"/>
            <c:showVal val="0"/>
            <c:showCatName val="0"/>
            <c:showSerName val="0"/>
            <c:showPercent val="1"/>
            <c:showBubbleSize val="0"/>
            <c:showLeaderLines val="1"/>
            <c:leaderLines>
              <c:spPr>
                <a:ln w="9525" cap="flat" cmpd="sng" algn="ctr">
                  <a:solidFill>
                    <a:schemeClr val="tx1">
                      <a:lumMod val="35000"/>
                      <a:lumOff val="65000"/>
                    </a:schemeClr>
                  </a:solidFill>
                  <a:round/>
                </a:ln>
                <a:effectLst/>
              </c:spPr>
            </c:leaderLines>
            <c:extLst xmlns:c16r2="http://schemas.microsoft.com/office/drawing/2015/06/chart">
              <c:ext xmlns:c15="http://schemas.microsoft.com/office/drawing/2012/chart" uri="{CE6537A1-D6FC-4f65-9D91-7224C49458BB}"/>
            </c:extLst>
          </c:dLbls>
          <c:cat>
            <c:strRef>
              <c:f>Sheet1!$A$2</c:f>
              <c:strCache>
                <c:ptCount val="1"/>
                <c:pt idx="0">
                  <c:v>一般公共预算财政拨款收入</c:v>
                </c:pt>
              </c:strCache>
            </c:strRef>
          </c:cat>
          <c:val>
            <c:numRef>
              <c:f>Sheet1!$B$2</c:f>
              <c:numCache>
                <c:formatCode>General</c:formatCode>
                <c:ptCount val="1"/>
                <c:pt idx="0">
                  <c:v>369.62</c:v>
                </c:pt>
              </c:numCache>
            </c:numRef>
          </c:val>
          <c:extLst xmlns:c16r2="http://schemas.microsoft.com/office/drawing/2015/06/chart">
            <c:ext xmlns:c16="http://schemas.microsoft.com/office/drawing/2014/chart" uri="{C3380CC4-5D6E-409C-BE32-E72D297353CC}">
              <c16:uniqueId val="{00000000-E3E5-4BED-AC3C-EBCCAD1F0176}"/>
            </c:ext>
          </c:extLst>
        </c:ser>
        <c:dLbls>
          <c:showLegendKey val="0"/>
          <c:showVal val="0"/>
          <c:showCatName val="0"/>
          <c:showSerName val="0"/>
          <c:showPercent val="1"/>
          <c:showBubbleSize val="0"/>
          <c:showLeaderLines val="1"/>
        </c:dLbls>
        <c:firstSliceAng val="0"/>
      </c:pieChart>
      <c:spPr>
        <a:noFill/>
        <a:ln>
          <a:noFill/>
        </a:ln>
        <a:effectLst/>
      </c:spPr>
    </c:plotArea>
    <c:legend>
      <c:legendPos val="r"/>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zh-CN"/>
        </a:p>
      </c:txPr>
    </c:legend>
    <c:plotVisOnly val="1"/>
    <c:dispBlanksAs val="zero"/>
    <c:showDLblsOverMax val="0"/>
    <c:extLst xmlns:c16r2="http://schemas.microsoft.com/office/drawing/2015/06/char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1">
          <a:lumMod val="15000"/>
          <a:lumOff val="85000"/>
        </a:schemeClr>
      </a:solidFill>
      <a:round/>
    </a:ln>
    <a:effectLst/>
  </c:spPr>
  <c:txPr>
    <a:bodyPr/>
    <a:lstStyle/>
    <a:p>
      <a:pPr>
        <a:defRPr/>
      </a:pPr>
      <a:endParaRPr lang="zh-CN"/>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pieChart>
        <c:varyColors val="1"/>
        <c:ser>
          <c:idx val="0"/>
          <c:order val="0"/>
          <c:tx>
            <c:strRef>
              <c:f>Sheet1!$B$1</c:f>
              <c:strCache>
                <c:ptCount val="1"/>
                <c:pt idx="0">
                  <c:v>支出决算结构图</c:v>
                </c:pt>
              </c:strCache>
            </c:strRef>
          </c:tx>
          <c:dPt>
            <c:idx val="0"/>
            <c:bubble3D val="0"/>
            <c:spPr>
              <a:solidFill>
                <a:schemeClr val="accent1"/>
              </a:solidFill>
              <a:ln w="19050">
                <a:solidFill>
                  <a:schemeClr val="lt1"/>
                </a:solidFill>
              </a:ln>
              <a:effectLst/>
            </c:spPr>
            <c:extLst xmlns:c16r2="http://schemas.microsoft.com/office/drawing/2015/06/chart">
              <c:ext xmlns:c16="http://schemas.microsoft.com/office/drawing/2014/chart" uri="{C3380CC4-5D6E-409C-BE32-E72D297353CC}">
                <c16:uniqueId val="{00000001-EED6-46B8-9D40-2C096DE544A3}"/>
              </c:ext>
            </c:extLst>
          </c:dPt>
          <c:dPt>
            <c:idx val="1"/>
            <c:bubble3D val="0"/>
            <c:spPr>
              <a:solidFill>
                <a:schemeClr val="accent2"/>
              </a:solidFill>
              <a:ln w="19050">
                <a:solidFill>
                  <a:schemeClr val="lt1"/>
                </a:solidFill>
              </a:ln>
              <a:effectLst/>
            </c:spPr>
            <c:extLst xmlns:c16r2="http://schemas.microsoft.com/office/drawing/2015/06/chart">
              <c:ext xmlns:c16="http://schemas.microsoft.com/office/drawing/2014/chart" uri="{C3380CC4-5D6E-409C-BE32-E72D297353CC}">
                <c16:uniqueId val="{00000003-EED6-46B8-9D40-2C096DE544A3}"/>
              </c:ext>
            </c:extLst>
          </c:dPt>
          <c:dLbls>
            <c:dLbl>
              <c:idx val="0"/>
              <c:layout>
                <c:manualLayout>
                  <c:x val="-0.12247687375220646"/>
                  <c:y val="3.0327868852459035E-2"/>
                </c:manualLayout>
              </c:layout>
              <c:showLegendKey val="0"/>
              <c:showVal val="0"/>
              <c:showCatName val="0"/>
              <c:showSerName val="0"/>
              <c:showPercent val="1"/>
              <c:showBubbleSize val="0"/>
              <c:extLst xmlns:c16r2="http://schemas.microsoft.com/office/drawing/2015/06/chart">
                <c:ext xmlns:c16="http://schemas.microsoft.com/office/drawing/2014/chart" uri="{C3380CC4-5D6E-409C-BE32-E72D297353CC}">
                  <c16:uniqueId val="{00000001-EED6-46B8-9D40-2C096DE544A3}"/>
                </c:ext>
                <c:ext xmlns:c15="http://schemas.microsoft.com/office/drawing/2012/chart" uri="{CE6537A1-D6FC-4f65-9D91-7224C49458BB}">
                  <c15:layout/>
                </c:ext>
              </c:extLst>
            </c:dLbl>
            <c:dLbl>
              <c:idx val="1"/>
              <c:layout>
                <c:manualLayout>
                  <c:x val="9.9523823969391384E-2"/>
                  <c:y val="-2.3472311862656529E-2"/>
                </c:manualLayout>
              </c:layout>
              <c:showLegendKey val="0"/>
              <c:showVal val="0"/>
              <c:showCatName val="0"/>
              <c:showSerName val="0"/>
              <c:showPercent val="1"/>
              <c:showBubbleSize val="0"/>
              <c:extLst xmlns:c16r2="http://schemas.microsoft.com/office/drawing/2015/06/chart">
                <c:ext xmlns:c16="http://schemas.microsoft.com/office/drawing/2014/chart" uri="{C3380CC4-5D6E-409C-BE32-E72D297353CC}">
                  <c16:uniqueId val="{00000003-EED6-46B8-9D40-2C096DE544A3}"/>
                </c:ext>
                <c:ext xmlns:c15="http://schemas.microsoft.com/office/drawing/2012/chart" uri="{CE6537A1-D6FC-4f65-9D91-7224C49458BB}">
                  <c15:layout/>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zh-CN"/>
              </a:p>
            </c:txPr>
            <c:showLegendKey val="0"/>
            <c:showVal val="0"/>
            <c:showCatName val="0"/>
            <c:showSerName val="0"/>
            <c:showPercent val="1"/>
            <c:showBubbleSize val="0"/>
            <c:showLeaderLines val="1"/>
            <c:leaderLines>
              <c:spPr>
                <a:ln w="9525" cap="flat" cmpd="sng" algn="ctr">
                  <a:solidFill>
                    <a:schemeClr val="tx1">
                      <a:lumMod val="35000"/>
                      <a:lumOff val="65000"/>
                    </a:schemeClr>
                  </a:solidFill>
                  <a:round/>
                </a:ln>
                <a:effectLst/>
              </c:spPr>
            </c:leaderLines>
            <c:extLst xmlns:c16r2="http://schemas.microsoft.com/office/drawing/2015/06/chart">
              <c:ext xmlns:c15="http://schemas.microsoft.com/office/drawing/2012/chart" uri="{CE6537A1-D6FC-4f65-9D91-7224C49458BB}"/>
            </c:extLst>
          </c:dLbls>
          <c:cat>
            <c:strRef>
              <c:f>Sheet1!$A$2:$A$3</c:f>
              <c:strCache>
                <c:ptCount val="2"/>
                <c:pt idx="0">
                  <c:v>基本支出</c:v>
                </c:pt>
                <c:pt idx="1">
                  <c:v>项目支出</c:v>
                </c:pt>
              </c:strCache>
            </c:strRef>
          </c:cat>
          <c:val>
            <c:numRef>
              <c:f>Sheet1!$B$2:$B$3</c:f>
              <c:numCache>
                <c:formatCode>General</c:formatCode>
                <c:ptCount val="2"/>
                <c:pt idx="0">
                  <c:v>143.75</c:v>
                </c:pt>
                <c:pt idx="1">
                  <c:v>225.89000000000001</c:v>
                </c:pt>
              </c:numCache>
            </c:numRef>
          </c:val>
          <c:extLst xmlns:c16r2="http://schemas.microsoft.com/office/drawing/2015/06/chart">
            <c:ext xmlns:c16="http://schemas.microsoft.com/office/drawing/2014/chart" uri="{C3380CC4-5D6E-409C-BE32-E72D297353CC}">
              <c16:uniqueId val="{00000004-EED6-46B8-9D40-2C096DE544A3}"/>
            </c:ext>
          </c:extLst>
        </c:ser>
        <c:dLbls>
          <c:showLegendKey val="0"/>
          <c:showVal val="0"/>
          <c:showCatName val="0"/>
          <c:showSerName val="0"/>
          <c:showPercent val="1"/>
          <c:showBubbleSize val="0"/>
          <c:showLeaderLines val="1"/>
        </c:dLbls>
        <c:firstSliceAng val="0"/>
      </c:pieChart>
      <c:spPr>
        <a:noFill/>
        <a:ln>
          <a:noFill/>
        </a:ln>
        <a:effectLst/>
      </c:spPr>
    </c:plotArea>
    <c:legend>
      <c:legendPos val="r"/>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zh-CN"/>
        </a:p>
      </c:txPr>
    </c:legend>
    <c:plotVisOnly val="1"/>
    <c:dispBlanksAs val="zero"/>
    <c:showDLblsOverMax val="0"/>
    <c:extLst xmlns:c16r2="http://schemas.microsoft.com/office/drawing/2015/06/char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1">
          <a:lumMod val="15000"/>
          <a:lumOff val="85000"/>
        </a:schemeClr>
      </a:solidFill>
      <a:round/>
    </a:ln>
    <a:effectLst/>
  </c:spPr>
  <c:txPr>
    <a:bodyPr/>
    <a:lstStyle/>
    <a:p>
      <a:pPr>
        <a:defRPr/>
      </a:pPr>
      <a:endParaRPr lang="zh-CN"/>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zh-CN" altLang="en-US"/>
              <a:t>财政拨款收、支决算总计变动情况</a:t>
            </a:r>
          </a:p>
        </c:rich>
      </c:tx>
      <c:layout/>
      <c:overlay val="0"/>
      <c:spPr>
        <a:noFill/>
        <a:ln>
          <a:noFill/>
        </a:ln>
        <a:effectLst/>
      </c:spPr>
    </c:title>
    <c:autoTitleDeleted val="0"/>
    <c:plotArea>
      <c:layout/>
      <c:barChart>
        <c:barDir val="col"/>
        <c:grouping val="clustered"/>
        <c:varyColors val="0"/>
        <c:ser>
          <c:idx val="0"/>
          <c:order val="0"/>
          <c:tx>
            <c:strRef>
              <c:f>Sheet1!$B$1</c:f>
              <c:strCache>
                <c:ptCount val="1"/>
                <c:pt idx="0">
                  <c:v>财政拨款收、支总计（万元）</c:v>
                </c:pt>
              </c:strCache>
            </c:strRef>
          </c:tx>
          <c:spPr>
            <a:solidFill>
              <a:schemeClr val="accent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zh-CN"/>
              </a:p>
            </c:tx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Sheet1!$A$2:$A$3</c:f>
              <c:strCache>
                <c:ptCount val="2"/>
                <c:pt idx="0">
                  <c:v>2021年度</c:v>
                </c:pt>
                <c:pt idx="1">
                  <c:v>2022年度</c:v>
                </c:pt>
              </c:strCache>
            </c:strRef>
          </c:cat>
          <c:val>
            <c:numRef>
              <c:f>Sheet1!$B$2:$B$3</c:f>
              <c:numCache>
                <c:formatCode>General</c:formatCode>
                <c:ptCount val="2"/>
                <c:pt idx="0">
                  <c:v>0</c:v>
                </c:pt>
                <c:pt idx="1">
                  <c:v>369.64000000000021</c:v>
                </c:pt>
              </c:numCache>
            </c:numRef>
          </c:val>
          <c:extLst xmlns:c16r2="http://schemas.microsoft.com/office/drawing/2015/06/chart">
            <c:ext xmlns:c16="http://schemas.microsoft.com/office/drawing/2014/chart" uri="{C3380CC4-5D6E-409C-BE32-E72D297353CC}">
              <c16:uniqueId val="{00000000-0FD1-41E4-BAF1-FA5E5D71A9B4}"/>
            </c:ext>
          </c:extLst>
        </c:ser>
        <c:dLbls>
          <c:showLegendKey val="0"/>
          <c:showVal val="1"/>
          <c:showCatName val="0"/>
          <c:showSerName val="0"/>
          <c:showPercent val="0"/>
          <c:showBubbleSize val="0"/>
        </c:dLbls>
        <c:gapWidth val="150"/>
        <c:overlap val="-25"/>
        <c:axId val="211112672"/>
        <c:axId val="211117152"/>
      </c:barChart>
      <c:catAx>
        <c:axId val="211112672"/>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zh-CN"/>
          </a:p>
        </c:txPr>
        <c:crossAx val="211117152"/>
        <c:crosses val="autoZero"/>
        <c:auto val="1"/>
        <c:lblAlgn val="ctr"/>
        <c:lblOffset val="100"/>
        <c:noMultiLvlLbl val="0"/>
      </c:catAx>
      <c:valAx>
        <c:axId val="211117152"/>
        <c:scaling>
          <c:orientation val="minMax"/>
        </c:scaling>
        <c:delete val="1"/>
        <c:axPos val="l"/>
        <c:numFmt formatCode="General" sourceLinked="1"/>
        <c:majorTickMark val="none"/>
        <c:minorTickMark val="none"/>
        <c:tickLblPos val="nextTo"/>
        <c:crossAx val="211112672"/>
        <c:crosses val="autoZero"/>
        <c:crossBetween val="between"/>
      </c:valAx>
      <c:spPr>
        <a:noFill/>
        <a:ln>
          <a:noFill/>
        </a:ln>
        <a:effectLst/>
      </c:spPr>
    </c:plotArea>
    <c:legend>
      <c:legendPos val="t"/>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zh-CN"/>
        </a:p>
      </c:txPr>
    </c:legend>
    <c:plotVisOnly val="1"/>
    <c:dispBlanksAs val="gap"/>
    <c:showDLblsOverMax val="0"/>
    <c:extLst xmlns:c16r2="http://schemas.microsoft.com/office/drawing/2015/06/char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1">
          <a:lumMod val="15000"/>
          <a:lumOff val="85000"/>
        </a:schemeClr>
      </a:solidFill>
      <a:round/>
    </a:ln>
    <a:effectLst/>
  </c:spPr>
  <c:txPr>
    <a:bodyPr/>
    <a:lstStyle/>
    <a:p>
      <a:pPr>
        <a:defRPr/>
      </a:pPr>
      <a:endParaRPr lang="zh-CN"/>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zh-CN" altLang="zh-CN" sz="1400" b="0" i="0" u="none" strike="noStrike" baseline="0">
                <a:effectLst/>
              </a:rPr>
              <a:t>一般公共预算财政拨款支出决算变动情况</a:t>
            </a:r>
            <a:endParaRPr lang="zh-CN" altLang="en-US"/>
          </a:p>
        </c:rich>
      </c:tx>
      <c:layout/>
      <c:overlay val="0"/>
      <c:spPr>
        <a:noFill/>
        <a:ln>
          <a:noFill/>
        </a:ln>
        <a:effectLst/>
      </c:spPr>
    </c:title>
    <c:autoTitleDeleted val="0"/>
    <c:plotArea>
      <c:layout>
        <c:manualLayout>
          <c:layoutTarget val="inner"/>
          <c:xMode val="edge"/>
          <c:yMode val="edge"/>
          <c:x val="2.6486876956417056E-2"/>
          <c:y val="0.25182603695836192"/>
          <c:w val="0.9470262460871659"/>
          <c:h val="0.65521968983086043"/>
        </c:manualLayout>
      </c:layout>
      <c:barChart>
        <c:barDir val="col"/>
        <c:grouping val="clustered"/>
        <c:varyColors val="0"/>
        <c:ser>
          <c:idx val="0"/>
          <c:order val="0"/>
          <c:tx>
            <c:strRef>
              <c:f>Sheet1!$B$1</c:f>
              <c:strCache>
                <c:ptCount val="1"/>
                <c:pt idx="0">
                  <c:v>一般公共预算财政拨款支出（万元）</c:v>
                </c:pt>
              </c:strCache>
            </c:strRef>
          </c:tx>
          <c:spPr>
            <a:solidFill>
              <a:schemeClr val="accent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zh-CN"/>
              </a:p>
            </c:tx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Sheet1!$A$2:$A$3</c:f>
              <c:strCache>
                <c:ptCount val="2"/>
                <c:pt idx="0">
                  <c:v>2021年度</c:v>
                </c:pt>
                <c:pt idx="1">
                  <c:v>2022年度</c:v>
                </c:pt>
              </c:strCache>
            </c:strRef>
          </c:cat>
          <c:val>
            <c:numRef>
              <c:f>Sheet1!$B$2:$B$3</c:f>
              <c:numCache>
                <c:formatCode>General</c:formatCode>
                <c:ptCount val="2"/>
                <c:pt idx="0">
                  <c:v>0</c:v>
                </c:pt>
                <c:pt idx="1">
                  <c:v>369.64000000000021</c:v>
                </c:pt>
              </c:numCache>
            </c:numRef>
          </c:val>
          <c:extLst xmlns:c16r2="http://schemas.microsoft.com/office/drawing/2015/06/chart">
            <c:ext xmlns:c16="http://schemas.microsoft.com/office/drawing/2014/chart" uri="{C3380CC4-5D6E-409C-BE32-E72D297353CC}">
              <c16:uniqueId val="{00000000-0559-46CF-BCF3-8906B84700DE}"/>
            </c:ext>
          </c:extLst>
        </c:ser>
        <c:dLbls>
          <c:showLegendKey val="0"/>
          <c:showVal val="1"/>
          <c:showCatName val="0"/>
          <c:showSerName val="0"/>
          <c:showPercent val="0"/>
          <c:showBubbleSize val="0"/>
        </c:dLbls>
        <c:gapWidth val="150"/>
        <c:overlap val="-25"/>
        <c:axId val="211540144"/>
        <c:axId val="211540528"/>
      </c:barChart>
      <c:catAx>
        <c:axId val="211540144"/>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zh-CN"/>
          </a:p>
        </c:txPr>
        <c:crossAx val="211540528"/>
        <c:crosses val="autoZero"/>
        <c:auto val="1"/>
        <c:lblAlgn val="ctr"/>
        <c:lblOffset val="100"/>
        <c:noMultiLvlLbl val="0"/>
      </c:catAx>
      <c:valAx>
        <c:axId val="211540528"/>
        <c:scaling>
          <c:orientation val="minMax"/>
        </c:scaling>
        <c:delete val="1"/>
        <c:axPos val="l"/>
        <c:numFmt formatCode="General" sourceLinked="1"/>
        <c:majorTickMark val="none"/>
        <c:minorTickMark val="none"/>
        <c:tickLblPos val="nextTo"/>
        <c:crossAx val="211540144"/>
        <c:crosses val="autoZero"/>
        <c:crossBetween val="between"/>
      </c:valAx>
      <c:spPr>
        <a:noFill/>
        <a:ln>
          <a:noFill/>
        </a:ln>
        <a:effectLst/>
      </c:spPr>
    </c:plotArea>
    <c:legend>
      <c:legendPos val="t"/>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zh-CN"/>
        </a:p>
      </c:txPr>
    </c:legend>
    <c:plotVisOnly val="1"/>
    <c:dispBlanksAs val="gap"/>
    <c:showDLblsOverMax val="0"/>
    <c:extLst xmlns:c16r2="http://schemas.microsoft.com/office/drawing/2015/06/char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1">
          <a:lumMod val="15000"/>
          <a:lumOff val="85000"/>
        </a:schemeClr>
      </a:solidFill>
      <a:round/>
    </a:ln>
    <a:effectLst/>
  </c:spPr>
  <c:txPr>
    <a:bodyPr/>
    <a:lstStyle/>
    <a:p>
      <a:pPr>
        <a:defRPr/>
      </a:pPr>
      <a:endParaRPr lang="zh-CN"/>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pieChart>
        <c:varyColors val="1"/>
        <c:ser>
          <c:idx val="0"/>
          <c:order val="0"/>
          <c:tx>
            <c:strRef>
              <c:f>Sheet1!$B$1</c:f>
              <c:strCache>
                <c:ptCount val="1"/>
                <c:pt idx="0">
                  <c:v>一般公共预算财政拨款支出决算结构</c:v>
                </c:pt>
              </c:strCache>
            </c:strRef>
          </c:tx>
          <c:dPt>
            <c:idx val="0"/>
            <c:bubble3D val="0"/>
            <c:spPr>
              <a:solidFill>
                <a:schemeClr val="accent1"/>
              </a:solidFill>
              <a:ln w="19050">
                <a:solidFill>
                  <a:schemeClr val="lt1"/>
                </a:solidFill>
              </a:ln>
              <a:effectLst/>
            </c:spPr>
            <c:extLst xmlns:c16r2="http://schemas.microsoft.com/office/drawing/2015/06/chart">
              <c:ext xmlns:c16="http://schemas.microsoft.com/office/drawing/2014/chart" uri="{C3380CC4-5D6E-409C-BE32-E72D297353CC}">
                <c16:uniqueId val="{00000001-17F0-452A-BF65-17745366B6BA}"/>
              </c:ext>
            </c:extLst>
          </c:dPt>
          <c:dPt>
            <c:idx val="1"/>
            <c:bubble3D val="0"/>
            <c:spPr>
              <a:solidFill>
                <a:schemeClr val="accent2"/>
              </a:solidFill>
              <a:ln w="19050">
                <a:solidFill>
                  <a:schemeClr val="lt1"/>
                </a:solidFill>
              </a:ln>
              <a:effectLst/>
            </c:spPr>
            <c:extLst xmlns:c16r2="http://schemas.microsoft.com/office/drawing/2015/06/chart">
              <c:ext xmlns:c16="http://schemas.microsoft.com/office/drawing/2014/chart" uri="{C3380CC4-5D6E-409C-BE32-E72D297353CC}">
                <c16:uniqueId val="{00000003-17F0-452A-BF65-17745366B6BA}"/>
              </c:ext>
            </c:extLst>
          </c:dPt>
          <c:dPt>
            <c:idx val="2"/>
            <c:bubble3D val="0"/>
            <c:spPr>
              <a:solidFill>
                <a:schemeClr val="accent3"/>
              </a:solidFill>
              <a:ln w="19050">
                <a:solidFill>
                  <a:schemeClr val="lt1"/>
                </a:solidFill>
              </a:ln>
              <a:effectLst/>
            </c:spPr>
            <c:extLst xmlns:c16r2="http://schemas.microsoft.com/office/drawing/2015/06/chart">
              <c:ext xmlns:c16="http://schemas.microsoft.com/office/drawing/2014/chart" uri="{C3380CC4-5D6E-409C-BE32-E72D297353CC}">
                <c16:uniqueId val="{00000005-17F0-452A-BF65-17745366B6BA}"/>
              </c:ext>
            </c:extLst>
          </c:dPt>
          <c:cat>
            <c:strRef>
              <c:f>Sheet1!$A$2:$A$4</c:f>
              <c:strCache>
                <c:ptCount val="3"/>
                <c:pt idx="0">
                  <c:v>一般公共服务支出</c:v>
                </c:pt>
                <c:pt idx="1">
                  <c:v>社会保障和就业支出</c:v>
                </c:pt>
                <c:pt idx="2">
                  <c:v>住房保障支出</c:v>
                </c:pt>
              </c:strCache>
            </c:strRef>
          </c:cat>
          <c:val>
            <c:numRef>
              <c:f>Sheet1!$B$2:$B$4</c:f>
              <c:numCache>
                <c:formatCode>General</c:formatCode>
                <c:ptCount val="3"/>
                <c:pt idx="0">
                  <c:v>363.12</c:v>
                </c:pt>
                <c:pt idx="1">
                  <c:v>3.9699999999999998</c:v>
                </c:pt>
                <c:pt idx="2">
                  <c:v>2.5499999999999998</c:v>
                </c:pt>
              </c:numCache>
            </c:numRef>
          </c:val>
          <c:extLst xmlns:c16r2="http://schemas.microsoft.com/office/drawing/2015/06/chart">
            <c:ext xmlns:c16="http://schemas.microsoft.com/office/drawing/2014/chart" uri="{C3380CC4-5D6E-409C-BE32-E72D297353CC}">
              <c16:uniqueId val="{00000000-E1D7-4CA3-A75D-EB1BA6A1D675}"/>
            </c:ext>
          </c:extLst>
        </c:ser>
        <c:dLbls>
          <c:showLegendKey val="0"/>
          <c:showVal val="0"/>
          <c:showCatName val="0"/>
          <c:showSerName val="0"/>
          <c:showPercent val="0"/>
          <c:showBubbleSize val="0"/>
          <c:showLeaderLines val="1"/>
        </c:dLbls>
        <c:firstSliceAng val="0"/>
      </c:pieChart>
      <c:spPr>
        <a:noFill/>
        <a:ln>
          <a:noFill/>
        </a:ln>
        <a:effectLst/>
      </c:spPr>
    </c:plotArea>
    <c:legend>
      <c:legendPos val="b"/>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zh-CN"/>
        </a:p>
      </c:txPr>
    </c:legend>
    <c:plotVisOnly val="1"/>
    <c:dispBlanksAs val="zero"/>
    <c:showDLblsOverMax val="0"/>
    <c:extLst xmlns:c16r2="http://schemas.microsoft.com/office/drawing/2015/06/char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1">
          <a:lumMod val="15000"/>
          <a:lumOff val="85000"/>
        </a:schemeClr>
      </a:solidFill>
      <a:round/>
    </a:ln>
    <a:effectLst/>
  </c:spPr>
  <c:txPr>
    <a:bodyPr/>
    <a:lstStyle/>
    <a:p>
      <a:pPr>
        <a:defRPr/>
      </a:pPr>
      <a:endParaRPr lang="zh-CN"/>
    </a:p>
  </c:txPr>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pieChart>
        <c:varyColors val="1"/>
        <c:ser>
          <c:idx val="0"/>
          <c:order val="0"/>
          <c:tx>
            <c:strRef>
              <c:f>Sheet1!$B$1</c:f>
              <c:strCache>
                <c:ptCount val="1"/>
                <c:pt idx="0">
                  <c:v>“三公”经费财政拨款支出结构</c:v>
                </c:pt>
              </c:strCache>
            </c:strRef>
          </c:tx>
          <c:dPt>
            <c:idx val="0"/>
            <c:bubble3D val="0"/>
            <c:spPr>
              <a:solidFill>
                <a:schemeClr val="accent1"/>
              </a:solidFill>
              <a:ln w="19050">
                <a:solidFill>
                  <a:schemeClr val="lt1"/>
                </a:solidFill>
              </a:ln>
              <a:effectLst/>
            </c:spPr>
            <c:extLst xmlns:c16r2="http://schemas.microsoft.com/office/drawing/2015/06/chart">
              <c:ext xmlns:c16="http://schemas.microsoft.com/office/drawing/2014/chart" uri="{C3380CC4-5D6E-409C-BE32-E72D297353CC}">
                <c16:uniqueId val="{00000001-5D93-4ED7-A038-00305116D220}"/>
              </c:ext>
            </c:extLst>
          </c:dPt>
          <c:dPt>
            <c:idx val="1"/>
            <c:bubble3D val="0"/>
            <c:spPr>
              <a:solidFill>
                <a:schemeClr val="accent2"/>
              </a:solidFill>
              <a:ln w="19050">
                <a:solidFill>
                  <a:schemeClr val="lt1"/>
                </a:solidFill>
              </a:ln>
              <a:effectLst/>
            </c:spPr>
            <c:extLst xmlns:c16r2="http://schemas.microsoft.com/office/drawing/2015/06/chart">
              <c:ext xmlns:c16="http://schemas.microsoft.com/office/drawing/2014/chart" uri="{C3380CC4-5D6E-409C-BE32-E72D297353CC}">
                <c16:uniqueId val="{00000003-5D93-4ED7-A038-00305116D220}"/>
              </c:ext>
            </c:extLst>
          </c:dPt>
          <c:dPt>
            <c:idx val="2"/>
            <c:bubble3D val="0"/>
            <c:spPr>
              <a:solidFill>
                <a:schemeClr val="accent3"/>
              </a:solidFill>
              <a:ln w="19050">
                <a:solidFill>
                  <a:schemeClr val="lt1"/>
                </a:solidFill>
              </a:ln>
              <a:effectLst/>
            </c:spPr>
            <c:extLst xmlns:c16r2="http://schemas.microsoft.com/office/drawing/2015/06/chart">
              <c:ext xmlns:c16="http://schemas.microsoft.com/office/drawing/2014/chart" uri="{C3380CC4-5D6E-409C-BE32-E72D297353CC}">
                <c16:uniqueId val="{00000005-5D93-4ED7-A038-00305116D220}"/>
              </c:ext>
            </c:extLst>
          </c:dPt>
          <c:cat>
            <c:strRef>
              <c:f>Sheet1!$A$2:$A$4</c:f>
              <c:strCache>
                <c:ptCount val="3"/>
                <c:pt idx="0">
                  <c:v>因公出国（境）费</c:v>
                </c:pt>
                <c:pt idx="1">
                  <c:v>公务用车购置及运行维护费</c:v>
                </c:pt>
                <c:pt idx="2">
                  <c:v>公务接待费</c:v>
                </c:pt>
              </c:strCache>
            </c:strRef>
          </c:cat>
          <c:val>
            <c:numRef>
              <c:f>Sheet1!$B$2:$B$4</c:f>
              <c:numCache>
                <c:formatCode>General</c:formatCode>
                <c:ptCount val="3"/>
                <c:pt idx="0">
                  <c:v>0</c:v>
                </c:pt>
                <c:pt idx="1">
                  <c:v>4.51</c:v>
                </c:pt>
                <c:pt idx="2">
                  <c:v>99.169999999999987</c:v>
                </c:pt>
              </c:numCache>
            </c:numRef>
          </c:val>
          <c:extLst xmlns:c16r2="http://schemas.microsoft.com/office/drawing/2015/06/chart">
            <c:ext xmlns:c16="http://schemas.microsoft.com/office/drawing/2014/chart" uri="{C3380CC4-5D6E-409C-BE32-E72D297353CC}">
              <c16:uniqueId val="{00000000-1F0C-4816-8E8A-3DB3E6F5DA2D}"/>
            </c:ext>
          </c:extLst>
        </c:ser>
        <c:dLbls>
          <c:showLegendKey val="0"/>
          <c:showVal val="0"/>
          <c:showCatName val="0"/>
          <c:showSerName val="0"/>
          <c:showPercent val="0"/>
          <c:showBubbleSize val="0"/>
          <c:showLeaderLines val="1"/>
        </c:dLbls>
        <c:firstSliceAng val="0"/>
      </c:pieChart>
      <c:spPr>
        <a:noFill/>
        <a:ln>
          <a:noFill/>
        </a:ln>
        <a:effectLst/>
      </c:spPr>
    </c:plotArea>
    <c:legend>
      <c:legendPos val="b"/>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zh-CN"/>
        </a:p>
      </c:txPr>
    </c:legend>
    <c:plotVisOnly val="1"/>
    <c:dispBlanksAs val="zero"/>
    <c:showDLblsOverMax val="0"/>
    <c:extLst xmlns:c16r2="http://schemas.microsoft.com/office/drawing/2015/06/char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1">
          <a:lumMod val="15000"/>
          <a:lumOff val="85000"/>
        </a:schemeClr>
      </a:solidFill>
      <a:round/>
    </a:ln>
    <a:effectLst/>
  </c:spPr>
  <c:txPr>
    <a:bodyPr/>
    <a:lstStyle/>
    <a:p>
      <a:pPr>
        <a:defRPr/>
      </a:pPr>
      <a:endParaRPr lang="zh-CN"/>
    </a:p>
  </c:txPr>
  <c:externalData r:id="rId1">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451D2A8-E021-4AC5-81E2-A336235409C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17</Pages>
  <Words>4400</Words>
  <Characters>680</Characters>
  <Application>Microsoft Office Word</Application>
  <DocSecurity>0</DocSecurity>
  <Lines>5</Lines>
  <Paragraphs>10</Paragraphs>
  <ScaleCrop>false</ScaleCrop>
  <Company>四川省财政厅</Company>
  <LinksUpToDate>false</LinksUpToDate>
  <CharactersWithSpaces>5070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四川省***</dc:title>
  <dc:creator>曹颖</dc:creator>
  <cp:lastModifiedBy>邓丽君</cp:lastModifiedBy>
  <cp:revision>4</cp:revision>
  <cp:lastPrinted>2023-07-31T02:35:00Z</cp:lastPrinted>
  <dcterms:created xsi:type="dcterms:W3CDTF">2023-09-11T00:58:00Z</dcterms:created>
  <dcterms:modified xsi:type="dcterms:W3CDTF">2023-09-18T03:21:00Z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2052-11.8.2.8361</vt:lpwstr>
  </property>
</Properties>
</file>