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38F" w:rsidRDefault="00E7238F">
      <w:pPr>
        <w:spacing w:line="600" w:lineRule="exact"/>
        <w:jc w:val="center"/>
        <w:outlineLvl w:val="0"/>
        <w:rPr>
          <w:rFonts w:ascii="方正小标宋简体" w:eastAsia="方正小标宋简体" w:hAnsi="宋体"/>
          <w:sz w:val="72"/>
          <w:szCs w:val="72"/>
        </w:rPr>
      </w:pPr>
      <w:bookmarkStart w:id="0" w:name="_Toc15378441"/>
      <w:bookmarkStart w:id="1" w:name="_Toc15377425"/>
      <w:bookmarkStart w:id="2" w:name="_Toc15396597"/>
      <w:bookmarkStart w:id="3" w:name="_Toc15377193"/>
      <w:bookmarkStart w:id="4" w:name="_Toc15396475"/>
      <w:bookmarkStart w:id="5" w:name="_Toc15306267"/>
      <w:bookmarkStart w:id="6" w:name="_GoBack"/>
    </w:p>
    <w:bookmarkEnd w:id="6"/>
    <w:p w:rsidR="00E7238F" w:rsidRDefault="00E7238F">
      <w:pPr>
        <w:spacing w:line="600" w:lineRule="exact"/>
        <w:jc w:val="center"/>
        <w:outlineLvl w:val="0"/>
        <w:rPr>
          <w:rFonts w:ascii="方正小标宋简体" w:eastAsia="方正小标宋简体" w:hAnsi="宋体"/>
          <w:sz w:val="72"/>
          <w:szCs w:val="72"/>
        </w:rPr>
      </w:pPr>
    </w:p>
    <w:p w:rsidR="00E7238F" w:rsidRDefault="00E7238F">
      <w:pPr>
        <w:spacing w:line="600" w:lineRule="exact"/>
        <w:jc w:val="center"/>
        <w:outlineLvl w:val="0"/>
        <w:rPr>
          <w:rFonts w:ascii="方正小标宋简体" w:eastAsia="方正小标宋简体" w:hAnsi="宋体"/>
          <w:sz w:val="72"/>
          <w:szCs w:val="72"/>
        </w:rPr>
      </w:pPr>
    </w:p>
    <w:p w:rsidR="00E7238F" w:rsidRDefault="003205E2">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E7238F" w:rsidRDefault="003205E2">
      <w:pPr>
        <w:adjustRightInd w:val="0"/>
        <w:snapToGrid w:val="0"/>
        <w:spacing w:line="360" w:lineRule="auto"/>
        <w:jc w:val="center"/>
        <w:outlineLvl w:val="0"/>
        <w:rPr>
          <w:rFonts w:ascii="黑体" w:eastAsia="黑体" w:hAnsi="黑体"/>
          <w:sz w:val="48"/>
          <w:szCs w:val="48"/>
        </w:rPr>
      </w:pPr>
      <w:bookmarkStart w:id="7" w:name="_Toc15377426"/>
      <w:bookmarkStart w:id="8" w:name="_Toc15396598"/>
      <w:bookmarkStart w:id="9" w:name="_Toc15306268"/>
      <w:bookmarkStart w:id="10" w:name="_Toc15396476"/>
      <w:bookmarkStart w:id="11" w:name="_Toc15377194"/>
      <w:bookmarkStart w:id="12" w:name="_Toc15378442"/>
      <w:bookmarkEnd w:id="5"/>
      <w:r>
        <w:rPr>
          <w:rFonts w:ascii="方正小标宋简体" w:eastAsia="方正小标宋简体" w:hAnsi="方正小标宋简体" w:cs="方正小标宋简体" w:hint="eastAsia"/>
          <w:sz w:val="72"/>
          <w:szCs w:val="72"/>
        </w:rPr>
        <w:t>米易县人民法院</w:t>
      </w:r>
      <w:r>
        <w:rPr>
          <w:rFonts w:ascii="方正小标宋简体" w:eastAsia="方正小标宋简体" w:hAnsi="方正小标宋简体" w:cs="方正小标宋简体" w:hint="eastAsia"/>
          <w:sz w:val="72"/>
          <w:szCs w:val="72"/>
        </w:rPr>
        <w:t>部门决算</w:t>
      </w:r>
      <w:bookmarkEnd w:id="7"/>
      <w:bookmarkEnd w:id="8"/>
      <w:bookmarkEnd w:id="9"/>
      <w:bookmarkEnd w:id="10"/>
      <w:bookmarkEnd w:id="11"/>
      <w:bookmarkEnd w:id="12"/>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E7238F" w:rsidRDefault="00E7238F">
      <w:pPr>
        <w:widowControl/>
        <w:jc w:val="center"/>
        <w:rPr>
          <w:rFonts w:ascii="黑体" w:eastAsia="黑体" w:hAnsi="黑体" w:cstheme="minorBidi"/>
          <w:sz w:val="28"/>
          <w:szCs w:val="28"/>
        </w:rPr>
      </w:pPr>
    </w:p>
    <w:p w:rsidR="00E7238F" w:rsidRDefault="003205E2">
      <w:pPr>
        <w:pStyle w:val="10"/>
      </w:pPr>
      <w:r>
        <w:rPr>
          <w:rFonts w:hint="eastAsia"/>
        </w:rPr>
        <w:t>公开时间：</w:t>
      </w:r>
      <w:r>
        <w:rPr>
          <w:rFonts w:hint="eastAsia"/>
        </w:rPr>
        <w:t>2023</w:t>
      </w:r>
      <w:r>
        <w:rPr>
          <w:rFonts w:hint="eastAsia"/>
        </w:rPr>
        <w:t>年</w:t>
      </w:r>
      <w:r>
        <w:rPr>
          <w:rFonts w:hint="eastAsia"/>
        </w:rPr>
        <w:t>9</w:t>
      </w:r>
      <w:r>
        <w:rPr>
          <w:rFonts w:hint="eastAsia"/>
        </w:rPr>
        <w:t>月</w:t>
      </w:r>
      <w:r w:rsidR="00BD6B28">
        <w:t>13</w:t>
      </w:r>
      <w:r>
        <w:rPr>
          <w:rFonts w:hint="eastAsia"/>
        </w:rPr>
        <w:t>日</w:t>
      </w:r>
    </w:p>
    <w:p w:rsidR="00E7238F" w:rsidRDefault="00E7238F"/>
    <w:p w:rsidR="00E7238F" w:rsidRDefault="003205E2">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rPr>
        <w:tab/>
      </w:r>
      <w:r>
        <w:rPr>
          <w:rFonts w:ascii="Times New Roman" w:eastAsia="宋体" w:hAnsi="Times New Roman" w:cstheme="minorBidi" w:hint="eastAsia"/>
          <w:sz w:val="24"/>
          <w:szCs w:val="24"/>
        </w:rPr>
        <w:t>4</w:t>
      </w:r>
    </w:p>
    <w:p w:rsidR="00E7238F" w:rsidRDefault="003205E2">
      <w:pPr>
        <w:pStyle w:val="21"/>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cstheme="minorBidi" w:hint="eastAsia"/>
          <w:sz w:val="24"/>
        </w:rPr>
        <w:t>4</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二、机构设置</w:t>
      </w:r>
      <w:r>
        <w:rPr>
          <w:rFonts w:cstheme="minorBidi"/>
          <w:sz w:val="24"/>
        </w:rPr>
        <w:tab/>
      </w:r>
      <w:r>
        <w:rPr>
          <w:rFonts w:cstheme="minorBidi" w:hint="eastAsia"/>
          <w:sz w:val="24"/>
        </w:rPr>
        <w:t>5</w:t>
      </w:r>
    </w:p>
    <w:p w:rsidR="00E7238F" w:rsidRDefault="003205E2">
      <w:pPr>
        <w:pStyle w:val="10"/>
        <w:adjustRightInd w:val="0"/>
        <w:snapToGrid w:val="0"/>
        <w:spacing w:before="0" w:line="440" w:lineRule="exact"/>
        <w:jc w:val="left"/>
        <w:rPr>
          <w:sz w:val="24"/>
          <w:szCs w:val="24"/>
        </w:rPr>
      </w:pPr>
      <w:r>
        <w:rPr>
          <w:rFonts w:hint="eastAsia"/>
          <w:sz w:val="24"/>
        </w:rPr>
        <w:t>第二部分</w:t>
      </w:r>
      <w:r>
        <w:rPr>
          <w:rFonts w:hint="eastAsia"/>
          <w:sz w:val="24"/>
        </w:rPr>
        <w:t xml:space="preserve"> 2022</w:t>
      </w:r>
      <w:r>
        <w:rPr>
          <w:rFonts w:hint="eastAsia"/>
          <w:sz w:val="24"/>
        </w:rPr>
        <w:t>年度部门决算情况说明</w:t>
      </w:r>
      <w:r>
        <w:rPr>
          <w:rFonts w:cstheme="minorBidi"/>
          <w:sz w:val="24"/>
        </w:rPr>
        <w:tab/>
      </w:r>
      <w:r>
        <w:rPr>
          <w:rFonts w:ascii="Times New Roman" w:eastAsia="宋体" w:hAnsi="Times New Roman" w:cstheme="minorBidi" w:hint="eastAsia"/>
          <w:sz w:val="24"/>
          <w:szCs w:val="24"/>
        </w:rPr>
        <w:t>6</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一、收入支出决算总体情况说明</w:t>
      </w:r>
      <w:r>
        <w:rPr>
          <w:rFonts w:cstheme="minorBidi"/>
          <w:sz w:val="24"/>
        </w:rPr>
        <w:tab/>
      </w:r>
      <w:r>
        <w:rPr>
          <w:rFonts w:cstheme="minorBidi" w:hint="eastAsia"/>
          <w:sz w:val="24"/>
        </w:rPr>
        <w:t>6</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cstheme="minorBidi" w:hint="eastAsia"/>
          <w:sz w:val="24"/>
        </w:rPr>
        <w:t>6</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cstheme="minorBidi" w:hint="eastAsia"/>
          <w:sz w:val="24"/>
        </w:rPr>
        <w:t>7</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cstheme="minorBidi" w:hint="eastAsia"/>
          <w:sz w:val="24"/>
        </w:rPr>
        <w:t>7</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cstheme="minorBidi"/>
          <w:sz w:val="24"/>
        </w:rPr>
        <w:tab/>
      </w:r>
      <w:r>
        <w:rPr>
          <w:rFonts w:cstheme="minorBidi" w:hint="eastAsia"/>
          <w:sz w:val="24"/>
        </w:rPr>
        <w:t>8</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cstheme="minorBidi"/>
          <w:sz w:val="24"/>
        </w:rPr>
        <w:tab/>
      </w:r>
      <w:r>
        <w:rPr>
          <w:rFonts w:cstheme="minorBidi" w:hint="eastAsia"/>
          <w:sz w:val="24"/>
        </w:rPr>
        <w:t>10</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cstheme="minorBidi"/>
          <w:sz w:val="24"/>
        </w:rPr>
        <w:tab/>
      </w:r>
      <w:r>
        <w:rPr>
          <w:rFonts w:cstheme="minorBidi" w:hint="eastAsia"/>
          <w:sz w:val="24"/>
        </w:rPr>
        <w:t>11</w:t>
      </w:r>
    </w:p>
    <w:p w:rsidR="00E7238F" w:rsidRDefault="003205E2">
      <w:pPr>
        <w:pStyle w:val="21"/>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cstheme="minorBidi"/>
          <w:sz w:val="24"/>
        </w:rPr>
        <w:tab/>
      </w:r>
      <w:r>
        <w:rPr>
          <w:rFonts w:cstheme="minorBidi" w:hint="eastAsia"/>
          <w:sz w:val="24"/>
        </w:rPr>
        <w:t>13</w:t>
      </w:r>
    </w:p>
    <w:p w:rsidR="00E7238F" w:rsidRDefault="003205E2">
      <w:pPr>
        <w:pStyle w:val="21"/>
        <w:adjustRightInd w:val="0"/>
        <w:snapToGrid w:val="0"/>
        <w:spacing w:line="440" w:lineRule="exact"/>
        <w:ind w:leftChars="0"/>
        <w:jc w:val="left"/>
        <w:rPr>
          <w:rFonts w:ascii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Pr>
          <w:rFonts w:cstheme="minorBidi"/>
          <w:sz w:val="24"/>
        </w:rPr>
        <w:tab/>
      </w:r>
      <w:r>
        <w:rPr>
          <w:rFonts w:cstheme="minorBidi" w:hint="eastAsia"/>
          <w:sz w:val="24"/>
        </w:rPr>
        <w:t>13</w:t>
      </w:r>
    </w:p>
    <w:p w:rsidR="00E7238F" w:rsidRDefault="003205E2">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c"/>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Style w:val="2Char0"/>
          <w:rFonts w:hint="eastAsia"/>
        </w:rPr>
        <w:t>...................................................................................</w:t>
      </w:r>
      <w:r>
        <w:rPr>
          <w:rFonts w:cstheme="minorBidi" w:hint="eastAsia"/>
          <w:sz w:val="24"/>
        </w:rPr>
        <w:t>...13</w:t>
      </w:r>
    </w:p>
    <w:p w:rsidR="00E7238F" w:rsidRDefault="003205E2">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cstheme="minorBidi"/>
          <w:sz w:val="24"/>
        </w:rPr>
        <w:tab/>
      </w:r>
      <w:r>
        <w:rPr>
          <w:rFonts w:hint="eastAsia"/>
          <w:sz w:val="24"/>
        </w:rPr>
        <w:t>16</w:t>
      </w:r>
    </w:p>
    <w:p w:rsidR="00E7238F" w:rsidRDefault="003205E2">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cstheme="minorBidi"/>
          <w:sz w:val="24"/>
        </w:rPr>
        <w:tab/>
      </w:r>
      <w:r>
        <w:rPr>
          <w:rFonts w:hint="eastAsia"/>
          <w:sz w:val="24"/>
        </w:rPr>
        <w:t>19</w:t>
      </w:r>
    </w:p>
    <w:p w:rsidR="00E7238F" w:rsidRDefault="003205E2">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cstheme="minorBidi"/>
          <w:sz w:val="24"/>
        </w:rPr>
        <w:tab/>
      </w:r>
      <w:r>
        <w:rPr>
          <w:rFonts w:hint="eastAsia"/>
          <w:sz w:val="24"/>
        </w:rPr>
        <w:t>46</w:t>
      </w:r>
    </w:p>
    <w:p w:rsidR="00E7238F" w:rsidRDefault="003205E2">
      <w:pPr>
        <w:pStyle w:val="21"/>
        <w:adjustRightInd w:val="0"/>
        <w:snapToGrid w:val="0"/>
        <w:spacing w:line="440" w:lineRule="exact"/>
        <w:jc w:val="left"/>
        <w:rPr>
          <w:sz w:val="24"/>
        </w:rPr>
      </w:pPr>
      <w:r>
        <w:rPr>
          <w:rFonts w:hint="eastAsia"/>
          <w:sz w:val="24"/>
        </w:rPr>
        <w:t>一、收入支出决算总表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二、收入决算表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三、支出决算表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五、财政拨款支出决算明细表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lastRenderedPageBreak/>
        <w:t>九、一般公共预算财政拨款项目支出决算表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十、政府性基金预算财政拨款收入支出决算表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cstheme="minorBidi" w:hint="eastAsia"/>
          <w:sz w:val="24"/>
        </w:rPr>
        <w:t>46</w:t>
      </w:r>
    </w:p>
    <w:p w:rsidR="00E7238F" w:rsidRDefault="003205E2">
      <w:pPr>
        <w:pStyle w:val="21"/>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Pr>
          <w:rFonts w:cstheme="minorBidi"/>
          <w:sz w:val="24"/>
        </w:rPr>
        <w:tab/>
      </w:r>
      <w:r>
        <w:rPr>
          <w:rFonts w:cstheme="minorBidi" w:hint="eastAsia"/>
          <w:sz w:val="24"/>
        </w:rPr>
        <w:t>46</w:t>
      </w:r>
    </w:p>
    <w:p w:rsidR="00E7238F" w:rsidRDefault="003205E2">
      <w:pPr>
        <w:widowControl/>
        <w:spacing w:line="440" w:lineRule="exact"/>
        <w:jc w:val="left"/>
        <w:rPr>
          <w:rFonts w:ascii="仿宋" w:eastAsia="仿宋" w:hAnsi="仿宋"/>
          <w:bCs/>
          <w:kern w:val="44"/>
          <w:sz w:val="24"/>
        </w:rPr>
      </w:pPr>
      <w:bookmarkStart w:id="13" w:name="_Toc15396599"/>
      <w:bookmarkStart w:id="14" w:name="_Toc15377196"/>
      <w:r>
        <w:rPr>
          <w:rFonts w:ascii="仿宋" w:eastAsia="仿宋" w:hAnsi="仿宋"/>
          <w:b/>
          <w:sz w:val="24"/>
        </w:rPr>
        <w:br w:type="page"/>
      </w:r>
    </w:p>
    <w:p w:rsidR="00E7238F" w:rsidRDefault="003205E2">
      <w:pPr>
        <w:pStyle w:val="1"/>
        <w:jc w:val="center"/>
        <w:rPr>
          <w:rStyle w:val="1Char"/>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3"/>
      <w:bookmarkEnd w:id="14"/>
    </w:p>
    <w:p w:rsidR="00E7238F" w:rsidRDefault="00E7238F">
      <w:pPr>
        <w:widowControl/>
        <w:jc w:val="left"/>
        <w:rPr>
          <w:rFonts w:ascii="黑体" w:eastAsia="黑体"/>
          <w:sz w:val="32"/>
          <w:szCs w:val="32"/>
        </w:rPr>
      </w:pPr>
    </w:p>
    <w:p w:rsidR="00E7238F" w:rsidRDefault="003205E2">
      <w:pPr>
        <w:pStyle w:val="2"/>
        <w:numPr>
          <w:ilvl w:val="0"/>
          <w:numId w:val="1"/>
        </w:numPr>
        <w:rPr>
          <w:rFonts w:ascii="黑体" w:eastAsia="黑体" w:hAnsi="黑体"/>
          <w:b w:val="0"/>
        </w:rPr>
      </w:pPr>
      <w:r>
        <w:rPr>
          <w:rFonts w:ascii="黑体" w:eastAsia="黑体" w:hAnsi="黑体" w:hint="eastAsia"/>
          <w:b w:val="0"/>
        </w:rPr>
        <w:t>部门职责</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根据《中华人民共和国宪法》和有关法律规定，米易县人民法院是国家的审判机关，依法独立行使审判权，其主要职责是：</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1</w:t>
      </w:r>
      <w:r>
        <w:rPr>
          <w:rFonts w:ascii="仿宋_GB2312" w:eastAsia="仿宋_GB2312" w:hAnsi="仿宋" w:hint="eastAsia"/>
          <w:sz w:val="32"/>
          <w:szCs w:val="32"/>
        </w:rPr>
        <w:t>）负责向米易县人民代表大会及其常务委员会报告工作，接受米易县人民代表大会及其常务委员会的监督。</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2</w:t>
      </w:r>
      <w:r>
        <w:rPr>
          <w:rFonts w:ascii="仿宋_GB2312" w:eastAsia="仿宋_GB2312" w:hAnsi="仿宋" w:hint="eastAsia"/>
          <w:sz w:val="32"/>
          <w:szCs w:val="32"/>
        </w:rPr>
        <w:t>）贯彻执行最高人民法院、省高级人民法院、市中级人民法院确定的工作方针和工作任务。</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3</w:t>
      </w:r>
      <w:r>
        <w:rPr>
          <w:rFonts w:ascii="仿宋_GB2312" w:eastAsia="仿宋_GB2312" w:hAnsi="仿宋" w:hint="eastAsia"/>
          <w:sz w:val="32"/>
          <w:szCs w:val="32"/>
        </w:rPr>
        <w:t>）依法审判法律规定由本院管辖的刑事、民事、行政等第一审案件。</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4</w:t>
      </w:r>
      <w:r>
        <w:rPr>
          <w:rFonts w:ascii="仿宋_GB2312" w:eastAsia="仿宋_GB2312" w:hAnsi="仿宋" w:hint="eastAsia"/>
          <w:sz w:val="32"/>
          <w:szCs w:val="32"/>
        </w:rPr>
        <w:t>）依法审理本院决定再审的案件，审理上级法院指令再审的案件和发回重审的案件。</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5</w:t>
      </w:r>
      <w:r>
        <w:rPr>
          <w:rFonts w:ascii="仿宋_GB2312" w:eastAsia="仿宋_GB2312" w:hAnsi="仿宋" w:hint="eastAsia"/>
          <w:sz w:val="32"/>
          <w:szCs w:val="32"/>
        </w:rPr>
        <w:t>）依法行使司法执行权和司法决定权。</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6</w:t>
      </w:r>
      <w:r>
        <w:rPr>
          <w:rFonts w:ascii="仿宋_GB2312" w:eastAsia="仿宋_GB2312" w:hAnsi="仿宋" w:hint="eastAsia"/>
          <w:sz w:val="32"/>
          <w:szCs w:val="32"/>
        </w:rPr>
        <w:t>）负责向县人大常委会提请人事任免工作；负责本院的思想政治工作和队伍建设工作；负责本院的法官及其他工作人员的管理和教育培训工作；负责本院的</w:t>
      </w:r>
      <w:r>
        <w:rPr>
          <w:rFonts w:ascii="仿宋_GB2312" w:eastAsia="仿宋_GB2312" w:hAnsi="仿宋" w:hint="eastAsia"/>
          <w:sz w:val="32"/>
          <w:szCs w:val="32"/>
        </w:rPr>
        <w:t>纪检监察工作；负责本院司法警察管理工作。</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7</w:t>
      </w:r>
      <w:r>
        <w:rPr>
          <w:rFonts w:ascii="仿宋_GB2312" w:eastAsia="仿宋_GB2312" w:hAnsi="仿宋" w:hint="eastAsia"/>
          <w:sz w:val="32"/>
          <w:szCs w:val="32"/>
        </w:rPr>
        <w:t>）开展调查研究工作，总结审判经验；接待处理人民群众来信来访；开展司法建议工作和法制宣传工作；参加社会治安综合治理工作。</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Pr>
          <w:rFonts w:ascii="仿宋_GB2312" w:eastAsia="仿宋_GB2312" w:hAnsi="仿宋" w:hint="eastAsia"/>
          <w:sz w:val="32"/>
          <w:szCs w:val="32"/>
        </w:rPr>
        <w:t>8</w:t>
      </w:r>
      <w:r>
        <w:rPr>
          <w:rFonts w:ascii="仿宋_GB2312" w:eastAsia="仿宋_GB2312" w:hAnsi="仿宋" w:hint="eastAsia"/>
          <w:sz w:val="32"/>
          <w:szCs w:val="32"/>
        </w:rPr>
        <w:t>）负责本院的装备计划工作；负责本院的财务管理工作；负责本院的诉讼费收取、管理工作和罚没款的上缴工</w:t>
      </w:r>
      <w:r>
        <w:rPr>
          <w:rFonts w:ascii="仿宋_GB2312" w:eastAsia="仿宋_GB2312" w:hAnsi="仿宋" w:hint="eastAsia"/>
          <w:sz w:val="32"/>
          <w:szCs w:val="32"/>
        </w:rPr>
        <w:lastRenderedPageBreak/>
        <w:t>作等。</w:t>
      </w:r>
    </w:p>
    <w:p w:rsidR="00E7238F" w:rsidRDefault="003205E2">
      <w:pPr>
        <w:snapToGrid w:val="0"/>
        <w:spacing w:line="520" w:lineRule="exact"/>
        <w:ind w:firstLineChars="200" w:firstLine="640"/>
      </w:pPr>
      <w:r>
        <w:rPr>
          <w:rFonts w:ascii="仿宋_GB2312" w:eastAsia="仿宋_GB2312" w:hAnsi="仿宋" w:hint="eastAsia"/>
          <w:sz w:val="32"/>
          <w:szCs w:val="32"/>
        </w:rPr>
        <w:t>（</w:t>
      </w:r>
      <w:r>
        <w:rPr>
          <w:rFonts w:ascii="仿宋_GB2312" w:eastAsia="仿宋_GB2312" w:hAnsi="仿宋" w:hint="eastAsia"/>
          <w:sz w:val="32"/>
          <w:szCs w:val="32"/>
        </w:rPr>
        <w:t>9</w:t>
      </w:r>
      <w:r>
        <w:rPr>
          <w:rFonts w:ascii="仿宋_GB2312" w:eastAsia="仿宋_GB2312" w:hAnsi="仿宋" w:hint="eastAsia"/>
          <w:sz w:val="32"/>
          <w:szCs w:val="32"/>
        </w:rPr>
        <w:t>）经办其他应由本院负责的工作。</w:t>
      </w:r>
    </w:p>
    <w:p w:rsidR="00E7238F" w:rsidRDefault="003205E2">
      <w:pPr>
        <w:pStyle w:val="2"/>
        <w:numPr>
          <w:ilvl w:val="0"/>
          <w:numId w:val="1"/>
        </w:numPr>
        <w:rPr>
          <w:rStyle w:val="2Char"/>
          <w:rFonts w:ascii="黑体" w:eastAsia="黑体" w:hAnsi="黑体"/>
        </w:rPr>
      </w:pPr>
      <w:bookmarkStart w:id="15" w:name="_Toc15396601"/>
      <w:bookmarkStart w:id="16" w:name="_Toc15377200"/>
      <w:r>
        <w:rPr>
          <w:rFonts w:ascii="黑体" w:eastAsia="黑体" w:hAnsi="黑体" w:hint="eastAsia"/>
          <w:b w:val="0"/>
        </w:rPr>
        <w:t>机</w:t>
      </w:r>
      <w:r>
        <w:rPr>
          <w:rStyle w:val="2Char"/>
          <w:rFonts w:ascii="黑体" w:eastAsia="黑体" w:hAnsi="黑体" w:hint="eastAsia"/>
        </w:rPr>
        <w:t>构设置</w:t>
      </w:r>
      <w:bookmarkEnd w:id="15"/>
      <w:bookmarkEnd w:id="16"/>
    </w:p>
    <w:p w:rsidR="00E7238F" w:rsidRDefault="003205E2">
      <w:pPr>
        <w:pStyle w:val="a0"/>
        <w:adjustRightInd w:val="0"/>
        <w:snapToGrid w:val="0"/>
        <w:spacing w:before="93" w:line="600" w:lineRule="exact"/>
        <w:ind w:firstLineChars="210" w:firstLine="672"/>
        <w:rPr>
          <w:rFonts w:hAnsi="仿宋"/>
          <w:sz w:val="32"/>
          <w:szCs w:val="32"/>
        </w:rPr>
      </w:pPr>
      <w:r>
        <w:rPr>
          <w:rFonts w:ascii="仿宋" w:eastAsia="仿宋" w:hAnsi="仿宋" w:hint="eastAsia"/>
          <w:sz w:val="32"/>
          <w:szCs w:val="32"/>
        </w:rPr>
        <w:t>米易县人民法院无</w:t>
      </w:r>
      <w:r>
        <w:rPr>
          <w:rFonts w:ascii="仿宋" w:eastAsia="仿宋" w:hAnsi="仿宋" w:hint="eastAsia"/>
          <w:sz w:val="32"/>
          <w:szCs w:val="32"/>
        </w:rPr>
        <w:t>下属二级预算单</w:t>
      </w:r>
      <w:r>
        <w:rPr>
          <w:rFonts w:ascii="仿宋" w:eastAsia="仿宋" w:hAnsi="仿宋" w:hint="eastAsia"/>
          <w:sz w:val="32"/>
          <w:szCs w:val="32"/>
        </w:rPr>
        <w:t>位</w:t>
      </w:r>
      <w:r>
        <w:rPr>
          <w:rFonts w:ascii="仿宋" w:eastAsia="仿宋" w:hAnsi="仿宋" w:hint="eastAsia"/>
          <w:sz w:val="32"/>
          <w:szCs w:val="32"/>
        </w:rPr>
        <w:t>,</w:t>
      </w:r>
      <w:r>
        <w:rPr>
          <w:rFonts w:hAnsi="仿宋" w:hint="eastAsia"/>
          <w:sz w:val="32"/>
          <w:szCs w:val="32"/>
        </w:rPr>
        <w:t>根据中央和省、市、</w:t>
      </w:r>
      <w:proofErr w:type="gramStart"/>
      <w:r>
        <w:rPr>
          <w:rFonts w:hAnsi="仿宋" w:hint="eastAsia"/>
          <w:sz w:val="32"/>
          <w:szCs w:val="32"/>
        </w:rPr>
        <w:t>县关于</w:t>
      </w:r>
      <w:proofErr w:type="gramEnd"/>
      <w:r>
        <w:rPr>
          <w:rFonts w:hAnsi="仿宋" w:hint="eastAsia"/>
          <w:sz w:val="32"/>
          <w:szCs w:val="32"/>
        </w:rPr>
        <w:t>切实加强规范化服务型政府（机关）建设、三定方案等、提高行政效能的要求，探索创新管理体制，不断提高为民服务的素质能力和水平，切实为群众提</w:t>
      </w:r>
      <w:r>
        <w:rPr>
          <w:rFonts w:hAnsi="仿宋" w:hint="eastAsia"/>
          <w:sz w:val="32"/>
          <w:szCs w:val="32"/>
        </w:rPr>
        <w:t>供更加便捷、优质、高效的服务。米易县人民法院</w:t>
      </w:r>
      <w:proofErr w:type="gramStart"/>
      <w:r>
        <w:rPr>
          <w:rFonts w:hAnsi="仿宋" w:hint="eastAsia"/>
          <w:sz w:val="32"/>
          <w:szCs w:val="32"/>
        </w:rPr>
        <w:t>现设立</w:t>
      </w:r>
      <w:proofErr w:type="gramEnd"/>
      <w:r>
        <w:rPr>
          <w:rFonts w:hAnsi="仿宋" w:hint="eastAsia"/>
          <w:sz w:val="32"/>
          <w:szCs w:val="32"/>
        </w:rPr>
        <w:t>了</w:t>
      </w:r>
      <w:r>
        <w:rPr>
          <w:rFonts w:hAnsi="仿宋" w:hint="eastAsia"/>
          <w:sz w:val="32"/>
          <w:szCs w:val="32"/>
        </w:rPr>
        <w:t>8</w:t>
      </w:r>
      <w:r>
        <w:rPr>
          <w:rFonts w:hAnsi="仿宋" w:hint="eastAsia"/>
          <w:sz w:val="32"/>
          <w:szCs w:val="32"/>
        </w:rPr>
        <w:t>个内设机构和</w:t>
      </w:r>
      <w:r>
        <w:rPr>
          <w:rFonts w:hAnsi="仿宋" w:hint="eastAsia"/>
          <w:sz w:val="32"/>
          <w:szCs w:val="32"/>
        </w:rPr>
        <w:t>4</w:t>
      </w:r>
      <w:r>
        <w:rPr>
          <w:rFonts w:hAnsi="仿宋" w:hint="eastAsia"/>
          <w:sz w:val="32"/>
          <w:szCs w:val="32"/>
        </w:rPr>
        <w:t>个派出人民法庭，共计</w:t>
      </w:r>
      <w:r>
        <w:rPr>
          <w:rFonts w:hAnsi="仿宋" w:hint="eastAsia"/>
          <w:sz w:val="32"/>
          <w:szCs w:val="32"/>
        </w:rPr>
        <w:t>12</w:t>
      </w:r>
      <w:r>
        <w:rPr>
          <w:rFonts w:hAnsi="仿宋" w:hint="eastAsia"/>
          <w:sz w:val="32"/>
          <w:szCs w:val="32"/>
        </w:rPr>
        <w:t>个机构。</w:t>
      </w:r>
      <w:r>
        <w:rPr>
          <w:rFonts w:hAnsi="仿宋" w:hint="eastAsia"/>
          <w:sz w:val="32"/>
          <w:szCs w:val="32"/>
        </w:rPr>
        <w:t>8</w:t>
      </w:r>
      <w:r>
        <w:rPr>
          <w:rFonts w:hAnsi="仿宋" w:hint="eastAsia"/>
          <w:sz w:val="32"/>
          <w:szCs w:val="32"/>
        </w:rPr>
        <w:t>个内设机构分别是：综合办公室、政治部（督察室）；审判业务机构</w:t>
      </w:r>
      <w:r>
        <w:rPr>
          <w:rFonts w:hAnsi="仿宋" w:hint="eastAsia"/>
          <w:sz w:val="32"/>
          <w:szCs w:val="32"/>
        </w:rPr>
        <w:t>6</w:t>
      </w:r>
      <w:r>
        <w:rPr>
          <w:rFonts w:hAnsi="仿宋" w:hint="eastAsia"/>
          <w:sz w:val="32"/>
          <w:szCs w:val="32"/>
        </w:rPr>
        <w:t>个，即：立案庭（诉讼服务中心）、刑事审判庭（未成年人案件审判庭）、行政审判庭（环境资源审判庭）、民事审判庭、执行局、审判管理办公室（研究室）。</w:t>
      </w:r>
      <w:r>
        <w:rPr>
          <w:rFonts w:hAnsi="仿宋" w:hint="eastAsia"/>
          <w:sz w:val="32"/>
          <w:szCs w:val="32"/>
        </w:rPr>
        <w:t>4</w:t>
      </w:r>
      <w:r>
        <w:rPr>
          <w:rFonts w:hAnsi="仿宋" w:hint="eastAsia"/>
          <w:sz w:val="32"/>
          <w:szCs w:val="32"/>
        </w:rPr>
        <w:t>个派出人民法庭分别是：</w:t>
      </w:r>
      <w:proofErr w:type="gramStart"/>
      <w:r>
        <w:rPr>
          <w:rFonts w:hAnsi="仿宋" w:hint="eastAsia"/>
          <w:sz w:val="32"/>
          <w:szCs w:val="32"/>
        </w:rPr>
        <w:t>攀莲人民</w:t>
      </w:r>
      <w:proofErr w:type="gramEnd"/>
      <w:r>
        <w:rPr>
          <w:rFonts w:hAnsi="仿宋" w:hint="eastAsia"/>
          <w:sz w:val="32"/>
          <w:szCs w:val="32"/>
        </w:rPr>
        <w:t>法庭、白马人民法庭、</w:t>
      </w:r>
      <w:proofErr w:type="gramStart"/>
      <w:r>
        <w:rPr>
          <w:rFonts w:hAnsi="仿宋" w:hint="eastAsia"/>
          <w:sz w:val="32"/>
          <w:szCs w:val="32"/>
        </w:rPr>
        <w:t>普威人民</w:t>
      </w:r>
      <w:proofErr w:type="gramEnd"/>
      <w:r>
        <w:rPr>
          <w:rFonts w:hAnsi="仿宋" w:hint="eastAsia"/>
          <w:sz w:val="32"/>
          <w:szCs w:val="32"/>
        </w:rPr>
        <w:t>法庭、</w:t>
      </w:r>
      <w:proofErr w:type="gramStart"/>
      <w:r>
        <w:rPr>
          <w:rFonts w:hAnsi="仿宋" w:hint="eastAsia"/>
          <w:sz w:val="32"/>
          <w:szCs w:val="32"/>
        </w:rPr>
        <w:t>撒莲人民</w:t>
      </w:r>
      <w:proofErr w:type="gramEnd"/>
      <w:r>
        <w:rPr>
          <w:rFonts w:hAnsi="仿宋" w:hint="eastAsia"/>
          <w:sz w:val="32"/>
          <w:szCs w:val="32"/>
        </w:rPr>
        <w:t>法庭。</w:t>
      </w:r>
    </w:p>
    <w:p w:rsidR="00E7238F" w:rsidRDefault="00E7238F">
      <w:pPr>
        <w:pStyle w:val="a0"/>
        <w:adjustRightInd w:val="0"/>
        <w:snapToGrid w:val="0"/>
        <w:spacing w:before="93" w:line="600" w:lineRule="exact"/>
        <w:ind w:firstLineChars="210" w:firstLine="672"/>
        <w:rPr>
          <w:rFonts w:hAnsi="仿宋"/>
          <w:sz w:val="32"/>
          <w:szCs w:val="32"/>
        </w:rPr>
      </w:pPr>
    </w:p>
    <w:p w:rsidR="00E7238F" w:rsidRDefault="00E7238F">
      <w:pPr>
        <w:pStyle w:val="a0"/>
        <w:adjustRightInd w:val="0"/>
        <w:snapToGrid w:val="0"/>
        <w:spacing w:before="93" w:line="600" w:lineRule="exact"/>
        <w:ind w:firstLineChars="210" w:firstLine="672"/>
        <w:rPr>
          <w:rFonts w:hAnsi="仿宋"/>
          <w:sz w:val="32"/>
          <w:szCs w:val="32"/>
        </w:rPr>
      </w:pPr>
    </w:p>
    <w:p w:rsidR="00E7238F" w:rsidRDefault="00E7238F">
      <w:pPr>
        <w:pStyle w:val="a0"/>
        <w:adjustRightInd w:val="0"/>
        <w:snapToGrid w:val="0"/>
        <w:spacing w:before="93" w:line="600" w:lineRule="exact"/>
        <w:ind w:firstLineChars="210" w:firstLine="672"/>
        <w:rPr>
          <w:rFonts w:hAnsi="仿宋"/>
          <w:sz w:val="32"/>
          <w:szCs w:val="32"/>
        </w:rPr>
      </w:pPr>
    </w:p>
    <w:p w:rsidR="00E7238F" w:rsidRDefault="00E7238F">
      <w:pPr>
        <w:pStyle w:val="a0"/>
        <w:adjustRightInd w:val="0"/>
        <w:snapToGrid w:val="0"/>
        <w:spacing w:before="93" w:line="600" w:lineRule="exact"/>
        <w:ind w:firstLineChars="210" w:firstLine="672"/>
        <w:rPr>
          <w:rFonts w:hAnsi="仿宋"/>
          <w:sz w:val="32"/>
          <w:szCs w:val="32"/>
        </w:rPr>
      </w:pPr>
    </w:p>
    <w:p w:rsidR="00E7238F" w:rsidRDefault="00E7238F">
      <w:pPr>
        <w:pStyle w:val="a0"/>
        <w:adjustRightInd w:val="0"/>
        <w:snapToGrid w:val="0"/>
        <w:spacing w:before="93" w:line="600" w:lineRule="exact"/>
        <w:ind w:firstLineChars="210" w:firstLine="672"/>
        <w:rPr>
          <w:rFonts w:hAnsi="仿宋"/>
          <w:sz w:val="32"/>
          <w:szCs w:val="32"/>
        </w:rPr>
      </w:pPr>
    </w:p>
    <w:p w:rsidR="00E7238F" w:rsidRDefault="003205E2">
      <w:pPr>
        <w:pStyle w:val="1"/>
        <w:ind w:right="440"/>
        <w:jc w:val="center"/>
        <w:rPr>
          <w:rStyle w:val="1Char"/>
          <w:rFonts w:ascii="黑体" w:eastAsia="黑体" w:hAnsi="黑体"/>
          <w:bCs/>
        </w:rPr>
      </w:pPr>
      <w:bookmarkStart w:id="17" w:name="_Toc15396602"/>
      <w:bookmarkStart w:id="18" w:name="_Toc15377204"/>
      <w:r>
        <w:rPr>
          <w:rFonts w:ascii="黑体" w:eastAsia="黑体" w:hAnsi="黑体" w:hint="eastAsia"/>
          <w:b w:val="0"/>
        </w:rPr>
        <w:lastRenderedPageBreak/>
        <w:t>第二部分</w:t>
      </w:r>
      <w:r>
        <w:rPr>
          <w:rFonts w:ascii="黑体" w:eastAsia="黑体" w:hAnsi="黑体" w:hint="eastAsia"/>
          <w:b w:val="0"/>
        </w:rPr>
        <w:t xml:space="preserve"> 2022</w:t>
      </w:r>
      <w:r>
        <w:rPr>
          <w:rFonts w:ascii="黑体" w:eastAsia="黑体" w:hAnsi="黑体" w:hint="eastAsia"/>
          <w:b w:val="0"/>
        </w:rPr>
        <w:t>年度</w:t>
      </w:r>
      <w:r>
        <w:rPr>
          <w:rStyle w:val="1Char"/>
          <w:rFonts w:ascii="黑体" w:eastAsia="黑体" w:hAnsi="黑体" w:hint="eastAsia"/>
          <w:bCs/>
        </w:rPr>
        <w:t>部门决算情况说明</w:t>
      </w:r>
      <w:bookmarkEnd w:id="17"/>
      <w:bookmarkEnd w:id="18"/>
    </w:p>
    <w:p w:rsidR="00E7238F" w:rsidRDefault="00E7238F"/>
    <w:p w:rsidR="00E7238F" w:rsidRDefault="003205E2">
      <w:pPr>
        <w:pStyle w:val="11"/>
        <w:numPr>
          <w:ilvl w:val="0"/>
          <w:numId w:val="2"/>
        </w:numPr>
        <w:spacing w:line="600" w:lineRule="exact"/>
        <w:ind w:firstLineChars="0"/>
        <w:outlineLvl w:val="1"/>
        <w:rPr>
          <w:rStyle w:val="2Char"/>
          <w:rFonts w:ascii="黑体" w:eastAsia="黑体" w:hAnsi="黑体"/>
          <w:b w:val="0"/>
        </w:rPr>
      </w:pPr>
      <w:bookmarkStart w:id="19" w:name="_Toc15377205"/>
      <w:bookmarkStart w:id="20"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E7238F" w:rsidRDefault="003205E2">
      <w:pPr>
        <w:spacing w:line="60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年度收、支总计</w:t>
      </w:r>
      <w:r>
        <w:rPr>
          <w:rFonts w:ascii="仿宋" w:eastAsia="仿宋" w:hAnsi="仿宋" w:hint="eastAsia"/>
          <w:sz w:val="32"/>
          <w:szCs w:val="32"/>
        </w:rPr>
        <w:t>4073.46</w:t>
      </w:r>
      <w:r>
        <w:rPr>
          <w:rFonts w:ascii="仿宋" w:eastAsia="仿宋" w:hAnsi="仿宋" w:hint="eastAsia"/>
          <w:sz w:val="32"/>
          <w:szCs w:val="32"/>
        </w:rPr>
        <w:t>万元。与</w:t>
      </w:r>
      <w:r>
        <w:rPr>
          <w:rFonts w:ascii="仿宋" w:eastAsia="仿宋" w:hAnsi="仿宋" w:hint="eastAsia"/>
          <w:sz w:val="32"/>
          <w:szCs w:val="32"/>
        </w:rPr>
        <w:t>2021</w:t>
      </w:r>
      <w:r>
        <w:rPr>
          <w:rFonts w:ascii="仿宋" w:eastAsia="仿宋" w:hAnsi="仿宋" w:hint="eastAsia"/>
          <w:sz w:val="32"/>
          <w:szCs w:val="32"/>
        </w:rPr>
        <w:t>年相比，收、支总计各增加</w:t>
      </w:r>
      <w:r>
        <w:rPr>
          <w:rFonts w:ascii="仿宋" w:eastAsia="仿宋" w:hAnsi="仿宋" w:hint="eastAsia"/>
          <w:sz w:val="32"/>
          <w:szCs w:val="32"/>
        </w:rPr>
        <w:t>146.29</w:t>
      </w:r>
      <w:r>
        <w:rPr>
          <w:rFonts w:ascii="仿宋" w:eastAsia="仿宋" w:hAnsi="仿宋" w:hint="eastAsia"/>
          <w:sz w:val="32"/>
          <w:szCs w:val="32"/>
        </w:rPr>
        <w:t>万元，增长</w:t>
      </w:r>
      <w:r>
        <w:rPr>
          <w:rFonts w:ascii="仿宋" w:eastAsia="仿宋" w:hAnsi="仿宋" w:hint="eastAsia"/>
          <w:sz w:val="32"/>
          <w:szCs w:val="32"/>
        </w:rPr>
        <w:t>3.73</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人员有所增加</w:t>
      </w:r>
      <w:r>
        <w:rPr>
          <w:rFonts w:ascii="仿宋" w:eastAsia="仿宋" w:hAnsi="仿宋" w:hint="eastAsia"/>
          <w:sz w:val="32"/>
          <w:szCs w:val="32"/>
        </w:rPr>
        <w:t>,</w:t>
      </w:r>
      <w:r>
        <w:rPr>
          <w:rFonts w:ascii="仿宋" w:eastAsia="仿宋" w:hAnsi="仿宋" w:hint="eastAsia"/>
          <w:sz w:val="32"/>
          <w:szCs w:val="32"/>
        </w:rPr>
        <w:t>且存在部分</w:t>
      </w:r>
      <w:r>
        <w:rPr>
          <w:rFonts w:ascii="仿宋" w:eastAsia="仿宋" w:hAnsi="仿宋" w:hint="eastAsia"/>
          <w:sz w:val="32"/>
          <w:szCs w:val="32"/>
        </w:rPr>
        <w:t>2021</w:t>
      </w:r>
      <w:r>
        <w:rPr>
          <w:rFonts w:ascii="仿宋" w:eastAsia="仿宋" w:hAnsi="仿宋" w:hint="eastAsia"/>
          <w:sz w:val="32"/>
          <w:szCs w:val="32"/>
        </w:rPr>
        <w:t>年未清算的资金于</w:t>
      </w:r>
      <w:r>
        <w:rPr>
          <w:rFonts w:ascii="仿宋" w:eastAsia="仿宋" w:hAnsi="仿宋" w:hint="eastAsia"/>
          <w:sz w:val="32"/>
          <w:szCs w:val="32"/>
        </w:rPr>
        <w:t>2022</w:t>
      </w:r>
      <w:r>
        <w:rPr>
          <w:rFonts w:ascii="仿宋" w:eastAsia="仿宋" w:hAnsi="仿宋" w:hint="eastAsia"/>
          <w:sz w:val="32"/>
          <w:szCs w:val="32"/>
        </w:rPr>
        <w:t>年支付</w:t>
      </w:r>
      <w:r>
        <w:rPr>
          <w:rFonts w:ascii="仿宋" w:eastAsia="仿宋" w:hAnsi="仿宋" w:hint="eastAsia"/>
          <w:sz w:val="32"/>
          <w:szCs w:val="32"/>
        </w:rPr>
        <w:t>。</w:t>
      </w:r>
    </w:p>
    <w:p w:rsidR="00E7238F" w:rsidRDefault="003205E2">
      <w:pPr>
        <w:pStyle w:val="a0"/>
        <w:spacing w:before="93"/>
      </w:pPr>
      <w:r>
        <w:rPr>
          <w:rFonts w:ascii="仿宋" w:eastAsia="仿宋" w:hAnsi="仿宋" w:hint="eastAsia"/>
          <w:noProof/>
          <w:sz w:val="32"/>
          <w:szCs w:val="32"/>
        </w:rPr>
        <w:drawing>
          <wp:inline distT="0" distB="0" distL="114300" distR="114300">
            <wp:extent cx="5201285" cy="2423160"/>
            <wp:effectExtent l="4445" t="4445" r="13970" b="1079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7238F" w:rsidRDefault="003205E2">
      <w:pPr>
        <w:spacing w:line="600" w:lineRule="exact"/>
        <w:ind w:firstLineChars="200" w:firstLine="640"/>
        <w:jc w:val="center"/>
        <w:rPr>
          <w:rFonts w:ascii="仿宋_GB2312" w:eastAsia="仿宋_GB2312"/>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E7238F" w:rsidRDefault="003205E2">
      <w:pPr>
        <w:pStyle w:val="11"/>
        <w:numPr>
          <w:ilvl w:val="0"/>
          <w:numId w:val="2"/>
        </w:numPr>
        <w:spacing w:line="600" w:lineRule="exact"/>
        <w:ind w:firstLineChars="0"/>
        <w:outlineLvl w:val="1"/>
        <w:rPr>
          <w:rStyle w:val="2Char"/>
          <w:rFonts w:ascii="黑体" w:eastAsia="黑体" w:hAnsi="黑体"/>
          <w:b w:val="0"/>
        </w:rPr>
      </w:pPr>
      <w:bookmarkStart w:id="21" w:name="_Toc15396604"/>
      <w:bookmarkStart w:id="22"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E7238F" w:rsidRDefault="003205E2">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年本年收入合计</w:t>
      </w:r>
      <w:r>
        <w:rPr>
          <w:rFonts w:ascii="仿宋" w:eastAsia="仿宋" w:hAnsi="仿宋" w:hint="eastAsia"/>
          <w:sz w:val="32"/>
          <w:szCs w:val="32"/>
        </w:rPr>
        <w:t>1486.48</w:t>
      </w:r>
      <w:r>
        <w:rPr>
          <w:rFonts w:ascii="仿宋" w:eastAsia="仿宋" w:hAnsi="仿宋" w:hint="eastAsia"/>
          <w:sz w:val="32"/>
          <w:szCs w:val="32"/>
        </w:rPr>
        <w:t>万元，其中：一般公共预算财政拨款收入</w:t>
      </w:r>
      <w:r>
        <w:rPr>
          <w:rFonts w:ascii="仿宋" w:eastAsia="仿宋" w:hAnsi="仿宋" w:hint="eastAsia"/>
          <w:sz w:val="32"/>
          <w:szCs w:val="32"/>
        </w:rPr>
        <w:t>363.92</w:t>
      </w:r>
      <w:r>
        <w:rPr>
          <w:rFonts w:ascii="仿宋" w:eastAsia="仿宋" w:hAnsi="仿宋" w:hint="eastAsia"/>
          <w:sz w:val="32"/>
          <w:szCs w:val="32"/>
        </w:rPr>
        <w:t>万元，占</w:t>
      </w:r>
      <w:r>
        <w:rPr>
          <w:rFonts w:ascii="仿宋" w:eastAsia="仿宋" w:hAnsi="仿宋" w:hint="eastAsia"/>
          <w:sz w:val="32"/>
          <w:szCs w:val="32"/>
        </w:rPr>
        <w:t>24.48</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1122.55</w:t>
      </w:r>
      <w:r>
        <w:rPr>
          <w:rFonts w:ascii="仿宋" w:eastAsia="仿宋" w:hAnsi="仿宋" w:hint="eastAsia"/>
          <w:sz w:val="32"/>
          <w:szCs w:val="32"/>
        </w:rPr>
        <w:t>万元，占</w:t>
      </w:r>
      <w:r>
        <w:rPr>
          <w:rFonts w:ascii="仿宋" w:eastAsia="仿宋" w:hAnsi="仿宋" w:hint="eastAsia"/>
          <w:sz w:val="32"/>
          <w:szCs w:val="32"/>
        </w:rPr>
        <w:t>75.52</w:t>
      </w:r>
      <w:r>
        <w:rPr>
          <w:rFonts w:ascii="仿宋" w:eastAsia="仿宋" w:hAnsi="仿宋"/>
          <w:sz w:val="32"/>
          <w:szCs w:val="32"/>
        </w:rPr>
        <w:t>%</w:t>
      </w:r>
      <w:r>
        <w:rPr>
          <w:rFonts w:ascii="仿宋" w:eastAsia="仿宋" w:hAnsi="仿宋" w:hint="eastAsia"/>
          <w:sz w:val="32"/>
          <w:szCs w:val="32"/>
        </w:rPr>
        <w:t>。</w:t>
      </w:r>
    </w:p>
    <w:p w:rsidR="00E7238F" w:rsidRDefault="00E7238F">
      <w:pPr>
        <w:pStyle w:val="a0"/>
        <w:spacing w:before="93"/>
      </w:pPr>
    </w:p>
    <w:p w:rsidR="00E7238F" w:rsidRDefault="003205E2">
      <w:pPr>
        <w:spacing w:line="600" w:lineRule="exact"/>
        <w:ind w:firstLineChars="200" w:firstLine="640"/>
        <w:rPr>
          <w:rFonts w:ascii="仿宋" w:eastAsia="仿宋" w:hAnsi="仿宋"/>
          <w:sz w:val="32"/>
          <w:szCs w:val="32"/>
        </w:rPr>
      </w:pPr>
      <w:r>
        <w:rPr>
          <w:rFonts w:ascii="仿宋" w:eastAsia="仿宋" w:hAnsi="仿宋" w:hint="eastAsia"/>
          <w:noProof/>
          <w:sz w:val="32"/>
          <w:szCs w:val="32"/>
        </w:rPr>
        <w:lastRenderedPageBreak/>
        <w:drawing>
          <wp:anchor distT="0" distB="0" distL="114300" distR="114300" simplePos="0" relativeHeight="251659264" behindDoc="0" locked="0" layoutInCell="1" allowOverlap="1">
            <wp:simplePos x="0" y="0"/>
            <wp:positionH relativeFrom="column">
              <wp:posOffset>421005</wp:posOffset>
            </wp:positionH>
            <wp:positionV relativeFrom="paragraph">
              <wp:posOffset>-67945</wp:posOffset>
            </wp:positionV>
            <wp:extent cx="4758055" cy="2527300"/>
            <wp:effectExtent l="4445" t="4445" r="19050" b="209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3205E2">
      <w:pPr>
        <w:spacing w:line="600" w:lineRule="exact"/>
        <w:ind w:firstLineChars="200" w:firstLine="640"/>
        <w:jc w:val="center"/>
        <w:rPr>
          <w:rFonts w:ascii="仿宋_GB2312" w:eastAsia="仿宋_GB2312"/>
          <w:sz w:val="32"/>
          <w:szCs w:val="32"/>
        </w:rPr>
      </w:pPr>
      <w:r>
        <w:rPr>
          <w:rFonts w:ascii="仿宋" w:eastAsia="仿宋" w:hAnsi="仿宋" w:hint="eastAsia"/>
          <w:sz w:val="32"/>
          <w:szCs w:val="32"/>
        </w:rPr>
        <w:t>（图</w:t>
      </w:r>
      <w:r>
        <w:rPr>
          <w:rFonts w:ascii="仿宋" w:eastAsia="仿宋" w:hAnsi="仿宋" w:hint="eastAsia"/>
          <w:sz w:val="32"/>
          <w:szCs w:val="32"/>
        </w:rPr>
        <w:t>2</w:t>
      </w:r>
      <w:r>
        <w:rPr>
          <w:rFonts w:ascii="仿宋" w:eastAsia="仿宋" w:hAnsi="仿宋" w:hint="eastAsia"/>
          <w:sz w:val="32"/>
          <w:szCs w:val="32"/>
        </w:rPr>
        <w:t>：收入决算结构图）</w:t>
      </w:r>
    </w:p>
    <w:p w:rsidR="00E7238F" w:rsidRDefault="003205E2">
      <w:pPr>
        <w:pStyle w:val="11"/>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E7238F" w:rsidRDefault="003205E2">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年本年支出合计</w:t>
      </w:r>
      <w:r>
        <w:rPr>
          <w:rFonts w:ascii="仿宋" w:eastAsia="仿宋" w:hAnsi="仿宋" w:hint="eastAsia"/>
          <w:sz w:val="32"/>
          <w:szCs w:val="32"/>
        </w:rPr>
        <w:t>2036.73</w:t>
      </w:r>
      <w:r>
        <w:rPr>
          <w:rFonts w:ascii="仿宋" w:eastAsia="仿宋" w:hAnsi="仿宋" w:hint="eastAsia"/>
          <w:sz w:val="32"/>
          <w:szCs w:val="32"/>
        </w:rPr>
        <w:t>万元，其中：基本支出</w:t>
      </w:r>
      <w:r>
        <w:rPr>
          <w:rFonts w:ascii="仿宋" w:eastAsia="仿宋" w:hAnsi="仿宋" w:hint="eastAsia"/>
          <w:sz w:val="32"/>
          <w:szCs w:val="32"/>
        </w:rPr>
        <w:t>1670.53</w:t>
      </w:r>
      <w:r>
        <w:rPr>
          <w:rFonts w:ascii="仿宋" w:eastAsia="仿宋" w:hAnsi="仿宋" w:hint="eastAsia"/>
          <w:sz w:val="32"/>
          <w:szCs w:val="32"/>
        </w:rPr>
        <w:t>万元，占</w:t>
      </w:r>
      <w:r>
        <w:rPr>
          <w:rFonts w:ascii="仿宋" w:eastAsia="仿宋" w:hAnsi="仿宋" w:hint="eastAsia"/>
          <w:sz w:val="32"/>
          <w:szCs w:val="32"/>
        </w:rPr>
        <w:t>82.02</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366.20</w:t>
      </w:r>
      <w:r>
        <w:rPr>
          <w:rFonts w:ascii="仿宋" w:eastAsia="仿宋" w:hAnsi="仿宋" w:hint="eastAsia"/>
          <w:sz w:val="32"/>
          <w:szCs w:val="32"/>
        </w:rPr>
        <w:t>万元，占</w:t>
      </w:r>
      <w:r>
        <w:rPr>
          <w:rFonts w:ascii="仿宋" w:eastAsia="仿宋" w:hAnsi="仿宋" w:hint="eastAsia"/>
          <w:sz w:val="32"/>
          <w:szCs w:val="32"/>
        </w:rPr>
        <w:t>17.98</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E7238F" w:rsidRDefault="003205E2">
      <w:pPr>
        <w:spacing w:line="600" w:lineRule="exact"/>
        <w:ind w:firstLine="640"/>
        <w:rPr>
          <w:rFonts w:ascii="仿宋" w:eastAsia="仿宋" w:hAnsi="仿宋"/>
          <w:sz w:val="32"/>
          <w:szCs w:val="32"/>
          <w:shd w:val="pct10" w:color="auto" w:fill="FFFFFF"/>
        </w:rPr>
      </w:pPr>
      <w:r>
        <w:rPr>
          <w:rFonts w:eastAsia="方正仿宋_GBK" w:hint="eastAsia"/>
          <w:noProof/>
          <w:color w:val="000000"/>
          <w:sz w:val="33"/>
          <w:szCs w:val="33"/>
        </w:rPr>
        <w:drawing>
          <wp:anchor distT="0" distB="0" distL="114300" distR="114300" simplePos="0" relativeHeight="251660288" behindDoc="0" locked="0" layoutInCell="1" allowOverlap="1">
            <wp:simplePos x="0" y="0"/>
            <wp:positionH relativeFrom="column">
              <wp:posOffset>434975</wp:posOffset>
            </wp:positionH>
            <wp:positionV relativeFrom="paragraph">
              <wp:posOffset>157480</wp:posOffset>
            </wp:positionV>
            <wp:extent cx="5117465" cy="2525395"/>
            <wp:effectExtent l="4445" t="4445" r="21590" b="22860"/>
            <wp:wrapNone/>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ind w:firstLineChars="200" w:firstLine="640"/>
        <w:rPr>
          <w:rFonts w:ascii="仿宋" w:eastAsia="仿宋" w:hAnsi="仿宋"/>
          <w:sz w:val="32"/>
          <w:szCs w:val="32"/>
        </w:rPr>
      </w:pPr>
    </w:p>
    <w:p w:rsidR="00E7238F" w:rsidRDefault="00E7238F">
      <w:pPr>
        <w:spacing w:line="600" w:lineRule="exact"/>
        <w:rPr>
          <w:rFonts w:ascii="仿宋" w:eastAsia="仿宋" w:hAnsi="仿宋"/>
          <w:sz w:val="32"/>
          <w:szCs w:val="32"/>
        </w:rPr>
      </w:pPr>
    </w:p>
    <w:p w:rsidR="00E7238F" w:rsidRDefault="003205E2">
      <w:pPr>
        <w:spacing w:line="600" w:lineRule="exact"/>
        <w:ind w:firstLineChars="200" w:firstLine="640"/>
        <w:jc w:val="center"/>
        <w:rPr>
          <w:rFonts w:ascii="仿宋_GB2312" w:eastAsia="仿宋_GB2312"/>
          <w:sz w:val="32"/>
          <w:szCs w:val="32"/>
        </w:rPr>
      </w:pPr>
      <w:r>
        <w:rPr>
          <w:rFonts w:ascii="仿宋" w:eastAsia="仿宋" w:hAnsi="仿宋" w:hint="eastAsia"/>
          <w:sz w:val="32"/>
          <w:szCs w:val="32"/>
        </w:rPr>
        <w:t>（图</w:t>
      </w:r>
      <w:r>
        <w:rPr>
          <w:rFonts w:ascii="仿宋" w:eastAsia="仿宋" w:hAnsi="仿宋" w:hint="eastAsia"/>
          <w:sz w:val="32"/>
          <w:szCs w:val="32"/>
        </w:rPr>
        <w:t>3</w:t>
      </w:r>
      <w:r>
        <w:rPr>
          <w:rFonts w:ascii="仿宋" w:eastAsia="仿宋" w:hAnsi="仿宋" w:hint="eastAsia"/>
          <w:sz w:val="32"/>
          <w:szCs w:val="32"/>
        </w:rPr>
        <w:t>：支出决算结构图）</w:t>
      </w:r>
    </w:p>
    <w:p w:rsidR="00E7238F" w:rsidRDefault="003205E2">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E7238F" w:rsidRDefault="003205E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年财政拨款收、支总计</w:t>
      </w:r>
      <w:r>
        <w:rPr>
          <w:rFonts w:ascii="仿宋" w:eastAsia="仿宋" w:hAnsi="仿宋" w:hint="eastAsia"/>
          <w:sz w:val="32"/>
          <w:szCs w:val="32"/>
        </w:rPr>
        <w:t>1828.36</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w:t>
      </w:r>
      <w:r>
        <w:rPr>
          <w:rFonts w:ascii="仿宋" w:eastAsia="仿宋" w:hAnsi="仿宋" w:hint="eastAsia"/>
          <w:sz w:val="32"/>
          <w:szCs w:val="32"/>
        </w:rPr>
        <w:lastRenderedPageBreak/>
        <w:t>相比，财政拨款收、支总计减少</w:t>
      </w:r>
      <w:r>
        <w:rPr>
          <w:rFonts w:ascii="仿宋" w:eastAsia="仿宋" w:hAnsi="仿宋" w:hint="eastAsia"/>
          <w:sz w:val="32"/>
          <w:szCs w:val="32"/>
        </w:rPr>
        <w:t>2098.81</w:t>
      </w:r>
      <w:r>
        <w:rPr>
          <w:rFonts w:ascii="仿宋" w:eastAsia="仿宋" w:hAnsi="仿宋" w:hint="eastAsia"/>
          <w:sz w:val="32"/>
          <w:szCs w:val="32"/>
        </w:rPr>
        <w:t>万元，下降</w:t>
      </w:r>
      <w:r>
        <w:rPr>
          <w:rFonts w:ascii="仿宋" w:eastAsia="仿宋" w:hAnsi="仿宋" w:hint="eastAsia"/>
          <w:sz w:val="32"/>
          <w:szCs w:val="32"/>
        </w:rPr>
        <w:t>53.44</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2022</w:t>
      </w:r>
      <w:r>
        <w:rPr>
          <w:rFonts w:ascii="仿宋" w:eastAsia="仿宋" w:hAnsi="仿宋" w:hint="eastAsia"/>
          <w:sz w:val="32"/>
          <w:szCs w:val="32"/>
        </w:rPr>
        <w:t>年财务统管改革</w:t>
      </w:r>
      <w:r>
        <w:rPr>
          <w:rFonts w:ascii="仿宋" w:eastAsia="仿宋" w:hAnsi="仿宋" w:hint="eastAsia"/>
          <w:sz w:val="32"/>
          <w:szCs w:val="32"/>
        </w:rPr>
        <w:t>,</w:t>
      </w:r>
      <w:r>
        <w:rPr>
          <w:rFonts w:ascii="仿宋" w:eastAsia="仿宋" w:hAnsi="仿宋" w:hint="eastAsia"/>
          <w:sz w:val="32"/>
          <w:szCs w:val="32"/>
        </w:rPr>
        <w:t>按照要求，我院上划为市一级预算单位</w:t>
      </w:r>
      <w:r>
        <w:rPr>
          <w:rFonts w:ascii="仿宋" w:eastAsia="仿宋" w:hAnsi="仿宋" w:hint="eastAsia"/>
          <w:sz w:val="32"/>
          <w:szCs w:val="32"/>
        </w:rPr>
        <w:t>,</w:t>
      </w:r>
      <w:r>
        <w:rPr>
          <w:rFonts w:ascii="仿宋" w:eastAsia="仿宋" w:hAnsi="仿宋" w:hint="eastAsia"/>
          <w:sz w:val="32"/>
          <w:szCs w:val="32"/>
        </w:rPr>
        <w:t>县级财政的收入列为非同级财政拨款收入</w:t>
      </w:r>
      <w:r>
        <w:rPr>
          <w:rFonts w:ascii="仿宋" w:eastAsia="仿宋" w:hAnsi="仿宋" w:hint="eastAsia"/>
          <w:sz w:val="32"/>
          <w:szCs w:val="32"/>
        </w:rPr>
        <w:t>,</w:t>
      </w:r>
      <w:proofErr w:type="gramStart"/>
      <w:r>
        <w:rPr>
          <w:rFonts w:ascii="仿宋" w:eastAsia="仿宋" w:hAnsi="仿宋" w:hint="eastAsia"/>
          <w:sz w:val="32"/>
          <w:szCs w:val="32"/>
        </w:rPr>
        <w:t>故财政</w:t>
      </w:r>
      <w:proofErr w:type="gramEnd"/>
      <w:r>
        <w:rPr>
          <w:rFonts w:ascii="仿宋" w:eastAsia="仿宋" w:hAnsi="仿宋" w:hint="eastAsia"/>
          <w:sz w:val="32"/>
          <w:szCs w:val="32"/>
        </w:rPr>
        <w:t>拨款收入大幅度下降。</w:t>
      </w:r>
    </w:p>
    <w:p w:rsidR="00E7238F" w:rsidRDefault="003205E2">
      <w:pPr>
        <w:pStyle w:val="a0"/>
        <w:spacing w:before="93"/>
        <w:rPr>
          <w:rFonts w:ascii="仿宋" w:eastAsia="仿宋" w:hAnsi="仿宋"/>
          <w:sz w:val="32"/>
          <w:szCs w:val="32"/>
        </w:rPr>
      </w:pPr>
      <w:r>
        <w:rPr>
          <w:rFonts w:ascii="仿宋" w:eastAsia="仿宋" w:hAnsi="仿宋" w:hint="eastAsia"/>
          <w:noProof/>
          <w:sz w:val="32"/>
          <w:szCs w:val="32"/>
        </w:rPr>
        <w:drawing>
          <wp:inline distT="0" distB="0" distL="114300" distR="114300">
            <wp:extent cx="5050790" cy="2028190"/>
            <wp:effectExtent l="4445" t="4445" r="12065" b="571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7238F" w:rsidRDefault="003205E2">
      <w:pPr>
        <w:spacing w:line="600" w:lineRule="exact"/>
        <w:ind w:firstLineChars="200" w:firstLine="640"/>
        <w:jc w:val="center"/>
        <w:rPr>
          <w:rFonts w:ascii="仿宋" w:eastAsia="仿宋" w:hAnsi="仿宋"/>
          <w:b/>
          <w:sz w:val="32"/>
          <w:szCs w:val="32"/>
        </w:rPr>
      </w:pPr>
      <w:r>
        <w:rPr>
          <w:rFonts w:ascii="仿宋" w:eastAsia="仿宋" w:hAnsi="仿宋" w:hint="eastAsia"/>
          <w:sz w:val="32"/>
          <w:szCs w:val="32"/>
        </w:rPr>
        <w:t>（图</w:t>
      </w:r>
      <w:r>
        <w:rPr>
          <w:rFonts w:ascii="仿宋" w:eastAsia="仿宋" w:hAnsi="仿宋" w:hint="eastAsia"/>
          <w:sz w:val="32"/>
          <w:szCs w:val="32"/>
        </w:rPr>
        <w:t>4</w:t>
      </w:r>
      <w:r>
        <w:rPr>
          <w:rFonts w:ascii="仿宋" w:eastAsia="仿宋" w:hAnsi="仿宋" w:hint="eastAsia"/>
          <w:sz w:val="32"/>
          <w:szCs w:val="32"/>
        </w:rPr>
        <w:t>：财政拨款收、支决算总计变动情况）</w:t>
      </w:r>
    </w:p>
    <w:p w:rsidR="00E7238F" w:rsidRDefault="003205E2">
      <w:pPr>
        <w:spacing w:line="600" w:lineRule="exact"/>
        <w:ind w:firstLineChars="200" w:firstLine="640"/>
        <w:outlineLvl w:val="1"/>
        <w:rPr>
          <w:rStyle w:val="2Char"/>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E7238F" w:rsidRDefault="003205E2">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E7238F" w:rsidRDefault="003205E2">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914.18</w:t>
      </w:r>
      <w:r>
        <w:rPr>
          <w:rFonts w:ascii="仿宋" w:eastAsia="仿宋" w:hAnsi="仿宋" w:hint="eastAsia"/>
          <w:sz w:val="32"/>
          <w:szCs w:val="32"/>
        </w:rPr>
        <w:t>万元，占本年支出合计的</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年相比，一般公共预算财政拨款支出减少</w:t>
      </w:r>
      <w:r>
        <w:rPr>
          <w:rFonts w:ascii="仿宋" w:eastAsia="仿宋" w:hAnsi="仿宋" w:hint="eastAsia"/>
          <w:sz w:val="32"/>
          <w:szCs w:val="32"/>
        </w:rPr>
        <w:t>1049.4</w:t>
      </w:r>
      <w:r>
        <w:rPr>
          <w:rFonts w:ascii="仿宋" w:eastAsia="仿宋" w:hAnsi="仿宋" w:hint="eastAsia"/>
          <w:sz w:val="32"/>
          <w:szCs w:val="32"/>
        </w:rPr>
        <w:t>万元，下降</w:t>
      </w:r>
      <w:r>
        <w:rPr>
          <w:rFonts w:ascii="仿宋" w:eastAsia="仿宋" w:hAnsi="仿宋" w:hint="eastAsia"/>
          <w:sz w:val="32"/>
          <w:szCs w:val="32"/>
        </w:rPr>
        <w:t>53.44</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2022</w:t>
      </w:r>
      <w:r>
        <w:rPr>
          <w:rFonts w:ascii="仿宋" w:eastAsia="仿宋" w:hAnsi="仿宋" w:hint="eastAsia"/>
          <w:sz w:val="32"/>
          <w:szCs w:val="32"/>
        </w:rPr>
        <w:t>年财务统管改革</w:t>
      </w:r>
      <w:r>
        <w:rPr>
          <w:rFonts w:ascii="仿宋" w:eastAsia="仿宋" w:hAnsi="仿宋" w:hint="eastAsia"/>
          <w:sz w:val="32"/>
          <w:szCs w:val="32"/>
        </w:rPr>
        <w:t>,</w:t>
      </w:r>
      <w:r>
        <w:rPr>
          <w:rFonts w:ascii="仿宋" w:eastAsia="仿宋" w:hAnsi="仿宋" w:hint="eastAsia"/>
          <w:sz w:val="32"/>
          <w:szCs w:val="32"/>
        </w:rPr>
        <w:t>按照要求，我院上划为市一级预算单位</w:t>
      </w:r>
      <w:r>
        <w:rPr>
          <w:rFonts w:ascii="仿宋" w:eastAsia="仿宋" w:hAnsi="仿宋" w:hint="eastAsia"/>
          <w:sz w:val="32"/>
          <w:szCs w:val="32"/>
        </w:rPr>
        <w:t>,</w:t>
      </w:r>
      <w:r>
        <w:rPr>
          <w:rFonts w:ascii="仿宋" w:eastAsia="仿宋" w:hAnsi="仿宋" w:hint="eastAsia"/>
          <w:sz w:val="32"/>
          <w:szCs w:val="32"/>
        </w:rPr>
        <w:t>仅市级财政的支出列为</w:t>
      </w:r>
      <w:r>
        <w:rPr>
          <w:rFonts w:ascii="仿宋" w:eastAsia="仿宋" w:hAnsi="仿宋" w:hint="eastAsia"/>
          <w:sz w:val="32"/>
          <w:szCs w:val="32"/>
        </w:rPr>
        <w:t>一般公共预算财政拨款支出</w:t>
      </w:r>
      <w:r>
        <w:rPr>
          <w:rFonts w:ascii="仿宋" w:eastAsia="仿宋" w:hAnsi="仿宋" w:hint="eastAsia"/>
          <w:sz w:val="32"/>
          <w:szCs w:val="32"/>
        </w:rPr>
        <w:t>,</w:t>
      </w:r>
      <w:r>
        <w:rPr>
          <w:rFonts w:ascii="仿宋" w:eastAsia="仿宋" w:hAnsi="仿宋" w:hint="eastAsia"/>
          <w:sz w:val="32"/>
          <w:szCs w:val="32"/>
        </w:rPr>
        <w:t>故</w:t>
      </w:r>
      <w:r>
        <w:rPr>
          <w:rFonts w:ascii="仿宋" w:eastAsia="仿宋" w:hAnsi="仿宋" w:hint="eastAsia"/>
          <w:sz w:val="32"/>
          <w:szCs w:val="32"/>
        </w:rPr>
        <w:t>一般公共预算财政拨款支出</w:t>
      </w:r>
      <w:r>
        <w:rPr>
          <w:rFonts w:ascii="仿宋" w:eastAsia="仿宋" w:hAnsi="仿宋" w:hint="eastAsia"/>
          <w:sz w:val="32"/>
          <w:szCs w:val="32"/>
        </w:rPr>
        <w:t>大幅度下降。</w:t>
      </w:r>
    </w:p>
    <w:p w:rsidR="00E7238F" w:rsidRDefault="003205E2">
      <w:pPr>
        <w:pStyle w:val="a0"/>
        <w:spacing w:before="93"/>
        <w:rPr>
          <w:rFonts w:ascii="仿宋" w:eastAsia="仿宋" w:hAnsi="仿宋"/>
          <w:sz w:val="32"/>
          <w:szCs w:val="32"/>
        </w:rPr>
      </w:pPr>
      <w:r>
        <w:rPr>
          <w:rFonts w:ascii="仿宋" w:eastAsia="仿宋" w:hAnsi="仿宋" w:hint="eastAsia"/>
          <w:noProof/>
          <w:sz w:val="32"/>
          <w:szCs w:val="32"/>
        </w:rPr>
        <w:lastRenderedPageBreak/>
        <w:drawing>
          <wp:inline distT="0" distB="0" distL="114300" distR="114300">
            <wp:extent cx="5080000" cy="1988820"/>
            <wp:effectExtent l="4445" t="4445" r="20955" b="698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7238F" w:rsidRDefault="003205E2">
      <w:pPr>
        <w:spacing w:line="600" w:lineRule="exact"/>
        <w:ind w:firstLineChars="200" w:firstLine="640"/>
        <w:jc w:val="center"/>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5</w:t>
      </w:r>
      <w:r>
        <w:rPr>
          <w:rFonts w:ascii="仿宋" w:eastAsia="仿宋" w:hAnsi="仿宋" w:hint="eastAsia"/>
          <w:sz w:val="32"/>
          <w:szCs w:val="32"/>
        </w:rPr>
        <w:t>：一般公共预算财政拨款支出决算变动情况）</w:t>
      </w:r>
    </w:p>
    <w:p w:rsidR="00E7238F" w:rsidRDefault="003205E2">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E7238F" w:rsidRDefault="003205E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914.18</w:t>
      </w:r>
      <w:r>
        <w:rPr>
          <w:rFonts w:ascii="仿宋" w:eastAsia="仿宋" w:hAnsi="仿宋" w:hint="eastAsia"/>
          <w:sz w:val="32"/>
          <w:szCs w:val="32"/>
        </w:rPr>
        <w:t>万元，主要用于以下方面</w:t>
      </w:r>
      <w:r>
        <w:rPr>
          <w:rFonts w:ascii="仿宋" w:eastAsia="仿宋" w:hAnsi="仿宋"/>
          <w:sz w:val="32"/>
          <w:szCs w:val="32"/>
        </w:rPr>
        <w:t>:</w:t>
      </w:r>
      <w:r>
        <w:rPr>
          <w:rFonts w:ascii="仿宋_GB2312" w:eastAsia="仿宋_GB2312" w:hAnsi="仿宋" w:hint="eastAsia"/>
          <w:b/>
          <w:bCs/>
          <w:sz w:val="32"/>
          <w:szCs w:val="32"/>
        </w:rPr>
        <w:t>公共安全（类）支出</w:t>
      </w:r>
      <w:r>
        <w:rPr>
          <w:rFonts w:ascii="仿宋_GB2312" w:eastAsia="仿宋_GB2312" w:hAnsi="仿宋" w:hint="eastAsia"/>
          <w:sz w:val="32"/>
          <w:szCs w:val="32"/>
        </w:rPr>
        <w:t>707.62</w:t>
      </w:r>
      <w:r>
        <w:rPr>
          <w:rFonts w:ascii="仿宋_GB2312" w:eastAsia="仿宋_GB2312" w:hAnsi="仿宋" w:hint="eastAsia"/>
          <w:sz w:val="32"/>
          <w:szCs w:val="32"/>
        </w:rPr>
        <w:t>万元，占</w:t>
      </w:r>
      <w:r>
        <w:rPr>
          <w:rFonts w:ascii="仿宋_GB2312" w:eastAsia="仿宋_GB2312" w:hAnsi="仿宋" w:hint="eastAsia"/>
          <w:sz w:val="32"/>
          <w:szCs w:val="32"/>
        </w:rPr>
        <w:t>77.40</w:t>
      </w:r>
      <w:r>
        <w:rPr>
          <w:rFonts w:ascii="仿宋_GB2312" w:eastAsia="仿宋_GB2312" w:hAnsi="仿宋" w:hint="eastAsia"/>
          <w:sz w:val="32"/>
          <w:szCs w:val="32"/>
        </w:rPr>
        <w:t>%</w:t>
      </w:r>
      <w:r>
        <w:rPr>
          <w:rFonts w:ascii="仿宋_GB2312" w:eastAsia="仿宋_GB2312"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55.50</w:t>
      </w:r>
      <w:r>
        <w:rPr>
          <w:rFonts w:ascii="仿宋" w:eastAsia="仿宋" w:hAnsi="仿宋" w:hint="eastAsia"/>
          <w:sz w:val="32"/>
          <w:szCs w:val="32"/>
        </w:rPr>
        <w:t>万元，占</w:t>
      </w:r>
      <w:r>
        <w:rPr>
          <w:rFonts w:ascii="仿宋" w:eastAsia="仿宋" w:hAnsi="仿宋" w:hint="eastAsia"/>
          <w:sz w:val="32"/>
          <w:szCs w:val="32"/>
        </w:rPr>
        <w:t>6.07</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sz w:val="32"/>
          <w:szCs w:val="32"/>
        </w:rPr>
        <w:t>75.33</w:t>
      </w:r>
      <w:r>
        <w:rPr>
          <w:rFonts w:ascii="仿宋" w:eastAsia="仿宋" w:hAnsi="仿宋" w:hint="eastAsia"/>
          <w:sz w:val="32"/>
          <w:szCs w:val="32"/>
        </w:rPr>
        <w:t>万元，占</w:t>
      </w:r>
      <w:r>
        <w:rPr>
          <w:rFonts w:ascii="仿宋" w:eastAsia="仿宋" w:hAnsi="仿宋" w:hint="eastAsia"/>
          <w:sz w:val="32"/>
          <w:szCs w:val="32"/>
        </w:rPr>
        <w:t>8.24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75.74</w:t>
      </w:r>
      <w:r>
        <w:rPr>
          <w:rFonts w:ascii="仿宋" w:eastAsia="仿宋" w:hAnsi="仿宋" w:hint="eastAsia"/>
          <w:sz w:val="32"/>
          <w:szCs w:val="32"/>
        </w:rPr>
        <w:t>万元，占</w:t>
      </w:r>
      <w:r>
        <w:rPr>
          <w:rFonts w:ascii="仿宋" w:eastAsia="仿宋" w:hAnsi="仿宋" w:hint="eastAsia"/>
          <w:sz w:val="32"/>
          <w:szCs w:val="32"/>
        </w:rPr>
        <w:t>8.29</w:t>
      </w:r>
      <w:r>
        <w:rPr>
          <w:rFonts w:ascii="仿宋" w:eastAsia="仿宋" w:hAnsi="仿宋"/>
          <w:sz w:val="32"/>
          <w:szCs w:val="32"/>
        </w:rPr>
        <w:t>%</w:t>
      </w:r>
      <w:r>
        <w:rPr>
          <w:rFonts w:ascii="仿宋" w:eastAsia="仿宋" w:hAnsi="仿宋" w:hint="eastAsia"/>
          <w:sz w:val="32"/>
          <w:szCs w:val="32"/>
        </w:rPr>
        <w:t>。</w:t>
      </w:r>
    </w:p>
    <w:p w:rsidR="00E7238F" w:rsidRDefault="003205E2">
      <w:pPr>
        <w:spacing w:line="600" w:lineRule="exact"/>
        <w:ind w:firstLine="640"/>
        <w:rPr>
          <w:rFonts w:ascii="仿宋" w:eastAsia="仿宋" w:hAnsi="仿宋"/>
          <w:sz w:val="32"/>
          <w:szCs w:val="32"/>
        </w:rPr>
      </w:pPr>
      <w:r>
        <w:rPr>
          <w:rFonts w:eastAsia="方正仿宋_GBK" w:hint="eastAsia"/>
          <w:noProof/>
          <w:color w:val="000000"/>
          <w:sz w:val="33"/>
          <w:szCs w:val="33"/>
        </w:rPr>
        <w:drawing>
          <wp:anchor distT="0" distB="0" distL="114300" distR="114300" simplePos="0" relativeHeight="251661312" behindDoc="0" locked="0" layoutInCell="1" allowOverlap="1">
            <wp:simplePos x="0" y="0"/>
            <wp:positionH relativeFrom="column">
              <wp:posOffset>194945</wp:posOffset>
            </wp:positionH>
            <wp:positionV relativeFrom="paragraph">
              <wp:posOffset>59690</wp:posOffset>
            </wp:positionV>
            <wp:extent cx="5161280" cy="2219325"/>
            <wp:effectExtent l="4445" t="4445" r="15875" b="5080"/>
            <wp:wrapNone/>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E7238F" w:rsidRDefault="00E7238F">
      <w:pPr>
        <w:pStyle w:val="a0"/>
        <w:spacing w:before="93"/>
        <w:rPr>
          <w:rFonts w:ascii="仿宋" w:eastAsia="仿宋" w:hAnsi="仿宋"/>
          <w:sz w:val="32"/>
          <w:szCs w:val="32"/>
        </w:rPr>
      </w:pPr>
    </w:p>
    <w:p w:rsidR="00E7238F" w:rsidRDefault="00E7238F">
      <w:pPr>
        <w:pStyle w:val="a0"/>
        <w:spacing w:before="93"/>
        <w:rPr>
          <w:rFonts w:ascii="仿宋" w:eastAsia="仿宋" w:hAnsi="仿宋"/>
          <w:sz w:val="32"/>
          <w:szCs w:val="32"/>
        </w:rPr>
      </w:pPr>
    </w:p>
    <w:p w:rsidR="00E7238F" w:rsidRDefault="00E7238F">
      <w:pPr>
        <w:pStyle w:val="a0"/>
        <w:spacing w:before="93"/>
        <w:rPr>
          <w:rFonts w:ascii="仿宋" w:eastAsia="仿宋" w:hAnsi="仿宋"/>
          <w:sz w:val="32"/>
          <w:szCs w:val="32"/>
        </w:rPr>
      </w:pPr>
    </w:p>
    <w:p w:rsidR="00E7238F" w:rsidRDefault="00E7238F">
      <w:pPr>
        <w:pStyle w:val="a0"/>
        <w:spacing w:before="93"/>
        <w:rPr>
          <w:rFonts w:ascii="仿宋" w:eastAsia="仿宋" w:hAnsi="仿宋"/>
          <w:sz w:val="32"/>
          <w:szCs w:val="32"/>
        </w:rPr>
      </w:pPr>
    </w:p>
    <w:p w:rsidR="00E7238F" w:rsidRDefault="003205E2">
      <w:pPr>
        <w:spacing w:line="600" w:lineRule="exact"/>
        <w:ind w:firstLineChars="200" w:firstLine="640"/>
        <w:jc w:val="center"/>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6</w:t>
      </w:r>
      <w:r>
        <w:rPr>
          <w:rFonts w:ascii="仿宋" w:eastAsia="仿宋" w:hAnsi="仿宋" w:hint="eastAsia"/>
          <w:sz w:val="32"/>
          <w:szCs w:val="32"/>
        </w:rPr>
        <w:t>：一般公共预算财政拨款支出决算结构）</w:t>
      </w:r>
    </w:p>
    <w:p w:rsidR="00E7238F" w:rsidRDefault="003205E2">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E7238F" w:rsidRDefault="003205E2">
      <w:pPr>
        <w:spacing w:line="600" w:lineRule="exact"/>
        <w:ind w:firstLineChars="200" w:firstLine="643"/>
        <w:outlineLvl w:val="2"/>
        <w:rPr>
          <w:rFonts w:ascii="仿宋" w:eastAsia="仿宋" w:hAnsi="仿宋"/>
          <w:sz w:val="32"/>
          <w:szCs w:val="32"/>
        </w:rPr>
      </w:pPr>
      <w:bookmarkStart w:id="32" w:name="_Toc15378460"/>
      <w:bookmarkStart w:id="33" w:name="_Toc15377444"/>
      <w:bookmarkStart w:id="34" w:name="_Toc15377213"/>
      <w:r>
        <w:rPr>
          <w:rFonts w:ascii="仿宋" w:eastAsia="仿宋" w:hAnsi="仿宋" w:hint="eastAsia"/>
          <w:b/>
          <w:sz w:val="32"/>
          <w:szCs w:val="32"/>
        </w:rPr>
        <w:t>2022</w:t>
      </w:r>
      <w:r>
        <w:rPr>
          <w:rFonts w:ascii="仿宋" w:eastAsia="仿宋" w:hAnsi="仿宋" w:hint="eastAsia"/>
          <w:b/>
          <w:sz w:val="32"/>
          <w:szCs w:val="32"/>
        </w:rPr>
        <w:t>年一般公共预算支出决算数为</w:t>
      </w:r>
      <w:r>
        <w:rPr>
          <w:rFonts w:ascii="仿宋" w:eastAsia="仿宋" w:hAnsi="仿宋" w:hint="eastAsia"/>
          <w:sz w:val="32"/>
          <w:szCs w:val="32"/>
        </w:rPr>
        <w:t>914.18</w:t>
      </w:r>
      <w:r>
        <w:rPr>
          <w:rFonts w:ascii="仿宋" w:eastAsia="仿宋" w:hAnsi="仿宋" w:hint="eastAsia"/>
          <w:sz w:val="32"/>
          <w:szCs w:val="32"/>
        </w:rPr>
        <w:t>，</w:t>
      </w:r>
      <w:r>
        <w:rPr>
          <w:rStyle w:val="aa"/>
          <w:rFonts w:ascii="仿宋" w:eastAsia="仿宋" w:hAnsi="仿宋" w:hint="eastAsia"/>
          <w:bCs/>
          <w:sz w:val="32"/>
          <w:szCs w:val="32"/>
        </w:rPr>
        <w:t>完成预算</w:t>
      </w:r>
      <w:r>
        <w:rPr>
          <w:rStyle w:val="aa"/>
          <w:rFonts w:ascii="仿宋" w:eastAsia="仿宋" w:hAnsi="仿宋" w:hint="eastAsia"/>
          <w:bCs/>
          <w:sz w:val="32"/>
          <w:szCs w:val="32"/>
        </w:rPr>
        <w:t>100</w:t>
      </w:r>
      <w:r>
        <w:rPr>
          <w:rStyle w:val="aa"/>
          <w:rFonts w:ascii="仿宋" w:eastAsia="仿宋" w:hAnsi="仿宋"/>
          <w:bCs/>
          <w:sz w:val="32"/>
          <w:szCs w:val="32"/>
        </w:rPr>
        <w:t>%</w:t>
      </w:r>
      <w:r>
        <w:rPr>
          <w:rStyle w:val="aa"/>
          <w:rFonts w:ascii="仿宋" w:eastAsia="仿宋" w:hAnsi="仿宋" w:hint="eastAsia"/>
          <w:bCs/>
          <w:sz w:val="32"/>
          <w:szCs w:val="32"/>
        </w:rPr>
        <w:t>。其中：</w:t>
      </w:r>
      <w:bookmarkEnd w:id="32"/>
      <w:bookmarkEnd w:id="33"/>
      <w:bookmarkEnd w:id="34"/>
    </w:p>
    <w:p w:rsidR="00E7238F" w:rsidRDefault="003205E2">
      <w:pPr>
        <w:snapToGrid w:val="0"/>
        <w:spacing w:line="520" w:lineRule="exact"/>
        <w:ind w:firstLineChars="200" w:firstLine="643"/>
        <w:rPr>
          <w:rFonts w:ascii="仿宋_GB2312" w:eastAsia="仿宋_GB2312" w:hAnsi="仿宋"/>
          <w:sz w:val="32"/>
          <w:szCs w:val="32"/>
        </w:rPr>
      </w:pPr>
      <w:r>
        <w:rPr>
          <w:rStyle w:val="aa"/>
          <w:rFonts w:ascii="仿宋" w:eastAsia="仿宋" w:hAnsi="仿宋"/>
          <w:bCs/>
          <w:sz w:val="32"/>
          <w:szCs w:val="32"/>
        </w:rPr>
        <w:t>1.</w:t>
      </w:r>
      <w:r>
        <w:rPr>
          <w:rFonts w:ascii="仿宋_GB2312" w:eastAsia="仿宋_GB2312" w:hAnsi="仿宋" w:hint="eastAsia"/>
          <w:b/>
          <w:bCs/>
          <w:sz w:val="32"/>
          <w:szCs w:val="32"/>
        </w:rPr>
        <w:t>公共安全支出（类）</w:t>
      </w:r>
      <w:r>
        <w:rPr>
          <w:rFonts w:ascii="仿宋_GB2312" w:eastAsia="仿宋_GB2312" w:hAnsi="仿宋" w:hint="eastAsia"/>
          <w:b/>
          <w:bCs/>
          <w:sz w:val="32"/>
          <w:szCs w:val="32"/>
        </w:rPr>
        <w:t>:</w:t>
      </w:r>
      <w:r>
        <w:rPr>
          <w:rFonts w:ascii="仿宋_GB2312" w:eastAsia="仿宋_GB2312" w:hAnsi="仿宋" w:hint="eastAsia"/>
          <w:b/>
          <w:bCs/>
          <w:sz w:val="32"/>
          <w:szCs w:val="32"/>
        </w:rPr>
        <w:t>法院（款）行政运行（项）</w:t>
      </w:r>
      <w:r>
        <w:rPr>
          <w:rFonts w:ascii="仿宋_GB2312" w:eastAsia="仿宋_GB2312" w:hAnsi="仿宋" w:hint="eastAsia"/>
          <w:b/>
          <w:bCs/>
          <w:sz w:val="32"/>
          <w:szCs w:val="32"/>
        </w:rPr>
        <w:t>:</w:t>
      </w:r>
      <w:r>
        <w:rPr>
          <w:rFonts w:ascii="仿宋_GB2312" w:eastAsia="仿宋_GB2312" w:hAnsi="仿宋" w:hint="eastAsia"/>
          <w:sz w:val="32"/>
          <w:szCs w:val="32"/>
        </w:rPr>
        <w:t>支出决算为</w:t>
      </w:r>
      <w:r>
        <w:rPr>
          <w:rFonts w:ascii="仿宋_GB2312" w:eastAsia="仿宋_GB2312" w:hAnsi="仿宋" w:hint="eastAsia"/>
          <w:sz w:val="32"/>
          <w:szCs w:val="32"/>
        </w:rPr>
        <w:t>606.86</w:t>
      </w:r>
      <w:r>
        <w:rPr>
          <w:rFonts w:ascii="仿宋_GB2312" w:eastAsia="仿宋_GB2312" w:hAnsi="仿宋" w:hint="eastAsia"/>
          <w:sz w:val="32"/>
          <w:szCs w:val="32"/>
        </w:rPr>
        <w:t>万元；</w:t>
      </w:r>
      <w:r>
        <w:rPr>
          <w:rFonts w:ascii="仿宋_GB2312" w:eastAsia="仿宋_GB2312" w:hAnsi="仿宋" w:hint="eastAsia"/>
          <w:b/>
          <w:bCs/>
          <w:sz w:val="32"/>
          <w:szCs w:val="32"/>
        </w:rPr>
        <w:t>一般行政管理事务（项）</w:t>
      </w:r>
      <w:r>
        <w:rPr>
          <w:rFonts w:ascii="仿宋_GB2312" w:eastAsia="仿宋_GB2312" w:hAnsi="仿宋" w:hint="eastAsia"/>
          <w:sz w:val="32"/>
          <w:szCs w:val="32"/>
        </w:rPr>
        <w:t>:</w:t>
      </w:r>
      <w:r>
        <w:rPr>
          <w:rFonts w:ascii="仿宋_GB2312" w:eastAsia="仿宋_GB2312" w:hAnsi="仿宋" w:hint="eastAsia"/>
          <w:sz w:val="32"/>
          <w:szCs w:val="32"/>
        </w:rPr>
        <w:t>支出决算</w:t>
      </w:r>
      <w:r>
        <w:rPr>
          <w:rFonts w:ascii="仿宋_GB2312" w:eastAsia="仿宋_GB2312" w:hAnsi="仿宋" w:hint="eastAsia"/>
          <w:sz w:val="32"/>
          <w:szCs w:val="32"/>
        </w:rPr>
        <w:lastRenderedPageBreak/>
        <w:t>为</w:t>
      </w:r>
      <w:r>
        <w:rPr>
          <w:rFonts w:ascii="仿宋_GB2312" w:eastAsia="仿宋_GB2312" w:hAnsi="仿宋" w:hint="eastAsia"/>
          <w:sz w:val="32"/>
          <w:szCs w:val="32"/>
        </w:rPr>
        <w:t>78.14</w:t>
      </w:r>
      <w:r>
        <w:rPr>
          <w:rFonts w:ascii="仿宋_GB2312" w:eastAsia="仿宋_GB2312" w:hAnsi="仿宋" w:hint="eastAsia"/>
          <w:sz w:val="32"/>
          <w:szCs w:val="32"/>
        </w:rPr>
        <w:t>万元；</w:t>
      </w:r>
      <w:r>
        <w:rPr>
          <w:rFonts w:ascii="仿宋_GB2312" w:eastAsia="仿宋_GB2312" w:hAnsi="仿宋" w:hint="eastAsia"/>
          <w:b/>
          <w:bCs/>
          <w:sz w:val="32"/>
          <w:szCs w:val="32"/>
        </w:rPr>
        <w:t>其他公共安全支出</w:t>
      </w:r>
      <w:r>
        <w:rPr>
          <w:rFonts w:ascii="仿宋_GB2312" w:eastAsia="仿宋_GB2312" w:hAnsi="仿宋" w:hint="eastAsia"/>
          <w:b/>
          <w:bCs/>
          <w:sz w:val="32"/>
          <w:szCs w:val="32"/>
        </w:rPr>
        <w:t>（款）其他公共安全支出（项）</w:t>
      </w:r>
      <w:r>
        <w:rPr>
          <w:rFonts w:ascii="仿宋_GB2312" w:eastAsia="仿宋_GB2312" w:hAnsi="仿宋" w:hint="eastAsia"/>
          <w:b/>
          <w:bCs/>
          <w:sz w:val="32"/>
          <w:szCs w:val="32"/>
        </w:rPr>
        <w:t>:</w:t>
      </w:r>
      <w:r>
        <w:rPr>
          <w:rFonts w:ascii="仿宋_GB2312" w:eastAsia="仿宋_GB2312" w:hAnsi="仿宋" w:hint="eastAsia"/>
          <w:sz w:val="32"/>
          <w:szCs w:val="32"/>
        </w:rPr>
        <w:t>支出决算为</w:t>
      </w:r>
      <w:r>
        <w:rPr>
          <w:rFonts w:ascii="仿宋_GB2312" w:eastAsia="仿宋_GB2312" w:hAnsi="仿宋" w:hint="eastAsia"/>
          <w:sz w:val="32"/>
          <w:szCs w:val="32"/>
        </w:rPr>
        <w:t>22.62</w:t>
      </w:r>
      <w:r>
        <w:rPr>
          <w:rFonts w:ascii="仿宋_GB2312" w:eastAsia="仿宋_GB2312" w:hAnsi="仿宋" w:hint="eastAsia"/>
          <w:sz w:val="32"/>
          <w:szCs w:val="32"/>
        </w:rPr>
        <w:t>万元，</w:t>
      </w:r>
      <w:r>
        <w:rPr>
          <w:rFonts w:ascii="仿宋_GB2312" w:eastAsia="仿宋_GB2312" w:hAnsi="仿宋" w:hint="eastAsia"/>
          <w:sz w:val="32"/>
          <w:szCs w:val="32"/>
        </w:rPr>
        <w:t>均完成预算</w:t>
      </w:r>
      <w:r>
        <w:rPr>
          <w:rFonts w:ascii="仿宋_GB2312" w:eastAsia="仿宋_GB2312" w:hAnsi="仿宋" w:hint="eastAsia"/>
          <w:sz w:val="32"/>
          <w:szCs w:val="32"/>
        </w:rPr>
        <w:t>100%</w:t>
      </w:r>
      <w:r>
        <w:rPr>
          <w:rFonts w:ascii="仿宋_GB2312" w:eastAsia="仿宋_GB2312" w:hAnsi="仿宋" w:hint="eastAsia"/>
          <w:sz w:val="32"/>
          <w:szCs w:val="32"/>
        </w:rPr>
        <w:t>。决算数等于预算数的主要原因是严格按照相关文件进行合理预算，并严格遵循先有预算后有支出的原则，本着节约、高效、合理利用资金的原则进行使用。</w:t>
      </w:r>
      <w:r>
        <w:rPr>
          <w:rFonts w:ascii="仿宋_GB2312" w:eastAsia="仿宋_GB2312" w:hAnsi="仿宋" w:hint="eastAsia"/>
          <w:sz w:val="32"/>
          <w:szCs w:val="32"/>
        </w:rPr>
        <w:t xml:space="preserve"> </w:t>
      </w:r>
    </w:p>
    <w:p w:rsidR="00E7238F" w:rsidRDefault="003205E2">
      <w:pPr>
        <w:snapToGrid w:val="0"/>
        <w:spacing w:line="520" w:lineRule="exact"/>
        <w:ind w:firstLineChars="200" w:firstLine="643"/>
        <w:rPr>
          <w:rFonts w:ascii="仿宋_GB2312" w:eastAsia="仿宋_GB2312" w:hAnsi="仿宋"/>
          <w:sz w:val="32"/>
          <w:szCs w:val="32"/>
        </w:rPr>
      </w:pPr>
      <w:r>
        <w:rPr>
          <w:rStyle w:val="aa"/>
          <w:rFonts w:ascii="仿宋" w:eastAsia="仿宋" w:hAnsi="仿宋"/>
          <w:bCs/>
          <w:sz w:val="32"/>
          <w:szCs w:val="32"/>
        </w:rPr>
        <w:t>2.</w:t>
      </w:r>
      <w:r>
        <w:rPr>
          <w:rFonts w:ascii="仿宋_GB2312" w:eastAsia="仿宋_GB2312" w:hAnsi="仿宋" w:hint="eastAsia"/>
          <w:b/>
          <w:bCs/>
          <w:sz w:val="32"/>
          <w:szCs w:val="32"/>
        </w:rPr>
        <w:t>社会保障和就业（类）：行政事业单位养老支出（款）机关事业单位基本养老保险缴费支出（项）</w:t>
      </w:r>
      <w:r>
        <w:rPr>
          <w:rFonts w:ascii="仿宋_GB2312" w:eastAsia="仿宋_GB2312" w:hAnsi="仿宋" w:hint="eastAsia"/>
          <w:b/>
          <w:bCs/>
          <w:sz w:val="32"/>
          <w:szCs w:val="32"/>
        </w:rPr>
        <w:t>:</w:t>
      </w:r>
      <w:r>
        <w:rPr>
          <w:rFonts w:ascii="仿宋_GB2312" w:eastAsia="仿宋_GB2312" w:hAnsi="仿宋" w:hint="eastAsia"/>
          <w:sz w:val="32"/>
          <w:szCs w:val="32"/>
        </w:rPr>
        <w:t xml:space="preserve"> </w:t>
      </w:r>
      <w:r>
        <w:rPr>
          <w:rFonts w:ascii="仿宋_GB2312" w:eastAsia="仿宋_GB2312" w:hAnsi="仿宋" w:hint="eastAsia"/>
          <w:sz w:val="32"/>
          <w:szCs w:val="32"/>
        </w:rPr>
        <w:t>支出决算为</w:t>
      </w:r>
      <w:r>
        <w:rPr>
          <w:rFonts w:ascii="仿宋_GB2312" w:eastAsia="仿宋_GB2312" w:hAnsi="仿宋" w:hint="eastAsia"/>
          <w:sz w:val="32"/>
          <w:szCs w:val="32"/>
        </w:rPr>
        <w:t>47.06</w:t>
      </w:r>
      <w:r>
        <w:rPr>
          <w:rFonts w:ascii="仿宋_GB2312" w:eastAsia="仿宋_GB2312" w:hAnsi="仿宋" w:hint="eastAsia"/>
          <w:sz w:val="32"/>
          <w:szCs w:val="32"/>
        </w:rPr>
        <w:t>万元；</w:t>
      </w:r>
      <w:r>
        <w:rPr>
          <w:rFonts w:ascii="仿宋_GB2312" w:eastAsia="仿宋_GB2312" w:hAnsi="仿宋" w:hint="eastAsia"/>
          <w:b/>
          <w:bCs/>
          <w:sz w:val="32"/>
          <w:szCs w:val="32"/>
        </w:rPr>
        <w:t>机关事业单位职业年金缴费支出（项）</w:t>
      </w:r>
      <w:r>
        <w:rPr>
          <w:rFonts w:ascii="仿宋_GB2312" w:eastAsia="仿宋_GB2312" w:hAnsi="仿宋" w:hint="eastAsia"/>
          <w:b/>
          <w:bCs/>
          <w:sz w:val="32"/>
          <w:szCs w:val="32"/>
        </w:rPr>
        <w:t>:</w:t>
      </w:r>
      <w:r>
        <w:rPr>
          <w:rFonts w:ascii="仿宋_GB2312" w:eastAsia="仿宋_GB2312" w:hAnsi="仿宋" w:hint="eastAsia"/>
          <w:sz w:val="32"/>
          <w:szCs w:val="32"/>
        </w:rPr>
        <w:t>支出决算为</w:t>
      </w:r>
      <w:r>
        <w:rPr>
          <w:rFonts w:ascii="仿宋_GB2312" w:eastAsia="仿宋_GB2312" w:hAnsi="仿宋" w:hint="eastAsia"/>
          <w:sz w:val="32"/>
          <w:szCs w:val="32"/>
        </w:rPr>
        <w:t>7.44</w:t>
      </w:r>
      <w:r>
        <w:rPr>
          <w:rFonts w:ascii="仿宋_GB2312" w:eastAsia="仿宋_GB2312" w:hAnsi="仿宋" w:hint="eastAsia"/>
          <w:sz w:val="32"/>
          <w:szCs w:val="32"/>
        </w:rPr>
        <w:t>万元</w:t>
      </w:r>
      <w:r>
        <w:rPr>
          <w:rFonts w:ascii="仿宋_GB2312" w:eastAsia="仿宋_GB2312" w:hAnsi="仿宋" w:hint="eastAsia"/>
          <w:sz w:val="32"/>
          <w:szCs w:val="32"/>
        </w:rPr>
        <w:t>，</w:t>
      </w:r>
      <w:r>
        <w:rPr>
          <w:rFonts w:ascii="仿宋_GB2312" w:eastAsia="仿宋_GB2312" w:hAnsi="仿宋" w:hint="eastAsia"/>
          <w:sz w:val="32"/>
          <w:szCs w:val="32"/>
        </w:rPr>
        <w:t>均完成预算</w:t>
      </w:r>
      <w:r>
        <w:rPr>
          <w:rFonts w:ascii="仿宋_GB2312" w:eastAsia="仿宋_GB2312" w:hAnsi="仿宋" w:hint="eastAsia"/>
          <w:sz w:val="32"/>
          <w:szCs w:val="32"/>
        </w:rPr>
        <w:t>100%</w:t>
      </w:r>
      <w:r>
        <w:rPr>
          <w:rFonts w:ascii="仿宋_GB2312" w:eastAsia="仿宋_GB2312" w:hAnsi="仿宋" w:hint="eastAsia"/>
          <w:sz w:val="32"/>
          <w:szCs w:val="32"/>
        </w:rPr>
        <w:t>。</w:t>
      </w:r>
      <w:r>
        <w:rPr>
          <w:rFonts w:ascii="仿宋_GB2312" w:eastAsia="仿宋_GB2312" w:hAnsi="仿宋" w:hint="eastAsia"/>
          <w:b/>
          <w:bCs/>
          <w:sz w:val="32"/>
          <w:szCs w:val="32"/>
        </w:rPr>
        <w:t>抚恤（款）死亡抚恤（项）</w:t>
      </w:r>
      <w:r>
        <w:rPr>
          <w:rFonts w:ascii="仿宋_GB2312" w:eastAsia="仿宋_GB2312" w:hAnsi="仿宋" w:hint="eastAsia"/>
          <w:b/>
          <w:bCs/>
          <w:sz w:val="32"/>
          <w:szCs w:val="32"/>
        </w:rPr>
        <w:t>:</w:t>
      </w:r>
      <w:r>
        <w:rPr>
          <w:rFonts w:ascii="仿宋_GB2312" w:eastAsia="仿宋_GB2312" w:hAnsi="仿宋" w:hint="eastAsia"/>
          <w:sz w:val="32"/>
          <w:szCs w:val="32"/>
        </w:rPr>
        <w:t xml:space="preserve"> </w:t>
      </w:r>
      <w:r>
        <w:rPr>
          <w:rFonts w:ascii="仿宋_GB2312" w:eastAsia="仿宋_GB2312" w:hAnsi="仿宋" w:hint="eastAsia"/>
          <w:sz w:val="32"/>
          <w:szCs w:val="32"/>
        </w:rPr>
        <w:t>支出决算为</w:t>
      </w:r>
      <w:r>
        <w:rPr>
          <w:rFonts w:ascii="仿宋_GB2312" w:eastAsia="仿宋_GB2312" w:hAnsi="仿宋" w:hint="eastAsia"/>
          <w:sz w:val="32"/>
          <w:szCs w:val="32"/>
        </w:rPr>
        <w:t>1</w:t>
      </w:r>
      <w:r>
        <w:rPr>
          <w:rFonts w:ascii="仿宋_GB2312" w:eastAsia="仿宋_GB2312" w:hAnsi="仿宋" w:hint="eastAsia"/>
          <w:sz w:val="32"/>
          <w:szCs w:val="32"/>
        </w:rPr>
        <w:t>万元</w:t>
      </w:r>
      <w:r>
        <w:rPr>
          <w:rFonts w:ascii="仿宋_GB2312" w:eastAsia="仿宋_GB2312" w:hAnsi="仿宋" w:hint="eastAsia"/>
          <w:sz w:val="32"/>
          <w:szCs w:val="32"/>
        </w:rPr>
        <w:t>，</w:t>
      </w:r>
      <w:r>
        <w:rPr>
          <w:rFonts w:ascii="仿宋_GB2312" w:eastAsia="仿宋_GB2312" w:hAnsi="仿宋" w:hint="eastAsia"/>
          <w:sz w:val="32"/>
          <w:szCs w:val="32"/>
        </w:rPr>
        <w:t>完成预算</w:t>
      </w:r>
      <w:r>
        <w:rPr>
          <w:rFonts w:ascii="仿宋_GB2312" w:eastAsia="仿宋_GB2312" w:hAnsi="仿宋" w:hint="eastAsia"/>
          <w:sz w:val="32"/>
          <w:szCs w:val="32"/>
        </w:rPr>
        <w:t>100%</w:t>
      </w:r>
      <w:r>
        <w:rPr>
          <w:rFonts w:ascii="仿宋_GB2312" w:eastAsia="仿宋_GB2312" w:hAnsi="仿宋" w:hint="eastAsia"/>
          <w:sz w:val="32"/>
          <w:szCs w:val="32"/>
        </w:rPr>
        <w:t>。</w:t>
      </w:r>
      <w:r>
        <w:rPr>
          <w:rFonts w:ascii="仿宋_GB2312" w:eastAsia="仿宋_GB2312" w:hAnsi="仿宋" w:hint="eastAsia"/>
          <w:sz w:val="32"/>
          <w:szCs w:val="32"/>
        </w:rPr>
        <w:t>决算数等于预算数的主要原因是严格按照相关文件进行合理预算，并严格遵循先有预算后有支出的原则，本着节约、高效、合理利用资金的原则进行使用。</w:t>
      </w:r>
    </w:p>
    <w:p w:rsidR="00E7238F" w:rsidRDefault="003205E2">
      <w:pPr>
        <w:snapToGrid w:val="0"/>
        <w:spacing w:line="520" w:lineRule="exact"/>
        <w:ind w:firstLineChars="200" w:firstLine="643"/>
        <w:rPr>
          <w:rFonts w:ascii="仿宋_GB2312" w:eastAsia="仿宋_GB2312" w:hAnsi="仿宋"/>
          <w:sz w:val="32"/>
          <w:szCs w:val="32"/>
        </w:rPr>
      </w:pPr>
      <w:r>
        <w:rPr>
          <w:rStyle w:val="aa"/>
          <w:rFonts w:ascii="仿宋" w:eastAsia="仿宋" w:hAnsi="仿宋" w:hint="eastAsia"/>
          <w:bCs/>
          <w:sz w:val="32"/>
          <w:szCs w:val="32"/>
        </w:rPr>
        <w:t>3</w:t>
      </w:r>
      <w:r>
        <w:rPr>
          <w:rStyle w:val="aa"/>
          <w:rFonts w:ascii="仿宋" w:eastAsia="仿宋" w:hAnsi="仿宋"/>
          <w:bCs/>
          <w:sz w:val="32"/>
          <w:szCs w:val="32"/>
        </w:rPr>
        <w:t>.</w:t>
      </w:r>
      <w:r>
        <w:rPr>
          <w:rFonts w:ascii="仿宋_GB2312" w:eastAsia="仿宋_GB2312" w:hAnsi="仿宋" w:hint="eastAsia"/>
          <w:b/>
          <w:bCs/>
          <w:sz w:val="32"/>
          <w:szCs w:val="32"/>
        </w:rPr>
        <w:t>卫生健康（类）</w:t>
      </w:r>
      <w:r>
        <w:rPr>
          <w:rFonts w:ascii="仿宋_GB2312" w:eastAsia="仿宋_GB2312" w:hAnsi="仿宋" w:hint="eastAsia"/>
          <w:b/>
          <w:bCs/>
          <w:sz w:val="32"/>
          <w:szCs w:val="32"/>
        </w:rPr>
        <w:t>:</w:t>
      </w:r>
      <w:r>
        <w:rPr>
          <w:rFonts w:ascii="仿宋_GB2312" w:eastAsia="仿宋_GB2312" w:hAnsi="仿宋" w:hint="eastAsia"/>
          <w:b/>
          <w:bCs/>
          <w:sz w:val="32"/>
          <w:szCs w:val="32"/>
        </w:rPr>
        <w:t>行政事业单位医疗（款）行政单位医疗（项）</w:t>
      </w:r>
      <w:r>
        <w:rPr>
          <w:rFonts w:ascii="仿宋_GB2312" w:eastAsia="仿宋_GB2312" w:hAnsi="仿宋" w:hint="eastAsia"/>
          <w:b/>
          <w:bCs/>
          <w:sz w:val="32"/>
          <w:szCs w:val="32"/>
        </w:rPr>
        <w:t>:</w:t>
      </w:r>
      <w:r>
        <w:rPr>
          <w:rFonts w:ascii="仿宋_GB2312" w:eastAsia="仿宋_GB2312" w:hAnsi="仿宋" w:hint="eastAsia"/>
          <w:sz w:val="32"/>
          <w:szCs w:val="32"/>
        </w:rPr>
        <w:t xml:space="preserve"> </w:t>
      </w:r>
      <w:r>
        <w:rPr>
          <w:rFonts w:ascii="仿宋_GB2312" w:eastAsia="仿宋_GB2312" w:hAnsi="仿宋" w:hint="eastAsia"/>
          <w:sz w:val="32"/>
          <w:szCs w:val="32"/>
        </w:rPr>
        <w:t>支出决算为</w:t>
      </w:r>
      <w:r>
        <w:rPr>
          <w:rFonts w:ascii="仿宋_GB2312" w:eastAsia="仿宋_GB2312" w:hAnsi="仿宋" w:hint="eastAsia"/>
          <w:sz w:val="32"/>
          <w:szCs w:val="32"/>
        </w:rPr>
        <w:t>40.28</w:t>
      </w:r>
      <w:r>
        <w:rPr>
          <w:rFonts w:ascii="仿宋_GB2312" w:eastAsia="仿宋_GB2312" w:hAnsi="仿宋" w:hint="eastAsia"/>
          <w:sz w:val="32"/>
          <w:szCs w:val="32"/>
        </w:rPr>
        <w:t>万元</w:t>
      </w:r>
      <w:r>
        <w:rPr>
          <w:rFonts w:ascii="仿宋_GB2312" w:eastAsia="仿宋_GB2312" w:hAnsi="仿宋" w:hint="eastAsia"/>
          <w:sz w:val="32"/>
          <w:szCs w:val="32"/>
        </w:rPr>
        <w:t>；</w:t>
      </w:r>
      <w:r>
        <w:rPr>
          <w:rFonts w:ascii="仿宋_GB2312" w:eastAsia="仿宋_GB2312" w:hAnsi="仿宋" w:hint="eastAsia"/>
          <w:sz w:val="32"/>
          <w:szCs w:val="32"/>
        </w:rPr>
        <w:t>事业单位医疗（项）</w:t>
      </w:r>
      <w:r>
        <w:rPr>
          <w:rFonts w:ascii="仿宋_GB2312" w:eastAsia="仿宋_GB2312" w:hAnsi="仿宋" w:hint="eastAsia"/>
          <w:sz w:val="32"/>
          <w:szCs w:val="32"/>
        </w:rPr>
        <w:t xml:space="preserve">: </w:t>
      </w:r>
      <w:r>
        <w:rPr>
          <w:rFonts w:ascii="仿宋_GB2312" w:eastAsia="仿宋_GB2312" w:hAnsi="仿宋" w:hint="eastAsia"/>
          <w:sz w:val="32"/>
          <w:szCs w:val="32"/>
        </w:rPr>
        <w:t>支出决算为</w:t>
      </w:r>
      <w:r>
        <w:rPr>
          <w:rFonts w:ascii="仿宋_GB2312" w:eastAsia="仿宋_GB2312" w:hAnsi="仿宋" w:hint="eastAsia"/>
          <w:sz w:val="32"/>
          <w:szCs w:val="32"/>
        </w:rPr>
        <w:t>2.93</w:t>
      </w:r>
      <w:r>
        <w:rPr>
          <w:rFonts w:ascii="仿宋_GB2312" w:eastAsia="仿宋_GB2312" w:hAnsi="仿宋" w:hint="eastAsia"/>
          <w:sz w:val="32"/>
          <w:szCs w:val="32"/>
        </w:rPr>
        <w:t>万元</w:t>
      </w:r>
      <w:r>
        <w:rPr>
          <w:rFonts w:ascii="仿宋_GB2312" w:eastAsia="仿宋_GB2312" w:hAnsi="仿宋" w:hint="eastAsia"/>
          <w:sz w:val="32"/>
          <w:szCs w:val="32"/>
        </w:rPr>
        <w:t>；</w:t>
      </w:r>
      <w:r>
        <w:rPr>
          <w:rFonts w:ascii="仿宋_GB2312" w:eastAsia="仿宋_GB2312" w:hAnsi="仿宋" w:hint="eastAsia"/>
          <w:sz w:val="32"/>
          <w:szCs w:val="32"/>
        </w:rPr>
        <w:t xml:space="preserve"> </w:t>
      </w:r>
      <w:r>
        <w:rPr>
          <w:rFonts w:ascii="仿宋_GB2312" w:eastAsia="仿宋_GB2312" w:hAnsi="仿宋" w:hint="eastAsia"/>
          <w:sz w:val="32"/>
          <w:szCs w:val="32"/>
        </w:rPr>
        <w:t>公务员医疗补助（项）</w:t>
      </w:r>
      <w:r>
        <w:rPr>
          <w:rFonts w:ascii="仿宋_GB2312" w:eastAsia="仿宋_GB2312" w:hAnsi="仿宋" w:hint="eastAsia"/>
          <w:sz w:val="32"/>
          <w:szCs w:val="32"/>
        </w:rPr>
        <w:t xml:space="preserve">: </w:t>
      </w:r>
      <w:r>
        <w:rPr>
          <w:rFonts w:ascii="仿宋_GB2312" w:eastAsia="仿宋_GB2312" w:hAnsi="仿宋" w:hint="eastAsia"/>
          <w:sz w:val="32"/>
          <w:szCs w:val="32"/>
        </w:rPr>
        <w:t>支出决算为</w:t>
      </w:r>
      <w:r>
        <w:rPr>
          <w:rFonts w:ascii="仿宋_GB2312" w:eastAsia="仿宋_GB2312" w:hAnsi="仿宋" w:hint="eastAsia"/>
          <w:sz w:val="32"/>
          <w:szCs w:val="32"/>
        </w:rPr>
        <w:t>35.04</w:t>
      </w:r>
      <w:r>
        <w:rPr>
          <w:rFonts w:ascii="仿宋_GB2312" w:eastAsia="仿宋_GB2312" w:hAnsi="仿宋" w:hint="eastAsia"/>
          <w:sz w:val="32"/>
          <w:szCs w:val="32"/>
        </w:rPr>
        <w:t>万元</w:t>
      </w:r>
      <w:r>
        <w:rPr>
          <w:rFonts w:ascii="仿宋_GB2312" w:eastAsia="仿宋_GB2312" w:hAnsi="仿宋" w:hint="eastAsia"/>
          <w:sz w:val="32"/>
          <w:szCs w:val="32"/>
        </w:rPr>
        <w:t>，</w:t>
      </w:r>
      <w:r>
        <w:rPr>
          <w:rFonts w:ascii="仿宋_GB2312" w:eastAsia="仿宋_GB2312" w:hAnsi="仿宋" w:hint="eastAsia"/>
          <w:sz w:val="32"/>
          <w:szCs w:val="32"/>
        </w:rPr>
        <w:t>完成预算</w:t>
      </w:r>
      <w:r>
        <w:rPr>
          <w:rFonts w:ascii="仿宋_GB2312" w:eastAsia="仿宋_GB2312" w:hAnsi="仿宋" w:hint="eastAsia"/>
          <w:sz w:val="32"/>
          <w:szCs w:val="32"/>
        </w:rPr>
        <w:t>100</w:t>
      </w:r>
      <w:r>
        <w:rPr>
          <w:rFonts w:ascii="仿宋_GB2312" w:eastAsia="仿宋_GB2312" w:hAnsi="仿宋" w:hint="eastAsia"/>
          <w:sz w:val="32"/>
          <w:szCs w:val="32"/>
        </w:rPr>
        <w:t>%</w:t>
      </w:r>
      <w:r>
        <w:rPr>
          <w:rFonts w:ascii="仿宋_GB2312" w:eastAsia="仿宋_GB2312" w:hAnsi="仿宋" w:hint="eastAsia"/>
          <w:sz w:val="32"/>
          <w:szCs w:val="32"/>
        </w:rPr>
        <w:t>。决算数等于预算数的主要原因是严格按照相关文件进行合理预算，并严格遵循先有预算后有支出的原则，本着节约、高效、合理利用资金的原则进行使用。</w:t>
      </w:r>
    </w:p>
    <w:p w:rsidR="00E7238F" w:rsidRDefault="003205E2">
      <w:pPr>
        <w:snapToGrid w:val="0"/>
        <w:spacing w:line="520" w:lineRule="exact"/>
        <w:ind w:firstLineChars="200" w:firstLine="643"/>
        <w:rPr>
          <w:rFonts w:ascii="仿宋" w:eastAsia="仿宋" w:hAnsi="仿宋"/>
          <w:b/>
          <w:sz w:val="32"/>
          <w:szCs w:val="32"/>
        </w:rPr>
      </w:pPr>
      <w:r>
        <w:rPr>
          <w:rStyle w:val="aa"/>
          <w:rFonts w:ascii="仿宋" w:eastAsia="仿宋" w:hAnsi="仿宋" w:hint="eastAsia"/>
          <w:bCs/>
          <w:sz w:val="32"/>
          <w:szCs w:val="32"/>
        </w:rPr>
        <w:t>4</w:t>
      </w:r>
      <w:r>
        <w:rPr>
          <w:rStyle w:val="aa"/>
          <w:rFonts w:ascii="仿宋" w:eastAsia="仿宋" w:hAnsi="仿宋"/>
          <w:bCs/>
          <w:sz w:val="32"/>
          <w:szCs w:val="32"/>
        </w:rPr>
        <w:t>.</w:t>
      </w:r>
      <w:r>
        <w:rPr>
          <w:rFonts w:ascii="仿宋_GB2312" w:eastAsia="仿宋_GB2312" w:hAnsi="仿宋" w:hint="eastAsia"/>
          <w:b/>
          <w:bCs/>
          <w:sz w:val="32"/>
          <w:szCs w:val="32"/>
        </w:rPr>
        <w:t>住房保障支出（类）：住房改</w:t>
      </w:r>
      <w:r>
        <w:rPr>
          <w:rFonts w:ascii="仿宋_GB2312" w:eastAsia="仿宋_GB2312" w:hAnsi="仿宋" w:hint="eastAsia"/>
          <w:b/>
          <w:bCs/>
          <w:sz w:val="32"/>
          <w:szCs w:val="32"/>
        </w:rPr>
        <w:t>革支出（款）住房公积金（项）</w:t>
      </w:r>
      <w:r>
        <w:rPr>
          <w:rFonts w:ascii="仿宋_GB2312" w:eastAsia="仿宋_GB2312" w:hAnsi="仿宋" w:hint="eastAsia"/>
          <w:b/>
          <w:bCs/>
          <w:sz w:val="32"/>
          <w:szCs w:val="32"/>
        </w:rPr>
        <w:t>:</w:t>
      </w:r>
      <w:r>
        <w:rPr>
          <w:rFonts w:ascii="仿宋_GB2312" w:eastAsia="仿宋_GB2312" w:hAnsi="仿宋" w:hint="eastAsia"/>
          <w:sz w:val="32"/>
          <w:szCs w:val="32"/>
        </w:rPr>
        <w:t>支出决算为</w:t>
      </w:r>
      <w:r>
        <w:rPr>
          <w:rFonts w:ascii="仿宋_GB2312" w:eastAsia="仿宋_GB2312" w:hAnsi="仿宋" w:hint="eastAsia"/>
          <w:sz w:val="32"/>
          <w:szCs w:val="32"/>
        </w:rPr>
        <w:t>75.74</w:t>
      </w:r>
      <w:r>
        <w:rPr>
          <w:rFonts w:ascii="仿宋_GB2312" w:eastAsia="仿宋_GB2312" w:hAnsi="仿宋" w:hint="eastAsia"/>
          <w:sz w:val="32"/>
          <w:szCs w:val="32"/>
        </w:rPr>
        <w:t>万元，完成预算</w:t>
      </w:r>
      <w:r>
        <w:rPr>
          <w:rFonts w:ascii="仿宋_GB2312" w:eastAsia="仿宋_GB2312" w:hAnsi="仿宋" w:hint="eastAsia"/>
          <w:sz w:val="32"/>
          <w:szCs w:val="32"/>
        </w:rPr>
        <w:t>100</w:t>
      </w:r>
      <w:r>
        <w:rPr>
          <w:rFonts w:ascii="仿宋_GB2312" w:eastAsia="仿宋_GB2312" w:hAnsi="仿宋" w:hint="eastAsia"/>
          <w:sz w:val="32"/>
          <w:szCs w:val="32"/>
        </w:rPr>
        <w:t>%</w:t>
      </w:r>
      <w:r>
        <w:rPr>
          <w:rFonts w:ascii="仿宋_GB2312" w:eastAsia="仿宋_GB2312" w:hAnsi="仿宋" w:hint="eastAsia"/>
          <w:sz w:val="32"/>
          <w:szCs w:val="32"/>
        </w:rPr>
        <w:t>。决算数等于预算数的主要原因是严格按照相关文件进行合理预算，并严格遵循先有预算后有支出的原则，本着节约、高效、合理利用资金的原则进行使用。</w:t>
      </w:r>
    </w:p>
    <w:p w:rsidR="00E7238F" w:rsidRDefault="003205E2">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E7238F" w:rsidRDefault="003205E2">
      <w:pPr>
        <w:spacing w:line="600" w:lineRule="exact"/>
        <w:ind w:firstLine="645"/>
        <w:rPr>
          <w:rFonts w:ascii="仿宋" w:eastAsia="仿宋" w:hAnsi="仿宋"/>
          <w:sz w:val="32"/>
          <w:szCs w:val="32"/>
        </w:rPr>
      </w:pPr>
      <w:r>
        <w:rPr>
          <w:rFonts w:ascii="仿宋" w:eastAsia="仿宋" w:hAnsi="仿宋"/>
          <w:sz w:val="32"/>
          <w:szCs w:val="32"/>
        </w:rPr>
        <w:lastRenderedPageBreak/>
        <w:t>20</w:t>
      </w:r>
      <w:r>
        <w:rPr>
          <w:rFonts w:ascii="仿宋" w:eastAsia="仿宋" w:hAnsi="仿宋" w:hint="eastAsia"/>
          <w:sz w:val="32"/>
          <w:szCs w:val="32"/>
        </w:rPr>
        <w:t>22</w:t>
      </w:r>
      <w:r>
        <w:rPr>
          <w:rFonts w:ascii="仿宋" w:eastAsia="仿宋" w:hAnsi="仿宋" w:hint="eastAsia"/>
          <w:sz w:val="32"/>
          <w:szCs w:val="32"/>
        </w:rPr>
        <w:t>年一般公共预算财政拨款基本支出</w:t>
      </w:r>
      <w:r>
        <w:rPr>
          <w:rFonts w:ascii="仿宋" w:eastAsia="仿宋" w:hAnsi="仿宋" w:hint="eastAsia"/>
          <w:sz w:val="32"/>
          <w:szCs w:val="32"/>
        </w:rPr>
        <w:t>813.42</w:t>
      </w:r>
      <w:r>
        <w:rPr>
          <w:rFonts w:ascii="仿宋" w:eastAsia="仿宋" w:hAnsi="仿宋" w:hint="eastAsia"/>
          <w:sz w:val="32"/>
          <w:szCs w:val="32"/>
        </w:rPr>
        <w:t>万元，其中：</w:t>
      </w:r>
    </w:p>
    <w:p w:rsidR="00E7238F" w:rsidRDefault="003205E2">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735.89</w:t>
      </w:r>
      <w:r>
        <w:rPr>
          <w:rFonts w:ascii="仿宋" w:eastAsia="仿宋" w:hAnsi="仿宋" w:hint="eastAsia"/>
          <w:sz w:val="32"/>
          <w:szCs w:val="32"/>
        </w:rPr>
        <w:t>万元，主要包括：基本工资、津贴补贴、机关事业单位基本养老保险缴费、职业年金缴费、其他社会保障缴费、其他工资福利支出、抚恤金、生活补助、住房公积金等。</w:t>
      </w:r>
    </w:p>
    <w:p w:rsidR="00E7238F" w:rsidRDefault="003205E2">
      <w:pPr>
        <w:spacing w:line="600" w:lineRule="exact"/>
        <w:ind w:firstLine="645"/>
        <w:rPr>
          <w:rFonts w:ascii="仿宋" w:eastAsia="仿宋" w:hAnsi="仿宋"/>
          <w:sz w:val="32"/>
          <w:szCs w:val="32"/>
        </w:rPr>
      </w:pPr>
      <w:r>
        <w:rPr>
          <w:rFonts w:ascii="仿宋" w:eastAsia="仿宋" w:hAnsi="仿宋" w:hint="eastAsia"/>
          <w:sz w:val="32"/>
          <w:szCs w:val="32"/>
        </w:rPr>
        <w:t xml:space="preserve">　　公用经费</w:t>
      </w:r>
      <w:r>
        <w:rPr>
          <w:rFonts w:ascii="仿宋" w:eastAsia="仿宋" w:hAnsi="仿宋" w:hint="eastAsia"/>
          <w:sz w:val="32"/>
          <w:szCs w:val="32"/>
        </w:rPr>
        <w:t>77.53</w:t>
      </w:r>
      <w:r>
        <w:rPr>
          <w:rFonts w:ascii="仿宋" w:eastAsia="仿宋" w:hAnsi="仿宋" w:hint="eastAsia"/>
          <w:sz w:val="32"/>
          <w:szCs w:val="32"/>
        </w:rPr>
        <w:t>万元，主要包括：办公费、水费、电费、邮电费、差旅费、培训费、公务接待费、福利费、公务用车运行维护费、其他交通费、其他商品和服务支出等。</w:t>
      </w:r>
    </w:p>
    <w:p w:rsidR="00E7238F" w:rsidRDefault="003205E2">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E7238F" w:rsidRDefault="003205E2">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E7238F" w:rsidRDefault="003205E2">
      <w:pPr>
        <w:snapToGrid w:val="0"/>
        <w:spacing w:line="520" w:lineRule="exact"/>
        <w:ind w:firstLineChars="200"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年“三公”经费财政拨款支出决算为</w:t>
      </w:r>
      <w:r>
        <w:rPr>
          <w:rFonts w:ascii="仿宋" w:eastAsia="仿宋" w:hAnsi="仿宋" w:hint="eastAsia"/>
          <w:sz w:val="32"/>
          <w:szCs w:val="32"/>
        </w:rPr>
        <w:t>8.31</w:t>
      </w:r>
      <w:r>
        <w:rPr>
          <w:rFonts w:ascii="仿宋" w:eastAsia="仿宋" w:hAnsi="仿宋" w:hint="eastAsia"/>
          <w:sz w:val="32"/>
          <w:szCs w:val="32"/>
        </w:rPr>
        <w:t>万元，完成预算</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，较上年减少</w:t>
      </w:r>
      <w:r>
        <w:rPr>
          <w:rFonts w:ascii="仿宋" w:eastAsia="仿宋" w:hAnsi="仿宋" w:hint="eastAsia"/>
          <w:sz w:val="32"/>
          <w:szCs w:val="32"/>
        </w:rPr>
        <w:t>16.69</w:t>
      </w:r>
      <w:r>
        <w:rPr>
          <w:rFonts w:ascii="仿宋" w:eastAsia="仿宋" w:hAnsi="仿宋" w:hint="eastAsia"/>
          <w:sz w:val="32"/>
          <w:szCs w:val="32"/>
        </w:rPr>
        <w:t>万元，下降</w:t>
      </w:r>
      <w:r>
        <w:rPr>
          <w:rFonts w:ascii="仿宋" w:eastAsia="仿宋" w:hAnsi="仿宋" w:hint="eastAsia"/>
          <w:sz w:val="32"/>
          <w:szCs w:val="32"/>
        </w:rPr>
        <w:t>66.76</w:t>
      </w:r>
      <w:r>
        <w:rPr>
          <w:rFonts w:ascii="仿宋" w:eastAsia="仿宋" w:hAnsi="仿宋" w:hint="eastAsia"/>
          <w:sz w:val="32"/>
          <w:szCs w:val="32"/>
        </w:rPr>
        <w:t>%</w:t>
      </w:r>
      <w:r>
        <w:rPr>
          <w:rFonts w:ascii="仿宋" w:eastAsia="仿宋" w:hAnsi="仿宋" w:hint="eastAsia"/>
          <w:sz w:val="32"/>
          <w:szCs w:val="32"/>
        </w:rPr>
        <w:t>。决算数与预算数持平的主要原因</w:t>
      </w:r>
      <w:r>
        <w:rPr>
          <w:rFonts w:ascii="仿宋_GB2312" w:eastAsia="仿宋_GB2312" w:hAnsi="仿宋" w:hint="eastAsia"/>
          <w:sz w:val="32"/>
          <w:szCs w:val="32"/>
        </w:rPr>
        <w:t>是严格按照相关文件进行合理预算，并严格遵循先有预算后有支出的原则，本着节约、高效、合理利用资金的原则进行使用。</w:t>
      </w:r>
    </w:p>
    <w:p w:rsidR="00E7238F" w:rsidRDefault="003205E2">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E7238F" w:rsidRDefault="003205E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hint="eastAsia"/>
          <w:sz w:val="32"/>
          <w:szCs w:val="32"/>
        </w:rPr>
        <w:t>7.51</w:t>
      </w:r>
      <w:r>
        <w:rPr>
          <w:rFonts w:ascii="仿宋" w:eastAsia="仿宋" w:hAnsi="仿宋" w:hint="eastAsia"/>
          <w:sz w:val="32"/>
          <w:szCs w:val="32"/>
        </w:rPr>
        <w:t>万元，占</w:t>
      </w:r>
      <w:r>
        <w:rPr>
          <w:rFonts w:ascii="仿宋" w:eastAsia="仿宋" w:hAnsi="仿宋" w:hint="eastAsia"/>
          <w:sz w:val="32"/>
          <w:szCs w:val="32"/>
        </w:rPr>
        <w:t>90.37</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0.8</w:t>
      </w:r>
      <w:r>
        <w:rPr>
          <w:rFonts w:ascii="仿宋" w:eastAsia="仿宋" w:hAnsi="仿宋" w:hint="eastAsia"/>
          <w:sz w:val="32"/>
          <w:szCs w:val="32"/>
        </w:rPr>
        <w:t>万元，占</w:t>
      </w:r>
      <w:r>
        <w:rPr>
          <w:rFonts w:ascii="仿宋" w:eastAsia="仿宋" w:hAnsi="仿宋" w:hint="eastAsia"/>
          <w:sz w:val="32"/>
          <w:szCs w:val="32"/>
        </w:rPr>
        <w:t>9.63</w:t>
      </w:r>
      <w:r>
        <w:rPr>
          <w:rFonts w:ascii="仿宋" w:eastAsia="仿宋" w:hAnsi="仿宋"/>
          <w:sz w:val="32"/>
          <w:szCs w:val="32"/>
        </w:rPr>
        <w:t>%</w:t>
      </w:r>
      <w:r>
        <w:rPr>
          <w:rFonts w:ascii="仿宋" w:eastAsia="仿宋" w:hAnsi="仿宋" w:hint="eastAsia"/>
          <w:sz w:val="32"/>
          <w:szCs w:val="32"/>
        </w:rPr>
        <w:t>。具体情况如下：</w:t>
      </w:r>
    </w:p>
    <w:p w:rsidR="00E7238F" w:rsidRDefault="003205E2">
      <w:pPr>
        <w:pStyle w:val="a0"/>
        <w:spacing w:before="93"/>
        <w:rPr>
          <w:rFonts w:ascii="仿宋" w:eastAsia="仿宋" w:hAnsi="仿宋"/>
          <w:sz w:val="32"/>
          <w:szCs w:val="32"/>
        </w:rPr>
      </w:pPr>
      <w:r>
        <w:rPr>
          <w:rFonts w:eastAsia="方正仿宋_GBK" w:hint="eastAsia"/>
          <w:noProof/>
          <w:color w:val="000000"/>
          <w:sz w:val="33"/>
          <w:szCs w:val="33"/>
        </w:rPr>
        <w:lastRenderedPageBreak/>
        <w:drawing>
          <wp:inline distT="0" distB="0" distL="114300" distR="114300">
            <wp:extent cx="4849495" cy="2097405"/>
            <wp:effectExtent l="5080" t="4445" r="22225" b="1270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7238F" w:rsidRDefault="003205E2">
      <w:pPr>
        <w:spacing w:line="600" w:lineRule="exact"/>
        <w:ind w:firstLine="640"/>
        <w:jc w:val="center"/>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7</w:t>
      </w:r>
      <w:r>
        <w:rPr>
          <w:rFonts w:ascii="仿宋" w:eastAsia="仿宋" w:hAnsi="仿宋" w:hint="eastAsia"/>
          <w:sz w:val="32"/>
          <w:szCs w:val="32"/>
        </w:rPr>
        <w:t>：“三公”经费财政拨款支出结构）</w:t>
      </w:r>
    </w:p>
    <w:p w:rsidR="00E7238F" w:rsidRDefault="003205E2">
      <w:pPr>
        <w:spacing w:line="560" w:lineRule="exact"/>
        <w:ind w:firstLineChars="197" w:firstLine="633"/>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w:t>
      </w:r>
      <w:r>
        <w:rPr>
          <w:rFonts w:ascii="仿宋_GB2312" w:eastAsia="仿宋_GB2312" w:hint="eastAsia"/>
          <w:sz w:val="32"/>
          <w:szCs w:val="32"/>
        </w:rPr>
        <w:t>万元，</w:t>
      </w:r>
      <w:r>
        <w:rPr>
          <w:rStyle w:val="aa"/>
          <w:rFonts w:ascii="仿宋" w:eastAsia="仿宋" w:hAnsi="仿宋" w:hint="eastAsia"/>
          <w:b w:val="0"/>
          <w:bCs/>
          <w:sz w:val="32"/>
          <w:szCs w:val="32"/>
        </w:rPr>
        <w:t>完成预算</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hint="eastAsia"/>
          <w:sz w:val="32"/>
          <w:szCs w:val="32"/>
        </w:rPr>
        <w:t>0</w:t>
      </w:r>
      <w:r>
        <w:rPr>
          <w:rFonts w:ascii="仿宋_GB2312" w:eastAsia="仿宋_GB2312" w:hint="eastAsia"/>
          <w:sz w:val="32"/>
          <w:szCs w:val="32"/>
        </w:rPr>
        <w:t>次，出国（境）</w:t>
      </w:r>
      <w:r>
        <w:rPr>
          <w:rFonts w:ascii="仿宋_GB2312" w:eastAsia="仿宋_GB2312" w:hint="eastAsia"/>
          <w:sz w:val="32"/>
          <w:szCs w:val="32"/>
        </w:rPr>
        <w:t>0</w:t>
      </w:r>
      <w:r>
        <w:rPr>
          <w:rFonts w:ascii="仿宋_GB2312" w:eastAsia="仿宋_GB2312" w:hint="eastAsia"/>
          <w:sz w:val="32"/>
          <w:szCs w:val="32"/>
        </w:rPr>
        <w:t>人。因公出国（境）支出决算</w:t>
      </w:r>
      <w:r>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持平</w:t>
      </w:r>
      <w:r>
        <w:rPr>
          <w:rFonts w:ascii="仿宋_GB2312" w:eastAsia="仿宋_GB2312" w:hint="eastAsia"/>
          <w:sz w:val="32"/>
          <w:szCs w:val="32"/>
        </w:rPr>
        <w:t>。主要原因是</w:t>
      </w:r>
      <w:r>
        <w:rPr>
          <w:rFonts w:ascii="仿宋_GB2312" w:eastAsia="仿宋_GB2312" w:hAnsi="仿宋" w:hint="eastAsia"/>
          <w:sz w:val="32"/>
          <w:szCs w:val="32"/>
        </w:rPr>
        <w:t>我单位无因公出境计划。</w:t>
      </w:r>
    </w:p>
    <w:p w:rsidR="00E7238F" w:rsidRDefault="003205E2">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7.51</w:t>
      </w:r>
      <w:r>
        <w:rPr>
          <w:rFonts w:ascii="仿宋_GB2312" w:eastAsia="仿宋_GB2312" w:hint="eastAsia"/>
          <w:sz w:val="32"/>
          <w:szCs w:val="32"/>
        </w:rPr>
        <w:t>万元</w:t>
      </w:r>
      <w:r>
        <w:rPr>
          <w:rFonts w:ascii="仿宋_GB2312" w:eastAsia="仿宋_GB2312" w:hint="eastAsia"/>
          <w:sz w:val="32"/>
          <w:szCs w:val="32"/>
        </w:rPr>
        <w:t>,</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年减少</w:t>
      </w:r>
      <w:r>
        <w:rPr>
          <w:rFonts w:ascii="仿宋_GB2312" w:eastAsia="仿宋_GB2312" w:hint="eastAsia"/>
          <w:sz w:val="32"/>
          <w:szCs w:val="32"/>
        </w:rPr>
        <w:t>17.33</w:t>
      </w:r>
      <w:r>
        <w:rPr>
          <w:rFonts w:ascii="仿宋_GB2312" w:eastAsia="仿宋_GB2312" w:hint="eastAsia"/>
          <w:sz w:val="32"/>
          <w:szCs w:val="32"/>
        </w:rPr>
        <w:t>万元，下降</w:t>
      </w:r>
      <w:r>
        <w:rPr>
          <w:rFonts w:ascii="仿宋_GB2312" w:eastAsia="仿宋_GB2312" w:hint="eastAsia"/>
          <w:sz w:val="32"/>
          <w:szCs w:val="32"/>
        </w:rPr>
        <w:t>69.77</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厉行节约</w:t>
      </w:r>
      <w:r>
        <w:rPr>
          <w:rFonts w:ascii="仿宋_GB2312" w:eastAsia="仿宋_GB2312" w:hint="eastAsia"/>
          <w:sz w:val="32"/>
          <w:szCs w:val="32"/>
        </w:rPr>
        <w:t>。</w:t>
      </w:r>
    </w:p>
    <w:p w:rsidR="00E7238F" w:rsidRDefault="003205E2">
      <w:pPr>
        <w:spacing w:line="300" w:lineRule="auto"/>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hint="eastAsia"/>
          <w:sz w:val="32"/>
          <w:szCs w:val="32"/>
        </w:rPr>
        <w:t>1</w:t>
      </w:r>
      <w:r>
        <w:rPr>
          <w:rFonts w:ascii="仿宋_GB2312" w:eastAsia="仿宋_GB2312" w:hint="eastAsia"/>
          <w:sz w:val="32"/>
          <w:szCs w:val="32"/>
        </w:rPr>
        <w:t>2</w:t>
      </w:r>
      <w:r>
        <w:rPr>
          <w:rFonts w:ascii="仿宋_GB2312" w:eastAsia="仿宋_GB2312" w:hint="eastAsia"/>
          <w:sz w:val="32"/>
          <w:szCs w:val="32"/>
        </w:rPr>
        <w:t>辆，其中：轿车</w:t>
      </w:r>
      <w:r>
        <w:rPr>
          <w:rFonts w:ascii="仿宋_GB2312" w:eastAsia="仿宋_GB2312" w:hint="eastAsia"/>
          <w:sz w:val="32"/>
          <w:szCs w:val="32"/>
        </w:rPr>
        <w:t>4</w:t>
      </w:r>
      <w:r>
        <w:rPr>
          <w:rFonts w:ascii="仿宋_GB2312" w:eastAsia="仿宋_GB2312" w:hint="eastAsia"/>
          <w:sz w:val="32"/>
          <w:szCs w:val="32"/>
        </w:rPr>
        <w:t>辆、越野车</w:t>
      </w:r>
      <w:r>
        <w:rPr>
          <w:rFonts w:ascii="仿宋_GB2312" w:eastAsia="仿宋_GB2312" w:hint="eastAsia"/>
          <w:sz w:val="32"/>
          <w:szCs w:val="32"/>
        </w:rPr>
        <w:t>6</w:t>
      </w:r>
      <w:r>
        <w:rPr>
          <w:rFonts w:ascii="仿宋_GB2312" w:eastAsia="仿宋_GB2312" w:hint="eastAsia"/>
          <w:sz w:val="32"/>
          <w:szCs w:val="32"/>
        </w:rPr>
        <w:t>辆、载客汽车</w:t>
      </w:r>
      <w:r>
        <w:rPr>
          <w:rFonts w:ascii="仿宋_GB2312" w:eastAsia="仿宋_GB2312" w:hint="eastAsia"/>
          <w:sz w:val="32"/>
          <w:szCs w:val="32"/>
        </w:rPr>
        <w:t>2</w:t>
      </w:r>
      <w:r>
        <w:rPr>
          <w:rFonts w:ascii="仿宋_GB2312" w:eastAsia="仿宋_GB2312" w:hint="eastAsia"/>
          <w:sz w:val="32"/>
          <w:szCs w:val="32"/>
        </w:rPr>
        <w:t>辆、其他车型</w:t>
      </w:r>
      <w:r>
        <w:rPr>
          <w:rFonts w:ascii="仿宋_GB2312" w:eastAsia="仿宋_GB2312" w:hint="eastAsia"/>
          <w:sz w:val="32"/>
          <w:szCs w:val="32"/>
        </w:rPr>
        <w:t>0</w:t>
      </w:r>
      <w:r>
        <w:rPr>
          <w:rFonts w:ascii="仿宋_GB2312" w:eastAsia="仿宋_GB2312" w:hint="eastAsia"/>
          <w:sz w:val="32"/>
          <w:szCs w:val="32"/>
        </w:rPr>
        <w:t>辆。</w:t>
      </w:r>
    </w:p>
    <w:p w:rsidR="00E7238F" w:rsidRDefault="003205E2">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7.51</w:t>
      </w:r>
      <w:r>
        <w:rPr>
          <w:rFonts w:ascii="仿宋_GB2312" w:eastAsia="仿宋_GB2312" w:hint="eastAsia"/>
          <w:sz w:val="32"/>
          <w:szCs w:val="32"/>
        </w:rPr>
        <w:t>万元。主要用于</w:t>
      </w:r>
      <w:r>
        <w:rPr>
          <w:rFonts w:ascii="仿宋_GB2312" w:eastAsia="仿宋_GB2312" w:hAnsi="仿宋" w:hint="eastAsia"/>
          <w:sz w:val="32"/>
          <w:szCs w:val="32"/>
        </w:rPr>
        <w:t>审判事业发展</w:t>
      </w:r>
      <w:r>
        <w:rPr>
          <w:rFonts w:ascii="仿宋_GB2312" w:eastAsia="仿宋_GB2312" w:hint="eastAsia"/>
          <w:sz w:val="32"/>
          <w:szCs w:val="32"/>
        </w:rPr>
        <w:t>等所需的公务用车燃料费、维修费、过路过桥费、保险费等支出。</w:t>
      </w:r>
    </w:p>
    <w:p w:rsidR="00E7238F" w:rsidRDefault="003205E2">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0.8</w:t>
      </w:r>
      <w:r>
        <w:rPr>
          <w:rFonts w:ascii="仿宋_GB2312" w:eastAsia="仿宋_GB2312" w:hint="eastAsia"/>
          <w:sz w:val="32"/>
          <w:szCs w:val="32"/>
        </w:rPr>
        <w:t>万元，</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公务接待</w:t>
      </w:r>
      <w:r>
        <w:rPr>
          <w:rFonts w:ascii="仿宋_GB2312" w:eastAsia="仿宋_GB2312" w:hint="eastAsia"/>
          <w:sz w:val="32"/>
          <w:szCs w:val="32"/>
        </w:rPr>
        <w:lastRenderedPageBreak/>
        <w:t>费支出决算比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年增加</w:t>
      </w:r>
      <w:r>
        <w:rPr>
          <w:rFonts w:ascii="仿宋_GB2312" w:eastAsia="仿宋_GB2312" w:hint="eastAsia"/>
          <w:sz w:val="32"/>
          <w:szCs w:val="32"/>
        </w:rPr>
        <w:t>0.64</w:t>
      </w:r>
      <w:r>
        <w:rPr>
          <w:rFonts w:ascii="仿宋_GB2312" w:eastAsia="仿宋_GB2312" w:hint="eastAsia"/>
          <w:sz w:val="32"/>
          <w:szCs w:val="32"/>
        </w:rPr>
        <w:t>万元，增长</w:t>
      </w:r>
      <w:r>
        <w:rPr>
          <w:rFonts w:ascii="仿宋_GB2312" w:eastAsia="仿宋_GB2312" w:hint="eastAsia"/>
          <w:sz w:val="32"/>
          <w:szCs w:val="32"/>
        </w:rPr>
        <w:t>400</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存在部分</w:t>
      </w:r>
      <w:r>
        <w:rPr>
          <w:rFonts w:ascii="仿宋_GB2312" w:eastAsia="仿宋_GB2312" w:hint="eastAsia"/>
          <w:sz w:val="32"/>
          <w:szCs w:val="32"/>
        </w:rPr>
        <w:t>2021</w:t>
      </w:r>
      <w:r>
        <w:rPr>
          <w:rFonts w:ascii="仿宋_GB2312" w:eastAsia="仿宋_GB2312" w:hint="eastAsia"/>
          <w:sz w:val="32"/>
          <w:szCs w:val="32"/>
        </w:rPr>
        <w:t>年资金未清算，于</w:t>
      </w:r>
      <w:r>
        <w:rPr>
          <w:rFonts w:ascii="仿宋_GB2312" w:eastAsia="仿宋_GB2312" w:hint="eastAsia"/>
          <w:sz w:val="32"/>
          <w:szCs w:val="32"/>
        </w:rPr>
        <w:t>2022</w:t>
      </w:r>
      <w:r>
        <w:rPr>
          <w:rFonts w:ascii="仿宋_GB2312" w:eastAsia="仿宋_GB2312" w:hint="eastAsia"/>
          <w:sz w:val="32"/>
          <w:szCs w:val="32"/>
        </w:rPr>
        <w:t>年清算，故接待费有所上升</w:t>
      </w:r>
      <w:r>
        <w:rPr>
          <w:rFonts w:ascii="仿宋_GB2312" w:eastAsia="仿宋_GB2312" w:hint="eastAsia"/>
          <w:sz w:val="32"/>
          <w:szCs w:val="32"/>
        </w:rPr>
        <w:t>。其中：</w:t>
      </w:r>
    </w:p>
    <w:p w:rsidR="00E7238F" w:rsidRDefault="003205E2">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0.8</w:t>
      </w:r>
      <w:r>
        <w:rPr>
          <w:rFonts w:ascii="仿宋_GB2312" w:eastAsia="仿宋_GB2312" w:hint="eastAsia"/>
          <w:sz w:val="32"/>
          <w:szCs w:val="32"/>
        </w:rPr>
        <w:t>万元，主要用于</w:t>
      </w:r>
      <w:r>
        <w:rPr>
          <w:rFonts w:ascii="仿宋_GB2312" w:eastAsia="仿宋_GB2312" w:hint="eastAsia"/>
          <w:color w:val="000000" w:themeColor="text1"/>
          <w:sz w:val="32"/>
          <w:szCs w:val="32"/>
        </w:rPr>
        <w:t>执行公务用餐费</w:t>
      </w:r>
      <w:r>
        <w:rPr>
          <w:rFonts w:ascii="仿宋_GB2312" w:eastAsia="仿宋_GB2312" w:hint="eastAsia"/>
          <w:sz w:val="32"/>
          <w:szCs w:val="32"/>
        </w:rPr>
        <w:t>。国内公务接待</w:t>
      </w:r>
      <w:r>
        <w:rPr>
          <w:rFonts w:ascii="仿宋_GB2312" w:eastAsia="仿宋_GB2312"/>
          <w:sz w:val="32"/>
          <w:szCs w:val="32"/>
        </w:rPr>
        <w:t>9</w:t>
      </w:r>
      <w:r>
        <w:rPr>
          <w:rFonts w:ascii="仿宋_GB2312" w:eastAsia="仿宋_GB2312" w:hint="eastAsia"/>
          <w:sz w:val="32"/>
          <w:szCs w:val="32"/>
        </w:rPr>
        <w:t>批次，</w:t>
      </w:r>
      <w:r>
        <w:rPr>
          <w:rFonts w:ascii="仿宋_GB2312" w:eastAsia="仿宋_GB2312"/>
          <w:sz w:val="32"/>
          <w:szCs w:val="32"/>
        </w:rPr>
        <w:t>35</w:t>
      </w:r>
      <w:r>
        <w:rPr>
          <w:rFonts w:ascii="仿宋_GB2312" w:eastAsia="仿宋_GB2312" w:hint="eastAsia"/>
          <w:sz w:val="32"/>
          <w:szCs w:val="32"/>
        </w:rPr>
        <w:t>人次（不包括陪同人员），共计支出</w:t>
      </w:r>
      <w:r>
        <w:rPr>
          <w:rFonts w:ascii="仿宋_GB2312" w:eastAsia="仿宋_GB2312"/>
          <w:sz w:val="32"/>
          <w:szCs w:val="32"/>
        </w:rPr>
        <w:t>0.8</w:t>
      </w:r>
      <w:r>
        <w:rPr>
          <w:rFonts w:ascii="仿宋_GB2312" w:eastAsia="仿宋_GB2312" w:hint="eastAsia"/>
          <w:sz w:val="32"/>
          <w:szCs w:val="32"/>
        </w:rPr>
        <w:t>万元，具体内容包括：</w:t>
      </w:r>
      <w:r>
        <w:rPr>
          <w:rFonts w:ascii="仿宋_GB2312" w:eastAsia="仿宋_GB2312" w:hint="eastAsia"/>
          <w:sz w:val="32"/>
          <w:szCs w:val="32"/>
        </w:rPr>
        <w:t>中院到白马法庭调研</w:t>
      </w:r>
      <w:r>
        <w:rPr>
          <w:rFonts w:ascii="仿宋_GB2312" w:eastAsia="仿宋_GB2312" w:hint="eastAsia"/>
          <w:sz w:val="32"/>
          <w:szCs w:val="32"/>
        </w:rPr>
        <w:t>490</w:t>
      </w:r>
      <w:r>
        <w:rPr>
          <w:rFonts w:ascii="仿宋_GB2312" w:eastAsia="仿宋_GB2312" w:hint="eastAsia"/>
          <w:sz w:val="32"/>
          <w:szCs w:val="32"/>
        </w:rPr>
        <w:t>元；宁南法院、市中院、遂宁中院到我院调研</w:t>
      </w:r>
      <w:r>
        <w:rPr>
          <w:rFonts w:ascii="仿宋_GB2312" w:eastAsia="仿宋_GB2312" w:hint="eastAsia"/>
          <w:sz w:val="32"/>
          <w:szCs w:val="32"/>
        </w:rPr>
        <w:t>5187</w:t>
      </w:r>
      <w:r>
        <w:rPr>
          <w:rFonts w:ascii="仿宋_GB2312" w:eastAsia="仿宋_GB2312" w:hint="eastAsia"/>
          <w:sz w:val="32"/>
          <w:szCs w:val="32"/>
        </w:rPr>
        <w:t>元；盐边法院一行办案</w:t>
      </w:r>
      <w:r>
        <w:rPr>
          <w:rFonts w:ascii="仿宋_GB2312" w:eastAsia="仿宋_GB2312" w:hint="eastAsia"/>
          <w:sz w:val="32"/>
          <w:szCs w:val="32"/>
        </w:rPr>
        <w:t>180</w:t>
      </w:r>
      <w:r>
        <w:rPr>
          <w:rFonts w:ascii="仿宋_GB2312" w:eastAsia="仿宋_GB2312" w:hint="eastAsia"/>
          <w:sz w:val="32"/>
          <w:szCs w:val="32"/>
        </w:rPr>
        <w:t>元；中院执行局到我院调研</w:t>
      </w:r>
      <w:r>
        <w:rPr>
          <w:rFonts w:ascii="仿宋_GB2312" w:eastAsia="仿宋_GB2312" w:hint="eastAsia"/>
          <w:sz w:val="32"/>
          <w:szCs w:val="32"/>
        </w:rPr>
        <w:t>680</w:t>
      </w:r>
      <w:r>
        <w:rPr>
          <w:rFonts w:ascii="仿宋_GB2312" w:eastAsia="仿宋_GB2312" w:hint="eastAsia"/>
          <w:sz w:val="32"/>
          <w:szCs w:val="32"/>
        </w:rPr>
        <w:t>元；</w:t>
      </w:r>
      <w:r>
        <w:rPr>
          <w:rFonts w:ascii="仿宋_GB2312" w:eastAsia="仿宋_GB2312" w:hint="eastAsia"/>
          <w:sz w:val="32"/>
          <w:szCs w:val="32"/>
        </w:rPr>
        <w:t>（</w:t>
      </w:r>
      <w:r>
        <w:rPr>
          <w:rFonts w:ascii="仿宋_GB2312" w:eastAsia="仿宋_GB2312" w:hint="eastAsia"/>
          <w:sz w:val="32"/>
          <w:szCs w:val="32"/>
        </w:rPr>
        <w:t>中院来我院指导执行一体化及办案实务督导</w:t>
      </w:r>
      <w:r>
        <w:rPr>
          <w:rFonts w:ascii="仿宋_GB2312" w:eastAsia="仿宋_GB2312" w:hint="eastAsia"/>
          <w:sz w:val="32"/>
          <w:szCs w:val="32"/>
        </w:rPr>
        <w:t>426</w:t>
      </w:r>
      <w:r>
        <w:rPr>
          <w:rFonts w:ascii="仿宋_GB2312" w:eastAsia="仿宋_GB2312" w:hint="eastAsia"/>
          <w:sz w:val="32"/>
          <w:szCs w:val="32"/>
        </w:rPr>
        <w:t>元；会理法院来我院协调对接工作</w:t>
      </w:r>
      <w:r>
        <w:rPr>
          <w:rFonts w:ascii="仿宋_GB2312" w:eastAsia="仿宋_GB2312" w:hint="eastAsia"/>
          <w:sz w:val="32"/>
          <w:szCs w:val="32"/>
        </w:rPr>
        <w:t>367</w:t>
      </w:r>
      <w:r>
        <w:rPr>
          <w:rFonts w:ascii="仿宋_GB2312" w:eastAsia="仿宋_GB2312" w:hint="eastAsia"/>
          <w:sz w:val="32"/>
          <w:szCs w:val="32"/>
        </w:rPr>
        <w:t>元；现在开庭栏目组来我院录制节目</w:t>
      </w:r>
      <w:r>
        <w:rPr>
          <w:rFonts w:ascii="仿宋_GB2312" w:eastAsia="仿宋_GB2312" w:hint="eastAsia"/>
          <w:sz w:val="32"/>
          <w:szCs w:val="32"/>
        </w:rPr>
        <w:t>380</w:t>
      </w:r>
      <w:r>
        <w:rPr>
          <w:rFonts w:ascii="仿宋_GB2312" w:eastAsia="仿宋_GB2312" w:hint="eastAsia"/>
          <w:sz w:val="32"/>
          <w:szCs w:val="32"/>
        </w:rPr>
        <w:t>元；接待攀枝花市广播电视台</w:t>
      </w:r>
      <w:r>
        <w:rPr>
          <w:rFonts w:ascii="仿宋_GB2312" w:eastAsia="仿宋_GB2312" w:hint="eastAsia"/>
          <w:sz w:val="32"/>
          <w:szCs w:val="32"/>
        </w:rPr>
        <w:t>300</w:t>
      </w:r>
      <w:r>
        <w:rPr>
          <w:rFonts w:ascii="仿宋_GB2312" w:eastAsia="仿宋_GB2312" w:hint="eastAsia"/>
          <w:sz w:val="32"/>
          <w:szCs w:val="32"/>
        </w:rPr>
        <w:t>元</w:t>
      </w:r>
      <w:r>
        <w:rPr>
          <w:rFonts w:ascii="仿宋_GB2312" w:eastAsia="仿宋_GB2312" w:hint="eastAsia"/>
          <w:sz w:val="32"/>
          <w:szCs w:val="32"/>
        </w:rPr>
        <w:t>。</w:t>
      </w:r>
    </w:p>
    <w:p w:rsidR="00E7238F" w:rsidRDefault="003205E2">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人次（不包括陪同人员），共计支出</w:t>
      </w:r>
      <w:r>
        <w:rPr>
          <w:rFonts w:ascii="仿宋_GB2312" w:eastAsia="仿宋_GB2312" w:hint="eastAsia"/>
          <w:sz w:val="32"/>
          <w:szCs w:val="32"/>
        </w:rPr>
        <w:t>0</w:t>
      </w:r>
      <w:r>
        <w:rPr>
          <w:rFonts w:ascii="仿宋_GB2312" w:eastAsia="仿宋_GB2312" w:hint="eastAsia"/>
          <w:sz w:val="32"/>
          <w:szCs w:val="32"/>
        </w:rPr>
        <w:t>万元。</w:t>
      </w:r>
      <w:bookmarkStart w:id="41" w:name="_Toc15396610"/>
      <w:bookmarkStart w:id="42" w:name="_Toc15377218"/>
    </w:p>
    <w:p w:rsidR="00E7238F" w:rsidRDefault="003205E2">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E7238F" w:rsidRDefault="003205E2">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年政府性基金预算财政拨款支出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p>
    <w:p w:rsidR="00E7238F" w:rsidRDefault="003205E2">
      <w:pPr>
        <w:numPr>
          <w:ilvl w:val="0"/>
          <w:numId w:val="3"/>
        </w:numPr>
        <w:spacing w:line="60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rsidR="00E7238F" w:rsidRDefault="003205E2">
      <w:pPr>
        <w:spacing w:line="600" w:lineRule="exact"/>
        <w:ind w:firstLine="640"/>
        <w:rPr>
          <w:rFonts w:ascii="方正小标宋简体" w:eastAsia="方正小标宋简体" w:hAnsi="方正小标宋简体" w:cs="方正小标宋简体"/>
          <w:sz w:val="44"/>
          <w:szCs w:val="44"/>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年国有资本经营预算财政拨款支出</w:t>
      </w:r>
      <w:r>
        <w:rPr>
          <w:rFonts w:ascii="仿宋_GB2312" w:eastAsia="仿宋_GB2312" w:hint="eastAsia"/>
          <w:sz w:val="32"/>
          <w:szCs w:val="32"/>
        </w:rPr>
        <w:t>0</w:t>
      </w:r>
      <w:r>
        <w:rPr>
          <w:rFonts w:ascii="仿宋_GB2312" w:eastAsia="仿宋_GB2312" w:hint="eastAsia"/>
          <w:sz w:val="32"/>
          <w:szCs w:val="32"/>
        </w:rPr>
        <w:t>万元。</w:t>
      </w:r>
    </w:p>
    <w:p w:rsidR="00E7238F" w:rsidRDefault="003205E2">
      <w:pPr>
        <w:numPr>
          <w:ilvl w:val="0"/>
          <w:numId w:val="3"/>
        </w:numPr>
        <w:spacing w:line="600" w:lineRule="exact"/>
        <w:ind w:firstLine="640"/>
        <w:outlineLvl w:val="1"/>
        <w:rPr>
          <w:rStyle w:val="2Char"/>
          <w:rFonts w:ascii="黑体" w:eastAsia="黑体" w:hAnsi="黑体"/>
          <w:b w:val="0"/>
        </w:rPr>
      </w:pPr>
      <w:bookmarkStart w:id="45" w:name="_Toc15377221"/>
      <w:bookmarkStart w:id="46" w:name="_Toc15396612"/>
      <w:r>
        <w:rPr>
          <w:rStyle w:val="2Char"/>
          <w:rFonts w:ascii="黑体" w:eastAsia="黑体" w:hAnsi="黑体" w:hint="eastAsia"/>
          <w:b w:val="0"/>
        </w:rPr>
        <w:t>其他重要事项的情况说明</w:t>
      </w:r>
      <w:bookmarkEnd w:id="45"/>
      <w:bookmarkEnd w:id="46"/>
    </w:p>
    <w:p w:rsidR="00E7238F" w:rsidRDefault="003205E2">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E7238F" w:rsidRDefault="003205E2">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hint="eastAsia"/>
          <w:sz w:val="32"/>
          <w:szCs w:val="32"/>
        </w:rPr>
        <w:t>米易县人民法院</w:t>
      </w:r>
      <w:r>
        <w:rPr>
          <w:rFonts w:ascii="仿宋_GB2312" w:eastAsia="仿宋_GB2312" w:hint="eastAsia"/>
          <w:sz w:val="32"/>
          <w:szCs w:val="32"/>
        </w:rPr>
        <w:t>机关运行经费支出</w:t>
      </w:r>
      <w:r>
        <w:rPr>
          <w:rFonts w:ascii="仿宋_GB2312" w:eastAsia="仿宋_GB2312" w:hint="eastAsia"/>
          <w:sz w:val="32"/>
          <w:szCs w:val="32"/>
        </w:rPr>
        <w:t>77.53</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年增加</w:t>
      </w:r>
      <w:r>
        <w:rPr>
          <w:rFonts w:ascii="仿宋_GB2312" w:eastAsia="仿宋_GB2312" w:hint="eastAsia"/>
          <w:sz w:val="32"/>
          <w:szCs w:val="32"/>
        </w:rPr>
        <w:t>0.86</w:t>
      </w:r>
      <w:r>
        <w:rPr>
          <w:rFonts w:ascii="仿宋_GB2312" w:eastAsia="仿宋_GB2312" w:hint="eastAsia"/>
          <w:sz w:val="32"/>
          <w:szCs w:val="32"/>
        </w:rPr>
        <w:t>万元，增长</w:t>
      </w:r>
      <w:r>
        <w:rPr>
          <w:rFonts w:ascii="仿宋_GB2312" w:eastAsia="仿宋_GB2312" w:hint="eastAsia"/>
          <w:sz w:val="32"/>
          <w:szCs w:val="32"/>
        </w:rPr>
        <w:t>1.12</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2022</w:t>
      </w:r>
      <w:r>
        <w:rPr>
          <w:rFonts w:ascii="仿宋_GB2312" w:eastAsia="仿宋_GB2312" w:hint="eastAsia"/>
          <w:sz w:val="32"/>
          <w:szCs w:val="32"/>
        </w:rPr>
        <w:t>年人员有所增加</w:t>
      </w:r>
      <w:r>
        <w:rPr>
          <w:rFonts w:ascii="仿宋_GB2312" w:eastAsia="仿宋_GB2312" w:hint="eastAsia"/>
          <w:sz w:val="32"/>
          <w:szCs w:val="32"/>
        </w:rPr>
        <w:t>,</w:t>
      </w:r>
      <w:r>
        <w:rPr>
          <w:rFonts w:ascii="仿宋_GB2312" w:eastAsia="仿宋_GB2312" w:hint="eastAsia"/>
          <w:sz w:val="32"/>
          <w:szCs w:val="32"/>
        </w:rPr>
        <w:t>运行经费相应增加</w:t>
      </w:r>
      <w:r>
        <w:rPr>
          <w:rFonts w:ascii="仿宋_GB2312" w:eastAsia="仿宋_GB2312" w:hint="eastAsia"/>
          <w:sz w:val="32"/>
          <w:szCs w:val="32"/>
        </w:rPr>
        <w:t>。</w:t>
      </w:r>
    </w:p>
    <w:p w:rsidR="00E7238F" w:rsidRDefault="003205E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E7238F" w:rsidRDefault="003205E2">
      <w:pPr>
        <w:spacing w:line="600" w:lineRule="exact"/>
        <w:ind w:firstLineChars="200" w:firstLine="640"/>
        <w:rPr>
          <w:rFonts w:ascii="仿宋_GB2312" w:eastAsia="仿宋_GB2312"/>
          <w:sz w:val="32"/>
          <w:szCs w:val="32"/>
        </w:rPr>
      </w:pPr>
      <w:r>
        <w:rPr>
          <w:rFonts w:ascii="仿宋_GB2312" w:eastAsia="仿宋_GB2312"/>
          <w:sz w:val="32"/>
          <w:szCs w:val="32"/>
        </w:rPr>
        <w:lastRenderedPageBreak/>
        <w:t>20</w:t>
      </w:r>
      <w:r>
        <w:rPr>
          <w:rFonts w:ascii="仿宋_GB2312" w:eastAsia="仿宋_GB2312" w:hint="eastAsia"/>
          <w:sz w:val="32"/>
          <w:szCs w:val="32"/>
        </w:rPr>
        <w:t>22</w:t>
      </w:r>
      <w:r>
        <w:rPr>
          <w:rFonts w:ascii="仿宋_GB2312" w:eastAsia="仿宋_GB2312" w:hint="eastAsia"/>
          <w:sz w:val="32"/>
          <w:szCs w:val="32"/>
        </w:rPr>
        <w:t>年，政府采购支出总额</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p>
    <w:p w:rsidR="00E7238F" w:rsidRDefault="003205E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E7238F" w:rsidRDefault="003205E2">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hint="eastAsia"/>
          <w:sz w:val="32"/>
          <w:szCs w:val="32"/>
        </w:rPr>
        <w:t>米易县人民法院</w:t>
      </w:r>
      <w:r>
        <w:rPr>
          <w:rFonts w:ascii="仿宋_GB2312" w:eastAsia="仿宋_GB2312" w:hint="eastAsia"/>
          <w:sz w:val="32"/>
          <w:szCs w:val="32"/>
        </w:rPr>
        <w:t>共有车辆</w:t>
      </w:r>
      <w:r>
        <w:rPr>
          <w:rFonts w:ascii="仿宋_GB2312" w:eastAsia="仿宋_GB2312" w:hint="eastAsia"/>
          <w:sz w:val="32"/>
          <w:szCs w:val="32"/>
        </w:rPr>
        <w:t>12</w:t>
      </w:r>
      <w:r>
        <w:rPr>
          <w:rFonts w:ascii="仿宋_GB2312" w:eastAsia="仿宋_GB2312" w:hint="eastAsia"/>
          <w:sz w:val="32"/>
          <w:szCs w:val="32"/>
        </w:rPr>
        <w:t>辆，其中：</w:t>
      </w:r>
      <w:r>
        <w:rPr>
          <w:rFonts w:ascii="仿宋_GB2312" w:eastAsia="仿宋_GB2312" w:hint="eastAsia"/>
          <w:sz w:val="32"/>
          <w:szCs w:val="32"/>
        </w:rPr>
        <w:t>执法执勤</w:t>
      </w:r>
      <w:r>
        <w:rPr>
          <w:rFonts w:ascii="仿宋_GB2312" w:eastAsia="仿宋_GB2312" w:hint="eastAsia"/>
          <w:sz w:val="32"/>
          <w:szCs w:val="32"/>
        </w:rPr>
        <w:t>用车</w:t>
      </w:r>
      <w:r>
        <w:rPr>
          <w:rFonts w:ascii="仿宋_GB2312" w:eastAsia="仿宋_GB2312" w:hint="eastAsia"/>
          <w:sz w:val="32"/>
          <w:szCs w:val="32"/>
        </w:rPr>
        <w:t>8</w:t>
      </w:r>
      <w:r>
        <w:rPr>
          <w:rFonts w:ascii="仿宋_GB2312" w:eastAsia="仿宋_GB2312" w:hint="eastAsia"/>
          <w:sz w:val="32"/>
          <w:szCs w:val="32"/>
        </w:rPr>
        <w:t>辆、</w:t>
      </w:r>
      <w:r>
        <w:rPr>
          <w:rFonts w:ascii="仿宋_GB2312" w:eastAsia="仿宋_GB2312" w:hint="eastAsia"/>
          <w:sz w:val="32"/>
          <w:szCs w:val="32"/>
        </w:rPr>
        <w:t>特种专业技术</w:t>
      </w:r>
      <w:r>
        <w:rPr>
          <w:rFonts w:ascii="仿宋_GB2312" w:eastAsia="仿宋_GB2312" w:hint="eastAsia"/>
          <w:sz w:val="32"/>
          <w:szCs w:val="32"/>
        </w:rPr>
        <w:t>用车</w:t>
      </w:r>
      <w:r>
        <w:rPr>
          <w:rFonts w:ascii="仿宋_GB2312" w:eastAsia="仿宋_GB2312" w:hint="eastAsia"/>
          <w:sz w:val="32"/>
          <w:szCs w:val="32"/>
        </w:rPr>
        <w:t>4</w:t>
      </w:r>
      <w:r>
        <w:rPr>
          <w:rFonts w:ascii="仿宋_GB2312" w:eastAsia="仿宋_GB2312" w:hint="eastAsia"/>
          <w:sz w:val="32"/>
          <w:szCs w:val="32"/>
        </w:rPr>
        <w:t>辆。单价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hint="eastAsia"/>
          <w:sz w:val="32"/>
          <w:szCs w:val="32"/>
        </w:rPr>
        <w:t>0</w:t>
      </w:r>
      <w:r>
        <w:rPr>
          <w:rFonts w:ascii="仿宋_GB2312" w:eastAsia="仿宋_GB2312" w:hint="eastAsia"/>
          <w:sz w:val="32"/>
          <w:szCs w:val="32"/>
        </w:rPr>
        <w:t>台（套）。</w:t>
      </w:r>
    </w:p>
    <w:p w:rsidR="00E7238F" w:rsidRDefault="003205E2">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E7238F" w:rsidRDefault="003205E2">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w:t>
      </w:r>
      <w:r>
        <w:rPr>
          <w:rFonts w:ascii="仿宋_GB2312" w:eastAsia="仿宋_GB2312" w:hAnsi="仿宋_GB2312" w:cs="仿宋_GB2312" w:hint="eastAsia"/>
          <w:sz w:val="32"/>
          <w:szCs w:val="32"/>
        </w:rPr>
        <w:t>我院</w:t>
      </w: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年度预算编制阶段，组织对</w:t>
      </w:r>
      <w:r>
        <w:rPr>
          <w:rFonts w:ascii="仿宋_GB2312" w:eastAsia="仿宋_GB2312" w:hAnsi="仿宋_GB2312" w:cs="仿宋_GB2312" w:hint="eastAsia"/>
          <w:sz w:val="32"/>
          <w:szCs w:val="32"/>
        </w:rPr>
        <w:t>聘用制书记员经费、保安保洁经费、人民陪审员、政法专网租赁费及庭审直播网络技术服务费</w:t>
      </w:r>
      <w:r>
        <w:rPr>
          <w:rFonts w:ascii="仿宋_GB2312" w:eastAsia="仿宋_GB2312" w:hAnsi="仿宋_GB2312" w:cs="仿宋_GB2312" w:hint="eastAsia"/>
          <w:sz w:val="32"/>
          <w:szCs w:val="32"/>
        </w:rPr>
        <w:t>项目等</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个项目开展了预算事前绩效评估，对</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个项目开展绩效监控。</w:t>
      </w:r>
    </w:p>
    <w:p w:rsidR="00E7238F" w:rsidRDefault="003205E2">
      <w:pPr>
        <w:adjustRightInd w:val="0"/>
        <w:snapToGrid w:val="0"/>
        <w:spacing w:line="560" w:lineRule="exact"/>
        <w:ind w:firstLine="720"/>
        <w:rPr>
          <w:rFonts w:ascii="仿宋_GB2312" w:eastAsia="仿宋_GB2312" w:hAnsi="仿宋" w:cs="仿宋_GB2312"/>
          <w:sz w:val="32"/>
          <w:szCs w:val="32"/>
        </w:rPr>
      </w:pPr>
      <w:r>
        <w:rPr>
          <w:rFonts w:ascii="仿宋_GB2312" w:eastAsia="仿宋_GB2312" w:hAnsi="仿宋_GB2312" w:cs="仿宋_GB2312" w:hint="eastAsia"/>
          <w:sz w:val="32"/>
          <w:szCs w:val="32"/>
        </w:rPr>
        <w:t>组织对</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年度一般公共预算全面开展绩效自评，形成</w:t>
      </w:r>
      <w:r>
        <w:rPr>
          <w:rFonts w:ascii="仿宋_GB2312" w:eastAsia="仿宋_GB2312" w:hAnsi="仿宋_GB2312" w:cs="仿宋_GB2312" w:hint="eastAsia"/>
          <w:sz w:val="32"/>
          <w:szCs w:val="32"/>
        </w:rPr>
        <w:t>米易县人民法院</w:t>
      </w:r>
      <w:r>
        <w:rPr>
          <w:rFonts w:ascii="仿宋_GB2312" w:eastAsia="仿宋_GB2312" w:hAnsi="仿宋_GB2312" w:cs="仿宋_GB2312" w:hint="eastAsia"/>
          <w:sz w:val="32"/>
          <w:szCs w:val="32"/>
        </w:rPr>
        <w:t>部门整体绩效自评报告</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人民陪审员、政法专网租赁费及庭审直播网络技术服务费</w:t>
      </w:r>
      <w:r>
        <w:rPr>
          <w:rFonts w:ascii="仿宋_GB2312" w:eastAsia="仿宋_GB2312" w:hAnsi="仿宋_GB2312" w:cs="仿宋_GB2312" w:hint="eastAsia"/>
          <w:sz w:val="32"/>
          <w:szCs w:val="32"/>
        </w:rPr>
        <w:t>等专项预算项目绩效自评报告，其中，</w:t>
      </w:r>
      <w:r>
        <w:rPr>
          <w:rFonts w:ascii="仿宋_GB2312" w:eastAsia="仿宋_GB2312" w:hAnsi="仿宋_GB2312" w:cs="仿宋_GB2312" w:hint="eastAsia"/>
          <w:sz w:val="32"/>
          <w:szCs w:val="32"/>
        </w:rPr>
        <w:t>米易县人民法院</w:t>
      </w:r>
      <w:r>
        <w:rPr>
          <w:rFonts w:ascii="仿宋_GB2312" w:eastAsia="仿宋_GB2312" w:hAnsi="仿宋_GB2312" w:cs="仿宋_GB2312" w:hint="eastAsia"/>
          <w:sz w:val="32"/>
          <w:szCs w:val="32"/>
        </w:rPr>
        <w:t>部门整体绩效自评得分为</w:t>
      </w:r>
      <w:r>
        <w:rPr>
          <w:rFonts w:ascii="仿宋_GB2312" w:eastAsia="仿宋_GB2312" w:hAnsi="仿宋_GB2312" w:cs="仿宋_GB2312" w:hint="eastAsia"/>
          <w:sz w:val="32"/>
          <w:szCs w:val="32"/>
        </w:rPr>
        <w:t>96</w:t>
      </w:r>
      <w:r>
        <w:rPr>
          <w:rFonts w:ascii="仿宋_GB2312" w:eastAsia="仿宋_GB2312" w:hAnsi="仿宋_GB2312" w:cs="仿宋_GB2312" w:hint="eastAsia"/>
          <w:sz w:val="32"/>
          <w:szCs w:val="32"/>
        </w:rPr>
        <w:t>分，绩效自评综述：</w:t>
      </w:r>
      <w:r>
        <w:rPr>
          <w:rFonts w:ascii="仿宋_GB2312" w:eastAsia="仿宋_GB2312" w:hAnsi="仿宋" w:cs="仿宋_GB2312" w:hint="eastAsia"/>
          <w:sz w:val="32"/>
          <w:szCs w:val="32"/>
        </w:rPr>
        <w:t>从</w:t>
      </w:r>
      <w:r>
        <w:rPr>
          <w:rFonts w:ascii="仿宋_GB2312" w:eastAsia="仿宋_GB2312" w:hAnsi="仿宋" w:cs="仿宋_GB2312" w:hint="eastAsia"/>
          <w:sz w:val="32"/>
          <w:szCs w:val="32"/>
        </w:rPr>
        <w:t>评价情况来看，</w:t>
      </w:r>
      <w:r>
        <w:rPr>
          <w:rFonts w:ascii="仿宋_GB2312" w:eastAsia="仿宋_GB2312" w:hAnsi="仿宋" w:cs="仿宋_GB2312"/>
          <w:sz w:val="32"/>
          <w:szCs w:val="32"/>
        </w:rPr>
        <w:t>202</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年我院在院领导高度重视下，把握工作重点，完善工作机制，创新工作方法，进一步规范各项工作程序，严格执行制度，使我院各项工作有章可循、有据可依、更加科学、规范、快捷、高效运行</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项目实施顺利，取得了</w:t>
      </w:r>
      <w:r>
        <w:rPr>
          <w:rFonts w:ascii="仿宋_GB2312" w:eastAsia="仿宋_GB2312" w:hAnsi="仿宋" w:cs="仿宋_GB2312" w:hint="eastAsia"/>
          <w:sz w:val="32"/>
          <w:szCs w:val="32"/>
        </w:rPr>
        <w:t>较好的社会评价，得到了群众的肯定。</w:t>
      </w:r>
      <w:r>
        <w:rPr>
          <w:rFonts w:ascii="仿宋_GB2312" w:eastAsia="仿宋_GB2312" w:hAnsi="仿宋" w:cs="仿宋_GB2312" w:hint="eastAsia"/>
          <w:sz w:val="32"/>
          <w:szCs w:val="32"/>
        </w:rPr>
        <w:t>人民陪审员</w:t>
      </w:r>
      <w:r>
        <w:rPr>
          <w:rFonts w:ascii="仿宋_GB2312" w:eastAsia="仿宋_GB2312" w:hAnsi="仿宋" w:cs="仿宋_GB2312" w:hint="eastAsia"/>
          <w:sz w:val="32"/>
          <w:szCs w:val="32"/>
        </w:rPr>
        <w:t>专项预算项目绩效自评得分为</w:t>
      </w:r>
      <w:r>
        <w:rPr>
          <w:rFonts w:ascii="仿宋_GB2312" w:eastAsia="仿宋_GB2312" w:hAnsi="仿宋" w:cs="仿宋_GB2312" w:hint="eastAsia"/>
          <w:sz w:val="32"/>
          <w:szCs w:val="32"/>
        </w:rPr>
        <w:t>96</w:t>
      </w:r>
      <w:r>
        <w:rPr>
          <w:rFonts w:ascii="仿宋_GB2312" w:eastAsia="仿宋_GB2312" w:hAnsi="仿宋" w:cs="仿宋_GB2312" w:hint="eastAsia"/>
          <w:sz w:val="32"/>
          <w:szCs w:val="32"/>
        </w:rPr>
        <w:t>分，绩效自评综述</w:t>
      </w:r>
      <w:r>
        <w:rPr>
          <w:rFonts w:ascii="仿宋_GB2312" w:eastAsia="仿宋_GB2312" w:hAnsi="仿宋" w:cs="仿宋_GB2312" w:hint="eastAsia"/>
          <w:sz w:val="32"/>
          <w:szCs w:val="32"/>
          <w:lang w:val="zh-CN"/>
        </w:rPr>
        <w:t>社会效益指标达成效果：维护法律尊严，助力建设法治米易，平安米易；履职情况：人民陪审员忠实</w:t>
      </w:r>
      <w:r>
        <w:rPr>
          <w:rFonts w:ascii="仿宋_GB2312" w:eastAsia="仿宋_GB2312" w:hAnsi="仿宋" w:cs="仿宋_GB2312" w:hint="eastAsia"/>
          <w:sz w:val="32"/>
          <w:szCs w:val="32"/>
          <w:lang w:val="zh-CN"/>
        </w:rPr>
        <w:lastRenderedPageBreak/>
        <w:t>履行审判职责，保守审判秘密注重司法礼仪，维护司法形象</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政法专网租赁费及庭审直播网络技术服务费</w:t>
      </w:r>
      <w:r>
        <w:rPr>
          <w:rFonts w:ascii="仿宋_GB2312" w:eastAsia="仿宋_GB2312" w:hAnsi="仿宋" w:cs="仿宋_GB2312" w:hint="eastAsia"/>
          <w:sz w:val="32"/>
          <w:szCs w:val="32"/>
        </w:rPr>
        <w:t>专项预算项目绩效自评得分为</w:t>
      </w:r>
      <w:r>
        <w:rPr>
          <w:rFonts w:ascii="仿宋_GB2312" w:eastAsia="仿宋_GB2312" w:hAnsi="仿宋" w:cs="仿宋_GB2312" w:hint="eastAsia"/>
          <w:sz w:val="32"/>
          <w:szCs w:val="32"/>
        </w:rPr>
        <w:t>96</w:t>
      </w:r>
      <w:r>
        <w:rPr>
          <w:rFonts w:ascii="仿宋_GB2312" w:eastAsia="仿宋_GB2312" w:hAnsi="仿宋" w:cs="仿宋_GB2312" w:hint="eastAsia"/>
          <w:sz w:val="32"/>
          <w:szCs w:val="32"/>
        </w:rPr>
        <w:t>分，绩效自评综述：我院严格执行财务管理制度，强化项目资金管理和使用。以市财政支付管理相关规定为准绳，同时结合实际，加强项目资金的监管，杜绝违规违法事件发生，预算支出保了</w:t>
      </w:r>
      <w:proofErr w:type="gramStart"/>
      <w:r>
        <w:rPr>
          <w:rFonts w:ascii="仿宋_GB2312" w:eastAsia="仿宋_GB2312" w:hAnsi="仿宋" w:cs="仿宋_GB2312" w:hint="eastAsia"/>
          <w:sz w:val="32"/>
          <w:szCs w:val="32"/>
        </w:rPr>
        <w:t>本单院的</w:t>
      </w:r>
      <w:proofErr w:type="gramEnd"/>
      <w:r>
        <w:rPr>
          <w:rFonts w:ascii="仿宋_GB2312" w:eastAsia="仿宋_GB2312" w:hAnsi="仿宋" w:cs="仿宋_GB2312" w:hint="eastAsia"/>
          <w:sz w:val="32"/>
          <w:szCs w:val="32"/>
        </w:rPr>
        <w:t>日常运转，认真履行了部门职能职责。对</w:t>
      </w:r>
      <w:r>
        <w:rPr>
          <w:rFonts w:ascii="仿宋_GB2312" w:eastAsia="仿宋_GB2312" w:hAnsi="仿宋" w:cs="仿宋_GB2312" w:hint="eastAsia"/>
          <w:sz w:val="32"/>
          <w:szCs w:val="32"/>
        </w:rPr>
        <w:t>发生的费用及时进行处理，按照行政单位会计制度要求进行会计核算，该项目支付率</w:t>
      </w:r>
      <w:r>
        <w:rPr>
          <w:rFonts w:ascii="仿宋_GB2312" w:eastAsia="仿宋_GB2312" w:hAnsi="仿宋" w:cs="仿宋_GB2312" w:hint="eastAsia"/>
          <w:sz w:val="32"/>
          <w:szCs w:val="32"/>
          <w:lang w:val="zh-CN"/>
        </w:rPr>
        <w:t>84.06%</w:t>
      </w:r>
      <w:r>
        <w:rPr>
          <w:rFonts w:ascii="仿宋_GB2312" w:eastAsia="仿宋_GB2312" w:hAnsi="仿宋" w:cs="仿宋_GB2312" w:hint="eastAsia"/>
          <w:sz w:val="32"/>
          <w:szCs w:val="32"/>
        </w:rPr>
        <w:t>。</w:t>
      </w:r>
    </w:p>
    <w:p w:rsidR="00E7238F" w:rsidRDefault="003205E2">
      <w:pPr>
        <w:adjustRightInd w:val="0"/>
        <w:snapToGrid w:val="0"/>
        <w:spacing w:line="560" w:lineRule="exact"/>
        <w:rPr>
          <w:rFonts w:ascii="仿宋_GB2312" w:eastAsia="仿宋_GB2312"/>
          <w:b/>
          <w:sz w:val="32"/>
          <w:szCs w:val="32"/>
        </w:rPr>
      </w:pPr>
      <w:r>
        <w:rPr>
          <w:rFonts w:ascii="仿宋_GB2312" w:eastAsia="仿宋_GB2312" w:hAnsi="仿宋" w:cs="仿宋_GB2312" w:hint="eastAsia"/>
          <w:sz w:val="32"/>
          <w:szCs w:val="32"/>
        </w:rPr>
        <w:t>绩效自评报告详见附件。</w:t>
      </w:r>
      <w:r>
        <w:rPr>
          <w:rFonts w:ascii="仿宋_GB2312" w:eastAsia="仿宋_GB2312"/>
          <w:b/>
          <w:sz w:val="32"/>
          <w:szCs w:val="32"/>
        </w:rPr>
        <w:br w:type="page"/>
      </w:r>
    </w:p>
    <w:p w:rsidR="00E7238F" w:rsidRDefault="003205E2">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E7238F" w:rsidRDefault="00E7238F">
      <w:pPr>
        <w:spacing w:line="600" w:lineRule="exact"/>
        <w:jc w:val="left"/>
        <w:rPr>
          <w:rFonts w:ascii="宋体"/>
          <w:b/>
          <w:sz w:val="44"/>
          <w:szCs w:val="44"/>
        </w:rPr>
      </w:pPr>
    </w:p>
    <w:p w:rsidR="00E7238F" w:rsidRDefault="003205E2">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E7238F" w:rsidRDefault="003205E2">
      <w:pPr>
        <w:pStyle w:val="Default"/>
        <w:spacing w:line="560" w:lineRule="exact"/>
        <w:ind w:firstLineChars="200" w:firstLine="640"/>
        <w:rPr>
          <w:rFonts w:ascii="仿宋_GB2312" w:eastAsia="仿宋_GB2312" w:hAnsi="仿宋" w:cs="仿宋_GB2312"/>
          <w:color w:val="auto"/>
          <w:kern w:val="2"/>
          <w:sz w:val="32"/>
          <w:szCs w:val="32"/>
        </w:rPr>
      </w:pPr>
      <w:r>
        <w:rPr>
          <w:rFonts w:ascii="仿宋_GB2312" w:eastAsia="仿宋_GB2312"/>
          <w:color w:val="auto"/>
          <w:sz w:val="32"/>
          <w:szCs w:val="32"/>
        </w:rPr>
        <w:t>2.</w:t>
      </w:r>
      <w:r>
        <w:rPr>
          <w:rFonts w:ascii="仿宋_GB2312" w:eastAsia="仿宋_GB2312" w:hint="eastAsia"/>
          <w:color w:val="auto"/>
          <w:sz w:val="32"/>
          <w:szCs w:val="32"/>
        </w:rPr>
        <w:t>基本支出：</w:t>
      </w:r>
      <w:r>
        <w:rPr>
          <w:rFonts w:ascii="仿宋_GB2312" w:eastAsia="仿宋_GB2312" w:hAnsi="仿宋" w:cs="仿宋_GB2312" w:hint="eastAsia"/>
          <w:color w:val="auto"/>
          <w:kern w:val="2"/>
          <w:sz w:val="32"/>
          <w:szCs w:val="32"/>
        </w:rPr>
        <w:t>指为保障机构正常运转、完成日常工作任务而发生的人员支出和公用支出。</w:t>
      </w:r>
    </w:p>
    <w:p w:rsidR="00E7238F" w:rsidRDefault="003205E2">
      <w:pPr>
        <w:pStyle w:val="Default"/>
        <w:spacing w:line="560" w:lineRule="exact"/>
        <w:ind w:firstLineChars="200" w:firstLine="640"/>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3.</w:t>
      </w:r>
      <w:r>
        <w:rPr>
          <w:rFonts w:ascii="仿宋_GB2312" w:eastAsia="仿宋_GB2312" w:hint="eastAsia"/>
          <w:color w:val="auto"/>
          <w:sz w:val="32"/>
          <w:szCs w:val="32"/>
        </w:rPr>
        <w:t>项目支出：指</w:t>
      </w:r>
      <w:r>
        <w:rPr>
          <w:rFonts w:ascii="仿宋_GB2312" w:eastAsia="仿宋_GB2312" w:hAnsi="仿宋" w:cs="仿宋_GB2312" w:hint="eastAsia"/>
          <w:color w:val="auto"/>
          <w:kern w:val="2"/>
          <w:sz w:val="32"/>
          <w:szCs w:val="32"/>
        </w:rPr>
        <w:t>在基本支出之外为完成特定行政任务和事业发展目标所发生的支出。</w:t>
      </w:r>
    </w:p>
    <w:p w:rsidR="00E7238F" w:rsidRDefault="003205E2">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其他收入：指单位取得的除上述收入以外的各项收入。主要是</w:t>
      </w:r>
      <w:r>
        <w:rPr>
          <w:rFonts w:ascii="仿宋_GB2312" w:eastAsia="仿宋_GB2312" w:hint="eastAsia"/>
          <w:color w:val="auto"/>
          <w:sz w:val="32"/>
          <w:szCs w:val="32"/>
        </w:rPr>
        <w:t>非同级财政拨款收入</w:t>
      </w:r>
      <w:r>
        <w:rPr>
          <w:rFonts w:ascii="仿宋_GB2312" w:eastAsia="仿宋_GB2312" w:hint="eastAsia"/>
          <w:color w:val="auto"/>
          <w:sz w:val="32"/>
          <w:szCs w:val="32"/>
        </w:rPr>
        <w:t>等。</w:t>
      </w:r>
      <w:r>
        <w:rPr>
          <w:rFonts w:ascii="仿宋_GB2312" w:eastAsia="仿宋_GB2312"/>
          <w:color w:val="auto"/>
          <w:sz w:val="32"/>
          <w:szCs w:val="32"/>
        </w:rPr>
        <w:t xml:space="preserve"> </w:t>
      </w:r>
    </w:p>
    <w:p w:rsidR="00E7238F" w:rsidRDefault="003205E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5</w:t>
      </w:r>
      <w:r>
        <w:rPr>
          <w:rFonts w:ascii="仿宋_GB2312" w:eastAsia="仿宋_GB2312"/>
          <w:color w:val="auto"/>
          <w:sz w:val="32"/>
          <w:szCs w:val="32"/>
        </w:rPr>
        <w:t>.</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E7238F" w:rsidRDefault="003205E2">
      <w:pPr>
        <w:pStyle w:val="Default"/>
        <w:spacing w:line="560" w:lineRule="exact"/>
        <w:ind w:firstLineChars="200" w:firstLine="640"/>
        <w:rPr>
          <w:rFonts w:ascii="仿宋_GB2312" w:eastAsia="仿宋_GB2312" w:hAnsi="仿宋" w:cs="仿宋_GB2312"/>
          <w:color w:val="auto"/>
          <w:kern w:val="2"/>
          <w:sz w:val="32"/>
          <w:szCs w:val="32"/>
        </w:rPr>
      </w:pPr>
      <w:r>
        <w:rPr>
          <w:rFonts w:ascii="仿宋_GB2312" w:eastAsia="仿宋_GB2312" w:hint="eastAsia"/>
          <w:color w:val="auto"/>
          <w:sz w:val="32"/>
          <w:szCs w:val="32"/>
        </w:rPr>
        <w:t>6</w:t>
      </w:r>
      <w:r>
        <w:rPr>
          <w:rFonts w:ascii="仿宋_GB2312" w:eastAsia="仿宋_GB2312"/>
          <w:color w:val="auto"/>
          <w:sz w:val="32"/>
          <w:szCs w:val="32"/>
        </w:rPr>
        <w:t>.</w:t>
      </w:r>
      <w:r>
        <w:rPr>
          <w:rFonts w:ascii="仿宋_GB2312" w:eastAsia="仿宋_GB2312" w:hint="eastAsia"/>
          <w:color w:val="auto"/>
          <w:sz w:val="32"/>
          <w:szCs w:val="32"/>
        </w:rPr>
        <w:t>“三公”经费：指</w:t>
      </w:r>
      <w:r>
        <w:rPr>
          <w:rFonts w:ascii="仿宋_GB2312" w:eastAsia="仿宋_GB2312" w:hAnsi="仿宋" w:cs="仿宋_GB2312" w:hint="eastAsia"/>
          <w:color w:val="auto"/>
          <w:kern w:val="2"/>
          <w:sz w:val="32"/>
          <w:szCs w:val="32"/>
        </w:rPr>
        <w:t>部门用财政拨款安排的因公出国（境）费、公务用车购置及运行费和公务接待费。其中，因公出国（境）</w:t>
      </w:r>
      <w:proofErr w:type="gramStart"/>
      <w:r>
        <w:rPr>
          <w:rFonts w:ascii="仿宋_GB2312" w:eastAsia="仿宋_GB2312" w:hAnsi="仿宋" w:cs="仿宋_GB2312" w:hint="eastAsia"/>
          <w:color w:val="auto"/>
          <w:kern w:val="2"/>
          <w:sz w:val="32"/>
          <w:szCs w:val="32"/>
        </w:rPr>
        <w:t>费反映</w:t>
      </w:r>
      <w:proofErr w:type="gramEnd"/>
      <w:r>
        <w:rPr>
          <w:rFonts w:ascii="仿宋_GB2312" w:eastAsia="仿宋_GB2312" w:hAnsi="仿宋" w:cs="仿宋_GB2312" w:hint="eastAsia"/>
          <w:color w:val="auto"/>
          <w:kern w:val="2"/>
          <w:sz w:val="32"/>
          <w:szCs w:val="32"/>
        </w:rPr>
        <w:t>单位公务出国（境）的国际旅费、国外城市间交通费、住宿费、伙食费、培训费、公杂费等支出；公务用车购置及运行</w:t>
      </w:r>
      <w:proofErr w:type="gramStart"/>
      <w:r>
        <w:rPr>
          <w:rFonts w:ascii="仿宋_GB2312" w:eastAsia="仿宋_GB2312" w:hAnsi="仿宋" w:cs="仿宋_GB2312" w:hint="eastAsia"/>
          <w:color w:val="auto"/>
          <w:kern w:val="2"/>
          <w:sz w:val="32"/>
          <w:szCs w:val="32"/>
        </w:rPr>
        <w:t>费反映</w:t>
      </w:r>
      <w:proofErr w:type="gramEnd"/>
      <w:r>
        <w:rPr>
          <w:rFonts w:ascii="仿宋_GB2312" w:eastAsia="仿宋_GB2312" w:hAnsi="仿宋" w:cs="仿宋_GB2312" w:hint="eastAsia"/>
          <w:color w:val="auto"/>
          <w:kern w:val="2"/>
          <w:sz w:val="32"/>
          <w:szCs w:val="32"/>
        </w:rPr>
        <w:t>单位公务用车车辆购置支出（</w:t>
      </w:r>
      <w:proofErr w:type="gramStart"/>
      <w:r>
        <w:rPr>
          <w:rFonts w:ascii="仿宋_GB2312" w:eastAsia="仿宋_GB2312" w:hAnsi="仿宋" w:cs="仿宋_GB2312" w:hint="eastAsia"/>
          <w:color w:val="auto"/>
          <w:kern w:val="2"/>
          <w:sz w:val="32"/>
          <w:szCs w:val="32"/>
        </w:rPr>
        <w:t>含车辆</w:t>
      </w:r>
      <w:proofErr w:type="gramEnd"/>
      <w:r>
        <w:rPr>
          <w:rFonts w:ascii="仿宋_GB2312" w:eastAsia="仿宋_GB2312" w:hAnsi="仿宋" w:cs="仿宋_GB2312" w:hint="eastAsia"/>
          <w:color w:val="auto"/>
          <w:kern w:val="2"/>
          <w:sz w:val="32"/>
          <w:szCs w:val="32"/>
        </w:rPr>
        <w:t>购置税）及租用费、燃料费、维修费、过路过桥费、保险费等支出；公务接待</w:t>
      </w:r>
      <w:proofErr w:type="gramStart"/>
      <w:r>
        <w:rPr>
          <w:rFonts w:ascii="仿宋_GB2312" w:eastAsia="仿宋_GB2312" w:hAnsi="仿宋" w:cs="仿宋_GB2312" w:hint="eastAsia"/>
          <w:color w:val="auto"/>
          <w:kern w:val="2"/>
          <w:sz w:val="32"/>
          <w:szCs w:val="32"/>
        </w:rPr>
        <w:t>费反映</w:t>
      </w:r>
      <w:proofErr w:type="gramEnd"/>
      <w:r>
        <w:rPr>
          <w:rFonts w:ascii="仿宋_GB2312" w:eastAsia="仿宋_GB2312" w:hAnsi="仿宋" w:cs="仿宋_GB2312" w:hint="eastAsia"/>
          <w:color w:val="auto"/>
          <w:kern w:val="2"/>
          <w:sz w:val="32"/>
          <w:szCs w:val="32"/>
        </w:rPr>
        <w:t>单位按规定开支的各类公务接待（含外宾接待）支出。</w:t>
      </w:r>
    </w:p>
    <w:p w:rsidR="00E7238F" w:rsidRDefault="003205E2">
      <w:pPr>
        <w:pStyle w:val="Default"/>
        <w:spacing w:line="560" w:lineRule="exact"/>
        <w:ind w:firstLineChars="200" w:firstLine="640"/>
        <w:rPr>
          <w:rFonts w:ascii="仿宋_GB2312" w:eastAsia="仿宋_GB2312" w:hAnsi="仿宋" w:cs="仿宋_GB2312"/>
          <w:color w:val="auto"/>
          <w:kern w:val="2"/>
          <w:sz w:val="32"/>
          <w:szCs w:val="32"/>
        </w:rPr>
      </w:pPr>
      <w:r>
        <w:rPr>
          <w:rFonts w:ascii="仿宋_GB2312" w:eastAsia="仿宋_GB2312" w:hint="eastAsia"/>
          <w:color w:val="auto"/>
          <w:sz w:val="32"/>
          <w:szCs w:val="32"/>
        </w:rPr>
        <w:t>7</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w:t>
      </w:r>
      <w:r>
        <w:rPr>
          <w:rFonts w:ascii="仿宋_GB2312" w:eastAsia="仿宋_GB2312" w:hint="eastAsia"/>
          <w:color w:val="auto"/>
          <w:sz w:val="32"/>
          <w:szCs w:val="32"/>
        </w:rPr>
        <w:t>费、会议费、福利费、日常维修费、专用材料及一般设备购置费、办公用房水电费、办公</w:t>
      </w:r>
      <w:r>
        <w:rPr>
          <w:rFonts w:ascii="仿宋_GB2312" w:eastAsia="仿宋_GB2312" w:hint="eastAsia"/>
          <w:color w:val="auto"/>
          <w:sz w:val="32"/>
          <w:szCs w:val="32"/>
        </w:rPr>
        <w:lastRenderedPageBreak/>
        <w:t>用房取暖费、办公用房物业管理费、公务用车运行维护费以及其他费用。</w:t>
      </w:r>
    </w:p>
    <w:p w:rsidR="00E7238F" w:rsidRDefault="003205E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8</w:t>
      </w:r>
      <w:r>
        <w:rPr>
          <w:rFonts w:ascii="仿宋_GB2312" w:eastAsia="仿宋_GB2312" w:hint="eastAsia"/>
          <w:color w:val="auto"/>
          <w:sz w:val="32"/>
          <w:szCs w:val="32"/>
        </w:rPr>
        <w:t>.</w:t>
      </w:r>
      <w:r>
        <w:rPr>
          <w:rFonts w:ascii="仿宋_GB2312" w:eastAsia="仿宋_GB2312" w:hint="eastAsia"/>
          <w:color w:val="auto"/>
          <w:sz w:val="32"/>
          <w:szCs w:val="32"/>
        </w:rPr>
        <w:t>年末结转和结余：指单位按有关规定结转到下年或以后年度继续使用的资金。</w:t>
      </w:r>
    </w:p>
    <w:p w:rsidR="00E7238F" w:rsidRDefault="003205E2">
      <w:pPr>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sz w:val="32"/>
          <w:szCs w:val="32"/>
        </w:rPr>
        <w:t>公共安全（类）</w:t>
      </w:r>
      <w:r>
        <w:rPr>
          <w:rFonts w:ascii="仿宋_GB2312" w:eastAsia="仿宋_GB2312" w:hint="eastAsia"/>
          <w:sz w:val="32"/>
          <w:szCs w:val="32"/>
        </w:rPr>
        <w:t>法院</w:t>
      </w:r>
      <w:r>
        <w:rPr>
          <w:rFonts w:ascii="仿宋_GB2312" w:eastAsia="仿宋_GB2312" w:hint="eastAsia"/>
          <w:sz w:val="32"/>
          <w:szCs w:val="32"/>
        </w:rPr>
        <w:t>（款）</w:t>
      </w:r>
      <w:r>
        <w:rPr>
          <w:rFonts w:ascii="仿宋_GB2312" w:eastAsia="仿宋_GB2312" w:hint="eastAsia"/>
          <w:sz w:val="32"/>
          <w:szCs w:val="32"/>
        </w:rPr>
        <w:t>行政运行</w:t>
      </w:r>
      <w:r>
        <w:rPr>
          <w:rFonts w:ascii="仿宋_GB2312" w:eastAsia="仿宋_GB2312" w:hint="eastAsia"/>
          <w:sz w:val="32"/>
          <w:szCs w:val="32"/>
        </w:rPr>
        <w:t>（项）：指</w:t>
      </w:r>
      <w:r>
        <w:rPr>
          <w:rFonts w:ascii="仿宋_GB2312" w:eastAsia="仿宋_GB2312" w:hint="eastAsia"/>
          <w:sz w:val="32"/>
          <w:szCs w:val="32"/>
        </w:rPr>
        <w:t>行政单位（包括实行公务员管理的事业单位）的基本支出</w:t>
      </w:r>
      <w:r>
        <w:rPr>
          <w:rFonts w:ascii="仿宋_GB2312" w:eastAsia="仿宋_GB2312" w:hint="eastAsia"/>
          <w:sz w:val="32"/>
          <w:szCs w:val="32"/>
        </w:rPr>
        <w:t>。</w:t>
      </w:r>
    </w:p>
    <w:p w:rsidR="00E7238F" w:rsidRDefault="003205E2">
      <w:pPr>
        <w:pStyle w:val="a0"/>
        <w:spacing w:before="93"/>
        <w:ind w:firstLineChars="200" w:firstLine="640"/>
        <w:rPr>
          <w:sz w:val="32"/>
          <w:szCs w:val="32"/>
        </w:rPr>
      </w:pPr>
      <w:r>
        <w:rPr>
          <w:rFonts w:hint="eastAsia"/>
          <w:sz w:val="32"/>
          <w:szCs w:val="32"/>
        </w:rPr>
        <w:t>公共安全（类）</w:t>
      </w:r>
      <w:r>
        <w:rPr>
          <w:rFonts w:hint="eastAsia"/>
          <w:sz w:val="32"/>
          <w:szCs w:val="32"/>
        </w:rPr>
        <w:t>法院（款）一般行政管理事务（项）：指指行政单位（包括实行公务员管理的事业单位）未单独设置项级科目的其他项目支出。</w:t>
      </w:r>
    </w:p>
    <w:p w:rsidR="00E7238F" w:rsidRDefault="003205E2">
      <w:pPr>
        <w:pStyle w:val="a0"/>
        <w:spacing w:before="93"/>
        <w:ind w:firstLineChars="200" w:firstLine="640"/>
        <w:rPr>
          <w:sz w:val="32"/>
          <w:szCs w:val="32"/>
        </w:rPr>
      </w:pPr>
      <w:r>
        <w:rPr>
          <w:rFonts w:hint="eastAsia"/>
          <w:sz w:val="32"/>
          <w:szCs w:val="32"/>
        </w:rPr>
        <w:t>公共安全（类）法</w:t>
      </w:r>
      <w:r>
        <w:rPr>
          <w:rFonts w:hint="eastAsia"/>
          <w:sz w:val="32"/>
          <w:szCs w:val="32"/>
        </w:rPr>
        <w:t>院</w:t>
      </w:r>
      <w:r>
        <w:rPr>
          <w:rFonts w:hint="eastAsia"/>
          <w:sz w:val="32"/>
          <w:szCs w:val="32"/>
        </w:rPr>
        <w:t>（款）</w:t>
      </w:r>
      <w:r>
        <w:rPr>
          <w:rFonts w:hint="eastAsia"/>
          <w:sz w:val="32"/>
          <w:szCs w:val="32"/>
        </w:rPr>
        <w:t>事业运行（项）：指事业单位的基本支出，不包括行政单位（包括实行公务员管理的事业单位）后勤服务中心、医疗室等附属事业单位。</w:t>
      </w:r>
    </w:p>
    <w:p w:rsidR="00E7238F" w:rsidRDefault="003205E2">
      <w:pPr>
        <w:pStyle w:val="a0"/>
        <w:spacing w:before="93"/>
        <w:ind w:firstLineChars="200" w:firstLine="640"/>
        <w:rPr>
          <w:sz w:val="32"/>
          <w:szCs w:val="32"/>
        </w:rPr>
      </w:pPr>
      <w:r>
        <w:rPr>
          <w:rFonts w:hint="eastAsia"/>
          <w:sz w:val="32"/>
          <w:szCs w:val="32"/>
        </w:rPr>
        <w:t>公共安全（类）</w:t>
      </w:r>
      <w:r>
        <w:rPr>
          <w:rFonts w:hint="eastAsia"/>
          <w:sz w:val="32"/>
          <w:szCs w:val="32"/>
        </w:rPr>
        <w:t>其他公共安全支出</w:t>
      </w:r>
      <w:r>
        <w:rPr>
          <w:rFonts w:hint="eastAsia"/>
          <w:sz w:val="32"/>
          <w:szCs w:val="32"/>
        </w:rPr>
        <w:t>（款）</w:t>
      </w:r>
      <w:r>
        <w:rPr>
          <w:rFonts w:hint="eastAsia"/>
          <w:sz w:val="32"/>
          <w:szCs w:val="32"/>
        </w:rPr>
        <w:t>其他公共安全支出</w:t>
      </w:r>
      <w:r>
        <w:rPr>
          <w:rFonts w:hint="eastAsia"/>
          <w:sz w:val="32"/>
          <w:szCs w:val="32"/>
        </w:rPr>
        <w:t>（项）：指</w:t>
      </w:r>
      <w:r>
        <w:rPr>
          <w:rFonts w:hint="eastAsia"/>
          <w:sz w:val="32"/>
          <w:szCs w:val="32"/>
        </w:rPr>
        <w:t>其他用于法院方面的支出。</w:t>
      </w:r>
    </w:p>
    <w:p w:rsidR="00E7238F" w:rsidRDefault="003205E2">
      <w:pPr>
        <w:ind w:firstLineChars="200" w:firstLine="640"/>
        <w:rPr>
          <w:rFonts w:ascii="仿宋_GB2312" w:eastAsia="仿宋_GB2312"/>
          <w:kern w:val="0"/>
          <w:sz w:val="32"/>
          <w:szCs w:val="32"/>
        </w:rPr>
      </w:pPr>
      <w:r>
        <w:rPr>
          <w:rFonts w:ascii="仿宋_GB2312" w:eastAsia="仿宋_GB2312" w:hint="eastAsia"/>
          <w:sz w:val="32"/>
          <w:szCs w:val="32"/>
        </w:rPr>
        <w:t>10.</w:t>
      </w:r>
      <w:r>
        <w:rPr>
          <w:rFonts w:ascii="仿宋_GB2312" w:eastAsia="仿宋_GB2312" w:hint="eastAsia"/>
          <w:kern w:val="0"/>
          <w:sz w:val="32"/>
          <w:szCs w:val="32"/>
        </w:rPr>
        <w:t>社会保障和就业（类）行政事业单位养老支出（款）行政单位离退休（项）：指行政单位（包括实行公务员管理的事业单位）开支的离退休经费。</w:t>
      </w:r>
    </w:p>
    <w:p w:rsidR="00E7238F" w:rsidRDefault="003205E2">
      <w:pPr>
        <w:pStyle w:val="a0"/>
        <w:spacing w:before="93"/>
        <w:ind w:firstLineChars="200" w:firstLine="640"/>
        <w:rPr>
          <w:sz w:val="32"/>
          <w:szCs w:val="32"/>
        </w:rPr>
      </w:pPr>
      <w:r>
        <w:rPr>
          <w:rFonts w:hint="eastAsia"/>
          <w:sz w:val="32"/>
          <w:szCs w:val="32"/>
        </w:rPr>
        <w:t>社会保障和就业（类）</w:t>
      </w:r>
      <w:r>
        <w:rPr>
          <w:rFonts w:hint="eastAsia"/>
          <w:sz w:val="32"/>
          <w:szCs w:val="32"/>
        </w:rPr>
        <w:t>行政</w:t>
      </w:r>
      <w:r>
        <w:rPr>
          <w:rFonts w:hint="eastAsia"/>
          <w:sz w:val="32"/>
          <w:szCs w:val="32"/>
        </w:rPr>
        <w:t>事业单位养老支出</w:t>
      </w:r>
      <w:r>
        <w:rPr>
          <w:rFonts w:hint="eastAsia"/>
          <w:sz w:val="32"/>
          <w:szCs w:val="32"/>
        </w:rPr>
        <w:t>（款）</w:t>
      </w:r>
      <w:r>
        <w:rPr>
          <w:rFonts w:hint="eastAsia"/>
          <w:sz w:val="32"/>
          <w:szCs w:val="32"/>
        </w:rPr>
        <w:t>机关事业</w:t>
      </w:r>
      <w:r>
        <w:rPr>
          <w:rFonts w:hint="eastAsia"/>
          <w:sz w:val="32"/>
          <w:szCs w:val="32"/>
        </w:rPr>
        <w:t>单位</w:t>
      </w:r>
      <w:r>
        <w:rPr>
          <w:rFonts w:hint="eastAsia"/>
          <w:sz w:val="32"/>
          <w:szCs w:val="32"/>
        </w:rPr>
        <w:t>基本养老保险缴费支出</w:t>
      </w:r>
      <w:r>
        <w:rPr>
          <w:rFonts w:hint="eastAsia"/>
          <w:sz w:val="32"/>
          <w:szCs w:val="32"/>
        </w:rPr>
        <w:t>（项）：指</w:t>
      </w:r>
      <w:r>
        <w:rPr>
          <w:rFonts w:hint="eastAsia"/>
          <w:sz w:val="32"/>
          <w:szCs w:val="32"/>
        </w:rPr>
        <w:t>机关事业单位实施养老保险制度由单位缴纳的基本养老保险费支出。</w:t>
      </w:r>
    </w:p>
    <w:p w:rsidR="00E7238F" w:rsidRDefault="003205E2">
      <w:pPr>
        <w:pStyle w:val="a0"/>
        <w:spacing w:before="93"/>
        <w:ind w:firstLineChars="200" w:firstLine="640"/>
        <w:rPr>
          <w:sz w:val="32"/>
          <w:szCs w:val="32"/>
        </w:rPr>
      </w:pPr>
      <w:r>
        <w:rPr>
          <w:rFonts w:hint="eastAsia"/>
          <w:sz w:val="32"/>
          <w:szCs w:val="32"/>
        </w:rPr>
        <w:t>社会保障和就业（类）</w:t>
      </w:r>
      <w:r>
        <w:rPr>
          <w:rFonts w:hint="eastAsia"/>
          <w:sz w:val="32"/>
          <w:szCs w:val="32"/>
        </w:rPr>
        <w:t>行政</w:t>
      </w:r>
      <w:r>
        <w:rPr>
          <w:rFonts w:hint="eastAsia"/>
          <w:sz w:val="32"/>
          <w:szCs w:val="32"/>
        </w:rPr>
        <w:t>事业单位养老支出</w:t>
      </w:r>
      <w:r>
        <w:rPr>
          <w:rFonts w:hint="eastAsia"/>
          <w:sz w:val="32"/>
          <w:szCs w:val="32"/>
        </w:rPr>
        <w:t>（款）</w:t>
      </w:r>
      <w:r>
        <w:rPr>
          <w:rFonts w:hint="eastAsia"/>
          <w:sz w:val="32"/>
          <w:szCs w:val="32"/>
        </w:rPr>
        <w:t>机关事业单位职业年金缴费支出</w:t>
      </w:r>
      <w:r>
        <w:rPr>
          <w:rFonts w:hint="eastAsia"/>
          <w:sz w:val="32"/>
          <w:szCs w:val="32"/>
        </w:rPr>
        <w:t>（项）：指</w:t>
      </w:r>
      <w:r>
        <w:rPr>
          <w:rFonts w:hint="eastAsia"/>
          <w:sz w:val="32"/>
          <w:szCs w:val="32"/>
        </w:rPr>
        <w:t>机关事业单位实施</w:t>
      </w:r>
      <w:r>
        <w:rPr>
          <w:rFonts w:hint="eastAsia"/>
          <w:sz w:val="32"/>
          <w:szCs w:val="32"/>
        </w:rPr>
        <w:lastRenderedPageBreak/>
        <w:t>养老保险制度由单位实际缴纳的职业年金支出。</w:t>
      </w:r>
    </w:p>
    <w:p w:rsidR="00E7238F" w:rsidRDefault="003205E2">
      <w:pPr>
        <w:pStyle w:val="a0"/>
        <w:spacing w:before="93"/>
        <w:ind w:firstLineChars="200" w:firstLine="640"/>
        <w:rPr>
          <w:sz w:val="32"/>
          <w:szCs w:val="32"/>
        </w:rPr>
      </w:pPr>
      <w:r>
        <w:rPr>
          <w:rFonts w:hint="eastAsia"/>
          <w:sz w:val="32"/>
          <w:szCs w:val="32"/>
        </w:rPr>
        <w:t>社会保障和就业（类）</w:t>
      </w:r>
      <w:r>
        <w:rPr>
          <w:rFonts w:hint="eastAsia"/>
          <w:sz w:val="32"/>
          <w:szCs w:val="32"/>
        </w:rPr>
        <w:t>抚恤</w:t>
      </w:r>
      <w:r>
        <w:rPr>
          <w:rFonts w:hint="eastAsia"/>
          <w:sz w:val="32"/>
          <w:szCs w:val="32"/>
        </w:rPr>
        <w:t>（款）</w:t>
      </w:r>
      <w:r>
        <w:rPr>
          <w:rFonts w:hint="eastAsia"/>
          <w:sz w:val="32"/>
          <w:szCs w:val="32"/>
        </w:rPr>
        <w:t>死亡抚恤</w:t>
      </w:r>
      <w:r>
        <w:rPr>
          <w:rFonts w:hint="eastAsia"/>
          <w:sz w:val="32"/>
          <w:szCs w:val="32"/>
        </w:rPr>
        <w:t>（项）：指</w:t>
      </w:r>
      <w:r>
        <w:rPr>
          <w:rFonts w:hint="eastAsia"/>
          <w:sz w:val="32"/>
          <w:szCs w:val="32"/>
        </w:rPr>
        <w:t>按规定用于烈士和牺牲、病故人员家属的一次性和定期抚恤金、丧葬补助费以及烈士褒扬金。</w:t>
      </w:r>
    </w:p>
    <w:p w:rsidR="00E7238F" w:rsidRDefault="003205E2">
      <w:pPr>
        <w:ind w:firstLineChars="200" w:firstLine="640"/>
        <w:rPr>
          <w:rFonts w:ascii="仿宋_GB2312" w:eastAsia="仿宋_GB2312"/>
          <w:sz w:val="32"/>
          <w:szCs w:val="32"/>
        </w:rPr>
      </w:pPr>
      <w:r>
        <w:rPr>
          <w:rFonts w:ascii="仿宋_GB2312" w:eastAsia="仿宋_GB2312" w:hint="eastAsia"/>
          <w:sz w:val="32"/>
          <w:szCs w:val="32"/>
        </w:rPr>
        <w:t>11.</w:t>
      </w:r>
      <w:r>
        <w:rPr>
          <w:rFonts w:ascii="仿宋_GB2312" w:eastAsia="仿宋_GB2312" w:hint="eastAsia"/>
          <w:sz w:val="32"/>
          <w:szCs w:val="32"/>
        </w:rPr>
        <w:t>卫生健康（类）</w:t>
      </w:r>
      <w:r>
        <w:rPr>
          <w:rFonts w:ascii="仿宋_GB2312" w:eastAsia="仿宋_GB2312" w:hint="eastAsia"/>
          <w:sz w:val="32"/>
          <w:szCs w:val="32"/>
        </w:rPr>
        <w:t>行政事业单位医疗</w:t>
      </w:r>
      <w:r>
        <w:rPr>
          <w:rFonts w:ascii="仿宋_GB2312" w:eastAsia="仿宋_GB2312" w:hint="eastAsia"/>
          <w:sz w:val="32"/>
          <w:szCs w:val="32"/>
        </w:rPr>
        <w:t>（款）</w:t>
      </w:r>
      <w:r>
        <w:rPr>
          <w:rFonts w:ascii="仿宋_GB2312" w:eastAsia="仿宋_GB2312" w:hint="eastAsia"/>
          <w:sz w:val="32"/>
          <w:szCs w:val="32"/>
        </w:rPr>
        <w:t>行政单位医疗</w:t>
      </w:r>
      <w:r>
        <w:rPr>
          <w:rFonts w:ascii="仿宋_GB2312" w:eastAsia="仿宋_GB2312" w:hint="eastAsia"/>
          <w:sz w:val="32"/>
          <w:szCs w:val="32"/>
        </w:rPr>
        <w:t>（项）：指</w:t>
      </w:r>
      <w:r>
        <w:rPr>
          <w:rFonts w:ascii="仿宋_GB2312" w:eastAsia="仿宋_GB2312" w:hint="eastAsia"/>
          <w:sz w:val="32"/>
          <w:szCs w:val="32"/>
        </w:rPr>
        <w:t>财政部门安排的行政单位</w:t>
      </w:r>
      <w:r>
        <w:rPr>
          <w:rFonts w:ascii="仿宋_GB2312" w:eastAsia="仿宋_GB2312" w:hint="eastAsia"/>
          <w:kern w:val="0"/>
          <w:sz w:val="32"/>
          <w:szCs w:val="32"/>
        </w:rPr>
        <w:t>（包括实行公务员管理的事业单位</w:t>
      </w:r>
      <w:r>
        <w:rPr>
          <w:rFonts w:ascii="仿宋_GB2312" w:eastAsia="仿宋_GB2312" w:hint="eastAsia"/>
          <w:kern w:val="0"/>
          <w:sz w:val="32"/>
          <w:szCs w:val="32"/>
        </w:rPr>
        <w:t>，下同</w:t>
      </w:r>
      <w:r>
        <w:rPr>
          <w:rFonts w:ascii="仿宋_GB2312" w:eastAsia="仿宋_GB2312" w:hint="eastAsia"/>
          <w:kern w:val="0"/>
          <w:sz w:val="32"/>
          <w:szCs w:val="32"/>
        </w:rPr>
        <w:t>）</w:t>
      </w:r>
      <w:r>
        <w:rPr>
          <w:rFonts w:ascii="仿宋_GB2312" w:eastAsia="仿宋_GB2312" w:hint="eastAsia"/>
          <w:kern w:val="0"/>
          <w:sz w:val="32"/>
          <w:szCs w:val="32"/>
        </w:rPr>
        <w:t>基本医疗保险缴费经费，未参加医疗保险的行政单位的公费医疗经费，按国家规定享受离休人员、红军老战士待遇人员的医疗经费</w:t>
      </w:r>
      <w:r>
        <w:rPr>
          <w:rFonts w:ascii="仿宋_GB2312" w:eastAsia="仿宋_GB2312" w:hint="eastAsia"/>
          <w:sz w:val="32"/>
          <w:szCs w:val="32"/>
        </w:rPr>
        <w:t>。</w:t>
      </w:r>
    </w:p>
    <w:p w:rsidR="00E7238F" w:rsidRDefault="003205E2">
      <w:pPr>
        <w:ind w:firstLineChars="200" w:firstLine="640"/>
        <w:rPr>
          <w:rFonts w:ascii="仿宋_GB2312" w:eastAsia="仿宋_GB2312"/>
          <w:kern w:val="0"/>
          <w:sz w:val="32"/>
          <w:szCs w:val="32"/>
        </w:rPr>
      </w:pPr>
      <w:r>
        <w:rPr>
          <w:rFonts w:ascii="仿宋_GB2312" w:eastAsia="仿宋_GB2312" w:hint="eastAsia"/>
          <w:sz w:val="32"/>
          <w:szCs w:val="32"/>
        </w:rPr>
        <w:t>卫</w:t>
      </w:r>
      <w:r>
        <w:rPr>
          <w:rFonts w:ascii="仿宋_GB2312" w:eastAsia="仿宋_GB2312" w:hint="eastAsia"/>
          <w:kern w:val="0"/>
          <w:sz w:val="32"/>
          <w:szCs w:val="32"/>
        </w:rPr>
        <w:t>生健康（类）行政事业单位医疗（款）事业单位医疗（项）：指财政部门安排的事业单位基本医疗保险缴费经费，未参加医疗保险的事业单位的公费医疗经费，按国家规定享受离休人员、红军老战士待遇人员的医疗经费。</w:t>
      </w:r>
    </w:p>
    <w:p w:rsidR="00E7238F" w:rsidRDefault="003205E2">
      <w:pPr>
        <w:pStyle w:val="a0"/>
        <w:spacing w:before="93"/>
        <w:ind w:firstLineChars="200" w:firstLine="640"/>
        <w:rPr>
          <w:sz w:val="32"/>
          <w:szCs w:val="32"/>
        </w:rPr>
      </w:pPr>
      <w:r>
        <w:rPr>
          <w:rFonts w:hint="eastAsia"/>
          <w:sz w:val="32"/>
          <w:szCs w:val="32"/>
        </w:rPr>
        <w:t>卫生健康（类）</w:t>
      </w:r>
      <w:r>
        <w:rPr>
          <w:rFonts w:hint="eastAsia"/>
          <w:sz w:val="32"/>
          <w:szCs w:val="32"/>
        </w:rPr>
        <w:t>行政事业单位医疗</w:t>
      </w:r>
      <w:r>
        <w:rPr>
          <w:rFonts w:hint="eastAsia"/>
          <w:sz w:val="32"/>
          <w:szCs w:val="32"/>
        </w:rPr>
        <w:t>（款）</w:t>
      </w:r>
      <w:r>
        <w:rPr>
          <w:rFonts w:hint="eastAsia"/>
          <w:sz w:val="32"/>
          <w:szCs w:val="32"/>
        </w:rPr>
        <w:t>公务员医疗补助</w:t>
      </w:r>
      <w:r>
        <w:rPr>
          <w:rFonts w:hint="eastAsia"/>
          <w:sz w:val="32"/>
          <w:szCs w:val="32"/>
        </w:rPr>
        <w:t>（项）：指</w:t>
      </w:r>
      <w:r>
        <w:rPr>
          <w:rFonts w:hint="eastAsia"/>
          <w:sz w:val="32"/>
          <w:szCs w:val="32"/>
        </w:rPr>
        <w:t>财政部门安排的公务员医疗补助经费。</w:t>
      </w:r>
    </w:p>
    <w:p w:rsidR="00E7238F" w:rsidRDefault="003205E2">
      <w:pPr>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sz w:val="32"/>
          <w:szCs w:val="32"/>
        </w:rPr>
        <w:t>.</w:t>
      </w:r>
      <w:r>
        <w:rPr>
          <w:rFonts w:ascii="仿宋_GB2312" w:eastAsia="仿宋_GB2312" w:hint="eastAsia"/>
          <w:sz w:val="32"/>
          <w:szCs w:val="32"/>
        </w:rPr>
        <w:t>住房保障（类）</w:t>
      </w:r>
      <w:r>
        <w:rPr>
          <w:rFonts w:ascii="仿宋_GB2312" w:eastAsia="仿宋_GB2312" w:hint="eastAsia"/>
          <w:sz w:val="32"/>
          <w:szCs w:val="32"/>
        </w:rPr>
        <w:t>住房改革支出</w:t>
      </w:r>
      <w:r>
        <w:rPr>
          <w:rFonts w:ascii="仿宋_GB2312" w:eastAsia="仿宋_GB2312" w:hint="eastAsia"/>
          <w:sz w:val="32"/>
          <w:szCs w:val="32"/>
        </w:rPr>
        <w:t>（款）</w:t>
      </w:r>
      <w:r>
        <w:rPr>
          <w:rFonts w:ascii="仿宋_GB2312" w:eastAsia="仿宋_GB2312" w:hint="eastAsia"/>
          <w:sz w:val="32"/>
          <w:szCs w:val="32"/>
        </w:rPr>
        <w:t>住房公积金</w:t>
      </w:r>
      <w:r>
        <w:rPr>
          <w:rFonts w:ascii="仿宋_GB2312" w:eastAsia="仿宋_GB2312" w:hint="eastAsia"/>
          <w:sz w:val="32"/>
          <w:szCs w:val="32"/>
        </w:rPr>
        <w:t>（项）：指</w:t>
      </w:r>
      <w:r>
        <w:rPr>
          <w:rFonts w:ascii="仿宋_GB2312" w:eastAsia="仿宋_GB2312" w:hint="eastAsia"/>
          <w:sz w:val="32"/>
          <w:szCs w:val="32"/>
        </w:rPr>
        <w:t>行政事业单位按人力资源和社会保障部、财政部</w:t>
      </w:r>
      <w:r>
        <w:rPr>
          <w:rFonts w:ascii="仿宋_GB2312" w:eastAsia="仿宋_GB2312" w:hint="eastAsia"/>
          <w:sz w:val="32"/>
          <w:szCs w:val="32"/>
        </w:rPr>
        <w:t>规定的基本工资和津贴补贴以及规定比例为职工缴纳的住房公积金</w:t>
      </w:r>
      <w:r>
        <w:rPr>
          <w:rFonts w:ascii="仿宋_GB2312" w:eastAsia="仿宋_GB2312" w:hint="eastAsia"/>
          <w:sz w:val="32"/>
          <w:szCs w:val="32"/>
        </w:rPr>
        <w:t>。</w:t>
      </w:r>
      <w:r>
        <w:rPr>
          <w:rFonts w:ascii="仿宋_GB2312" w:eastAsia="仿宋_GB2312"/>
          <w:sz w:val="32"/>
          <w:szCs w:val="32"/>
        </w:rPr>
        <w:t xml:space="preserve"> </w:t>
      </w:r>
    </w:p>
    <w:p w:rsidR="00E7238F" w:rsidRDefault="00E7238F">
      <w:pPr>
        <w:pStyle w:val="Default"/>
        <w:spacing w:line="560" w:lineRule="exact"/>
        <w:ind w:firstLineChars="200" w:firstLine="640"/>
        <w:rPr>
          <w:rFonts w:ascii="仿宋_GB2312" w:eastAsia="仿宋_GB2312" w:cs="黑体"/>
          <w:color w:val="auto"/>
          <w:sz w:val="32"/>
          <w:szCs w:val="32"/>
        </w:rPr>
      </w:pPr>
    </w:p>
    <w:p w:rsidR="00E7238F" w:rsidRDefault="003205E2">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3"/>
    </w:p>
    <w:p w:rsidR="00E7238F" w:rsidRDefault="003205E2">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E7238F" w:rsidRDefault="003205E2">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2023</w:t>
      </w:r>
      <w:r>
        <w:rPr>
          <w:rFonts w:ascii="宋体" w:hAnsi="宋体" w:hint="eastAsia"/>
          <w:b/>
          <w:sz w:val="32"/>
          <w:szCs w:val="32"/>
          <w:shd w:val="clear" w:color="auto" w:fill="FFFFFF"/>
        </w:rPr>
        <w:t>年</w:t>
      </w:r>
      <w:r>
        <w:rPr>
          <w:rFonts w:ascii="宋体" w:hAnsi="宋体" w:hint="eastAsia"/>
          <w:b/>
          <w:sz w:val="32"/>
          <w:szCs w:val="32"/>
          <w:shd w:val="clear" w:color="auto" w:fill="FFFFFF"/>
        </w:rPr>
        <w:t>市</w:t>
      </w:r>
      <w:r>
        <w:rPr>
          <w:rFonts w:ascii="宋体" w:hAnsi="宋体" w:hint="eastAsia"/>
          <w:b/>
          <w:sz w:val="32"/>
          <w:szCs w:val="32"/>
          <w:shd w:val="clear" w:color="auto" w:fill="FFFFFF"/>
        </w:rPr>
        <w:t>级部门整体绩效评价报告</w:t>
      </w:r>
    </w:p>
    <w:p w:rsidR="00E7238F" w:rsidRDefault="00E7238F">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E7238F" w:rsidRDefault="003205E2">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E7238F" w:rsidRDefault="003205E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E7238F" w:rsidRDefault="003205E2">
      <w:pPr>
        <w:pStyle w:val="a9"/>
        <w:shd w:val="clear" w:color="auto" w:fill="FFFFFF"/>
        <w:spacing w:before="0" w:beforeAutospacing="0" w:after="0" w:afterAutospacing="0" w:line="560" w:lineRule="exact"/>
        <w:ind w:firstLine="630"/>
        <w:jc w:val="both"/>
        <w:rPr>
          <w:lang w:val="zh-CN"/>
        </w:rPr>
      </w:pPr>
      <w:r>
        <w:rPr>
          <w:rFonts w:ascii="仿宋_GB2312" w:eastAsia="仿宋_GB2312" w:hAnsi="仿宋" w:cs="仿宋_GB2312" w:hint="eastAsia"/>
          <w:color w:val="auto"/>
          <w:kern w:val="2"/>
          <w:sz w:val="32"/>
          <w:szCs w:val="32"/>
        </w:rPr>
        <w:t>根据中央和省、市、</w:t>
      </w:r>
      <w:proofErr w:type="gramStart"/>
      <w:r>
        <w:rPr>
          <w:rFonts w:ascii="仿宋_GB2312" w:eastAsia="仿宋_GB2312" w:hAnsi="仿宋" w:cs="仿宋_GB2312" w:hint="eastAsia"/>
          <w:color w:val="auto"/>
          <w:kern w:val="2"/>
          <w:sz w:val="32"/>
          <w:szCs w:val="32"/>
        </w:rPr>
        <w:t>县关于</w:t>
      </w:r>
      <w:proofErr w:type="gramEnd"/>
      <w:r>
        <w:rPr>
          <w:rFonts w:ascii="仿宋_GB2312" w:eastAsia="仿宋_GB2312" w:hAnsi="仿宋" w:cs="仿宋_GB2312" w:hint="eastAsia"/>
          <w:color w:val="auto"/>
          <w:kern w:val="2"/>
          <w:sz w:val="32"/>
          <w:szCs w:val="32"/>
        </w:rPr>
        <w:t>切实加强规范化服务型政府（机关）建设、三定方案等、提高行政效能的要求，探索创新管理体制，不断提高为民服务的素质能力和水平，切实为群众提供更加便捷、优质、高效的服务。米易县人民法院</w:t>
      </w:r>
      <w:proofErr w:type="gramStart"/>
      <w:r>
        <w:rPr>
          <w:rFonts w:ascii="仿宋_GB2312" w:eastAsia="仿宋_GB2312" w:hAnsi="仿宋" w:cs="仿宋_GB2312" w:hint="eastAsia"/>
          <w:color w:val="auto"/>
          <w:kern w:val="2"/>
          <w:sz w:val="32"/>
          <w:szCs w:val="32"/>
        </w:rPr>
        <w:t>现设立</w:t>
      </w:r>
      <w:proofErr w:type="gramEnd"/>
      <w:r>
        <w:rPr>
          <w:rFonts w:ascii="仿宋_GB2312" w:eastAsia="仿宋_GB2312" w:hAnsi="仿宋" w:cs="仿宋_GB2312" w:hint="eastAsia"/>
          <w:color w:val="auto"/>
          <w:kern w:val="2"/>
          <w:sz w:val="32"/>
          <w:szCs w:val="32"/>
        </w:rPr>
        <w:t>了</w:t>
      </w:r>
      <w:r>
        <w:rPr>
          <w:rFonts w:ascii="仿宋_GB2312" w:eastAsia="仿宋_GB2312" w:hAnsi="仿宋" w:cs="仿宋_GB2312"/>
          <w:color w:val="auto"/>
          <w:kern w:val="2"/>
          <w:sz w:val="32"/>
          <w:szCs w:val="32"/>
        </w:rPr>
        <w:t>8</w:t>
      </w:r>
      <w:r>
        <w:rPr>
          <w:rFonts w:ascii="仿宋_GB2312" w:eastAsia="仿宋_GB2312" w:hAnsi="仿宋" w:cs="仿宋_GB2312" w:hint="eastAsia"/>
          <w:color w:val="auto"/>
          <w:kern w:val="2"/>
          <w:sz w:val="32"/>
          <w:szCs w:val="32"/>
        </w:rPr>
        <w:t>个内设机构和</w:t>
      </w:r>
      <w:r>
        <w:rPr>
          <w:rFonts w:ascii="仿宋_GB2312" w:eastAsia="仿宋_GB2312" w:hAnsi="仿宋" w:cs="仿宋_GB2312"/>
          <w:color w:val="auto"/>
          <w:kern w:val="2"/>
          <w:sz w:val="32"/>
          <w:szCs w:val="32"/>
        </w:rPr>
        <w:t>4</w:t>
      </w:r>
      <w:r>
        <w:rPr>
          <w:rFonts w:ascii="仿宋_GB2312" w:eastAsia="仿宋_GB2312" w:hAnsi="仿宋" w:cs="仿宋_GB2312" w:hint="eastAsia"/>
          <w:color w:val="auto"/>
          <w:kern w:val="2"/>
          <w:sz w:val="32"/>
          <w:szCs w:val="32"/>
        </w:rPr>
        <w:t>个派出人民法庭，共计</w:t>
      </w:r>
      <w:r>
        <w:rPr>
          <w:rFonts w:ascii="仿宋_GB2312" w:eastAsia="仿宋_GB2312" w:hAnsi="仿宋" w:cs="仿宋_GB2312"/>
          <w:color w:val="auto"/>
          <w:kern w:val="2"/>
          <w:sz w:val="32"/>
          <w:szCs w:val="32"/>
        </w:rPr>
        <w:t>12</w:t>
      </w:r>
      <w:r>
        <w:rPr>
          <w:rFonts w:ascii="仿宋_GB2312" w:eastAsia="仿宋_GB2312" w:hAnsi="仿宋" w:cs="仿宋_GB2312" w:hint="eastAsia"/>
          <w:color w:val="auto"/>
          <w:kern w:val="2"/>
          <w:sz w:val="32"/>
          <w:szCs w:val="32"/>
        </w:rPr>
        <w:t>个机构。</w:t>
      </w:r>
      <w:r>
        <w:rPr>
          <w:rFonts w:ascii="仿宋_GB2312" w:eastAsia="仿宋_GB2312" w:hAnsi="仿宋" w:cs="仿宋_GB2312"/>
          <w:color w:val="auto"/>
          <w:kern w:val="2"/>
          <w:sz w:val="32"/>
          <w:szCs w:val="32"/>
        </w:rPr>
        <w:t>8</w:t>
      </w:r>
      <w:r>
        <w:rPr>
          <w:rFonts w:ascii="仿宋_GB2312" w:eastAsia="仿宋_GB2312" w:hAnsi="仿宋" w:cs="仿宋_GB2312" w:hint="eastAsia"/>
          <w:color w:val="auto"/>
          <w:kern w:val="2"/>
          <w:sz w:val="32"/>
          <w:szCs w:val="32"/>
        </w:rPr>
        <w:t>个内设机构分别是：综合办公室、政治部（督察室）；审判业务机构</w:t>
      </w:r>
      <w:r>
        <w:rPr>
          <w:rFonts w:ascii="仿宋_GB2312" w:eastAsia="仿宋_GB2312" w:hAnsi="仿宋" w:cs="仿宋_GB2312"/>
          <w:color w:val="auto"/>
          <w:kern w:val="2"/>
          <w:sz w:val="32"/>
          <w:szCs w:val="32"/>
        </w:rPr>
        <w:t>6</w:t>
      </w:r>
      <w:r>
        <w:rPr>
          <w:rFonts w:ascii="仿宋_GB2312" w:eastAsia="仿宋_GB2312" w:hAnsi="仿宋" w:cs="仿宋_GB2312" w:hint="eastAsia"/>
          <w:color w:val="auto"/>
          <w:kern w:val="2"/>
          <w:sz w:val="32"/>
          <w:szCs w:val="32"/>
        </w:rPr>
        <w:t>个，即：立案庭（诉讼服务中心）、刑事审判庭（未成年人案件审判庭）、行政审判庭（环境资源审判庭）、民事审判庭、执行局、审判管理办公室（研究室）。</w:t>
      </w:r>
      <w:r>
        <w:rPr>
          <w:rFonts w:ascii="仿宋_GB2312" w:eastAsia="仿宋_GB2312" w:hAnsi="仿宋" w:cs="仿宋_GB2312"/>
          <w:color w:val="auto"/>
          <w:kern w:val="2"/>
          <w:sz w:val="32"/>
          <w:szCs w:val="32"/>
        </w:rPr>
        <w:t>4</w:t>
      </w:r>
      <w:r>
        <w:rPr>
          <w:rFonts w:ascii="仿宋_GB2312" w:eastAsia="仿宋_GB2312" w:hAnsi="仿宋" w:cs="仿宋_GB2312" w:hint="eastAsia"/>
          <w:color w:val="auto"/>
          <w:kern w:val="2"/>
          <w:sz w:val="32"/>
          <w:szCs w:val="32"/>
        </w:rPr>
        <w:t>个派出人民法庭分别是：</w:t>
      </w:r>
      <w:proofErr w:type="gramStart"/>
      <w:r>
        <w:rPr>
          <w:rFonts w:ascii="仿宋_GB2312" w:eastAsia="仿宋_GB2312" w:hAnsi="仿宋" w:cs="仿宋_GB2312" w:hint="eastAsia"/>
          <w:color w:val="auto"/>
          <w:kern w:val="2"/>
          <w:sz w:val="32"/>
          <w:szCs w:val="32"/>
        </w:rPr>
        <w:t>攀莲人民</w:t>
      </w:r>
      <w:proofErr w:type="gramEnd"/>
      <w:r>
        <w:rPr>
          <w:rFonts w:ascii="仿宋_GB2312" w:eastAsia="仿宋_GB2312" w:hAnsi="仿宋" w:cs="仿宋_GB2312" w:hint="eastAsia"/>
          <w:color w:val="auto"/>
          <w:kern w:val="2"/>
          <w:sz w:val="32"/>
          <w:szCs w:val="32"/>
        </w:rPr>
        <w:t>法庭、白马人民法庭、</w:t>
      </w:r>
      <w:proofErr w:type="gramStart"/>
      <w:r>
        <w:rPr>
          <w:rFonts w:ascii="仿宋_GB2312" w:eastAsia="仿宋_GB2312" w:hAnsi="仿宋" w:cs="仿宋_GB2312" w:hint="eastAsia"/>
          <w:color w:val="auto"/>
          <w:kern w:val="2"/>
          <w:sz w:val="32"/>
          <w:szCs w:val="32"/>
        </w:rPr>
        <w:t>普威人民</w:t>
      </w:r>
      <w:proofErr w:type="gramEnd"/>
      <w:r>
        <w:rPr>
          <w:rFonts w:ascii="仿宋_GB2312" w:eastAsia="仿宋_GB2312" w:hAnsi="仿宋" w:cs="仿宋_GB2312" w:hint="eastAsia"/>
          <w:color w:val="auto"/>
          <w:kern w:val="2"/>
          <w:sz w:val="32"/>
          <w:szCs w:val="32"/>
        </w:rPr>
        <w:t>法庭、</w:t>
      </w:r>
      <w:proofErr w:type="gramStart"/>
      <w:r>
        <w:rPr>
          <w:rFonts w:ascii="仿宋_GB2312" w:eastAsia="仿宋_GB2312" w:hAnsi="仿宋" w:cs="仿宋_GB2312" w:hint="eastAsia"/>
          <w:color w:val="auto"/>
          <w:kern w:val="2"/>
          <w:sz w:val="32"/>
          <w:szCs w:val="32"/>
        </w:rPr>
        <w:t>撒莲人民</w:t>
      </w:r>
      <w:proofErr w:type="gramEnd"/>
      <w:r>
        <w:rPr>
          <w:rFonts w:ascii="仿宋_GB2312" w:eastAsia="仿宋_GB2312" w:hAnsi="仿宋" w:cs="仿宋_GB2312" w:hint="eastAsia"/>
          <w:color w:val="auto"/>
          <w:kern w:val="2"/>
          <w:sz w:val="32"/>
          <w:szCs w:val="32"/>
        </w:rPr>
        <w:t>法庭。</w:t>
      </w:r>
    </w:p>
    <w:p w:rsidR="00E7238F" w:rsidRDefault="003205E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E7238F" w:rsidRDefault="003205E2">
      <w:pPr>
        <w:pStyle w:val="a4"/>
        <w:ind w:firstLine="643"/>
        <w:rPr>
          <w:rFonts w:eastAsia="楷体_GB2312"/>
        </w:rPr>
      </w:pPr>
      <w:r>
        <w:rPr>
          <w:rFonts w:ascii="楷体_GB2312" w:eastAsia="楷体_GB2312" w:hAnsi="楷体_GB2312" w:cs="楷体_GB2312" w:hint="eastAsia"/>
          <w:b/>
          <w:bCs/>
          <w:kern w:val="0"/>
          <w:sz w:val="32"/>
          <w:szCs w:val="32"/>
          <w:shd w:val="clear" w:color="auto" w:fill="FFFFFF"/>
        </w:rPr>
        <w:t>1.</w:t>
      </w:r>
      <w:r>
        <w:rPr>
          <w:rFonts w:ascii="楷体_GB2312" w:eastAsia="楷体_GB2312" w:hAnsi="楷体_GB2312" w:cs="楷体_GB2312" w:hint="eastAsia"/>
          <w:b/>
          <w:bCs/>
          <w:kern w:val="0"/>
          <w:sz w:val="32"/>
          <w:szCs w:val="32"/>
          <w:shd w:val="clear" w:color="auto" w:fill="FFFFFF"/>
        </w:rPr>
        <w:t>机构职能</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米易县人民法院是国家审判机关，对米易县人民代表大会及其常务委员会负责并报告工作，接受米易县人</w:t>
      </w:r>
      <w:r>
        <w:rPr>
          <w:rFonts w:ascii="仿宋_GB2312" w:eastAsia="仿宋_GB2312" w:hAnsi="仿宋" w:cs="仿宋_GB2312" w:hint="eastAsia"/>
          <w:color w:val="auto"/>
          <w:kern w:val="2"/>
          <w:sz w:val="32"/>
          <w:szCs w:val="32"/>
        </w:rPr>
        <w:t>民</w:t>
      </w:r>
      <w:r>
        <w:rPr>
          <w:rFonts w:ascii="仿宋_GB2312" w:eastAsia="仿宋_GB2312" w:hAnsi="仿宋" w:cs="仿宋_GB2312" w:hint="eastAsia"/>
          <w:color w:val="auto"/>
          <w:kern w:val="2"/>
          <w:sz w:val="32"/>
          <w:szCs w:val="32"/>
        </w:rPr>
        <w:t>代表大会及其常务委员会的监督。其主要职责是：</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lastRenderedPageBreak/>
        <w:t xml:space="preserve">　　</w:t>
      </w:r>
      <w:r>
        <w:rPr>
          <w:rFonts w:ascii="仿宋_GB2312" w:eastAsia="仿宋_GB2312" w:hAnsi="仿宋" w:cs="仿宋_GB2312"/>
          <w:color w:val="auto"/>
          <w:kern w:val="2"/>
          <w:sz w:val="32"/>
          <w:szCs w:val="32"/>
        </w:rPr>
        <w:t>1.</w:t>
      </w:r>
      <w:r>
        <w:rPr>
          <w:rFonts w:ascii="仿宋_GB2312" w:eastAsia="仿宋_GB2312" w:hAnsi="仿宋" w:cs="仿宋_GB2312" w:hint="eastAsia"/>
          <w:color w:val="auto"/>
          <w:kern w:val="2"/>
          <w:sz w:val="32"/>
          <w:szCs w:val="32"/>
        </w:rPr>
        <w:t>依法审理法律规定由基层人民法院管辖、中级人民法院指定管辖或者认为应当由本法院审理的刑事、民事、行政等一审案件。</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2.</w:t>
      </w:r>
      <w:r>
        <w:rPr>
          <w:rFonts w:ascii="仿宋_GB2312" w:eastAsia="仿宋_GB2312" w:hAnsi="仿宋" w:cs="仿宋_GB2312" w:hint="eastAsia"/>
          <w:color w:val="auto"/>
          <w:kern w:val="2"/>
          <w:sz w:val="32"/>
          <w:szCs w:val="32"/>
        </w:rPr>
        <w:t>依法审理中级人民法院指定再审的案件和市人民检察院抗诉的案件。受理当事人不服本院发生法律效力的判决、裁定并提起申诉的刑事、行政诉讼案件。</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3.</w:t>
      </w:r>
      <w:r>
        <w:rPr>
          <w:rFonts w:ascii="仿宋_GB2312" w:eastAsia="仿宋_GB2312" w:hAnsi="仿宋" w:cs="仿宋_GB2312" w:hint="eastAsia"/>
          <w:color w:val="auto"/>
          <w:kern w:val="2"/>
          <w:sz w:val="32"/>
          <w:szCs w:val="32"/>
        </w:rPr>
        <w:t>依法行使执行权和司法决定权。</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Times New Roman" w:eastAsia="方正仿宋_GBK" w:hAnsi="Times New Roman" w:cs="方正仿宋_GBK" w:hint="eastAsia"/>
          <w:sz w:val="33"/>
          <w:szCs w:val="33"/>
        </w:rPr>
        <w:t xml:space="preserve">　</w:t>
      </w:r>
      <w:r>
        <w:rPr>
          <w:rFonts w:ascii="仿宋_GB2312" w:eastAsia="仿宋_GB2312" w:hAnsi="仿宋" w:cs="仿宋_GB2312" w:hint="eastAsia"/>
          <w:color w:val="auto"/>
          <w:kern w:val="2"/>
          <w:sz w:val="32"/>
          <w:szCs w:val="32"/>
        </w:rPr>
        <w:t xml:space="preserve">　</w:t>
      </w:r>
      <w:r>
        <w:rPr>
          <w:rFonts w:ascii="仿宋_GB2312" w:eastAsia="仿宋_GB2312" w:hAnsi="仿宋" w:cs="仿宋_GB2312" w:hint="eastAsia"/>
          <w:color w:val="auto"/>
          <w:kern w:val="2"/>
          <w:sz w:val="32"/>
          <w:szCs w:val="32"/>
        </w:rPr>
        <w:t>4.</w:t>
      </w:r>
      <w:r>
        <w:rPr>
          <w:rFonts w:ascii="仿宋_GB2312" w:eastAsia="仿宋_GB2312" w:hAnsi="仿宋" w:cs="仿宋_GB2312" w:hint="eastAsia"/>
          <w:color w:val="auto"/>
          <w:kern w:val="2"/>
          <w:sz w:val="32"/>
          <w:szCs w:val="32"/>
        </w:rPr>
        <w:t>对法律规定、规章等草案提出意见，对案件审理中发现的问题提出司法建议。</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5.</w:t>
      </w:r>
      <w:r>
        <w:rPr>
          <w:rFonts w:ascii="仿宋_GB2312" w:eastAsia="仿宋_GB2312" w:hAnsi="仿宋" w:cs="仿宋_GB2312" w:hint="eastAsia"/>
          <w:color w:val="auto"/>
          <w:kern w:val="2"/>
          <w:sz w:val="32"/>
          <w:szCs w:val="32"/>
        </w:rPr>
        <w:t>指导基层法庭工作。</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6.</w:t>
      </w:r>
      <w:r>
        <w:rPr>
          <w:rFonts w:ascii="仿宋_GB2312" w:eastAsia="仿宋_GB2312" w:hAnsi="仿宋" w:cs="仿宋_GB2312" w:hint="eastAsia"/>
          <w:color w:val="auto"/>
          <w:kern w:val="2"/>
          <w:sz w:val="32"/>
          <w:szCs w:val="32"/>
        </w:rPr>
        <w:t>负责全院的思想政治、教育培训工作和干部管理工作。</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 xml:space="preserve">  7.</w:t>
      </w:r>
      <w:r>
        <w:rPr>
          <w:rFonts w:ascii="仿宋_GB2312" w:eastAsia="仿宋_GB2312" w:hAnsi="仿宋" w:cs="仿宋_GB2312" w:hint="eastAsia"/>
          <w:color w:val="auto"/>
          <w:kern w:val="2"/>
          <w:sz w:val="32"/>
          <w:szCs w:val="32"/>
        </w:rPr>
        <w:t>负责全院财务、专项投资的计划管理及分配。</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8.</w:t>
      </w:r>
      <w:r>
        <w:rPr>
          <w:rFonts w:ascii="仿宋_GB2312" w:eastAsia="仿宋_GB2312" w:hAnsi="仿宋" w:cs="仿宋_GB2312" w:hint="eastAsia"/>
          <w:color w:val="auto"/>
          <w:kern w:val="2"/>
          <w:sz w:val="32"/>
          <w:szCs w:val="32"/>
        </w:rPr>
        <w:t>负责全院的监察工作。</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9.</w:t>
      </w:r>
      <w:r>
        <w:rPr>
          <w:rFonts w:ascii="仿宋_GB2312" w:eastAsia="仿宋_GB2312" w:hAnsi="仿宋" w:cs="仿宋_GB2312" w:hint="eastAsia"/>
          <w:color w:val="auto"/>
          <w:kern w:val="2"/>
          <w:sz w:val="32"/>
          <w:szCs w:val="32"/>
        </w:rPr>
        <w:t>管理人民法院司法警察工作。</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10.</w:t>
      </w:r>
      <w:r>
        <w:rPr>
          <w:rFonts w:ascii="仿宋_GB2312" w:eastAsia="仿宋_GB2312" w:hAnsi="仿宋" w:cs="仿宋_GB2312" w:hint="eastAsia"/>
          <w:color w:val="auto"/>
          <w:kern w:val="2"/>
          <w:sz w:val="32"/>
          <w:szCs w:val="32"/>
        </w:rPr>
        <w:t>做好本院行政、后勤事业管理和服务工作。</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11.</w:t>
      </w:r>
      <w:r>
        <w:rPr>
          <w:rFonts w:ascii="仿宋_GB2312" w:eastAsia="仿宋_GB2312" w:hAnsi="仿宋" w:cs="仿宋_GB2312" w:hint="eastAsia"/>
          <w:color w:val="auto"/>
          <w:kern w:val="2"/>
          <w:sz w:val="32"/>
          <w:szCs w:val="32"/>
        </w:rPr>
        <w:t>宣传法制，教育公民忠于社会主义祖国，自觉遵守宪法、法律和社会公德。</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12.</w:t>
      </w:r>
      <w:r>
        <w:rPr>
          <w:rFonts w:ascii="仿宋_GB2312" w:eastAsia="仿宋_GB2312" w:hAnsi="仿宋" w:cs="仿宋_GB2312" w:hint="eastAsia"/>
          <w:color w:val="auto"/>
          <w:kern w:val="2"/>
          <w:sz w:val="32"/>
          <w:szCs w:val="32"/>
        </w:rPr>
        <w:t>积极参与社会治安综合治理。</w:t>
      </w:r>
    </w:p>
    <w:p w:rsidR="00E7238F" w:rsidRDefault="003205E2">
      <w:pPr>
        <w:pStyle w:val="a9"/>
        <w:shd w:val="clear" w:color="auto" w:fill="FFFFFF"/>
        <w:spacing w:before="0" w:beforeAutospacing="0" w:after="0" w:afterAutospacing="0" w:line="560" w:lineRule="exact"/>
        <w:ind w:firstLine="630"/>
        <w:jc w:val="both"/>
        <w:rPr>
          <w:rFonts w:ascii="仿宋_GB2312" w:eastAsia="仿宋_GB2312" w:hAnsi="仿宋" w:cs="仿宋_GB2312"/>
          <w:color w:val="auto"/>
          <w:kern w:val="2"/>
          <w:sz w:val="32"/>
          <w:szCs w:val="32"/>
        </w:rPr>
      </w:pPr>
      <w:r>
        <w:rPr>
          <w:rFonts w:ascii="仿宋_GB2312" w:eastAsia="仿宋_GB2312" w:hAnsi="仿宋" w:cs="仿宋_GB2312" w:hint="eastAsia"/>
          <w:color w:val="auto"/>
          <w:kern w:val="2"/>
          <w:sz w:val="32"/>
          <w:szCs w:val="32"/>
        </w:rPr>
        <w:t xml:space="preserve">　　</w:t>
      </w:r>
      <w:r>
        <w:rPr>
          <w:rFonts w:ascii="仿宋_GB2312" w:eastAsia="仿宋_GB2312" w:hAnsi="仿宋" w:cs="仿宋_GB2312"/>
          <w:color w:val="auto"/>
          <w:kern w:val="2"/>
          <w:sz w:val="32"/>
          <w:szCs w:val="32"/>
        </w:rPr>
        <w:t>13.</w:t>
      </w:r>
      <w:r>
        <w:rPr>
          <w:rFonts w:ascii="仿宋_GB2312" w:eastAsia="仿宋_GB2312" w:hAnsi="仿宋" w:cs="仿宋_GB2312" w:hint="eastAsia"/>
          <w:color w:val="auto"/>
          <w:kern w:val="2"/>
          <w:sz w:val="32"/>
          <w:szCs w:val="32"/>
        </w:rPr>
        <w:t>承办其它应由基层人民法院负责的工作。</w:t>
      </w:r>
    </w:p>
    <w:p w:rsidR="00E7238F" w:rsidRDefault="003205E2">
      <w:pPr>
        <w:pStyle w:val="a9"/>
        <w:shd w:val="clear" w:color="auto" w:fill="FFFFFF"/>
        <w:spacing w:before="0" w:beforeAutospacing="0" w:after="0" w:afterAutospacing="0" w:line="560" w:lineRule="exact"/>
        <w:ind w:firstLineChars="200" w:firstLine="643"/>
        <w:jc w:val="both"/>
        <w:rPr>
          <w:rFonts w:ascii="楷体_GB2312" w:eastAsia="楷体_GB2312" w:hAnsi="楷体_GB2312" w:cs="楷体_GB2312"/>
          <w:b/>
          <w:bCs/>
          <w:color w:val="auto"/>
          <w:sz w:val="32"/>
          <w:szCs w:val="32"/>
          <w:shd w:val="clear" w:color="auto" w:fill="FFFFFF"/>
        </w:rPr>
      </w:pPr>
      <w:r>
        <w:rPr>
          <w:rFonts w:ascii="楷体_GB2312" w:eastAsia="楷体_GB2312" w:hAnsi="楷体_GB2312" w:cs="楷体_GB2312" w:hint="eastAsia"/>
          <w:b/>
          <w:bCs/>
          <w:color w:val="auto"/>
          <w:sz w:val="32"/>
          <w:szCs w:val="32"/>
          <w:shd w:val="clear" w:color="auto" w:fill="FFFFFF"/>
        </w:rPr>
        <w:t>2.</w:t>
      </w:r>
      <w:r>
        <w:rPr>
          <w:rFonts w:ascii="楷体_GB2312" w:eastAsia="楷体_GB2312" w:hAnsi="楷体_GB2312" w:cs="楷体_GB2312" w:hint="eastAsia"/>
          <w:b/>
          <w:bCs/>
          <w:color w:val="auto"/>
          <w:sz w:val="32"/>
          <w:szCs w:val="32"/>
          <w:shd w:val="clear" w:color="auto" w:fill="FFFFFF"/>
        </w:rPr>
        <w:t>人员概况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米易县人民法院现有</w:t>
      </w:r>
      <w:proofErr w:type="gramStart"/>
      <w:r>
        <w:rPr>
          <w:rFonts w:ascii="仿宋_GB2312" w:eastAsia="仿宋_GB2312" w:hAnsi="仿宋" w:cs="仿宋_GB2312" w:hint="eastAsia"/>
          <w:sz w:val="32"/>
          <w:szCs w:val="32"/>
        </w:rPr>
        <w:t>政法专项</w:t>
      </w:r>
      <w:proofErr w:type="gramEnd"/>
      <w:r>
        <w:rPr>
          <w:rFonts w:ascii="仿宋_GB2312" w:eastAsia="仿宋_GB2312" w:hAnsi="仿宋" w:cs="仿宋_GB2312" w:hint="eastAsia"/>
          <w:sz w:val="32"/>
          <w:szCs w:val="32"/>
        </w:rPr>
        <w:t>编制</w:t>
      </w:r>
      <w:r>
        <w:rPr>
          <w:rFonts w:ascii="仿宋_GB2312" w:eastAsia="仿宋_GB2312" w:hAnsi="仿宋" w:cs="仿宋_GB2312"/>
          <w:sz w:val="32"/>
          <w:szCs w:val="32"/>
        </w:rPr>
        <w:t>6</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名，事业编制</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名（占县人才交流中心的编制），工勤编制</w:t>
      </w:r>
      <w:r>
        <w:rPr>
          <w:rFonts w:ascii="仿宋_GB2312" w:eastAsia="仿宋_GB2312" w:hAnsi="仿宋" w:cs="仿宋_GB2312"/>
          <w:sz w:val="32"/>
          <w:szCs w:val="32"/>
        </w:rPr>
        <w:t>2</w:t>
      </w:r>
      <w:r>
        <w:rPr>
          <w:rFonts w:ascii="仿宋_GB2312" w:eastAsia="仿宋_GB2312" w:hAnsi="仿宋" w:cs="仿宋_GB2312" w:hint="eastAsia"/>
          <w:sz w:val="32"/>
          <w:szCs w:val="32"/>
        </w:rPr>
        <w:t>名，编制外计划聘用人员</w:t>
      </w:r>
      <w:r>
        <w:rPr>
          <w:rFonts w:ascii="仿宋_GB2312" w:eastAsia="仿宋_GB2312" w:hAnsi="仿宋" w:cs="仿宋_GB2312"/>
          <w:sz w:val="32"/>
          <w:szCs w:val="32"/>
        </w:rPr>
        <w:t xml:space="preserve">25 </w:t>
      </w:r>
      <w:r>
        <w:rPr>
          <w:rFonts w:ascii="仿宋_GB2312" w:eastAsia="仿宋_GB2312" w:hAnsi="仿宋" w:cs="仿宋_GB2312" w:hint="eastAsia"/>
          <w:sz w:val="32"/>
          <w:szCs w:val="32"/>
        </w:rPr>
        <w:t>名。领导职数</w:t>
      </w:r>
      <w:r>
        <w:rPr>
          <w:rFonts w:ascii="仿宋_GB2312" w:eastAsia="仿宋_GB2312" w:hAnsi="仿宋" w:cs="仿宋_GB2312"/>
          <w:sz w:val="32"/>
          <w:szCs w:val="32"/>
        </w:rPr>
        <w:t>8</w:t>
      </w:r>
      <w:r>
        <w:rPr>
          <w:rFonts w:ascii="仿宋_GB2312" w:eastAsia="仿宋_GB2312" w:hAnsi="仿宋" w:cs="仿宋_GB2312" w:hint="eastAsia"/>
          <w:sz w:val="32"/>
          <w:szCs w:val="32"/>
        </w:rPr>
        <w:t>个，分别是院长</w:t>
      </w:r>
      <w:r>
        <w:rPr>
          <w:rFonts w:ascii="仿宋_GB2312" w:eastAsia="仿宋_GB2312" w:hAnsi="仿宋" w:cs="仿宋_GB2312"/>
          <w:sz w:val="32"/>
          <w:szCs w:val="32"/>
        </w:rPr>
        <w:t>1</w:t>
      </w:r>
      <w:r>
        <w:rPr>
          <w:rFonts w:ascii="仿宋_GB2312" w:eastAsia="仿宋_GB2312" w:hAnsi="仿宋" w:cs="仿宋_GB2312" w:hint="eastAsia"/>
          <w:sz w:val="32"/>
          <w:szCs w:val="32"/>
        </w:rPr>
        <w:t>名、副院长</w:t>
      </w:r>
      <w:r>
        <w:rPr>
          <w:rFonts w:ascii="仿宋_GB2312" w:eastAsia="仿宋_GB2312" w:hAnsi="仿宋" w:cs="仿宋_GB2312"/>
          <w:sz w:val="32"/>
          <w:szCs w:val="32"/>
        </w:rPr>
        <w:t>3</w:t>
      </w:r>
      <w:r>
        <w:rPr>
          <w:rFonts w:ascii="仿宋_GB2312" w:eastAsia="仿宋_GB2312" w:hAnsi="仿宋" w:cs="仿宋_GB2312" w:hint="eastAsia"/>
          <w:sz w:val="32"/>
          <w:szCs w:val="32"/>
        </w:rPr>
        <w:t>名、政治部（督查室）主任</w:t>
      </w:r>
      <w:r>
        <w:rPr>
          <w:rFonts w:ascii="仿宋_GB2312" w:eastAsia="仿宋_GB2312" w:hAnsi="仿宋" w:cs="仿宋_GB2312"/>
          <w:sz w:val="32"/>
          <w:szCs w:val="32"/>
        </w:rPr>
        <w:t>1</w:t>
      </w:r>
      <w:r>
        <w:rPr>
          <w:rFonts w:ascii="仿宋_GB2312" w:eastAsia="仿宋_GB2312" w:hAnsi="仿宋" w:cs="仿宋_GB2312" w:hint="eastAsia"/>
          <w:sz w:val="32"/>
          <w:szCs w:val="32"/>
        </w:rPr>
        <w:t>名、执行</w:t>
      </w:r>
      <w:proofErr w:type="gramStart"/>
      <w:r>
        <w:rPr>
          <w:rFonts w:ascii="仿宋_GB2312" w:eastAsia="仿宋_GB2312" w:hAnsi="仿宋" w:cs="仿宋_GB2312" w:hint="eastAsia"/>
          <w:sz w:val="32"/>
          <w:szCs w:val="32"/>
        </w:rPr>
        <w:t>局</w:t>
      </w:r>
      <w:proofErr w:type="gramEnd"/>
      <w:r>
        <w:rPr>
          <w:rFonts w:ascii="仿宋_GB2312" w:eastAsia="仿宋_GB2312" w:hAnsi="仿宋" w:cs="仿宋_GB2312" w:hint="eastAsia"/>
          <w:sz w:val="32"/>
          <w:szCs w:val="32"/>
        </w:rPr>
        <w:t>局长</w:t>
      </w:r>
      <w:r>
        <w:rPr>
          <w:rFonts w:ascii="仿宋_GB2312" w:eastAsia="仿宋_GB2312" w:hAnsi="仿宋" w:cs="仿宋_GB2312"/>
          <w:sz w:val="32"/>
          <w:szCs w:val="32"/>
        </w:rPr>
        <w:t>1</w:t>
      </w:r>
      <w:r>
        <w:rPr>
          <w:rFonts w:ascii="仿宋_GB2312" w:eastAsia="仿宋_GB2312" w:hAnsi="仿宋" w:cs="仿宋_GB2312" w:hint="eastAsia"/>
          <w:sz w:val="32"/>
          <w:szCs w:val="32"/>
        </w:rPr>
        <w:t>名、审</w:t>
      </w:r>
      <w:r>
        <w:rPr>
          <w:rFonts w:ascii="仿宋_GB2312" w:eastAsia="仿宋_GB2312" w:hAnsi="仿宋" w:cs="仿宋_GB2312" w:hint="eastAsia"/>
          <w:sz w:val="32"/>
          <w:szCs w:val="32"/>
        </w:rPr>
        <w:lastRenderedPageBreak/>
        <w:t>判委员会专职委员</w:t>
      </w:r>
      <w:r>
        <w:rPr>
          <w:rFonts w:ascii="仿宋_GB2312" w:eastAsia="仿宋_GB2312" w:hAnsi="仿宋" w:cs="仿宋_GB2312"/>
          <w:sz w:val="32"/>
          <w:szCs w:val="32"/>
        </w:rPr>
        <w:t>2</w:t>
      </w:r>
      <w:r>
        <w:rPr>
          <w:rFonts w:ascii="仿宋_GB2312" w:eastAsia="仿宋_GB2312" w:hAnsi="仿宋" w:cs="仿宋_GB2312" w:hint="eastAsia"/>
          <w:sz w:val="32"/>
          <w:szCs w:val="32"/>
        </w:rPr>
        <w:t>名。</w:t>
      </w:r>
      <w:r>
        <w:rPr>
          <w:rFonts w:ascii="仿宋_GB2312" w:eastAsia="仿宋_GB2312" w:hAnsi="仿宋" w:cs="仿宋_GB2312"/>
          <w:sz w:val="32"/>
          <w:szCs w:val="32"/>
        </w:rPr>
        <w:t xml:space="preserve">            </w:t>
      </w:r>
    </w:p>
    <w:p w:rsidR="00E7238F" w:rsidRDefault="003205E2">
      <w:pPr>
        <w:pStyle w:val="a9"/>
        <w:shd w:val="clear" w:color="auto" w:fill="FFFFFF"/>
        <w:spacing w:before="0" w:beforeAutospacing="0" w:after="0" w:afterAutospacing="0" w:line="560" w:lineRule="exact"/>
        <w:jc w:val="both"/>
        <w:rPr>
          <w:rFonts w:ascii="楷体_GB2312" w:eastAsia="楷体_GB2312" w:hAnsi="楷体_GB2312" w:cs="楷体_GB2312"/>
          <w:b/>
          <w:bCs/>
          <w:color w:val="auto"/>
          <w:sz w:val="32"/>
          <w:szCs w:val="32"/>
          <w:shd w:val="clear" w:color="auto" w:fill="FFFFFF"/>
        </w:rPr>
      </w:pPr>
      <w:r>
        <w:rPr>
          <w:rFonts w:ascii="仿宋_GB2312" w:eastAsia="仿宋_GB2312" w:hAnsi="仿宋" w:cs="仿宋_GB2312" w:hint="eastAsia"/>
          <w:sz w:val="32"/>
          <w:szCs w:val="32"/>
        </w:rPr>
        <w:t>现有在职</w:t>
      </w:r>
      <w:r>
        <w:rPr>
          <w:rFonts w:ascii="仿宋_GB2312" w:eastAsia="仿宋_GB2312" w:hAnsi="仿宋" w:cs="仿宋_GB2312"/>
          <w:sz w:val="32"/>
          <w:szCs w:val="32"/>
        </w:rPr>
        <w:t>89</w:t>
      </w:r>
      <w:r>
        <w:rPr>
          <w:rFonts w:ascii="仿宋_GB2312" w:eastAsia="仿宋_GB2312" w:hAnsi="仿宋" w:cs="仿宋_GB2312" w:hint="eastAsia"/>
          <w:sz w:val="32"/>
          <w:szCs w:val="32"/>
        </w:rPr>
        <w:t>人，其中截止</w:t>
      </w:r>
      <w:r>
        <w:rPr>
          <w:rFonts w:ascii="仿宋_GB2312" w:eastAsia="仿宋_GB2312" w:hAnsi="仿宋" w:cs="仿宋_GB2312"/>
          <w:sz w:val="32"/>
          <w:szCs w:val="32"/>
        </w:rPr>
        <w:t>2021</w:t>
      </w:r>
      <w:r>
        <w:rPr>
          <w:rFonts w:ascii="仿宋_GB2312" w:eastAsia="仿宋_GB2312" w:hAnsi="仿宋" w:cs="仿宋_GB2312" w:hint="eastAsia"/>
          <w:sz w:val="32"/>
          <w:szCs w:val="32"/>
        </w:rPr>
        <w:t>年</w:t>
      </w:r>
      <w:r>
        <w:rPr>
          <w:rFonts w:ascii="仿宋_GB2312" w:eastAsia="仿宋_GB2312" w:hAnsi="仿宋" w:cs="仿宋_GB2312"/>
          <w:sz w:val="32"/>
          <w:szCs w:val="32"/>
        </w:rPr>
        <w:t>12</w:t>
      </w:r>
      <w:r>
        <w:rPr>
          <w:rFonts w:ascii="仿宋_GB2312" w:eastAsia="仿宋_GB2312" w:hAnsi="仿宋" w:cs="仿宋_GB2312" w:hint="eastAsia"/>
          <w:sz w:val="32"/>
          <w:szCs w:val="32"/>
        </w:rPr>
        <w:t>月</w:t>
      </w:r>
      <w:r>
        <w:rPr>
          <w:rFonts w:ascii="仿宋_GB2312" w:eastAsia="仿宋_GB2312" w:hAnsi="仿宋" w:cs="仿宋_GB2312"/>
          <w:sz w:val="32"/>
          <w:szCs w:val="32"/>
        </w:rPr>
        <w:t>31</w:t>
      </w:r>
      <w:r>
        <w:rPr>
          <w:rFonts w:ascii="仿宋_GB2312" w:eastAsia="仿宋_GB2312" w:hAnsi="仿宋" w:cs="仿宋_GB2312" w:hint="eastAsia"/>
          <w:sz w:val="32"/>
          <w:szCs w:val="32"/>
        </w:rPr>
        <w:t>日实有</w:t>
      </w:r>
      <w:proofErr w:type="gramStart"/>
      <w:r>
        <w:rPr>
          <w:rFonts w:ascii="仿宋_GB2312" w:eastAsia="仿宋_GB2312" w:hAnsi="仿宋" w:cs="仿宋_GB2312" w:hint="eastAsia"/>
          <w:sz w:val="32"/>
          <w:szCs w:val="32"/>
        </w:rPr>
        <w:t>政法专项</w:t>
      </w:r>
      <w:proofErr w:type="gramEnd"/>
      <w:r>
        <w:rPr>
          <w:rFonts w:ascii="仿宋_GB2312" w:eastAsia="仿宋_GB2312" w:hAnsi="仿宋" w:cs="仿宋_GB2312" w:hint="eastAsia"/>
          <w:sz w:val="32"/>
          <w:szCs w:val="32"/>
        </w:rPr>
        <w:t>编制干警</w:t>
      </w:r>
      <w:r>
        <w:rPr>
          <w:rFonts w:ascii="仿宋_GB2312" w:eastAsia="仿宋_GB2312" w:hAnsi="仿宋" w:cs="仿宋_GB2312"/>
          <w:sz w:val="32"/>
          <w:szCs w:val="32"/>
        </w:rPr>
        <w:t>59</w:t>
      </w:r>
      <w:r>
        <w:rPr>
          <w:rFonts w:ascii="仿宋_GB2312" w:eastAsia="仿宋_GB2312" w:hAnsi="仿宋" w:cs="仿宋_GB2312" w:hint="eastAsia"/>
          <w:sz w:val="32"/>
          <w:szCs w:val="32"/>
        </w:rPr>
        <w:t>人，事业编制人员</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人，工勤人员</w:t>
      </w:r>
      <w:r>
        <w:rPr>
          <w:rFonts w:ascii="仿宋_GB2312" w:eastAsia="仿宋_GB2312" w:hAnsi="仿宋" w:cs="仿宋_GB2312"/>
          <w:sz w:val="32"/>
          <w:szCs w:val="32"/>
        </w:rPr>
        <w:t>3</w:t>
      </w:r>
      <w:r>
        <w:rPr>
          <w:rFonts w:ascii="仿宋_GB2312" w:eastAsia="仿宋_GB2312" w:hAnsi="仿宋" w:cs="仿宋_GB2312" w:hint="eastAsia"/>
          <w:sz w:val="32"/>
          <w:szCs w:val="32"/>
        </w:rPr>
        <w:t>人，聘用</w:t>
      </w:r>
      <w:r>
        <w:rPr>
          <w:rFonts w:ascii="仿宋_GB2312" w:eastAsia="仿宋_GB2312" w:hAnsi="仿宋" w:cs="仿宋_GB2312" w:hint="eastAsia"/>
          <w:sz w:val="32"/>
          <w:szCs w:val="32"/>
        </w:rPr>
        <w:t>制书记员</w:t>
      </w:r>
      <w:r>
        <w:rPr>
          <w:rFonts w:ascii="仿宋_GB2312" w:eastAsia="仿宋_GB2312" w:hAnsi="仿宋" w:cs="仿宋_GB2312"/>
          <w:sz w:val="32"/>
          <w:szCs w:val="32"/>
        </w:rPr>
        <w:t>21</w:t>
      </w:r>
      <w:r>
        <w:rPr>
          <w:rFonts w:ascii="仿宋_GB2312" w:eastAsia="仿宋_GB2312" w:hAnsi="仿宋" w:cs="仿宋_GB2312" w:hint="eastAsia"/>
          <w:sz w:val="32"/>
          <w:szCs w:val="32"/>
        </w:rPr>
        <w:t>人，聘用制司法警察</w:t>
      </w:r>
      <w:r>
        <w:rPr>
          <w:rFonts w:ascii="仿宋_GB2312" w:eastAsia="仿宋_GB2312" w:hAnsi="仿宋" w:cs="仿宋_GB2312"/>
          <w:sz w:val="32"/>
          <w:szCs w:val="32"/>
        </w:rPr>
        <w:t>3</w:t>
      </w:r>
      <w:r>
        <w:rPr>
          <w:rFonts w:ascii="仿宋_GB2312" w:eastAsia="仿宋_GB2312" w:hAnsi="仿宋" w:cs="仿宋_GB2312" w:hint="eastAsia"/>
          <w:sz w:val="32"/>
          <w:szCs w:val="32"/>
        </w:rPr>
        <w:t>人，退休人员</w:t>
      </w:r>
      <w:r>
        <w:rPr>
          <w:rFonts w:ascii="仿宋_GB2312" w:eastAsia="仿宋_GB2312" w:hAnsi="仿宋" w:cs="仿宋_GB2312"/>
          <w:sz w:val="32"/>
          <w:szCs w:val="32"/>
        </w:rPr>
        <w:t>27</w:t>
      </w:r>
      <w:r>
        <w:rPr>
          <w:rFonts w:ascii="仿宋_GB2312" w:eastAsia="仿宋_GB2312" w:hAnsi="仿宋" w:cs="仿宋_GB2312" w:hint="eastAsia"/>
          <w:sz w:val="32"/>
          <w:szCs w:val="32"/>
        </w:rPr>
        <w:t>人。</w:t>
      </w:r>
    </w:p>
    <w:p w:rsidR="00E7238F" w:rsidRDefault="003205E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E7238F" w:rsidRDefault="003205E2">
      <w:pPr>
        <w:numPr>
          <w:ilvl w:val="0"/>
          <w:numId w:val="7"/>
        </w:numPr>
        <w:pBdr>
          <w:bottom w:val="single" w:sz="4" w:space="31" w:color="FFFFFF"/>
        </w:pBdr>
        <w:adjustRightInd w:val="0"/>
        <w:snapToGrid w:val="0"/>
        <w:spacing w:line="640" w:lineRule="exact"/>
        <w:ind w:firstLine="660"/>
        <w:rPr>
          <w:rFonts w:ascii="仿宋" w:eastAsia="仿宋" w:hAnsi="仿宋" w:cs="仿宋"/>
          <w:bCs/>
          <w:sz w:val="28"/>
          <w:szCs w:val="28"/>
        </w:rPr>
      </w:pPr>
      <w:r>
        <w:rPr>
          <w:rFonts w:ascii="仿宋" w:eastAsia="仿宋" w:hAnsi="仿宋" w:cs="仿宋" w:hint="eastAsia"/>
          <w:bCs/>
          <w:sz w:val="28"/>
          <w:szCs w:val="28"/>
        </w:rPr>
        <w:t>始终坚持党的领导，政治底色更加鲜明</w:t>
      </w:r>
    </w:p>
    <w:p w:rsidR="00E7238F" w:rsidRDefault="003205E2">
      <w:pPr>
        <w:pBdr>
          <w:bottom w:val="single" w:sz="4" w:space="31" w:color="FFFFFF"/>
        </w:pBdr>
        <w:adjustRightInd w:val="0"/>
        <w:snapToGrid w:val="0"/>
        <w:spacing w:line="640" w:lineRule="exact"/>
        <w:ind w:firstLineChars="193" w:firstLine="618"/>
        <w:rPr>
          <w:rFonts w:ascii="仿宋_GB2312" w:eastAsia="仿宋_GB2312" w:hAnsi="仿宋" w:cs="仿宋_GB2312"/>
          <w:sz w:val="32"/>
          <w:szCs w:val="32"/>
        </w:rPr>
      </w:pPr>
      <w:r>
        <w:rPr>
          <w:rFonts w:ascii="仿宋_GB2312" w:eastAsia="仿宋_GB2312" w:hAnsi="仿宋" w:cs="仿宋_GB2312" w:hint="eastAsia"/>
          <w:sz w:val="32"/>
          <w:szCs w:val="32"/>
        </w:rPr>
        <w:t>（一）强化政治建设，不断提升党建引领力。把</w:t>
      </w:r>
      <w:proofErr w:type="gramStart"/>
      <w:r>
        <w:rPr>
          <w:rFonts w:ascii="仿宋_GB2312" w:eastAsia="仿宋_GB2312" w:hAnsi="仿宋" w:cs="仿宋_GB2312" w:hint="eastAsia"/>
          <w:sz w:val="32"/>
          <w:szCs w:val="32"/>
        </w:rPr>
        <w:t>学深悟透习近</w:t>
      </w:r>
      <w:proofErr w:type="gramEnd"/>
      <w:r>
        <w:rPr>
          <w:rFonts w:ascii="仿宋_GB2312" w:eastAsia="仿宋_GB2312" w:hAnsi="仿宋" w:cs="仿宋_GB2312" w:hint="eastAsia"/>
          <w:sz w:val="32"/>
          <w:szCs w:val="32"/>
        </w:rPr>
        <w:t>平新时代中国特色社会主义思想作为根本任务，深入学习领会党的二十大精神，扎稳思想根基。严格执行《中国共产党政法工作条例》，主动向县委、县委政法委汇报重大敏感案事件，确保“党委有部署，法院有落实”。坚持“抓党建带队建促审判”的工作思路，确保法院工作始终沿着正确政治方向前进。</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（二）强化责任落实，不断提升党建向心力。坚持党建工作与审判执行工作同谋划、同部署、同推进、同考核，建立党组、党组书记及班子成员抓党建责任“三张清单”，分层</w:t>
      </w:r>
      <w:proofErr w:type="gramStart"/>
      <w:r>
        <w:rPr>
          <w:rFonts w:ascii="仿宋_GB2312" w:eastAsia="仿宋_GB2312" w:hAnsi="仿宋" w:cs="仿宋_GB2312" w:hint="eastAsia"/>
          <w:sz w:val="32"/>
          <w:szCs w:val="32"/>
        </w:rPr>
        <w:t>分类抓好</w:t>
      </w:r>
      <w:proofErr w:type="gramEnd"/>
      <w:r>
        <w:rPr>
          <w:rFonts w:ascii="仿宋_GB2312" w:eastAsia="仿宋_GB2312" w:hAnsi="仿宋" w:cs="仿宋_GB2312" w:hint="eastAsia"/>
          <w:sz w:val="32"/>
          <w:szCs w:val="32"/>
        </w:rPr>
        <w:t>党建年度述职评议考核。坚</w:t>
      </w:r>
      <w:r>
        <w:rPr>
          <w:rFonts w:ascii="仿宋_GB2312" w:eastAsia="仿宋_GB2312" w:hAnsi="仿宋" w:cs="仿宋_GB2312" w:hint="eastAsia"/>
          <w:sz w:val="32"/>
          <w:szCs w:val="32"/>
        </w:rPr>
        <w:t>持“一把手”带头抓，当好意识形态工作“第一责任人”，班子成员按照“一岗双责”抓好分管部门的意识形态工作，做到“谁主管、谁负责”，确保意识形态安全。</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（三）强化中心工作，不断提升党建服务力。用好疑难复杂案件“双小组”机制，将党小组建在审判团队上，确保</w:t>
      </w:r>
      <w:r>
        <w:rPr>
          <w:rFonts w:ascii="仿宋_GB2312" w:eastAsia="仿宋_GB2312" w:hAnsi="仿宋" w:cs="仿宋_GB2312" w:hint="eastAsia"/>
          <w:sz w:val="32"/>
          <w:szCs w:val="32"/>
        </w:rPr>
        <w:lastRenderedPageBreak/>
        <w:t>党组织覆盖拓展到执法办案基本单元。组建“党员调研小分队”深入老旧小区入户走访调查，组织党员“红袖标”志愿队伍开展普法宣传，促进矛盾纠纷源头化解。领导牵头，干警积极参与，靠前服务，当好项目攻坚服务员，文明城市志愿者，乡村振兴护航队，不断提升人民群众的获得感、幸福感、</w:t>
      </w:r>
      <w:r>
        <w:rPr>
          <w:rFonts w:ascii="仿宋_GB2312" w:eastAsia="仿宋_GB2312" w:hAnsi="仿宋" w:cs="仿宋_GB2312" w:hint="eastAsia"/>
          <w:sz w:val="32"/>
          <w:szCs w:val="32"/>
        </w:rPr>
        <w:t>安全感。</w:t>
      </w:r>
    </w:p>
    <w:p w:rsidR="00E7238F" w:rsidRDefault="003205E2">
      <w:pPr>
        <w:numPr>
          <w:ilvl w:val="0"/>
          <w:numId w:val="7"/>
        </w:numPr>
        <w:pBdr>
          <w:bottom w:val="single" w:sz="4" w:space="31" w:color="FFFFFF"/>
        </w:pBdr>
        <w:adjustRightInd w:val="0"/>
        <w:snapToGrid w:val="0"/>
        <w:spacing w:line="640" w:lineRule="exact"/>
        <w:ind w:firstLine="660"/>
        <w:rPr>
          <w:rFonts w:ascii="仿宋" w:eastAsia="仿宋" w:hAnsi="仿宋" w:cs="仿宋"/>
          <w:bCs/>
          <w:sz w:val="28"/>
          <w:szCs w:val="28"/>
        </w:rPr>
      </w:pPr>
      <w:r>
        <w:rPr>
          <w:rFonts w:ascii="仿宋" w:eastAsia="仿宋" w:hAnsi="仿宋" w:cs="仿宋" w:hint="eastAsia"/>
          <w:bCs/>
          <w:sz w:val="28"/>
          <w:szCs w:val="28"/>
        </w:rPr>
        <w:t>积极发挥审判职能，服务大局更显担当</w:t>
      </w:r>
    </w:p>
    <w:p w:rsidR="00E7238F" w:rsidRDefault="003205E2">
      <w:pPr>
        <w:numPr>
          <w:ilvl w:val="0"/>
          <w:numId w:val="8"/>
        </w:num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围绕护航更高水平的平安米易，抓好刑事审判。国家安全是民族复兴的根基，社会稳定是国家强盛的前提，我院围绕护航社会安全稳定目标，受理刑事案件</w:t>
      </w:r>
      <w:r>
        <w:rPr>
          <w:rFonts w:ascii="仿宋_GB2312" w:eastAsia="仿宋_GB2312" w:hAnsi="仿宋" w:cs="仿宋_GB2312" w:hint="eastAsia"/>
          <w:sz w:val="32"/>
          <w:szCs w:val="32"/>
        </w:rPr>
        <w:t>255</w:t>
      </w:r>
      <w:r>
        <w:rPr>
          <w:rFonts w:ascii="仿宋_GB2312" w:eastAsia="仿宋_GB2312" w:hAnsi="仿宋" w:cs="仿宋_GB2312" w:hint="eastAsia"/>
          <w:sz w:val="32"/>
          <w:szCs w:val="32"/>
        </w:rPr>
        <w:t>件。围绕“打、防、管、建”四项任务，常态</w:t>
      </w:r>
      <w:proofErr w:type="gramStart"/>
      <w:r>
        <w:rPr>
          <w:rFonts w:ascii="仿宋_GB2312" w:eastAsia="仿宋_GB2312" w:hAnsi="仿宋" w:cs="仿宋_GB2312" w:hint="eastAsia"/>
          <w:sz w:val="32"/>
          <w:szCs w:val="32"/>
        </w:rPr>
        <w:t>化开展</w:t>
      </w:r>
      <w:proofErr w:type="gramEnd"/>
      <w:r>
        <w:rPr>
          <w:rFonts w:ascii="仿宋_GB2312" w:eastAsia="仿宋_GB2312" w:hAnsi="仿宋" w:cs="仿宋_GB2312" w:hint="eastAsia"/>
          <w:sz w:val="32"/>
          <w:szCs w:val="32"/>
        </w:rPr>
        <w:t>扫黑除恶斗争，狠抓涉黑</w:t>
      </w:r>
      <w:proofErr w:type="gramStart"/>
      <w:r>
        <w:rPr>
          <w:rFonts w:ascii="仿宋_GB2312" w:eastAsia="仿宋_GB2312" w:hAnsi="仿宋" w:cs="仿宋_GB2312" w:hint="eastAsia"/>
          <w:sz w:val="32"/>
          <w:szCs w:val="32"/>
        </w:rPr>
        <w:t>恶案件</w:t>
      </w:r>
      <w:proofErr w:type="gramEnd"/>
      <w:r>
        <w:rPr>
          <w:rFonts w:ascii="仿宋_GB2312" w:eastAsia="仿宋_GB2312" w:hAnsi="仿宋" w:cs="仿宋_GB2312" w:hint="eastAsia"/>
          <w:sz w:val="32"/>
          <w:szCs w:val="32"/>
        </w:rPr>
        <w:t>财产执行工作，重拳惩治非法吸收公众存款、电信网络诈骗犯罪，审结相关案件</w:t>
      </w:r>
      <w:r>
        <w:rPr>
          <w:rFonts w:ascii="仿宋_GB2312" w:eastAsia="仿宋_GB2312" w:hAnsi="仿宋" w:cs="仿宋_GB2312" w:hint="eastAsia"/>
          <w:sz w:val="32"/>
          <w:szCs w:val="32"/>
        </w:rPr>
        <w:t>7</w:t>
      </w:r>
      <w:r>
        <w:rPr>
          <w:rFonts w:ascii="仿宋_GB2312" w:eastAsia="仿宋_GB2312" w:hAnsi="仿宋" w:cs="仿宋_GB2312" w:hint="eastAsia"/>
          <w:sz w:val="32"/>
          <w:szCs w:val="32"/>
        </w:rPr>
        <w:t>件</w:t>
      </w:r>
      <w:r>
        <w:rPr>
          <w:rFonts w:ascii="仿宋_GB2312" w:eastAsia="仿宋_GB2312" w:hAnsi="仿宋" w:cs="仿宋_GB2312" w:hint="eastAsia"/>
          <w:sz w:val="32"/>
          <w:szCs w:val="32"/>
        </w:rPr>
        <w:t>37</w:t>
      </w:r>
      <w:r>
        <w:rPr>
          <w:rFonts w:ascii="仿宋_GB2312" w:eastAsia="仿宋_GB2312" w:hAnsi="仿宋" w:cs="仿宋_GB2312" w:hint="eastAsia"/>
          <w:sz w:val="32"/>
          <w:szCs w:val="32"/>
        </w:rPr>
        <w:t>人，制发司法建议</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份，守好老百姓的钱袋子。加大惩治腐败犯罪力度，始终保持反腐倡廉强大震慑，审结贪污贿赂犯罪</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件</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人。审结环境资源类案件</w:t>
      </w:r>
      <w:r>
        <w:rPr>
          <w:rFonts w:ascii="仿宋_GB2312" w:eastAsia="仿宋_GB2312" w:hAnsi="仿宋" w:cs="仿宋_GB2312" w:hint="eastAsia"/>
          <w:sz w:val="32"/>
          <w:szCs w:val="32"/>
        </w:rPr>
        <w:t>31</w:t>
      </w:r>
      <w:r>
        <w:rPr>
          <w:rFonts w:ascii="仿宋_GB2312" w:eastAsia="仿宋_GB2312" w:hAnsi="仿宋" w:cs="仿宋_GB2312" w:hint="eastAsia"/>
          <w:sz w:val="32"/>
          <w:szCs w:val="32"/>
        </w:rPr>
        <w:t>件，其中非法捕捞水产品案件</w:t>
      </w:r>
      <w:r>
        <w:rPr>
          <w:rFonts w:ascii="仿宋_GB2312" w:eastAsia="仿宋_GB2312" w:hAnsi="仿宋" w:cs="仿宋_GB2312" w:hint="eastAsia"/>
          <w:sz w:val="32"/>
          <w:szCs w:val="32"/>
        </w:rPr>
        <w:t>14</w:t>
      </w:r>
      <w:r>
        <w:rPr>
          <w:rFonts w:ascii="仿宋_GB2312" w:eastAsia="仿宋_GB2312" w:hAnsi="仿宋" w:cs="仿宋_GB2312" w:hint="eastAsia"/>
          <w:sz w:val="32"/>
          <w:szCs w:val="32"/>
        </w:rPr>
        <w:t>件，</w:t>
      </w:r>
      <w:r>
        <w:rPr>
          <w:rFonts w:ascii="仿宋_GB2312" w:eastAsia="仿宋_GB2312" w:hAnsi="仿宋" w:cs="仿宋_GB2312" w:hint="eastAsia"/>
          <w:sz w:val="32"/>
          <w:szCs w:val="32"/>
        </w:rPr>
        <w:t>判决生态修复</w:t>
      </w:r>
      <w:r>
        <w:rPr>
          <w:rFonts w:ascii="仿宋_GB2312" w:eastAsia="仿宋_GB2312" w:hAnsi="仿宋" w:cs="仿宋_GB2312" w:hint="eastAsia"/>
          <w:sz w:val="32"/>
          <w:szCs w:val="32"/>
        </w:rPr>
        <w:t>7</w:t>
      </w:r>
      <w:r>
        <w:rPr>
          <w:rFonts w:ascii="仿宋_GB2312" w:eastAsia="仿宋_GB2312" w:hAnsi="仿宋" w:cs="仿宋_GB2312" w:hint="eastAsia"/>
          <w:sz w:val="32"/>
          <w:szCs w:val="32"/>
        </w:rPr>
        <w:t>次，筑牢长江流域十年禁渔的法治堤坝。牢固树立新时代少年司法理念，严惩侵害未成年人犯罪，妥善审理侵害未成年人犯罪案件</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件；积极落实家庭教育指导和回访制度，发出首份《家庭教育指导令》，对未尽到抚养教育义务的监护人开展口头训诫</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次，助推米易县创建儿童友</w:t>
      </w:r>
      <w:r>
        <w:rPr>
          <w:rFonts w:ascii="仿宋_GB2312" w:eastAsia="仿宋_GB2312" w:hAnsi="仿宋" w:cs="仿宋_GB2312" w:hint="eastAsia"/>
          <w:sz w:val="32"/>
          <w:szCs w:val="32"/>
        </w:rPr>
        <w:lastRenderedPageBreak/>
        <w:t>好城市的“五位一体”工作法得到县委主要领导肯定性批示。</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（二）紧扣维护公平正义的民生福祉，抓实民事审判。江山就是人民，人民就是江山，我院紧扣司法保障民生福祉，受理民商事案件</w:t>
      </w:r>
      <w:r>
        <w:rPr>
          <w:rFonts w:ascii="仿宋_GB2312" w:eastAsia="仿宋_GB2312" w:hAnsi="仿宋" w:cs="仿宋_GB2312" w:hint="eastAsia"/>
          <w:sz w:val="32"/>
          <w:szCs w:val="32"/>
        </w:rPr>
        <w:t>2655</w:t>
      </w:r>
      <w:r>
        <w:rPr>
          <w:rFonts w:ascii="仿宋_GB2312" w:eastAsia="仿宋_GB2312" w:hAnsi="仿宋" w:cs="仿宋_GB2312" w:hint="eastAsia"/>
          <w:sz w:val="32"/>
          <w:szCs w:val="32"/>
        </w:rPr>
        <w:t>件。审结教育、就业、住房、医疗等涉民生案件</w:t>
      </w:r>
      <w:r>
        <w:rPr>
          <w:rFonts w:ascii="仿宋_GB2312" w:eastAsia="仿宋_GB2312" w:hAnsi="仿宋" w:cs="仿宋_GB2312" w:hint="eastAsia"/>
          <w:sz w:val="32"/>
          <w:szCs w:val="32"/>
        </w:rPr>
        <w:t>473</w:t>
      </w:r>
      <w:r>
        <w:rPr>
          <w:rFonts w:ascii="仿宋_GB2312" w:eastAsia="仿宋_GB2312" w:hAnsi="仿宋" w:cs="仿宋_GB2312" w:hint="eastAsia"/>
          <w:sz w:val="32"/>
          <w:szCs w:val="32"/>
        </w:rPr>
        <w:t>件，着力解决人民群众最关</w:t>
      </w:r>
      <w:r>
        <w:rPr>
          <w:rFonts w:ascii="仿宋_GB2312" w:eastAsia="仿宋_GB2312" w:hAnsi="仿宋" w:cs="仿宋_GB2312" w:hint="eastAsia"/>
          <w:sz w:val="32"/>
          <w:szCs w:val="32"/>
        </w:rPr>
        <w:t>心最直接最现实的利益问题。妥善化解婚姻、继承等家事纠纷</w:t>
      </w:r>
      <w:r>
        <w:rPr>
          <w:rFonts w:ascii="仿宋_GB2312" w:eastAsia="仿宋_GB2312" w:hAnsi="仿宋" w:cs="仿宋_GB2312" w:hint="eastAsia"/>
          <w:sz w:val="32"/>
          <w:szCs w:val="32"/>
        </w:rPr>
        <w:t>372</w:t>
      </w:r>
      <w:r>
        <w:rPr>
          <w:rFonts w:ascii="仿宋_GB2312" w:eastAsia="仿宋_GB2312" w:hAnsi="仿宋" w:cs="仿宋_GB2312" w:hint="eastAsia"/>
          <w:sz w:val="32"/>
          <w:szCs w:val="32"/>
        </w:rPr>
        <w:t>件，促进家庭稳定和睦，依法保护弱势群体。审结赡养、抚养纠纷</w:t>
      </w:r>
      <w:r>
        <w:rPr>
          <w:rFonts w:ascii="仿宋_GB2312" w:eastAsia="仿宋_GB2312" w:hAnsi="仿宋" w:cs="仿宋_GB2312" w:hint="eastAsia"/>
          <w:sz w:val="32"/>
          <w:szCs w:val="32"/>
        </w:rPr>
        <w:t>54</w:t>
      </w:r>
      <w:r>
        <w:rPr>
          <w:rFonts w:ascii="仿宋_GB2312" w:eastAsia="仿宋_GB2312" w:hAnsi="仿宋" w:cs="仿宋_GB2312" w:hint="eastAsia"/>
          <w:sz w:val="32"/>
          <w:szCs w:val="32"/>
        </w:rPr>
        <w:t>件，维护老年人、未成年人合法权益，其中未成年人李某某购买电动摩托车发生交通事故，判决车辆销售方承担一定责任案件，被评为全市法院年度十大典型案例。办理房屋买卖、租赁纠纷</w:t>
      </w:r>
      <w:r>
        <w:rPr>
          <w:rFonts w:ascii="仿宋_GB2312" w:eastAsia="仿宋_GB2312" w:hAnsi="仿宋" w:cs="仿宋_GB2312" w:hint="eastAsia"/>
          <w:sz w:val="32"/>
          <w:szCs w:val="32"/>
        </w:rPr>
        <w:t>92</w:t>
      </w:r>
      <w:r>
        <w:rPr>
          <w:rFonts w:ascii="仿宋_GB2312" w:eastAsia="仿宋_GB2312" w:hAnsi="仿宋" w:cs="仿宋_GB2312" w:hint="eastAsia"/>
          <w:sz w:val="32"/>
          <w:szCs w:val="32"/>
        </w:rPr>
        <w:t>件，促进房地产市场健康发展。加强司法救助工作，对经济困难当事人缓减免诉讼费</w:t>
      </w:r>
      <w:r>
        <w:rPr>
          <w:rFonts w:ascii="仿宋_GB2312" w:eastAsia="仿宋_GB2312" w:hAnsi="仿宋" w:cs="仿宋_GB2312" w:hint="eastAsia"/>
          <w:sz w:val="32"/>
          <w:szCs w:val="32"/>
        </w:rPr>
        <w:t>43.7</w:t>
      </w:r>
      <w:r>
        <w:rPr>
          <w:rFonts w:ascii="仿宋_GB2312" w:eastAsia="仿宋_GB2312" w:hAnsi="仿宋" w:cs="仿宋_GB2312" w:hint="eastAsia"/>
          <w:sz w:val="32"/>
          <w:szCs w:val="32"/>
        </w:rPr>
        <w:t>万元，发放司法救助金</w:t>
      </w:r>
      <w:r>
        <w:rPr>
          <w:rFonts w:ascii="仿宋_GB2312" w:eastAsia="仿宋_GB2312" w:hAnsi="仿宋" w:cs="仿宋_GB2312" w:hint="eastAsia"/>
          <w:sz w:val="32"/>
          <w:szCs w:val="32"/>
        </w:rPr>
        <w:t>16</w:t>
      </w:r>
      <w:r>
        <w:rPr>
          <w:rFonts w:ascii="仿宋_GB2312" w:eastAsia="仿宋_GB2312" w:hAnsi="仿宋" w:cs="仿宋_GB2312" w:hint="eastAsia"/>
          <w:sz w:val="32"/>
          <w:szCs w:val="32"/>
        </w:rPr>
        <w:t>人</w:t>
      </w:r>
      <w:r>
        <w:rPr>
          <w:rFonts w:ascii="仿宋_GB2312" w:eastAsia="仿宋_GB2312" w:hAnsi="仿宋" w:cs="仿宋_GB2312" w:hint="eastAsia"/>
          <w:sz w:val="32"/>
          <w:szCs w:val="32"/>
        </w:rPr>
        <w:t>21.3</w:t>
      </w:r>
      <w:r>
        <w:rPr>
          <w:rFonts w:ascii="仿宋_GB2312" w:eastAsia="仿宋_GB2312" w:hAnsi="仿宋" w:cs="仿宋_GB2312" w:hint="eastAsia"/>
          <w:sz w:val="32"/>
          <w:szCs w:val="32"/>
        </w:rPr>
        <w:t>万元，传递司法温度。着力营造法治化营商环境，</w:t>
      </w:r>
      <w:proofErr w:type="gramStart"/>
      <w:r>
        <w:rPr>
          <w:rFonts w:ascii="仿宋_GB2312" w:eastAsia="仿宋_GB2312" w:hAnsi="仿宋" w:cs="仿宋_GB2312" w:hint="eastAsia"/>
          <w:sz w:val="32"/>
          <w:szCs w:val="32"/>
        </w:rPr>
        <w:t>坚持调判结合</w:t>
      </w:r>
      <w:proofErr w:type="gramEnd"/>
      <w:r>
        <w:rPr>
          <w:rFonts w:ascii="仿宋_GB2312" w:eastAsia="仿宋_GB2312" w:hAnsi="仿宋" w:cs="仿宋_GB2312" w:hint="eastAsia"/>
          <w:sz w:val="32"/>
          <w:szCs w:val="32"/>
        </w:rPr>
        <w:t>，妥善办理涉</w:t>
      </w:r>
      <w:proofErr w:type="gramStart"/>
      <w:r>
        <w:rPr>
          <w:rFonts w:ascii="仿宋_GB2312" w:eastAsia="仿宋_GB2312" w:hAnsi="仿宋" w:cs="仿宋_GB2312" w:hint="eastAsia"/>
          <w:sz w:val="32"/>
          <w:szCs w:val="32"/>
        </w:rPr>
        <w:t>企案件</w:t>
      </w:r>
      <w:proofErr w:type="gramEnd"/>
      <w:r>
        <w:rPr>
          <w:rFonts w:ascii="仿宋_GB2312" w:eastAsia="仿宋_GB2312" w:hAnsi="仿宋" w:cs="仿宋_GB2312" w:hint="eastAsia"/>
          <w:sz w:val="32"/>
          <w:szCs w:val="32"/>
        </w:rPr>
        <w:t>1054</w:t>
      </w:r>
      <w:r>
        <w:rPr>
          <w:rFonts w:ascii="仿宋_GB2312" w:eastAsia="仿宋_GB2312" w:hAnsi="仿宋" w:cs="仿宋_GB2312" w:hint="eastAsia"/>
          <w:sz w:val="32"/>
          <w:szCs w:val="32"/>
        </w:rPr>
        <w:t>件，涉案金额</w:t>
      </w:r>
      <w:r>
        <w:rPr>
          <w:rFonts w:ascii="仿宋_GB2312" w:eastAsia="仿宋_GB2312" w:hAnsi="仿宋" w:cs="仿宋_GB2312" w:hint="eastAsia"/>
          <w:sz w:val="32"/>
          <w:szCs w:val="32"/>
        </w:rPr>
        <w:t>3.01</w:t>
      </w:r>
      <w:r>
        <w:rPr>
          <w:rFonts w:ascii="仿宋_GB2312" w:eastAsia="仿宋_GB2312" w:hAnsi="仿宋" w:cs="仿宋_GB2312" w:hint="eastAsia"/>
          <w:sz w:val="32"/>
          <w:szCs w:val="32"/>
        </w:rPr>
        <w:t>亿</w:t>
      </w:r>
      <w:r>
        <w:rPr>
          <w:rFonts w:ascii="仿宋_GB2312" w:eastAsia="仿宋_GB2312" w:hAnsi="仿宋" w:cs="仿宋_GB2312" w:hint="eastAsia"/>
          <w:sz w:val="32"/>
          <w:szCs w:val="32"/>
        </w:rPr>
        <w:t>元，调解</w:t>
      </w:r>
      <w:r>
        <w:rPr>
          <w:rFonts w:ascii="仿宋_GB2312" w:eastAsia="仿宋_GB2312" w:hAnsi="仿宋" w:cs="仿宋_GB2312" w:hint="eastAsia"/>
          <w:sz w:val="32"/>
          <w:szCs w:val="32"/>
        </w:rPr>
        <w:t>289</w:t>
      </w:r>
      <w:r>
        <w:rPr>
          <w:rFonts w:ascii="仿宋_GB2312" w:eastAsia="仿宋_GB2312" w:hAnsi="仿宋" w:cs="仿宋_GB2312" w:hint="eastAsia"/>
          <w:sz w:val="32"/>
          <w:szCs w:val="32"/>
        </w:rPr>
        <w:t>件，占比</w:t>
      </w:r>
      <w:r>
        <w:rPr>
          <w:rFonts w:ascii="仿宋_GB2312" w:eastAsia="仿宋_GB2312" w:hAnsi="仿宋" w:cs="仿宋_GB2312" w:hint="eastAsia"/>
          <w:sz w:val="32"/>
          <w:szCs w:val="32"/>
        </w:rPr>
        <w:t>27.42%</w:t>
      </w:r>
      <w:r>
        <w:rPr>
          <w:rFonts w:ascii="仿宋_GB2312" w:eastAsia="仿宋_GB2312" w:hAnsi="仿宋" w:cs="仿宋_GB2312" w:hint="eastAsia"/>
          <w:sz w:val="32"/>
          <w:szCs w:val="32"/>
        </w:rPr>
        <w:t>，将助企</w:t>
      </w:r>
      <w:proofErr w:type="gramStart"/>
      <w:r>
        <w:rPr>
          <w:rFonts w:ascii="仿宋_GB2312" w:eastAsia="仿宋_GB2312" w:hAnsi="仿宋" w:cs="仿宋_GB2312" w:hint="eastAsia"/>
          <w:sz w:val="32"/>
          <w:szCs w:val="32"/>
        </w:rPr>
        <w:t>纾</w:t>
      </w:r>
      <w:proofErr w:type="gramEnd"/>
      <w:r>
        <w:rPr>
          <w:rFonts w:ascii="仿宋_GB2312" w:eastAsia="仿宋_GB2312" w:hAnsi="仿宋" w:cs="仿宋_GB2312" w:hint="eastAsia"/>
          <w:sz w:val="32"/>
          <w:szCs w:val="32"/>
        </w:rPr>
        <w:t>困落到实处。快速审结涉保险、金融借款、民间借贷等案件</w:t>
      </w:r>
      <w:r>
        <w:rPr>
          <w:rFonts w:ascii="仿宋_GB2312" w:eastAsia="仿宋_GB2312" w:hAnsi="仿宋" w:cs="仿宋_GB2312" w:hint="eastAsia"/>
          <w:sz w:val="32"/>
          <w:szCs w:val="32"/>
        </w:rPr>
        <w:t>355</w:t>
      </w:r>
      <w:r>
        <w:rPr>
          <w:rFonts w:ascii="仿宋_GB2312" w:eastAsia="仿宋_GB2312" w:hAnsi="仿宋" w:cs="仿宋_GB2312" w:hint="eastAsia"/>
          <w:sz w:val="32"/>
          <w:szCs w:val="32"/>
        </w:rPr>
        <w:t>件，涉案金额</w:t>
      </w:r>
      <w:r>
        <w:rPr>
          <w:rFonts w:ascii="仿宋_GB2312" w:eastAsia="仿宋_GB2312" w:hAnsi="仿宋" w:cs="仿宋_GB2312" w:hint="eastAsia"/>
          <w:sz w:val="32"/>
          <w:szCs w:val="32"/>
        </w:rPr>
        <w:t>9546</w:t>
      </w:r>
      <w:r>
        <w:rPr>
          <w:rFonts w:ascii="仿宋_GB2312" w:eastAsia="仿宋_GB2312" w:hAnsi="仿宋" w:cs="仿宋_GB2312" w:hint="eastAsia"/>
          <w:sz w:val="32"/>
          <w:szCs w:val="32"/>
        </w:rPr>
        <w:t>万余元，有力维护金融安全。积极问需于企业，牵头召开民营企业家座谈会，走访重点企业，针对企业发展经营中存在的风险隐患提出司法建议</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份，促进辖区企业健康发展。创新建立“</w:t>
      </w:r>
      <w:proofErr w:type="gramStart"/>
      <w:r>
        <w:rPr>
          <w:rFonts w:ascii="仿宋_GB2312" w:eastAsia="仿宋_GB2312" w:hAnsi="仿宋" w:cs="仿宋_GB2312" w:hint="eastAsia"/>
          <w:sz w:val="32"/>
          <w:szCs w:val="32"/>
        </w:rPr>
        <w:t>一</w:t>
      </w:r>
      <w:proofErr w:type="gramEnd"/>
      <w:r>
        <w:rPr>
          <w:rFonts w:ascii="仿宋_GB2312" w:eastAsia="仿宋_GB2312" w:hAnsi="仿宋" w:cs="仿宋_GB2312" w:hint="eastAsia"/>
          <w:sz w:val="32"/>
          <w:szCs w:val="32"/>
        </w:rPr>
        <w:t>项目</w:t>
      </w:r>
      <w:proofErr w:type="gramStart"/>
      <w:r>
        <w:rPr>
          <w:rFonts w:ascii="仿宋_GB2312" w:eastAsia="仿宋_GB2312" w:hAnsi="仿宋" w:cs="仿宋_GB2312" w:hint="eastAsia"/>
          <w:sz w:val="32"/>
          <w:szCs w:val="32"/>
        </w:rPr>
        <w:t>一</w:t>
      </w:r>
      <w:proofErr w:type="gramEnd"/>
      <w:r>
        <w:rPr>
          <w:rFonts w:ascii="仿宋_GB2312" w:eastAsia="仿宋_GB2312" w:hAnsi="仿宋" w:cs="仿宋_GB2312" w:hint="eastAsia"/>
          <w:sz w:val="32"/>
          <w:szCs w:val="32"/>
        </w:rPr>
        <w:t>法官”工作机制，为县域</w:t>
      </w:r>
      <w:r>
        <w:rPr>
          <w:rFonts w:ascii="仿宋_GB2312" w:eastAsia="仿宋_GB2312" w:hAnsi="仿宋" w:cs="仿宋_GB2312" w:hint="eastAsia"/>
          <w:sz w:val="32"/>
          <w:szCs w:val="32"/>
        </w:rPr>
        <w:t>48</w:t>
      </w:r>
      <w:r>
        <w:rPr>
          <w:rFonts w:ascii="仿宋_GB2312" w:eastAsia="仿宋_GB2312" w:hAnsi="仿宋" w:cs="仿宋_GB2312" w:hint="eastAsia"/>
          <w:sz w:val="32"/>
          <w:szCs w:val="32"/>
        </w:rPr>
        <w:t>个重点项目提供精准法律服务，反馈收集问题</w:t>
      </w:r>
      <w:r>
        <w:rPr>
          <w:rFonts w:ascii="仿宋_GB2312" w:eastAsia="仿宋_GB2312" w:hAnsi="仿宋" w:cs="仿宋_GB2312" w:hint="eastAsia"/>
          <w:sz w:val="32"/>
          <w:szCs w:val="32"/>
        </w:rPr>
        <w:t>10</w:t>
      </w:r>
      <w:r>
        <w:rPr>
          <w:rFonts w:ascii="仿宋_GB2312" w:eastAsia="仿宋_GB2312" w:hAnsi="仿宋" w:cs="仿宋_GB2312" w:hint="eastAsia"/>
          <w:sz w:val="32"/>
          <w:szCs w:val="32"/>
        </w:rPr>
        <w:t>条，</w:t>
      </w:r>
      <w:r>
        <w:rPr>
          <w:rFonts w:ascii="仿宋_GB2312" w:eastAsia="仿宋_GB2312" w:hAnsi="仿宋" w:cs="仿宋_GB2312" w:hint="eastAsia"/>
          <w:sz w:val="32"/>
          <w:szCs w:val="32"/>
        </w:rPr>
        <w:lastRenderedPageBreak/>
        <w:t>协助行政主管部门解决问题</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个。积极落实县委关于</w:t>
      </w:r>
      <w:proofErr w:type="gramStart"/>
      <w:r>
        <w:rPr>
          <w:rFonts w:ascii="仿宋_GB2312" w:eastAsia="仿宋_GB2312" w:hAnsi="仿宋" w:cs="仿宋_GB2312" w:hint="eastAsia"/>
          <w:sz w:val="32"/>
          <w:szCs w:val="32"/>
        </w:rPr>
        <w:t>既有住宅</w:t>
      </w:r>
      <w:proofErr w:type="gramEnd"/>
      <w:r>
        <w:rPr>
          <w:rFonts w:ascii="仿宋_GB2312" w:eastAsia="仿宋_GB2312" w:hAnsi="仿宋" w:cs="仿宋_GB2312" w:hint="eastAsia"/>
          <w:sz w:val="32"/>
          <w:szCs w:val="32"/>
        </w:rPr>
        <w:t>增设电梯部署安排，组织开展送法进小区、模拟法庭等主题宣传，妥善办理相关案件</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件，确保全县</w:t>
      </w:r>
      <w:proofErr w:type="gramStart"/>
      <w:r>
        <w:rPr>
          <w:rFonts w:ascii="仿宋_GB2312" w:eastAsia="仿宋_GB2312" w:hAnsi="仿宋" w:cs="仿宋_GB2312" w:hint="eastAsia"/>
          <w:sz w:val="32"/>
          <w:szCs w:val="32"/>
        </w:rPr>
        <w:t>既</w:t>
      </w:r>
      <w:r>
        <w:rPr>
          <w:rFonts w:ascii="仿宋_GB2312" w:eastAsia="仿宋_GB2312" w:hAnsi="仿宋" w:cs="仿宋_GB2312" w:hint="eastAsia"/>
          <w:sz w:val="32"/>
          <w:szCs w:val="32"/>
        </w:rPr>
        <w:t>有住宅</w:t>
      </w:r>
      <w:proofErr w:type="gramEnd"/>
      <w:r>
        <w:rPr>
          <w:rFonts w:ascii="仿宋_GB2312" w:eastAsia="仿宋_GB2312" w:hAnsi="仿宋" w:cs="仿宋_GB2312" w:hint="eastAsia"/>
          <w:sz w:val="32"/>
          <w:szCs w:val="32"/>
        </w:rPr>
        <w:t>增设电梯工作有序推进，不发生涉法涉诉信访和群体性事件，服务群众生活品质提升。</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（三）聚焦建设更加高效的法治政府，抓细行政审判。法治政府建设是全面依法治国的重点任务和主体工程，我院聚焦助</w:t>
      </w:r>
      <w:proofErr w:type="gramStart"/>
      <w:r>
        <w:rPr>
          <w:rFonts w:ascii="仿宋_GB2312" w:eastAsia="仿宋_GB2312" w:hAnsi="仿宋" w:cs="仿宋_GB2312" w:hint="eastAsia"/>
          <w:sz w:val="32"/>
          <w:szCs w:val="32"/>
        </w:rPr>
        <w:t>推依法</w:t>
      </w:r>
      <w:proofErr w:type="gramEnd"/>
      <w:r>
        <w:rPr>
          <w:rFonts w:ascii="仿宋_GB2312" w:eastAsia="仿宋_GB2312" w:hAnsi="仿宋" w:cs="仿宋_GB2312" w:hint="eastAsia"/>
          <w:sz w:val="32"/>
          <w:szCs w:val="32"/>
        </w:rPr>
        <w:t>行政，受理行政案件</w:t>
      </w:r>
      <w:r>
        <w:rPr>
          <w:rFonts w:ascii="仿宋_GB2312" w:eastAsia="仿宋_GB2312" w:hAnsi="仿宋" w:cs="仿宋_GB2312" w:hint="eastAsia"/>
          <w:sz w:val="32"/>
          <w:szCs w:val="32"/>
        </w:rPr>
        <w:t>43</w:t>
      </w:r>
      <w:r>
        <w:rPr>
          <w:rFonts w:ascii="仿宋_GB2312" w:eastAsia="仿宋_GB2312" w:hAnsi="仿宋" w:cs="仿宋_GB2312" w:hint="eastAsia"/>
          <w:sz w:val="32"/>
          <w:szCs w:val="32"/>
        </w:rPr>
        <w:t>件，向行政机关发出司法建议</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份。牵头召开米易县依法行政专题培训会，围绕土地权属争议调查处理、强制拆除程序、政府信息公开等内容进行解读，提升行政机关执法规范性。坚持行政机关负责人出庭应诉制度，服务法治政府建设。进一步深度拓展府院联动机制，坚持多</w:t>
      </w:r>
      <w:proofErr w:type="gramStart"/>
      <w:r>
        <w:rPr>
          <w:rFonts w:ascii="仿宋_GB2312" w:eastAsia="仿宋_GB2312" w:hAnsi="仿宋" w:cs="仿宋_GB2312" w:hint="eastAsia"/>
          <w:sz w:val="32"/>
          <w:szCs w:val="32"/>
        </w:rPr>
        <w:t>措</w:t>
      </w:r>
      <w:proofErr w:type="gramEnd"/>
      <w:r>
        <w:rPr>
          <w:rFonts w:ascii="仿宋_GB2312" w:eastAsia="仿宋_GB2312" w:hAnsi="仿宋" w:cs="仿宋_GB2312" w:hint="eastAsia"/>
          <w:sz w:val="32"/>
          <w:szCs w:val="32"/>
        </w:rPr>
        <w:t>并举、齐抓共管的纠纷化解思路，在办理米易县某房地产</w:t>
      </w:r>
      <w:r>
        <w:rPr>
          <w:rFonts w:ascii="仿宋_GB2312" w:eastAsia="仿宋_GB2312" w:hAnsi="仿宋" w:cs="仿宋_GB2312" w:hint="eastAsia"/>
          <w:sz w:val="32"/>
          <w:szCs w:val="32"/>
        </w:rPr>
        <w:t>置业公司虚假</w:t>
      </w:r>
      <w:proofErr w:type="gramStart"/>
      <w:r>
        <w:rPr>
          <w:rFonts w:ascii="仿宋_GB2312" w:eastAsia="仿宋_GB2312" w:hAnsi="仿宋" w:cs="仿宋_GB2312" w:hint="eastAsia"/>
          <w:sz w:val="32"/>
          <w:szCs w:val="32"/>
        </w:rPr>
        <w:t>宣传案</w:t>
      </w:r>
      <w:proofErr w:type="gramEnd"/>
      <w:r>
        <w:rPr>
          <w:rFonts w:ascii="仿宋_GB2312" w:eastAsia="仿宋_GB2312" w:hAnsi="仿宋" w:cs="仿宋_GB2312" w:hint="eastAsia"/>
          <w:sz w:val="32"/>
          <w:szCs w:val="32"/>
        </w:rPr>
        <w:t>过程中，依法保障行政部门处罚</w:t>
      </w:r>
      <w:proofErr w:type="gramStart"/>
      <w:r>
        <w:rPr>
          <w:rFonts w:ascii="仿宋_GB2312" w:eastAsia="仿宋_GB2312" w:hAnsi="仿宋" w:cs="仿宋_GB2312" w:hint="eastAsia"/>
          <w:sz w:val="32"/>
          <w:szCs w:val="32"/>
        </w:rPr>
        <w:t>权顺利</w:t>
      </w:r>
      <w:proofErr w:type="gramEnd"/>
      <w:r>
        <w:rPr>
          <w:rFonts w:ascii="仿宋_GB2312" w:eastAsia="仿宋_GB2312" w:hAnsi="仿宋" w:cs="仿宋_GB2312" w:hint="eastAsia"/>
          <w:sz w:val="32"/>
          <w:szCs w:val="32"/>
        </w:rPr>
        <w:t>实现，为高质量城市建设提供司法保障。</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（四）着力</w:t>
      </w:r>
      <w:proofErr w:type="gramStart"/>
      <w:r>
        <w:rPr>
          <w:rFonts w:ascii="仿宋_GB2312" w:eastAsia="仿宋_GB2312" w:hAnsi="仿宋" w:cs="仿宋_GB2312" w:hint="eastAsia"/>
          <w:sz w:val="32"/>
          <w:szCs w:val="32"/>
        </w:rPr>
        <w:t>营造尊法尚</w:t>
      </w:r>
      <w:proofErr w:type="gramEnd"/>
      <w:r>
        <w:rPr>
          <w:rFonts w:ascii="仿宋_GB2312" w:eastAsia="仿宋_GB2312" w:hAnsi="仿宋" w:cs="仿宋_GB2312" w:hint="eastAsia"/>
          <w:sz w:val="32"/>
          <w:szCs w:val="32"/>
        </w:rPr>
        <w:t>法的社会氛围，抓牢执行工作。公正司法是维护社会公平正义的最后一道防线，我院立足诚信社会建设，受理执行案件</w:t>
      </w:r>
      <w:r>
        <w:rPr>
          <w:rFonts w:ascii="仿宋_GB2312" w:eastAsia="仿宋_GB2312" w:hAnsi="仿宋" w:cs="仿宋_GB2312" w:hint="eastAsia"/>
          <w:sz w:val="32"/>
          <w:szCs w:val="32"/>
        </w:rPr>
        <w:t>1620</w:t>
      </w:r>
      <w:r>
        <w:rPr>
          <w:rFonts w:ascii="仿宋_GB2312" w:eastAsia="仿宋_GB2312" w:hAnsi="仿宋" w:cs="仿宋_GB2312" w:hint="eastAsia"/>
          <w:sz w:val="32"/>
          <w:szCs w:val="32"/>
        </w:rPr>
        <w:t>件，执行到位金额</w:t>
      </w:r>
      <w:r>
        <w:rPr>
          <w:rFonts w:ascii="仿宋_GB2312" w:eastAsia="仿宋_GB2312" w:hAnsi="仿宋" w:cs="仿宋_GB2312" w:hint="eastAsia"/>
          <w:sz w:val="32"/>
          <w:szCs w:val="32"/>
        </w:rPr>
        <w:t>2.4</w:t>
      </w:r>
      <w:r>
        <w:rPr>
          <w:rFonts w:ascii="仿宋_GB2312" w:eastAsia="仿宋_GB2312" w:hAnsi="仿宋" w:cs="仿宋_GB2312" w:hint="eastAsia"/>
          <w:sz w:val="32"/>
          <w:szCs w:val="32"/>
        </w:rPr>
        <w:t>亿余元。强化执行联动，与行政部门、乡镇、社区联合构建查人</w:t>
      </w:r>
      <w:proofErr w:type="gramStart"/>
      <w:r>
        <w:rPr>
          <w:rFonts w:ascii="仿宋_GB2312" w:eastAsia="仿宋_GB2312" w:hAnsi="仿宋" w:cs="仿宋_GB2312" w:hint="eastAsia"/>
          <w:sz w:val="32"/>
          <w:szCs w:val="32"/>
        </w:rPr>
        <w:t>找物联动</w:t>
      </w:r>
      <w:proofErr w:type="gramEnd"/>
      <w:r>
        <w:rPr>
          <w:rFonts w:ascii="仿宋_GB2312" w:eastAsia="仿宋_GB2312" w:hAnsi="仿宋" w:cs="仿宋_GB2312" w:hint="eastAsia"/>
          <w:sz w:val="32"/>
          <w:szCs w:val="32"/>
        </w:rPr>
        <w:t>工作机制，协助查询当事人身份信息</w:t>
      </w:r>
      <w:r>
        <w:rPr>
          <w:rFonts w:ascii="仿宋_GB2312" w:eastAsia="仿宋_GB2312" w:hAnsi="仿宋" w:cs="仿宋_GB2312" w:hint="eastAsia"/>
          <w:sz w:val="32"/>
          <w:szCs w:val="32"/>
        </w:rPr>
        <w:t>300</w:t>
      </w:r>
      <w:r>
        <w:rPr>
          <w:rFonts w:ascii="仿宋_GB2312" w:eastAsia="仿宋_GB2312" w:hAnsi="仿宋" w:cs="仿宋_GB2312" w:hint="eastAsia"/>
          <w:sz w:val="32"/>
          <w:szCs w:val="32"/>
        </w:rPr>
        <w:t>余条，不动产登记信息</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余条，协助查封不动产</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余套，进一</w:t>
      </w:r>
      <w:r>
        <w:rPr>
          <w:rFonts w:ascii="仿宋_GB2312" w:eastAsia="仿宋_GB2312" w:hAnsi="仿宋" w:cs="仿宋_GB2312" w:hint="eastAsia"/>
          <w:sz w:val="32"/>
          <w:szCs w:val="32"/>
        </w:rPr>
        <w:lastRenderedPageBreak/>
        <w:t>步</w:t>
      </w:r>
      <w:proofErr w:type="gramStart"/>
      <w:r>
        <w:rPr>
          <w:rFonts w:ascii="仿宋_GB2312" w:eastAsia="仿宋_GB2312" w:hAnsi="仿宋" w:cs="仿宋_GB2312" w:hint="eastAsia"/>
          <w:sz w:val="32"/>
          <w:szCs w:val="32"/>
        </w:rPr>
        <w:t>完善执行</w:t>
      </w:r>
      <w:proofErr w:type="gramEnd"/>
      <w:r>
        <w:rPr>
          <w:rFonts w:ascii="仿宋_GB2312" w:eastAsia="仿宋_GB2312" w:hAnsi="仿宋" w:cs="仿宋_GB2312" w:hint="eastAsia"/>
          <w:sz w:val="32"/>
          <w:szCs w:val="32"/>
        </w:rPr>
        <w:t>联动大格局。用足用够执行强制措施，</w:t>
      </w:r>
      <w:proofErr w:type="gramStart"/>
      <w:r>
        <w:rPr>
          <w:rFonts w:ascii="仿宋_GB2312" w:eastAsia="仿宋_GB2312" w:hAnsi="仿宋" w:cs="仿宋_GB2312" w:hint="eastAsia"/>
          <w:sz w:val="32"/>
          <w:szCs w:val="32"/>
        </w:rPr>
        <w:t>共司法</w:t>
      </w:r>
      <w:proofErr w:type="gramEnd"/>
      <w:r>
        <w:rPr>
          <w:rFonts w:ascii="仿宋_GB2312" w:eastAsia="仿宋_GB2312" w:hAnsi="仿宋" w:cs="仿宋_GB2312" w:hint="eastAsia"/>
          <w:sz w:val="32"/>
          <w:szCs w:val="32"/>
        </w:rPr>
        <w:t>拘留</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人，罚款</w:t>
      </w:r>
      <w:r>
        <w:rPr>
          <w:rFonts w:ascii="仿宋_GB2312" w:eastAsia="仿宋_GB2312" w:hAnsi="仿宋" w:cs="仿宋_GB2312" w:hint="eastAsia"/>
          <w:sz w:val="32"/>
          <w:szCs w:val="32"/>
        </w:rPr>
        <w:t>31</w:t>
      </w:r>
      <w:r>
        <w:rPr>
          <w:rFonts w:ascii="仿宋_GB2312" w:eastAsia="仿宋_GB2312" w:hAnsi="仿宋" w:cs="仿宋_GB2312" w:hint="eastAsia"/>
          <w:sz w:val="32"/>
          <w:szCs w:val="32"/>
        </w:rPr>
        <w:t>人，限制高消费</w:t>
      </w:r>
      <w:r>
        <w:rPr>
          <w:rFonts w:ascii="仿宋_GB2312" w:eastAsia="仿宋_GB2312" w:hAnsi="仿宋" w:cs="仿宋_GB2312" w:hint="eastAsia"/>
          <w:sz w:val="32"/>
          <w:szCs w:val="32"/>
        </w:rPr>
        <w:t>731</w:t>
      </w:r>
      <w:r>
        <w:rPr>
          <w:rFonts w:ascii="仿宋_GB2312" w:eastAsia="仿宋_GB2312" w:hAnsi="仿宋" w:cs="仿宋_GB2312" w:hint="eastAsia"/>
          <w:sz w:val="32"/>
          <w:szCs w:val="32"/>
        </w:rPr>
        <w:t>人，列入失信被执行人</w:t>
      </w:r>
      <w:r>
        <w:rPr>
          <w:rFonts w:ascii="仿宋_GB2312" w:eastAsia="仿宋_GB2312" w:hAnsi="仿宋" w:cs="仿宋_GB2312" w:hint="eastAsia"/>
          <w:sz w:val="32"/>
          <w:szCs w:val="32"/>
        </w:rPr>
        <w:t>81</w:t>
      </w:r>
      <w:r>
        <w:rPr>
          <w:rFonts w:ascii="仿宋_GB2312" w:eastAsia="仿宋_GB2312" w:hAnsi="仿宋" w:cs="仿宋_GB2312" w:hint="eastAsia"/>
          <w:sz w:val="32"/>
          <w:szCs w:val="32"/>
        </w:rPr>
        <w:t>人，以拒执罪判处被告人刘某某有期徒刑一年三个月。协助查询拟任用干部、拟发展党员、村</w:t>
      </w:r>
      <w:r>
        <w:rPr>
          <w:rFonts w:ascii="仿宋_GB2312" w:eastAsia="仿宋_GB2312" w:hAnsi="仿宋" w:cs="仿宋_GB2312" w:hint="eastAsia"/>
          <w:sz w:val="32"/>
          <w:szCs w:val="32"/>
        </w:rPr>
        <w:t>“两委”等诚信情况</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余人次，进一步完善社会信用体系建设。开展职务犯罪</w:t>
      </w:r>
      <w:proofErr w:type="gramStart"/>
      <w:r>
        <w:rPr>
          <w:rFonts w:ascii="仿宋_GB2312" w:eastAsia="仿宋_GB2312" w:hAnsi="仿宋" w:cs="仿宋_GB2312" w:hint="eastAsia"/>
          <w:sz w:val="32"/>
          <w:szCs w:val="32"/>
        </w:rPr>
        <w:t>涉财产</w:t>
      </w:r>
      <w:proofErr w:type="gramEnd"/>
      <w:r>
        <w:rPr>
          <w:rFonts w:ascii="仿宋_GB2312" w:eastAsia="仿宋_GB2312" w:hAnsi="仿宋" w:cs="仿宋_GB2312" w:hint="eastAsia"/>
          <w:sz w:val="32"/>
          <w:szCs w:val="32"/>
        </w:rPr>
        <w:t>案件专项行动，执行到位金额</w:t>
      </w:r>
      <w:r>
        <w:rPr>
          <w:rFonts w:ascii="仿宋_GB2312" w:eastAsia="仿宋_GB2312" w:hAnsi="仿宋" w:cs="仿宋_GB2312" w:hint="eastAsia"/>
          <w:sz w:val="32"/>
          <w:szCs w:val="32"/>
        </w:rPr>
        <w:t>102</w:t>
      </w:r>
      <w:r>
        <w:rPr>
          <w:rFonts w:ascii="仿宋_GB2312" w:eastAsia="仿宋_GB2312" w:hAnsi="仿宋" w:cs="仿宋_GB2312" w:hint="eastAsia"/>
          <w:sz w:val="32"/>
          <w:szCs w:val="32"/>
        </w:rPr>
        <w:t>万元；开展涉民生案件专项执行行动，执行到位金额</w:t>
      </w:r>
      <w:r>
        <w:rPr>
          <w:rFonts w:ascii="仿宋_GB2312" w:eastAsia="仿宋_GB2312" w:hAnsi="仿宋" w:cs="仿宋_GB2312" w:hint="eastAsia"/>
          <w:sz w:val="32"/>
          <w:szCs w:val="32"/>
        </w:rPr>
        <w:t>6655</w:t>
      </w:r>
      <w:r>
        <w:rPr>
          <w:rFonts w:ascii="仿宋_GB2312" w:eastAsia="仿宋_GB2312" w:hAnsi="仿宋" w:cs="仿宋_GB2312" w:hint="eastAsia"/>
          <w:sz w:val="32"/>
          <w:szCs w:val="32"/>
        </w:rPr>
        <w:t>万元，充分展现切实解决执行难的坚定决心。强化善意文明执行理念，审慎采用查封、扣押、冻结等强制措施，为</w:t>
      </w:r>
      <w:r>
        <w:rPr>
          <w:rFonts w:ascii="仿宋_GB2312" w:eastAsia="仿宋_GB2312" w:hAnsi="仿宋" w:cs="仿宋_GB2312" w:hint="eastAsia"/>
          <w:sz w:val="32"/>
          <w:szCs w:val="32"/>
        </w:rPr>
        <w:t>22</w:t>
      </w:r>
      <w:r>
        <w:rPr>
          <w:rFonts w:ascii="仿宋_GB2312" w:eastAsia="仿宋_GB2312" w:hAnsi="仿宋" w:cs="仿宋_GB2312" w:hint="eastAsia"/>
          <w:sz w:val="32"/>
          <w:szCs w:val="32"/>
        </w:rPr>
        <w:t>名积极履行债务的被执行人及时修复信用，最大限度减少对市场主体正常生产经营的影响。</w:t>
      </w:r>
    </w:p>
    <w:p w:rsidR="00E7238F" w:rsidRDefault="003205E2">
      <w:pPr>
        <w:numPr>
          <w:ilvl w:val="0"/>
          <w:numId w:val="7"/>
        </w:numPr>
        <w:pBdr>
          <w:bottom w:val="single" w:sz="4" w:space="31" w:color="FFFFFF"/>
        </w:pBdr>
        <w:adjustRightInd w:val="0"/>
        <w:snapToGrid w:val="0"/>
        <w:spacing w:line="640" w:lineRule="exact"/>
        <w:ind w:firstLine="660"/>
        <w:rPr>
          <w:rFonts w:ascii="仿宋" w:eastAsia="仿宋" w:hAnsi="仿宋" w:cs="仿宋"/>
          <w:bCs/>
          <w:sz w:val="28"/>
          <w:szCs w:val="28"/>
        </w:rPr>
      </w:pPr>
      <w:r>
        <w:rPr>
          <w:rFonts w:ascii="仿宋" w:eastAsia="仿宋" w:hAnsi="仿宋" w:cs="仿宋" w:hint="eastAsia"/>
          <w:bCs/>
          <w:sz w:val="28"/>
          <w:szCs w:val="28"/>
        </w:rPr>
        <w:t>充分激发内生动力，司法为民更具成效</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（一）进一步深化诉讼服务中心建设。优化中心职能职责，将司法鉴定、档案查询业务嵌入诉讼服务内容，实现司法为民服务零距离。切实巩固</w:t>
      </w:r>
      <w:r>
        <w:rPr>
          <w:rFonts w:ascii="仿宋_GB2312" w:eastAsia="仿宋_GB2312" w:hAnsi="仿宋" w:cs="仿宋_GB2312" w:hint="eastAsia"/>
          <w:sz w:val="32"/>
          <w:szCs w:val="32"/>
        </w:rPr>
        <w:t>立案登记制改革成效，共引导群众网上立案、跨域立案、邮寄立案</w:t>
      </w:r>
      <w:r>
        <w:rPr>
          <w:rFonts w:ascii="仿宋_GB2312" w:eastAsia="仿宋_GB2312" w:hAnsi="仿宋" w:cs="仿宋_GB2312" w:hint="eastAsia"/>
          <w:sz w:val="32"/>
          <w:szCs w:val="32"/>
        </w:rPr>
        <w:t>539</w:t>
      </w:r>
      <w:r>
        <w:rPr>
          <w:rFonts w:ascii="仿宋_GB2312" w:eastAsia="仿宋_GB2312" w:hAnsi="仿宋" w:cs="仿宋_GB2312" w:hint="eastAsia"/>
          <w:sz w:val="32"/>
          <w:szCs w:val="32"/>
        </w:rPr>
        <w:t>件，切实破解群众异地立案、疫情影响等立案难题，不断满足人民群众对立案工作的新要求。继续完善矛盾纠纷多元化解机制，深化与第三方调解中心的对接联动，委托第三方调解案件</w:t>
      </w:r>
      <w:r>
        <w:rPr>
          <w:rFonts w:ascii="仿宋_GB2312" w:eastAsia="仿宋_GB2312" w:hAnsi="仿宋" w:cs="仿宋_GB2312" w:hint="eastAsia"/>
          <w:sz w:val="32"/>
          <w:szCs w:val="32"/>
        </w:rPr>
        <w:t>1102</w:t>
      </w:r>
      <w:r>
        <w:rPr>
          <w:rFonts w:ascii="仿宋_GB2312" w:eastAsia="仿宋_GB2312" w:hAnsi="仿宋" w:cs="仿宋_GB2312" w:hint="eastAsia"/>
          <w:sz w:val="32"/>
          <w:szCs w:val="32"/>
        </w:rPr>
        <w:t>件，调解成功</w:t>
      </w:r>
      <w:r>
        <w:rPr>
          <w:rFonts w:ascii="仿宋_GB2312" w:eastAsia="仿宋_GB2312" w:hAnsi="仿宋" w:cs="仿宋_GB2312" w:hint="eastAsia"/>
          <w:sz w:val="32"/>
          <w:szCs w:val="32"/>
        </w:rPr>
        <w:t>704</w:t>
      </w:r>
      <w:r>
        <w:rPr>
          <w:rFonts w:ascii="仿宋_GB2312" w:eastAsia="仿宋_GB2312" w:hAnsi="仿宋" w:cs="仿宋_GB2312" w:hint="eastAsia"/>
          <w:sz w:val="32"/>
          <w:szCs w:val="32"/>
        </w:rPr>
        <w:t>件，调解成功率</w:t>
      </w:r>
      <w:r>
        <w:rPr>
          <w:rFonts w:ascii="仿宋_GB2312" w:eastAsia="仿宋_GB2312" w:hAnsi="仿宋" w:cs="仿宋_GB2312" w:hint="eastAsia"/>
          <w:sz w:val="32"/>
          <w:szCs w:val="32"/>
        </w:rPr>
        <w:t>63.88%</w:t>
      </w:r>
      <w:r>
        <w:rPr>
          <w:rFonts w:ascii="仿宋_GB2312" w:eastAsia="仿宋_GB2312" w:hAnsi="仿宋" w:cs="仿宋_GB2312" w:hint="eastAsia"/>
          <w:sz w:val="32"/>
          <w:szCs w:val="32"/>
        </w:rPr>
        <w:t>；积极与县总工会、县工商联建立劳动争议</w:t>
      </w:r>
      <w:proofErr w:type="gramStart"/>
      <w:r>
        <w:rPr>
          <w:rFonts w:ascii="仿宋_GB2312" w:eastAsia="仿宋_GB2312" w:hAnsi="仿宋" w:cs="仿宋_GB2312" w:hint="eastAsia"/>
          <w:sz w:val="32"/>
          <w:szCs w:val="32"/>
        </w:rPr>
        <w:t>案件诉调对接</w:t>
      </w:r>
      <w:proofErr w:type="gramEnd"/>
      <w:r>
        <w:rPr>
          <w:rFonts w:ascii="仿宋_GB2312" w:eastAsia="仿宋_GB2312" w:hAnsi="仿宋" w:cs="仿宋_GB2312" w:hint="eastAsia"/>
          <w:sz w:val="32"/>
          <w:szCs w:val="32"/>
        </w:rPr>
        <w:t>机制，委派调解案件</w:t>
      </w:r>
      <w:r>
        <w:rPr>
          <w:rFonts w:ascii="仿宋_GB2312" w:eastAsia="仿宋_GB2312" w:hAnsi="仿宋" w:cs="仿宋_GB2312" w:hint="eastAsia"/>
          <w:sz w:val="32"/>
          <w:szCs w:val="32"/>
        </w:rPr>
        <w:t>26</w:t>
      </w:r>
      <w:r>
        <w:rPr>
          <w:rFonts w:ascii="仿宋_GB2312" w:eastAsia="仿宋_GB2312" w:hAnsi="仿宋" w:cs="仿宋_GB2312" w:hint="eastAsia"/>
          <w:sz w:val="32"/>
          <w:szCs w:val="32"/>
        </w:rPr>
        <w:lastRenderedPageBreak/>
        <w:t>件，调解成功率</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（二）积极探索智慧法院建设新路径。综合运用</w:t>
      </w:r>
      <w:proofErr w:type="gramStart"/>
      <w:r>
        <w:rPr>
          <w:rFonts w:ascii="仿宋_GB2312" w:eastAsia="仿宋_GB2312" w:hAnsi="仿宋" w:cs="仿宋_GB2312" w:hint="eastAsia"/>
          <w:sz w:val="32"/>
          <w:szCs w:val="32"/>
        </w:rPr>
        <w:t>微信平台</w:t>
      </w:r>
      <w:proofErr w:type="gramEnd"/>
      <w:r>
        <w:rPr>
          <w:rFonts w:ascii="仿宋_GB2312" w:eastAsia="仿宋_GB2312" w:hAnsi="仿宋" w:cs="仿宋_GB2312" w:hint="eastAsia"/>
          <w:sz w:val="32"/>
          <w:szCs w:val="32"/>
        </w:rPr>
        <w:t>、政法系统跨部门办案平台和智慧执行等信息化系统破解查人、找物、送达难题，有效节约司法资</w:t>
      </w:r>
      <w:r>
        <w:rPr>
          <w:rFonts w:ascii="仿宋_GB2312" w:eastAsia="仿宋_GB2312" w:hAnsi="仿宋" w:cs="仿宋_GB2312" w:hint="eastAsia"/>
          <w:sz w:val="32"/>
          <w:szCs w:val="32"/>
        </w:rPr>
        <w:t>源，提高审判质量和效率。积极探索指尖上的办案模式，法官牵头建立</w:t>
      </w:r>
      <w:proofErr w:type="gramStart"/>
      <w:r>
        <w:rPr>
          <w:rFonts w:ascii="仿宋_GB2312" w:eastAsia="仿宋_GB2312" w:hAnsi="仿宋" w:cs="仿宋_GB2312" w:hint="eastAsia"/>
          <w:sz w:val="32"/>
          <w:szCs w:val="32"/>
        </w:rPr>
        <w:t>微信群</w:t>
      </w:r>
      <w:proofErr w:type="gramEnd"/>
      <w:r>
        <w:rPr>
          <w:rFonts w:ascii="仿宋_GB2312" w:eastAsia="仿宋_GB2312" w:hAnsi="仿宋" w:cs="仿宋_GB2312" w:hint="eastAsia"/>
          <w:sz w:val="32"/>
          <w:szCs w:val="32"/>
        </w:rPr>
        <w:t>，组织当事人开展“云调解”“微支付”，先后通过在线调解方式结案</w:t>
      </w:r>
      <w:r>
        <w:rPr>
          <w:rFonts w:ascii="仿宋_GB2312" w:eastAsia="仿宋_GB2312" w:hAnsi="仿宋" w:cs="仿宋_GB2312" w:hint="eastAsia"/>
          <w:sz w:val="32"/>
          <w:szCs w:val="32"/>
        </w:rPr>
        <w:t>200</w:t>
      </w:r>
      <w:r>
        <w:rPr>
          <w:rFonts w:ascii="仿宋_GB2312" w:eastAsia="仿宋_GB2312" w:hAnsi="仿宋" w:cs="仿宋_GB2312" w:hint="eastAsia"/>
          <w:sz w:val="32"/>
          <w:szCs w:val="32"/>
        </w:rPr>
        <w:t>余件，调解成功率</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，平均案件办理时长较传统方式缩短</w:t>
      </w:r>
      <w:r>
        <w:rPr>
          <w:rFonts w:ascii="仿宋_GB2312" w:eastAsia="仿宋_GB2312" w:hAnsi="仿宋" w:cs="仿宋_GB2312" w:hint="eastAsia"/>
          <w:sz w:val="32"/>
          <w:szCs w:val="32"/>
        </w:rPr>
        <w:t>15</w:t>
      </w:r>
      <w:r>
        <w:rPr>
          <w:rFonts w:ascii="仿宋_GB2312" w:eastAsia="仿宋_GB2312" w:hAnsi="仿宋" w:cs="仿宋_GB2312" w:hint="eastAsia"/>
          <w:sz w:val="32"/>
          <w:szCs w:val="32"/>
        </w:rPr>
        <w:t>天，相关典型案例在最高法院官方媒体刊载。各法庭注册专用微信号，通过</w:t>
      </w:r>
      <w:proofErr w:type="gramStart"/>
      <w:r>
        <w:rPr>
          <w:rFonts w:ascii="仿宋_GB2312" w:eastAsia="仿宋_GB2312" w:hAnsi="仿宋" w:cs="仿宋_GB2312" w:hint="eastAsia"/>
          <w:sz w:val="32"/>
          <w:szCs w:val="32"/>
        </w:rPr>
        <w:t>微信实现</w:t>
      </w:r>
      <w:proofErr w:type="gramEnd"/>
      <w:r>
        <w:rPr>
          <w:rFonts w:ascii="仿宋_GB2312" w:eastAsia="仿宋_GB2312" w:hAnsi="仿宋" w:cs="仿宋_GB2312" w:hint="eastAsia"/>
          <w:sz w:val="32"/>
          <w:szCs w:val="32"/>
        </w:rPr>
        <w:t>法律文书在线送达，累计完成电子送达</w:t>
      </w:r>
      <w:r>
        <w:rPr>
          <w:rFonts w:ascii="仿宋_GB2312" w:eastAsia="仿宋_GB2312" w:hAnsi="仿宋" w:cs="仿宋_GB2312" w:hint="eastAsia"/>
          <w:sz w:val="32"/>
          <w:szCs w:val="32"/>
        </w:rPr>
        <w:t>200</w:t>
      </w:r>
      <w:r>
        <w:rPr>
          <w:rFonts w:ascii="仿宋_GB2312" w:eastAsia="仿宋_GB2312" w:hAnsi="仿宋" w:cs="仿宋_GB2312" w:hint="eastAsia"/>
          <w:sz w:val="32"/>
          <w:szCs w:val="32"/>
        </w:rPr>
        <w:t>余人次，送达成功率</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，送达平均时长仅数小时，有效破解送达难。通过新思路、新方法，跑出矛盾纠纷化解“加速度”。</w:t>
      </w:r>
    </w:p>
    <w:p w:rsidR="00E7238F" w:rsidRDefault="003205E2">
      <w:pPr>
        <w:pBdr>
          <w:bottom w:val="single" w:sz="4" w:space="31" w:color="FFFFFF"/>
        </w:pBdr>
        <w:adjustRightInd w:val="0"/>
        <w:snapToGrid w:val="0"/>
        <w:spacing w:line="634"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（三）纵深推进司法体制改革，不断提高审判效率。紧紧围绕全省法院“案件审理期间”和“纠纷</w:t>
      </w:r>
      <w:r>
        <w:rPr>
          <w:rFonts w:ascii="仿宋_GB2312" w:eastAsia="仿宋_GB2312" w:hAnsi="仿宋" w:cs="仿宋_GB2312" w:hint="eastAsia"/>
          <w:sz w:val="32"/>
          <w:szCs w:val="32"/>
        </w:rPr>
        <w:t>在院时间”双向考评机制试点工作要求，纵深推进司法体制改革，着力提高执法办案效率。深化小额诉讼程序适用，制定《关于适用小额诉讼程序审理民商事案件实施细则（试行）》，规范小额诉讼案件适用范围、庭审流程、文书样式、当事人权利保障等事项，共适用小额诉讼程序审理案件</w:t>
      </w:r>
      <w:r>
        <w:rPr>
          <w:rFonts w:ascii="仿宋_GB2312" w:eastAsia="仿宋_GB2312" w:hAnsi="仿宋" w:cs="仿宋_GB2312" w:hint="eastAsia"/>
          <w:sz w:val="32"/>
          <w:szCs w:val="32"/>
        </w:rPr>
        <w:t>373</w:t>
      </w:r>
      <w:r>
        <w:rPr>
          <w:rFonts w:ascii="仿宋_GB2312" w:eastAsia="仿宋_GB2312" w:hAnsi="仿宋" w:cs="仿宋_GB2312" w:hint="eastAsia"/>
          <w:sz w:val="32"/>
          <w:szCs w:val="32"/>
        </w:rPr>
        <w:t>件，平均审理天数</w:t>
      </w:r>
      <w:r>
        <w:rPr>
          <w:rFonts w:ascii="仿宋_GB2312" w:eastAsia="仿宋_GB2312" w:hAnsi="仿宋" w:cs="仿宋_GB2312" w:hint="eastAsia"/>
          <w:sz w:val="32"/>
          <w:szCs w:val="32"/>
        </w:rPr>
        <w:t>14.51</w:t>
      </w:r>
      <w:r>
        <w:rPr>
          <w:rFonts w:ascii="仿宋_GB2312" w:eastAsia="仿宋_GB2312" w:hAnsi="仿宋" w:cs="仿宋_GB2312" w:hint="eastAsia"/>
          <w:sz w:val="32"/>
          <w:szCs w:val="32"/>
        </w:rPr>
        <w:t>天，缩短诉讼时间成效显著。加强案件流程节点和鉴定管理、</w:t>
      </w:r>
      <w:proofErr w:type="gramStart"/>
      <w:r>
        <w:rPr>
          <w:rFonts w:ascii="仿宋_GB2312" w:eastAsia="仿宋_GB2312" w:hAnsi="仿宋" w:cs="仿宋_GB2312" w:hint="eastAsia"/>
          <w:sz w:val="32"/>
          <w:szCs w:val="32"/>
        </w:rPr>
        <w:t>审限管控</w:t>
      </w:r>
      <w:proofErr w:type="gramEnd"/>
      <w:r>
        <w:rPr>
          <w:rFonts w:ascii="仿宋_GB2312" w:eastAsia="仿宋_GB2312" w:hAnsi="仿宋" w:cs="仿宋_GB2312" w:hint="eastAsia"/>
          <w:sz w:val="32"/>
          <w:szCs w:val="32"/>
        </w:rPr>
        <w:t>，优化案件流转、鉴定评估拍卖程序，大</w:t>
      </w:r>
      <w:r>
        <w:rPr>
          <w:rFonts w:ascii="仿宋_GB2312" w:eastAsia="仿宋_GB2312" w:hAnsi="仿宋" w:cs="仿宋_GB2312" w:hint="eastAsia"/>
          <w:sz w:val="32"/>
          <w:szCs w:val="32"/>
        </w:rPr>
        <w:lastRenderedPageBreak/>
        <w:t>力压缩中间环节，挤干审判流程“</w:t>
      </w:r>
      <w:proofErr w:type="gramStart"/>
      <w:r>
        <w:rPr>
          <w:rFonts w:ascii="仿宋_GB2312" w:eastAsia="仿宋_GB2312" w:hAnsi="仿宋" w:cs="仿宋_GB2312" w:hint="eastAsia"/>
          <w:sz w:val="32"/>
          <w:szCs w:val="32"/>
        </w:rPr>
        <w:t>水份</w:t>
      </w:r>
      <w:proofErr w:type="gramEnd"/>
      <w:r>
        <w:rPr>
          <w:rFonts w:ascii="仿宋_GB2312" w:eastAsia="仿宋_GB2312" w:hAnsi="仿宋" w:cs="仿宋_GB2312" w:hint="eastAsia"/>
          <w:sz w:val="32"/>
          <w:szCs w:val="32"/>
        </w:rPr>
        <w:t>”；开展长期未结案件专项清理，着力提高审判效率。组织</w:t>
      </w:r>
      <w:r>
        <w:rPr>
          <w:rFonts w:ascii="仿宋_GB2312" w:eastAsia="仿宋_GB2312" w:hAnsi="仿宋" w:cs="仿宋_GB2312" w:hint="eastAsia"/>
          <w:sz w:val="32"/>
          <w:szCs w:val="32"/>
        </w:rPr>
        <w:t>70</w:t>
      </w:r>
      <w:r>
        <w:rPr>
          <w:rFonts w:ascii="仿宋_GB2312" w:eastAsia="仿宋_GB2312" w:hAnsi="仿宋" w:cs="仿宋_GB2312" w:hint="eastAsia"/>
          <w:sz w:val="32"/>
          <w:szCs w:val="32"/>
        </w:rPr>
        <w:t>名人民陪审员进行业务培训，切实提升人</w:t>
      </w:r>
      <w:r>
        <w:rPr>
          <w:rFonts w:ascii="仿宋_GB2312" w:eastAsia="仿宋_GB2312" w:hAnsi="仿宋" w:cs="仿宋_GB2312" w:hint="eastAsia"/>
          <w:sz w:val="32"/>
          <w:szCs w:val="32"/>
        </w:rPr>
        <w:t>民陪审员</w:t>
      </w:r>
      <w:proofErr w:type="gramStart"/>
      <w:r>
        <w:rPr>
          <w:rFonts w:ascii="仿宋_GB2312" w:eastAsia="仿宋_GB2312" w:hAnsi="仿宋" w:cs="仿宋_GB2312" w:hint="eastAsia"/>
          <w:sz w:val="32"/>
          <w:szCs w:val="32"/>
        </w:rPr>
        <w:t>履</w:t>
      </w:r>
      <w:proofErr w:type="gramEnd"/>
      <w:r>
        <w:rPr>
          <w:rFonts w:ascii="仿宋_GB2312" w:eastAsia="仿宋_GB2312" w:hAnsi="仿宋" w:cs="仿宋_GB2312" w:hint="eastAsia"/>
          <w:sz w:val="32"/>
          <w:szCs w:val="32"/>
        </w:rPr>
        <w:t>职能力。</w:t>
      </w:r>
    </w:p>
    <w:p w:rsidR="00E7238F" w:rsidRDefault="003205E2">
      <w:pPr>
        <w:numPr>
          <w:ilvl w:val="0"/>
          <w:numId w:val="7"/>
        </w:numPr>
        <w:pBdr>
          <w:bottom w:val="single" w:sz="4" w:space="31" w:color="FFFFFF"/>
        </w:pBdr>
        <w:adjustRightInd w:val="0"/>
        <w:snapToGrid w:val="0"/>
        <w:spacing w:line="640" w:lineRule="exact"/>
        <w:ind w:firstLine="660"/>
        <w:rPr>
          <w:rFonts w:ascii="仿宋" w:eastAsia="仿宋" w:hAnsi="仿宋" w:cs="仿宋"/>
          <w:bCs/>
          <w:sz w:val="28"/>
          <w:szCs w:val="28"/>
        </w:rPr>
      </w:pPr>
      <w:r>
        <w:rPr>
          <w:rFonts w:ascii="仿宋" w:eastAsia="仿宋" w:hAnsi="仿宋" w:cs="仿宋" w:hint="eastAsia"/>
          <w:bCs/>
          <w:sz w:val="28"/>
          <w:szCs w:val="28"/>
        </w:rPr>
        <w:t>主动回应社会关切，审判流程更加透明</w:t>
      </w:r>
    </w:p>
    <w:p w:rsidR="00E7238F" w:rsidRDefault="003205E2">
      <w:pPr>
        <w:pBdr>
          <w:bottom w:val="single" w:sz="4" w:space="31" w:color="FFFFFF"/>
        </w:pBdr>
        <w:adjustRightInd w:val="0"/>
        <w:snapToGrid w:val="0"/>
        <w:spacing w:line="634"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（一）全面公开审判流程。</w:t>
      </w:r>
      <w:proofErr w:type="gramStart"/>
      <w:r>
        <w:rPr>
          <w:rFonts w:ascii="仿宋_GB2312" w:eastAsia="仿宋_GB2312" w:hAnsi="仿宋" w:cs="仿宋_GB2312" w:hint="eastAsia"/>
          <w:sz w:val="32"/>
          <w:szCs w:val="32"/>
        </w:rPr>
        <w:t>依托四</w:t>
      </w:r>
      <w:proofErr w:type="gramEnd"/>
      <w:r>
        <w:rPr>
          <w:rFonts w:ascii="仿宋_GB2312" w:eastAsia="仿宋_GB2312" w:hAnsi="仿宋" w:cs="仿宋_GB2312" w:hint="eastAsia"/>
          <w:sz w:val="32"/>
          <w:szCs w:val="32"/>
        </w:rPr>
        <w:t>大公开平台，公开庭审直播</w:t>
      </w:r>
      <w:r>
        <w:rPr>
          <w:rFonts w:ascii="仿宋_GB2312" w:eastAsia="仿宋_GB2312" w:hAnsi="仿宋" w:cs="仿宋_GB2312" w:hint="eastAsia"/>
          <w:sz w:val="32"/>
          <w:szCs w:val="32"/>
        </w:rPr>
        <w:t>900</w:t>
      </w:r>
      <w:r>
        <w:rPr>
          <w:rFonts w:ascii="仿宋_GB2312" w:eastAsia="仿宋_GB2312" w:hAnsi="仿宋" w:cs="仿宋_GB2312" w:hint="eastAsia"/>
          <w:sz w:val="32"/>
          <w:szCs w:val="32"/>
        </w:rPr>
        <w:t>次，公开裁判文书</w:t>
      </w:r>
      <w:r>
        <w:rPr>
          <w:rFonts w:ascii="仿宋_GB2312" w:eastAsia="仿宋_GB2312" w:hAnsi="仿宋" w:cs="仿宋_GB2312" w:hint="eastAsia"/>
          <w:sz w:val="32"/>
          <w:szCs w:val="32"/>
        </w:rPr>
        <w:t>145</w:t>
      </w:r>
      <w:r>
        <w:rPr>
          <w:rFonts w:ascii="仿宋_GB2312" w:eastAsia="仿宋_GB2312" w:hAnsi="仿宋" w:cs="仿宋_GB2312" w:hint="eastAsia"/>
          <w:sz w:val="32"/>
          <w:szCs w:val="32"/>
        </w:rPr>
        <w:t>份，公开审判流程信息</w:t>
      </w:r>
      <w:r>
        <w:rPr>
          <w:rFonts w:ascii="仿宋_GB2312" w:eastAsia="仿宋_GB2312" w:hAnsi="仿宋" w:cs="仿宋_GB2312" w:hint="eastAsia"/>
          <w:sz w:val="32"/>
          <w:szCs w:val="32"/>
        </w:rPr>
        <w:t>2666</w:t>
      </w:r>
      <w:r>
        <w:rPr>
          <w:rFonts w:ascii="仿宋_GB2312" w:eastAsia="仿宋_GB2312" w:hAnsi="仿宋" w:cs="仿宋_GB2312" w:hint="eastAsia"/>
          <w:sz w:val="32"/>
          <w:szCs w:val="32"/>
        </w:rPr>
        <w:t>次，公开失信被执行人信息</w:t>
      </w:r>
      <w:r>
        <w:rPr>
          <w:rFonts w:ascii="仿宋_GB2312" w:eastAsia="仿宋_GB2312" w:hAnsi="仿宋" w:cs="仿宋_GB2312" w:hint="eastAsia"/>
          <w:sz w:val="32"/>
          <w:szCs w:val="32"/>
        </w:rPr>
        <w:t xml:space="preserve"> 40</w:t>
      </w:r>
      <w:r>
        <w:rPr>
          <w:rFonts w:ascii="仿宋_GB2312" w:eastAsia="仿宋_GB2312" w:hAnsi="仿宋" w:cs="仿宋_GB2312" w:hint="eastAsia"/>
          <w:sz w:val="32"/>
          <w:szCs w:val="32"/>
        </w:rPr>
        <w:t>余次。积极推广</w:t>
      </w:r>
      <w:proofErr w:type="gramStart"/>
      <w:r>
        <w:rPr>
          <w:rFonts w:ascii="仿宋_GB2312" w:eastAsia="仿宋_GB2312" w:hAnsi="仿宋" w:cs="仿宋_GB2312" w:hint="eastAsia"/>
          <w:sz w:val="32"/>
          <w:szCs w:val="32"/>
        </w:rPr>
        <w:t>“阳光执行”微信小</w:t>
      </w:r>
      <w:proofErr w:type="gramEnd"/>
      <w:r>
        <w:rPr>
          <w:rFonts w:ascii="仿宋_GB2312" w:eastAsia="仿宋_GB2312" w:hAnsi="仿宋" w:cs="仿宋_GB2312" w:hint="eastAsia"/>
          <w:sz w:val="32"/>
          <w:szCs w:val="32"/>
        </w:rPr>
        <w:t>程序，实现执行流程在线可查、执行情况及时反馈。全面推行网络司法拍卖，组织开展全市法院系统首场网络直播拍卖，共提起网拍</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次，成交金额</w:t>
      </w:r>
      <w:r>
        <w:rPr>
          <w:rFonts w:ascii="仿宋_GB2312" w:eastAsia="仿宋_GB2312" w:hAnsi="仿宋" w:cs="仿宋_GB2312" w:hint="eastAsia"/>
          <w:sz w:val="32"/>
          <w:szCs w:val="32"/>
        </w:rPr>
        <w:t>1896</w:t>
      </w:r>
      <w:r>
        <w:rPr>
          <w:rFonts w:ascii="仿宋_GB2312" w:eastAsia="仿宋_GB2312" w:hAnsi="仿宋" w:cs="仿宋_GB2312" w:hint="eastAsia"/>
          <w:sz w:val="32"/>
          <w:szCs w:val="32"/>
        </w:rPr>
        <w:t>万元。</w:t>
      </w:r>
    </w:p>
    <w:p w:rsidR="00E7238F" w:rsidRDefault="003205E2">
      <w:pPr>
        <w:pBdr>
          <w:bottom w:val="single" w:sz="4" w:space="31" w:color="FFFFFF"/>
        </w:pBdr>
        <w:adjustRightInd w:val="0"/>
        <w:snapToGrid w:val="0"/>
        <w:spacing w:line="634"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（二）主动回应社会关切。主动向县人大常委会报告工作</w:t>
      </w:r>
      <w:r>
        <w:rPr>
          <w:rFonts w:ascii="仿宋_GB2312" w:eastAsia="仿宋_GB2312" w:hAnsi="仿宋" w:cs="仿宋_GB2312" w:hint="eastAsia"/>
          <w:sz w:val="32"/>
          <w:szCs w:val="32"/>
        </w:rPr>
        <w:t>8</w:t>
      </w:r>
      <w:r>
        <w:rPr>
          <w:rFonts w:ascii="仿宋_GB2312" w:eastAsia="仿宋_GB2312" w:hAnsi="仿宋" w:cs="仿宋_GB2312" w:hint="eastAsia"/>
          <w:sz w:val="32"/>
          <w:szCs w:val="32"/>
        </w:rPr>
        <w:t>次，认真办理代表、委员建议和提案</w:t>
      </w:r>
      <w:r>
        <w:rPr>
          <w:rFonts w:ascii="仿宋_GB2312" w:eastAsia="仿宋_GB2312" w:hAnsi="仿宋" w:cs="仿宋_GB2312" w:hint="eastAsia"/>
          <w:sz w:val="32"/>
          <w:szCs w:val="32"/>
        </w:rPr>
        <w:t>11</w:t>
      </w:r>
      <w:r>
        <w:rPr>
          <w:rFonts w:ascii="仿宋_GB2312" w:eastAsia="仿宋_GB2312" w:hAnsi="仿宋" w:cs="仿宋_GB2312" w:hint="eastAsia"/>
          <w:sz w:val="32"/>
          <w:szCs w:val="32"/>
        </w:rPr>
        <w:t>件。持续完善代表、委员联络机制，邀请代表、委员视察监督、开展座谈、旁听庭审、见证执行</w:t>
      </w:r>
      <w:r>
        <w:rPr>
          <w:rFonts w:ascii="仿宋_GB2312" w:eastAsia="仿宋_GB2312" w:hAnsi="仿宋" w:cs="仿宋_GB2312" w:hint="eastAsia"/>
          <w:sz w:val="32"/>
          <w:szCs w:val="32"/>
        </w:rPr>
        <w:t>20</w:t>
      </w:r>
      <w:r>
        <w:rPr>
          <w:rFonts w:ascii="仿宋_GB2312" w:eastAsia="仿宋_GB2312" w:hAnsi="仿宋" w:cs="仿宋_GB2312" w:hint="eastAsia"/>
          <w:sz w:val="32"/>
          <w:szCs w:val="32"/>
        </w:rPr>
        <w:t>余次。通过开设院长信箱、随</w:t>
      </w:r>
      <w:proofErr w:type="gramStart"/>
      <w:r>
        <w:rPr>
          <w:rFonts w:ascii="仿宋_GB2312" w:eastAsia="仿宋_GB2312" w:hAnsi="仿宋" w:cs="仿宋_GB2312" w:hint="eastAsia"/>
          <w:sz w:val="32"/>
          <w:szCs w:val="32"/>
        </w:rPr>
        <w:t>案发放监督</w:t>
      </w:r>
      <w:proofErr w:type="gramEnd"/>
      <w:r>
        <w:rPr>
          <w:rFonts w:ascii="仿宋_GB2312" w:eastAsia="仿宋_GB2312" w:hAnsi="仿宋" w:cs="仿宋_GB2312" w:hint="eastAsia"/>
          <w:sz w:val="32"/>
          <w:szCs w:val="32"/>
        </w:rPr>
        <w:t>卡、公布举报电话和法院开放日等举措，广泛听取社会各界的意见和建议，积极回应社会期待，让审判权、执行权在阳光下运行。</w:t>
      </w:r>
    </w:p>
    <w:p w:rsidR="00E7238F" w:rsidRDefault="003205E2">
      <w:pPr>
        <w:numPr>
          <w:ilvl w:val="0"/>
          <w:numId w:val="7"/>
        </w:numPr>
        <w:pBdr>
          <w:bottom w:val="single" w:sz="4" w:space="31" w:color="FFFFFF"/>
        </w:pBdr>
        <w:adjustRightInd w:val="0"/>
        <w:snapToGrid w:val="0"/>
        <w:spacing w:line="640" w:lineRule="exact"/>
        <w:ind w:firstLine="660"/>
        <w:rPr>
          <w:rFonts w:ascii="仿宋" w:eastAsia="仿宋" w:hAnsi="仿宋" w:cs="仿宋"/>
          <w:bCs/>
          <w:sz w:val="28"/>
          <w:szCs w:val="28"/>
        </w:rPr>
      </w:pPr>
      <w:r>
        <w:rPr>
          <w:rFonts w:ascii="仿宋" w:eastAsia="仿宋" w:hAnsi="仿宋" w:cs="仿宋" w:hint="eastAsia"/>
          <w:bCs/>
          <w:sz w:val="28"/>
          <w:szCs w:val="28"/>
        </w:rPr>
        <w:t>全面从</w:t>
      </w:r>
      <w:proofErr w:type="gramStart"/>
      <w:r>
        <w:rPr>
          <w:rFonts w:ascii="仿宋" w:eastAsia="仿宋" w:hAnsi="仿宋" w:cs="仿宋" w:hint="eastAsia"/>
          <w:bCs/>
          <w:sz w:val="28"/>
          <w:szCs w:val="28"/>
        </w:rPr>
        <w:t>严管党</w:t>
      </w:r>
      <w:proofErr w:type="gramEnd"/>
      <w:r>
        <w:rPr>
          <w:rFonts w:ascii="仿宋" w:eastAsia="仿宋" w:hAnsi="仿宋" w:cs="仿宋" w:hint="eastAsia"/>
          <w:bCs/>
          <w:sz w:val="28"/>
          <w:szCs w:val="28"/>
        </w:rPr>
        <w:t>治院，队伍建设更上台阶</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（一）着力提升干警政治素养。深入学习宣传贯彻党的二十大精神，立足服务米易县高质量发展，组织专题研讨</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次，干警主动撰写学习心得体会</w:t>
      </w:r>
      <w:r>
        <w:rPr>
          <w:rFonts w:ascii="仿宋_GB2312" w:eastAsia="仿宋_GB2312" w:hAnsi="仿宋" w:cs="仿宋_GB2312" w:hint="eastAsia"/>
          <w:sz w:val="32"/>
          <w:szCs w:val="32"/>
        </w:rPr>
        <w:t>60</w:t>
      </w:r>
      <w:r>
        <w:rPr>
          <w:rFonts w:ascii="仿宋_GB2312" w:eastAsia="仿宋_GB2312" w:hAnsi="仿宋" w:cs="仿宋_GB2312" w:hint="eastAsia"/>
          <w:sz w:val="32"/>
          <w:szCs w:val="32"/>
        </w:rPr>
        <w:t>余份。教育引导全</w:t>
      </w:r>
      <w:r>
        <w:rPr>
          <w:rFonts w:ascii="仿宋_GB2312" w:eastAsia="仿宋_GB2312" w:hAnsi="仿宋" w:cs="仿宋_GB2312" w:hint="eastAsia"/>
          <w:sz w:val="32"/>
          <w:szCs w:val="32"/>
        </w:rPr>
        <w:t>院干</w:t>
      </w:r>
      <w:r>
        <w:rPr>
          <w:rFonts w:ascii="仿宋_GB2312" w:eastAsia="仿宋_GB2312" w:hAnsi="仿宋" w:cs="仿宋_GB2312" w:hint="eastAsia"/>
          <w:sz w:val="32"/>
          <w:szCs w:val="32"/>
        </w:rPr>
        <w:lastRenderedPageBreak/>
        <w:t>警在学深悟透和知行合一上下功夫，切实增强“四个意识”，坚定“四个自信”，自觉做到“两个维护”，坚定捍卫“两个确立”，夯实政治根基，把稳思想之舵。不折不扣抓好“忠诚铸魂、铁纪担当”专项活动，积极主动找问题，真抓实干促整改，全面肃清流毒影响，切实巩固政法队伍教育整顿成果，为推动法院工作迈上新台阶提供坚强政治保障。</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（二）着力提升队伍专业素养。积极组织全院干警参加“政法大讲堂”等各类在线培训</w:t>
      </w:r>
      <w:r>
        <w:rPr>
          <w:rFonts w:ascii="仿宋_GB2312" w:eastAsia="仿宋_GB2312" w:hAnsi="仿宋" w:cs="仿宋_GB2312" w:hint="eastAsia"/>
          <w:sz w:val="32"/>
          <w:szCs w:val="32"/>
        </w:rPr>
        <w:t>15</w:t>
      </w:r>
      <w:r>
        <w:rPr>
          <w:rFonts w:ascii="仿宋_GB2312" w:eastAsia="仿宋_GB2312" w:hAnsi="仿宋" w:cs="仿宋_GB2312" w:hint="eastAsia"/>
          <w:sz w:val="32"/>
          <w:szCs w:val="32"/>
        </w:rPr>
        <w:t>次，参加各级法官学院专业知识培训</w:t>
      </w:r>
      <w:r>
        <w:rPr>
          <w:rFonts w:ascii="仿宋_GB2312" w:eastAsia="仿宋_GB2312" w:hAnsi="仿宋" w:cs="仿宋_GB2312" w:hint="eastAsia"/>
          <w:sz w:val="32"/>
          <w:szCs w:val="32"/>
        </w:rPr>
        <w:t>45</w:t>
      </w:r>
      <w:r>
        <w:rPr>
          <w:rFonts w:ascii="仿宋_GB2312" w:eastAsia="仿宋_GB2312" w:hAnsi="仿宋" w:cs="仿宋_GB2312" w:hint="eastAsia"/>
          <w:sz w:val="32"/>
          <w:szCs w:val="32"/>
        </w:rPr>
        <w:t>人次，着力更新干警知识结构，主动适应社会发展对司法工作新要求。开展青年干警上讲台</w:t>
      </w:r>
      <w:r>
        <w:rPr>
          <w:rFonts w:ascii="仿宋_GB2312" w:eastAsia="仿宋_GB2312" w:hAnsi="仿宋" w:cs="仿宋_GB2312" w:hint="eastAsia"/>
          <w:sz w:val="32"/>
          <w:szCs w:val="32"/>
        </w:rPr>
        <w:t>活动，组织本院</w:t>
      </w:r>
      <w:r>
        <w:rPr>
          <w:rFonts w:ascii="仿宋_GB2312" w:eastAsia="仿宋_GB2312" w:hAnsi="仿宋" w:cs="仿宋_GB2312" w:hint="eastAsia"/>
          <w:sz w:val="32"/>
          <w:szCs w:val="32"/>
        </w:rPr>
        <w:t>21</w:t>
      </w:r>
      <w:r>
        <w:rPr>
          <w:rFonts w:ascii="仿宋_GB2312" w:eastAsia="仿宋_GB2312" w:hAnsi="仿宋" w:cs="仿宋_GB2312" w:hint="eastAsia"/>
          <w:sz w:val="32"/>
          <w:szCs w:val="32"/>
        </w:rPr>
        <w:t>名青年干警轮流分享工作经验，交流心得体会，培养青年干警的语言表达能力和文字写作能力，切实增强队伍凝聚力、向心力。持续优化审判质</w:t>
      </w:r>
      <w:proofErr w:type="gramStart"/>
      <w:r>
        <w:rPr>
          <w:rFonts w:ascii="仿宋_GB2312" w:eastAsia="仿宋_GB2312" w:hAnsi="仿宋" w:cs="仿宋_GB2312" w:hint="eastAsia"/>
          <w:sz w:val="32"/>
          <w:szCs w:val="32"/>
        </w:rPr>
        <w:t>效考核</w:t>
      </w:r>
      <w:proofErr w:type="gramEnd"/>
      <w:r>
        <w:rPr>
          <w:rFonts w:ascii="仿宋_GB2312" w:eastAsia="仿宋_GB2312" w:hAnsi="仿宋" w:cs="仿宋_GB2312" w:hint="eastAsia"/>
          <w:sz w:val="32"/>
          <w:szCs w:val="32"/>
        </w:rPr>
        <w:t>评价机制，树立干事“风向标”，用好考核“指挥棒”，进一步激发干部队伍想干事、敢干事、真干事的积极性、主动性、创造性。</w:t>
      </w:r>
    </w:p>
    <w:p w:rsidR="00E7238F" w:rsidRDefault="003205E2">
      <w:pPr>
        <w:pBdr>
          <w:bottom w:val="single" w:sz="4" w:space="31" w:color="FFFFFF"/>
        </w:pBdr>
        <w:adjustRightInd w:val="0"/>
        <w:snapToGrid w:val="0"/>
        <w:spacing w:line="64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（三）着力强化党风廉政建设。党组和班子成员认真履行“一岗双责”，强化日常监督，规范权力运行。严格执行防止干预司法“三个规定”和“三非”工作机制。</w:t>
      </w:r>
    </w:p>
    <w:p w:rsidR="00E7238F" w:rsidRDefault="003205E2">
      <w:pPr>
        <w:widowControl/>
        <w:adjustRightInd w:val="0"/>
        <w:snapToGrid w:val="0"/>
        <w:spacing w:line="560" w:lineRule="exact"/>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（四）部门整体支出绩效目标。</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米易法院将坚持以习近平新时代中国特色社会主义思</w:t>
      </w:r>
      <w:r>
        <w:rPr>
          <w:rFonts w:ascii="仿宋_GB2312" w:eastAsia="仿宋_GB2312" w:hAnsi="仿宋" w:cs="仿宋_GB2312" w:hint="eastAsia"/>
          <w:sz w:val="32"/>
          <w:szCs w:val="32"/>
        </w:rPr>
        <w:lastRenderedPageBreak/>
        <w:t>想为指导，全面深入学习</w:t>
      </w:r>
      <w:r>
        <w:rPr>
          <w:rFonts w:ascii="仿宋_GB2312" w:eastAsia="仿宋_GB2312" w:hAnsi="仿宋" w:cs="仿宋_GB2312" w:hint="eastAsia"/>
          <w:sz w:val="32"/>
          <w:szCs w:val="32"/>
        </w:rPr>
        <w:t>贯彻党的二十大精神，落实省、市关于攀枝花高质量发展建设共同富裕试验区重大决策部署，紧扣县委“加快建设产业强、生态优、人文美的社会主义现代化米易”奋斗目标，切实履行审判职能，狠抓执法办案主责主业，主动服务中心发展大局，着力为推动高质量发展，实现高效能治理提供坚强有力的司法保障。重点抓好以下工作：</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（一）坚持以政治建设为统领，不断强化党对法院工作的绝对领导。深入学习宣传贯彻党的二十大精神，深刻领悟“两个确立”的决定性意义，始终把“两个维护”作为最高政治原则和根本政治规矩，全面贯彻落</w:t>
      </w:r>
      <w:proofErr w:type="gramStart"/>
      <w:r>
        <w:rPr>
          <w:rFonts w:ascii="仿宋_GB2312" w:eastAsia="仿宋_GB2312" w:hAnsi="仿宋" w:cs="仿宋_GB2312" w:hint="eastAsia"/>
          <w:sz w:val="32"/>
          <w:szCs w:val="32"/>
        </w:rPr>
        <w:t>实习近</w:t>
      </w:r>
      <w:proofErr w:type="gramEnd"/>
      <w:r>
        <w:rPr>
          <w:rFonts w:ascii="仿宋_GB2312" w:eastAsia="仿宋_GB2312" w:hAnsi="仿宋" w:cs="仿宋_GB2312" w:hint="eastAsia"/>
          <w:sz w:val="32"/>
          <w:szCs w:val="32"/>
        </w:rPr>
        <w:t>平法治思想，坚定不移走中</w:t>
      </w:r>
      <w:r>
        <w:rPr>
          <w:rFonts w:ascii="仿宋_GB2312" w:eastAsia="仿宋_GB2312" w:hAnsi="仿宋" w:cs="仿宋_GB2312" w:hint="eastAsia"/>
          <w:sz w:val="32"/>
          <w:szCs w:val="32"/>
        </w:rPr>
        <w:t>国特色社会主义法治道路。牢牢坚持党对法院工作的绝对领导，严格执行《中国共产党政法工作条例》，严格落实重大事项请示报告制度，不断提升政治判断力、政治领悟力、政治执行力，把党的绝对领导贯穿法院工作的</w:t>
      </w:r>
      <w:proofErr w:type="gramStart"/>
      <w:r>
        <w:rPr>
          <w:rFonts w:ascii="仿宋_GB2312" w:eastAsia="仿宋_GB2312" w:hAnsi="仿宋" w:cs="仿宋_GB2312" w:hint="eastAsia"/>
          <w:sz w:val="32"/>
          <w:szCs w:val="32"/>
        </w:rPr>
        <w:t>各方面全过程</w:t>
      </w:r>
      <w:proofErr w:type="gramEnd"/>
      <w:r>
        <w:rPr>
          <w:rFonts w:ascii="仿宋_GB2312" w:eastAsia="仿宋_GB2312" w:hAnsi="仿宋" w:cs="仿宋_GB2312" w:hint="eastAsia"/>
          <w:sz w:val="32"/>
          <w:szCs w:val="32"/>
        </w:rPr>
        <w:t>。</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二）坚持服务全县中心工作，充分发挥审判职能作用。认真履行审判职责，服务经济社会发展大局。全面贯彻总体国家安全观，依法惩治危害国家安全、黑恶势力、电信网络诈骗等各类刑事犯罪，助力米易县勇夺攀西地区首个长安杯。严厉打击破坏生态环境违法犯罪行为，落实生态保护修复制</w:t>
      </w:r>
      <w:r>
        <w:rPr>
          <w:rFonts w:ascii="仿宋_GB2312" w:eastAsia="仿宋_GB2312" w:hAnsi="仿宋" w:cs="仿宋_GB2312" w:hint="eastAsia"/>
          <w:sz w:val="32"/>
          <w:szCs w:val="32"/>
        </w:rPr>
        <w:lastRenderedPageBreak/>
        <w:t>度，巩固拓展全国文明城市、天府</w:t>
      </w:r>
      <w:proofErr w:type="gramStart"/>
      <w:r>
        <w:rPr>
          <w:rFonts w:ascii="仿宋_GB2312" w:eastAsia="仿宋_GB2312" w:hAnsi="仿宋" w:cs="仿宋_GB2312" w:hint="eastAsia"/>
          <w:sz w:val="32"/>
          <w:szCs w:val="32"/>
        </w:rPr>
        <w:t>旅游名县创建</w:t>
      </w:r>
      <w:proofErr w:type="gramEnd"/>
      <w:r>
        <w:rPr>
          <w:rFonts w:ascii="仿宋_GB2312" w:eastAsia="仿宋_GB2312" w:hAnsi="仿宋" w:cs="仿宋_GB2312" w:hint="eastAsia"/>
          <w:sz w:val="32"/>
          <w:szCs w:val="32"/>
        </w:rPr>
        <w:t>成果。妥善化解各类民商事纠纷，加大产权司法保护力度，依法稳妥处置僵尸企业，服务保障供给侧结构性改革，精准服务工业强县。妥善</w:t>
      </w:r>
      <w:proofErr w:type="gramStart"/>
      <w:r>
        <w:rPr>
          <w:rFonts w:ascii="仿宋_GB2312" w:eastAsia="仿宋_GB2312" w:hAnsi="仿宋" w:cs="仿宋_GB2312" w:hint="eastAsia"/>
          <w:sz w:val="32"/>
          <w:szCs w:val="32"/>
        </w:rPr>
        <w:t>审理涉三农</w:t>
      </w:r>
      <w:proofErr w:type="gramEnd"/>
      <w:r>
        <w:rPr>
          <w:rFonts w:ascii="仿宋_GB2312" w:eastAsia="仿宋_GB2312" w:hAnsi="仿宋" w:cs="仿宋_GB2312" w:hint="eastAsia"/>
          <w:sz w:val="32"/>
          <w:szCs w:val="32"/>
        </w:rPr>
        <w:t>案件，保护米易特色农产品品牌，依法化解农村土地承包经营权纠纷，助推乡村全面振兴。依法办理涉征地拆迁、行政执法等行政案件，为以人为核心、以县城为重要载体的新型城镇化提供有力支撑。强化善意文明执行理念，全面优化助企</w:t>
      </w:r>
      <w:proofErr w:type="gramStart"/>
      <w:r>
        <w:rPr>
          <w:rFonts w:ascii="仿宋_GB2312" w:eastAsia="仿宋_GB2312" w:hAnsi="仿宋" w:cs="仿宋_GB2312" w:hint="eastAsia"/>
          <w:sz w:val="32"/>
          <w:szCs w:val="32"/>
        </w:rPr>
        <w:t>纾</w:t>
      </w:r>
      <w:proofErr w:type="gramEnd"/>
      <w:r>
        <w:rPr>
          <w:rFonts w:ascii="仿宋_GB2312" w:eastAsia="仿宋_GB2312" w:hAnsi="仿宋" w:cs="仿宋_GB2312" w:hint="eastAsia"/>
          <w:sz w:val="32"/>
          <w:szCs w:val="32"/>
        </w:rPr>
        <w:t>困措施，着力为推动服务业高质量发展和对外开放合作营造市场化、法治化、国际化的一流营商环境。</w:t>
      </w:r>
    </w:p>
    <w:p w:rsidR="00E7238F" w:rsidRDefault="003205E2">
      <w:pPr>
        <w:pBdr>
          <w:bottom w:val="single" w:sz="4" w:space="31" w:color="FFFFFF"/>
        </w:pBdr>
        <w:adjustRightInd w:val="0"/>
        <w:snapToGrid w:val="0"/>
        <w:spacing w:line="640" w:lineRule="exact"/>
        <w:ind w:firstLine="660"/>
        <w:rPr>
          <w:rFonts w:ascii="仿宋_GB2312" w:eastAsia="仿宋_GB2312" w:hAnsi="仿宋" w:cs="仿宋_GB2312"/>
          <w:sz w:val="32"/>
          <w:szCs w:val="32"/>
        </w:rPr>
      </w:pPr>
      <w:r>
        <w:rPr>
          <w:rFonts w:ascii="仿宋_GB2312" w:eastAsia="仿宋_GB2312" w:hAnsi="仿宋" w:cs="仿宋_GB2312" w:hint="eastAsia"/>
          <w:sz w:val="32"/>
          <w:szCs w:val="32"/>
        </w:rPr>
        <w:t>（三）坚持人民至上，切实提高人民群众的司法获得感。始终把实现好、维护好、发展</w:t>
      </w:r>
      <w:r>
        <w:rPr>
          <w:rFonts w:ascii="仿宋_GB2312" w:eastAsia="仿宋_GB2312" w:hAnsi="仿宋" w:cs="仿宋_GB2312" w:hint="eastAsia"/>
          <w:sz w:val="32"/>
          <w:szCs w:val="32"/>
        </w:rPr>
        <w:t>好最广大人民群众的根本利益作为法院工作的出发点和落脚点，深入</w:t>
      </w:r>
      <w:proofErr w:type="gramStart"/>
      <w:r>
        <w:rPr>
          <w:rFonts w:ascii="仿宋_GB2312" w:eastAsia="仿宋_GB2312" w:hAnsi="仿宋" w:cs="仿宋_GB2312" w:hint="eastAsia"/>
          <w:sz w:val="32"/>
          <w:szCs w:val="32"/>
        </w:rPr>
        <w:t>践行</w:t>
      </w:r>
      <w:proofErr w:type="gramEnd"/>
      <w:r>
        <w:rPr>
          <w:rFonts w:ascii="仿宋_GB2312" w:eastAsia="仿宋_GB2312" w:hAnsi="仿宋" w:cs="仿宋_GB2312" w:hint="eastAsia"/>
          <w:sz w:val="32"/>
          <w:szCs w:val="32"/>
        </w:rPr>
        <w:t>司法为民宗旨。扎实开展“为群众办实事示范法院”创建活动，妥善审理涉教育、就业、医疗、养老、抚养、住房等民生领域案件，依法保护妇女、儿童、老年人、残疾人合法权益，让人民群众老有所养、幼有所依、病有所治，为健康米易行动和教育高质量发展提供有力法治保障。推进执行难综合治理，健全切实解决执行难长效机制，及时兑现当事人胜诉权益。坚持和发展新时代“枫桥经验”，积极争创“枫桥式”人民法庭，巩固拓展两个“一站式”建设成果，努力让人民群众在每一</w:t>
      </w:r>
      <w:r>
        <w:rPr>
          <w:rFonts w:ascii="仿宋_GB2312" w:eastAsia="仿宋_GB2312" w:hAnsi="仿宋" w:cs="仿宋_GB2312" w:hint="eastAsia"/>
          <w:sz w:val="32"/>
          <w:szCs w:val="32"/>
        </w:rPr>
        <w:lastRenderedPageBreak/>
        <w:t>个司法案件中感受到</w:t>
      </w:r>
      <w:r>
        <w:rPr>
          <w:rFonts w:ascii="仿宋_GB2312" w:eastAsia="仿宋_GB2312" w:hAnsi="仿宋" w:cs="仿宋_GB2312" w:hint="eastAsia"/>
          <w:sz w:val="32"/>
          <w:szCs w:val="32"/>
        </w:rPr>
        <w:t>公平正义。</w:t>
      </w:r>
    </w:p>
    <w:p w:rsidR="00E7238F" w:rsidRDefault="003205E2">
      <w:pPr>
        <w:pBdr>
          <w:bottom w:val="single" w:sz="4" w:space="31" w:color="FFFFFF"/>
        </w:pBdr>
        <w:adjustRightInd w:val="0"/>
        <w:snapToGrid w:val="0"/>
        <w:spacing w:line="640" w:lineRule="exact"/>
        <w:ind w:firstLine="660"/>
        <w:rPr>
          <w:lang w:val="zh-CN"/>
        </w:rPr>
      </w:pPr>
      <w:r>
        <w:rPr>
          <w:rFonts w:ascii="仿宋_GB2312" w:eastAsia="仿宋_GB2312" w:hAnsi="仿宋" w:cs="仿宋_GB2312" w:hint="eastAsia"/>
          <w:sz w:val="32"/>
          <w:szCs w:val="32"/>
        </w:rPr>
        <w:t>（四）坚持从严治院治警，打造忠诚、干净、担当的法院铁军。深化“阳光下的司法先锋”党建品牌打造，坚持以党建带队建，以</w:t>
      </w:r>
      <w:proofErr w:type="gramStart"/>
      <w:r>
        <w:rPr>
          <w:rFonts w:ascii="仿宋_GB2312" w:eastAsia="仿宋_GB2312" w:hAnsi="仿宋" w:cs="仿宋_GB2312" w:hint="eastAsia"/>
          <w:sz w:val="32"/>
          <w:szCs w:val="32"/>
        </w:rPr>
        <w:t>队建促审判</w:t>
      </w:r>
      <w:proofErr w:type="gramEnd"/>
      <w:r>
        <w:rPr>
          <w:rFonts w:ascii="仿宋_GB2312" w:eastAsia="仿宋_GB2312" w:hAnsi="仿宋" w:cs="仿宋_GB2312" w:hint="eastAsia"/>
          <w:sz w:val="32"/>
          <w:szCs w:val="32"/>
        </w:rPr>
        <w:t>，推动审判执行提质增效。严格执行防止干预司法“三个规定”“三非”工作机制等铁</w:t>
      </w:r>
      <w:proofErr w:type="gramStart"/>
      <w:r>
        <w:rPr>
          <w:rFonts w:ascii="仿宋_GB2312" w:eastAsia="仿宋_GB2312" w:hAnsi="仿宋" w:cs="仿宋_GB2312" w:hint="eastAsia"/>
          <w:sz w:val="32"/>
          <w:szCs w:val="32"/>
        </w:rPr>
        <w:t>规</w:t>
      </w:r>
      <w:proofErr w:type="gramEnd"/>
      <w:r>
        <w:rPr>
          <w:rFonts w:ascii="仿宋_GB2312" w:eastAsia="仿宋_GB2312" w:hAnsi="仿宋" w:cs="仿宋_GB2312" w:hint="eastAsia"/>
          <w:sz w:val="32"/>
          <w:szCs w:val="32"/>
        </w:rPr>
        <w:t>禁令，以零容忍态度惩治腐败，确保公正廉洁司法。大力弘扬新时代人民法院文化，涵养新风正气，激励干警以奋发昂扬精神状态建功新时代。</w:t>
      </w:r>
    </w:p>
    <w:p w:rsidR="00E7238F" w:rsidRDefault="003205E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E7238F" w:rsidRDefault="003205E2">
      <w:pPr>
        <w:widowControl/>
        <w:adjustRightInd w:val="0"/>
        <w:snapToGrid w:val="0"/>
        <w:spacing w:line="560" w:lineRule="exact"/>
        <w:ind w:firstLineChars="200" w:firstLine="640"/>
        <w:contextualSpacing/>
        <w:jc w:val="left"/>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部门总体收入情况</w:t>
      </w:r>
    </w:p>
    <w:p w:rsidR="00E7238F" w:rsidRDefault="003205E2">
      <w:pPr>
        <w:snapToGrid w:val="0"/>
        <w:spacing w:line="520" w:lineRule="exact"/>
        <w:ind w:firstLineChars="200" w:firstLine="640"/>
        <w:rPr>
          <w:rFonts w:eastAsia="仿宋"/>
        </w:rPr>
      </w:pPr>
      <w:r>
        <w:rPr>
          <w:rFonts w:ascii="仿宋_GB2312" w:eastAsia="仿宋_GB2312" w:hAnsi="仿宋" w:cs="仿宋_GB2312"/>
          <w:sz w:val="32"/>
          <w:szCs w:val="32"/>
        </w:rPr>
        <w:t>202</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年我院收入决算总额为</w:t>
      </w:r>
      <w:r>
        <w:rPr>
          <w:rFonts w:ascii="仿宋" w:eastAsia="仿宋" w:hAnsi="仿宋" w:hint="eastAsia"/>
          <w:sz w:val="32"/>
          <w:szCs w:val="32"/>
        </w:rPr>
        <w:t>1486.48</w:t>
      </w:r>
      <w:r>
        <w:rPr>
          <w:rFonts w:ascii="仿宋_GB2312" w:eastAsia="仿宋_GB2312" w:hAnsi="仿宋" w:cs="仿宋_GB2312" w:hint="eastAsia"/>
          <w:sz w:val="32"/>
          <w:szCs w:val="32"/>
        </w:rPr>
        <w:t>万元，其中：当年财政拨款收入</w:t>
      </w:r>
      <w:r>
        <w:rPr>
          <w:rFonts w:ascii="仿宋" w:eastAsia="仿宋" w:hAnsi="仿宋" w:hint="eastAsia"/>
          <w:sz w:val="32"/>
          <w:szCs w:val="32"/>
        </w:rPr>
        <w:t>363.92</w:t>
      </w:r>
      <w:r>
        <w:rPr>
          <w:rFonts w:ascii="仿宋_GB2312" w:eastAsia="仿宋_GB2312" w:hAnsi="仿宋" w:cs="仿宋_GB2312" w:hint="eastAsia"/>
          <w:sz w:val="32"/>
          <w:szCs w:val="32"/>
        </w:rPr>
        <w:t>万元，</w:t>
      </w:r>
      <w:r>
        <w:rPr>
          <w:rFonts w:ascii="仿宋" w:eastAsia="仿宋" w:hAnsi="仿宋" w:hint="eastAsia"/>
          <w:sz w:val="32"/>
          <w:szCs w:val="32"/>
        </w:rPr>
        <w:t>其他收入</w:t>
      </w:r>
      <w:r>
        <w:rPr>
          <w:rFonts w:ascii="仿宋" w:eastAsia="仿宋" w:hAnsi="仿宋" w:hint="eastAsia"/>
          <w:sz w:val="32"/>
          <w:szCs w:val="32"/>
        </w:rPr>
        <w:t>1122.55</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上年结转结余</w:t>
      </w:r>
      <w:r>
        <w:rPr>
          <w:rFonts w:ascii="仿宋" w:eastAsia="仿宋" w:hAnsi="仿宋" w:hint="eastAsia"/>
          <w:sz w:val="32"/>
          <w:szCs w:val="32"/>
        </w:rPr>
        <w:t>550.26</w:t>
      </w:r>
      <w:r>
        <w:rPr>
          <w:rFonts w:ascii="仿宋" w:eastAsia="仿宋" w:hAnsi="仿宋" w:hint="eastAsia"/>
          <w:sz w:val="32"/>
          <w:szCs w:val="32"/>
        </w:rPr>
        <w:t>万元。</w:t>
      </w:r>
    </w:p>
    <w:p w:rsidR="00E7238F" w:rsidRDefault="003205E2">
      <w:pPr>
        <w:widowControl/>
        <w:numPr>
          <w:ilvl w:val="0"/>
          <w:numId w:val="9"/>
        </w:numPr>
        <w:tabs>
          <w:tab w:val="clear" w:pos="312"/>
        </w:tabs>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部门总体支出情况</w:t>
      </w:r>
    </w:p>
    <w:p w:rsidR="00E7238F" w:rsidRDefault="003205E2">
      <w:pPr>
        <w:pStyle w:val="a4"/>
        <w:ind w:firstLine="640"/>
        <w:rPr>
          <w:rFonts w:ascii="仿宋_GB2312" w:eastAsia="仿宋_GB2312" w:hAnsi="仿宋"/>
          <w:sz w:val="32"/>
          <w:szCs w:val="32"/>
          <w:lang w:val="zh-CN"/>
        </w:rPr>
      </w:pP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年我院支出决算总额为</w:t>
      </w:r>
      <w:r>
        <w:rPr>
          <w:rFonts w:ascii="仿宋" w:eastAsia="仿宋" w:hAnsi="仿宋" w:hint="eastAsia"/>
          <w:sz w:val="32"/>
          <w:szCs w:val="32"/>
        </w:rPr>
        <w:t>2036.73</w:t>
      </w:r>
      <w:r>
        <w:rPr>
          <w:rFonts w:ascii="仿宋" w:eastAsia="仿宋" w:hAnsi="仿宋" w:hint="eastAsia"/>
          <w:sz w:val="32"/>
          <w:szCs w:val="32"/>
        </w:rPr>
        <w:t>万元，其中：公</w:t>
      </w:r>
      <w:r>
        <w:rPr>
          <w:rFonts w:ascii="仿宋_GB2312" w:eastAsia="仿宋_GB2312" w:hAnsi="仿宋" w:cs="仿宋_GB2312" w:hint="eastAsia"/>
          <w:sz w:val="32"/>
          <w:szCs w:val="32"/>
        </w:rPr>
        <w:t>共安全支出</w:t>
      </w:r>
      <w:r>
        <w:rPr>
          <w:rFonts w:ascii="仿宋_GB2312" w:eastAsia="仿宋_GB2312" w:hAnsi="仿宋" w:cs="仿宋_GB2312" w:hint="eastAsia"/>
          <w:sz w:val="32"/>
          <w:szCs w:val="32"/>
        </w:rPr>
        <w:t>1649.84</w:t>
      </w:r>
      <w:r>
        <w:rPr>
          <w:rFonts w:ascii="仿宋_GB2312" w:eastAsia="仿宋_GB2312" w:hAnsi="仿宋" w:cs="仿宋_GB2312" w:hint="eastAsia"/>
          <w:sz w:val="32"/>
          <w:szCs w:val="32"/>
        </w:rPr>
        <w:t>万元，主要用于：工资福利支出、商品和服务支出、对个人和家庭的补助</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社会保障和就业</w:t>
      </w:r>
      <w:r>
        <w:rPr>
          <w:rFonts w:ascii="仿宋_GB2312" w:eastAsia="仿宋_GB2312" w:hAnsi="仿宋" w:cs="仿宋_GB2312" w:hint="eastAsia"/>
          <w:sz w:val="32"/>
          <w:szCs w:val="32"/>
        </w:rPr>
        <w:t>159.63</w:t>
      </w:r>
      <w:r>
        <w:rPr>
          <w:rFonts w:ascii="仿宋_GB2312" w:eastAsia="仿宋_GB2312" w:hAnsi="仿宋" w:cs="仿宋_GB2312" w:hint="eastAsia"/>
          <w:sz w:val="32"/>
          <w:szCs w:val="32"/>
        </w:rPr>
        <w:t>万元，主要用于：单位退休人员退休费、死亡抚恤金等支出；卫生健康支出</w:t>
      </w:r>
      <w:r>
        <w:rPr>
          <w:rFonts w:ascii="仿宋_GB2312" w:eastAsia="仿宋_GB2312" w:hAnsi="仿宋" w:cs="仿宋_GB2312" w:hint="eastAsia"/>
          <w:sz w:val="32"/>
          <w:szCs w:val="32"/>
        </w:rPr>
        <w:t>110.54</w:t>
      </w:r>
      <w:r>
        <w:rPr>
          <w:rFonts w:ascii="仿宋_GB2312" w:eastAsia="仿宋_GB2312" w:hAnsi="仿宋" w:cs="仿宋_GB2312" w:hint="eastAsia"/>
          <w:sz w:val="32"/>
          <w:szCs w:val="32"/>
        </w:rPr>
        <w:t>万元，主要用于：行政事业单位医疗与公务员医疗补助；住房保障支出</w:t>
      </w:r>
      <w:r>
        <w:rPr>
          <w:rFonts w:ascii="仿宋_GB2312" w:eastAsia="仿宋_GB2312" w:hAnsi="仿宋" w:cs="仿宋_GB2312" w:hint="eastAsia"/>
          <w:sz w:val="32"/>
          <w:szCs w:val="32"/>
        </w:rPr>
        <w:t>116.72</w:t>
      </w:r>
      <w:r>
        <w:rPr>
          <w:rFonts w:ascii="仿宋_GB2312" w:eastAsia="仿宋_GB2312" w:hAnsi="仿宋" w:cs="仿宋_GB2312" w:hint="eastAsia"/>
          <w:sz w:val="32"/>
          <w:szCs w:val="32"/>
        </w:rPr>
        <w:t>万元</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主要用于：应由单位负担的住房公积金支出。</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lastRenderedPageBreak/>
        <w:t>支出按性质和经济分类，其中：基本支出</w:t>
      </w:r>
      <w:r>
        <w:rPr>
          <w:rFonts w:ascii="仿宋" w:eastAsia="仿宋" w:hAnsi="仿宋" w:hint="eastAsia"/>
          <w:sz w:val="32"/>
          <w:szCs w:val="32"/>
        </w:rPr>
        <w:t>1670.53</w:t>
      </w:r>
      <w:r>
        <w:rPr>
          <w:rFonts w:ascii="仿宋_GB2312" w:eastAsia="仿宋_GB2312" w:hAnsi="仿宋" w:cs="仿宋_GB2312" w:hint="eastAsia"/>
          <w:sz w:val="32"/>
          <w:szCs w:val="32"/>
        </w:rPr>
        <w:t>万元；项目支出</w:t>
      </w:r>
      <w:r>
        <w:rPr>
          <w:rFonts w:ascii="仿宋" w:eastAsia="仿宋" w:hAnsi="仿宋" w:hint="eastAsia"/>
          <w:sz w:val="32"/>
          <w:szCs w:val="32"/>
        </w:rPr>
        <w:t>366.20</w:t>
      </w:r>
      <w:r>
        <w:rPr>
          <w:rFonts w:ascii="仿宋_GB2312" w:eastAsia="仿宋_GB2312" w:hAnsi="仿宋" w:cs="仿宋_GB2312" w:hint="eastAsia"/>
          <w:sz w:val="32"/>
          <w:szCs w:val="32"/>
        </w:rPr>
        <w:t>万元。</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部门总体结转结余情况</w:t>
      </w:r>
    </w:p>
    <w:p w:rsidR="00E7238F" w:rsidRDefault="003205E2">
      <w:pPr>
        <w:snapToGrid w:val="0"/>
        <w:spacing w:line="520" w:lineRule="exact"/>
        <w:ind w:firstLineChars="200" w:firstLine="640"/>
      </w:pPr>
      <w:r>
        <w:rPr>
          <w:rFonts w:ascii="仿宋_GB2312" w:eastAsia="仿宋_GB2312" w:hAnsi="仿宋" w:cs="仿宋_GB2312"/>
          <w:sz w:val="32"/>
          <w:szCs w:val="32"/>
        </w:rPr>
        <w:t>202</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年年末无资金结转结余情况。</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部门财政拨款收入情况</w:t>
      </w:r>
    </w:p>
    <w:p w:rsidR="00E7238F" w:rsidRDefault="003205E2">
      <w:pPr>
        <w:snapToGrid w:val="0"/>
        <w:spacing w:line="520" w:lineRule="exact"/>
        <w:ind w:firstLineChars="200" w:firstLine="640"/>
        <w:rPr>
          <w:rFonts w:eastAsia="仿宋"/>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w:t>
      </w:r>
      <w:r>
        <w:rPr>
          <w:rFonts w:ascii="仿宋" w:eastAsia="仿宋" w:hAnsi="仿宋" w:hint="eastAsia"/>
          <w:sz w:val="32"/>
          <w:szCs w:val="32"/>
        </w:rPr>
        <w:t>入</w:t>
      </w:r>
      <w:r>
        <w:rPr>
          <w:rFonts w:ascii="仿宋" w:eastAsia="仿宋" w:hAnsi="仿宋" w:hint="eastAsia"/>
          <w:sz w:val="32"/>
          <w:szCs w:val="32"/>
        </w:rPr>
        <w:t>363.92</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上年结转结余</w:t>
      </w:r>
      <w:r>
        <w:rPr>
          <w:rFonts w:ascii="仿宋" w:eastAsia="仿宋" w:hAnsi="仿宋" w:hint="eastAsia"/>
          <w:sz w:val="32"/>
          <w:szCs w:val="32"/>
        </w:rPr>
        <w:t>550.26</w:t>
      </w:r>
      <w:r>
        <w:rPr>
          <w:rFonts w:ascii="仿宋" w:eastAsia="仿宋" w:hAnsi="仿宋" w:hint="eastAsia"/>
          <w:sz w:val="32"/>
          <w:szCs w:val="32"/>
        </w:rPr>
        <w:t>万元。</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部门财政拨款支出情况</w:t>
      </w:r>
    </w:p>
    <w:p w:rsidR="00E7238F" w:rsidRDefault="003205E2">
      <w:pPr>
        <w:spacing w:line="600" w:lineRule="exact"/>
        <w:ind w:firstLine="640"/>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914.18</w:t>
      </w:r>
      <w:r>
        <w:rPr>
          <w:rFonts w:ascii="仿宋" w:eastAsia="仿宋" w:hAnsi="仿宋" w:hint="eastAsia"/>
          <w:sz w:val="32"/>
          <w:szCs w:val="32"/>
        </w:rPr>
        <w:t>万元，主要用于以下方面</w:t>
      </w:r>
      <w:r>
        <w:rPr>
          <w:rFonts w:ascii="仿宋" w:eastAsia="仿宋" w:hAnsi="仿宋" w:hint="eastAsia"/>
          <w:sz w:val="32"/>
          <w:szCs w:val="32"/>
        </w:rPr>
        <w:t>:</w:t>
      </w:r>
      <w:r>
        <w:rPr>
          <w:rFonts w:ascii="仿宋" w:eastAsia="仿宋" w:hAnsi="仿宋" w:hint="eastAsia"/>
          <w:sz w:val="32"/>
          <w:szCs w:val="32"/>
        </w:rPr>
        <w:t>公共安全（类）支出</w:t>
      </w:r>
      <w:r>
        <w:rPr>
          <w:rFonts w:ascii="仿宋" w:eastAsia="仿宋" w:hAnsi="仿宋" w:hint="eastAsia"/>
          <w:sz w:val="32"/>
          <w:szCs w:val="32"/>
        </w:rPr>
        <w:t>707.62</w:t>
      </w:r>
      <w:r>
        <w:rPr>
          <w:rFonts w:ascii="仿宋" w:eastAsia="仿宋" w:hAnsi="仿宋" w:hint="eastAsia"/>
          <w:sz w:val="32"/>
          <w:szCs w:val="32"/>
        </w:rPr>
        <w:t>万元，占</w:t>
      </w:r>
      <w:r>
        <w:rPr>
          <w:rFonts w:ascii="仿宋" w:eastAsia="仿宋" w:hAnsi="仿宋" w:hint="eastAsia"/>
          <w:sz w:val="32"/>
          <w:szCs w:val="32"/>
        </w:rPr>
        <w:t>77.40</w:t>
      </w:r>
      <w:r>
        <w:rPr>
          <w:rFonts w:ascii="仿宋" w:eastAsia="仿宋" w:hAnsi="仿宋" w:hint="eastAsia"/>
          <w:sz w:val="32"/>
          <w:szCs w:val="32"/>
        </w:rPr>
        <w:t>%</w:t>
      </w:r>
      <w:r>
        <w:rPr>
          <w:rFonts w:ascii="仿宋" w:eastAsia="仿宋" w:hAnsi="仿宋" w:hint="eastAsia"/>
          <w:sz w:val="32"/>
          <w:szCs w:val="32"/>
        </w:rPr>
        <w:t>；社会保障和就业支出</w:t>
      </w:r>
      <w:r>
        <w:rPr>
          <w:rFonts w:ascii="仿宋" w:eastAsia="仿宋" w:hAnsi="仿宋" w:hint="eastAsia"/>
          <w:sz w:val="32"/>
          <w:szCs w:val="32"/>
        </w:rPr>
        <w:t>55.50</w:t>
      </w:r>
      <w:r>
        <w:rPr>
          <w:rFonts w:ascii="仿宋" w:eastAsia="仿宋" w:hAnsi="仿宋" w:hint="eastAsia"/>
          <w:sz w:val="32"/>
          <w:szCs w:val="32"/>
        </w:rPr>
        <w:t>万元，占</w:t>
      </w:r>
      <w:r>
        <w:rPr>
          <w:rFonts w:ascii="仿宋" w:eastAsia="仿宋" w:hAnsi="仿宋" w:hint="eastAsia"/>
          <w:sz w:val="32"/>
          <w:szCs w:val="32"/>
        </w:rPr>
        <w:t>6.07</w:t>
      </w:r>
      <w:r>
        <w:rPr>
          <w:rFonts w:ascii="仿宋" w:eastAsia="仿宋" w:hAnsi="仿宋" w:hint="eastAsia"/>
          <w:sz w:val="32"/>
          <w:szCs w:val="32"/>
        </w:rPr>
        <w:t>%</w:t>
      </w:r>
      <w:r>
        <w:rPr>
          <w:rFonts w:ascii="仿宋" w:eastAsia="仿宋" w:hAnsi="仿宋" w:hint="eastAsia"/>
          <w:sz w:val="32"/>
          <w:szCs w:val="32"/>
        </w:rPr>
        <w:t>；卫生健康支出</w:t>
      </w:r>
      <w:r>
        <w:rPr>
          <w:rFonts w:ascii="仿宋" w:eastAsia="仿宋" w:hAnsi="仿宋" w:hint="eastAsia"/>
          <w:sz w:val="32"/>
          <w:szCs w:val="32"/>
        </w:rPr>
        <w:t>75.33</w:t>
      </w:r>
      <w:r>
        <w:rPr>
          <w:rFonts w:ascii="仿宋" w:eastAsia="仿宋" w:hAnsi="仿宋" w:hint="eastAsia"/>
          <w:sz w:val="32"/>
          <w:szCs w:val="32"/>
        </w:rPr>
        <w:t>万元，占</w:t>
      </w:r>
      <w:r>
        <w:rPr>
          <w:rFonts w:ascii="仿宋" w:eastAsia="仿宋" w:hAnsi="仿宋" w:hint="eastAsia"/>
          <w:sz w:val="32"/>
          <w:szCs w:val="32"/>
        </w:rPr>
        <w:t>8.24</w:t>
      </w:r>
      <w:r>
        <w:rPr>
          <w:rFonts w:ascii="仿宋" w:eastAsia="仿宋" w:hAnsi="仿宋" w:hint="eastAsia"/>
          <w:sz w:val="32"/>
          <w:szCs w:val="32"/>
        </w:rPr>
        <w:t>%</w:t>
      </w:r>
      <w:r>
        <w:rPr>
          <w:rFonts w:ascii="仿宋" w:eastAsia="仿宋" w:hAnsi="仿宋" w:hint="eastAsia"/>
          <w:sz w:val="32"/>
          <w:szCs w:val="32"/>
        </w:rPr>
        <w:t>；住房保障支出</w:t>
      </w:r>
      <w:r>
        <w:rPr>
          <w:rFonts w:ascii="仿宋" w:eastAsia="仿宋" w:hAnsi="仿宋" w:hint="eastAsia"/>
          <w:sz w:val="32"/>
          <w:szCs w:val="32"/>
        </w:rPr>
        <w:t>75.74</w:t>
      </w:r>
      <w:r>
        <w:rPr>
          <w:rFonts w:ascii="仿宋" w:eastAsia="仿宋" w:hAnsi="仿宋" w:hint="eastAsia"/>
          <w:sz w:val="32"/>
          <w:szCs w:val="32"/>
        </w:rPr>
        <w:t>万元，占</w:t>
      </w:r>
      <w:r>
        <w:rPr>
          <w:rFonts w:ascii="仿宋" w:eastAsia="仿宋" w:hAnsi="仿宋" w:hint="eastAsia"/>
          <w:sz w:val="32"/>
          <w:szCs w:val="32"/>
        </w:rPr>
        <w:t>8.29</w:t>
      </w:r>
      <w:r>
        <w:rPr>
          <w:rFonts w:ascii="仿宋" w:eastAsia="仿宋" w:hAnsi="仿宋" w:hint="eastAsia"/>
          <w:sz w:val="32"/>
          <w:szCs w:val="32"/>
        </w:rPr>
        <w:t>%</w:t>
      </w:r>
      <w:r>
        <w:rPr>
          <w:rFonts w:ascii="仿宋" w:eastAsia="仿宋" w:hAnsi="仿宋" w:hint="eastAsia"/>
          <w:sz w:val="32"/>
          <w:szCs w:val="32"/>
        </w:rPr>
        <w:t>。</w:t>
      </w:r>
    </w:p>
    <w:p w:rsidR="00E7238F" w:rsidRDefault="003205E2">
      <w:pPr>
        <w:widowControl/>
        <w:numPr>
          <w:ilvl w:val="0"/>
          <w:numId w:val="9"/>
        </w:numPr>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部门财政拨款结转结余情况</w:t>
      </w:r>
    </w:p>
    <w:p w:rsidR="00E7238F" w:rsidRDefault="003205E2">
      <w:pPr>
        <w:snapToGrid w:val="0"/>
        <w:spacing w:line="520" w:lineRule="exact"/>
        <w:ind w:firstLineChars="200" w:firstLine="640"/>
      </w:pPr>
      <w:r>
        <w:rPr>
          <w:rFonts w:ascii="仿宋_GB2312" w:eastAsia="仿宋_GB2312" w:hAnsi="仿宋" w:cs="仿宋_GB2312"/>
          <w:sz w:val="32"/>
          <w:szCs w:val="32"/>
        </w:rPr>
        <w:t>202</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年年末无资金结转结余情况。</w:t>
      </w:r>
    </w:p>
    <w:p w:rsidR="00E7238F" w:rsidRDefault="003205E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E7238F" w:rsidRDefault="003205E2">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人员类项目绩效分析</w:t>
      </w:r>
    </w:p>
    <w:p w:rsidR="00E7238F" w:rsidRDefault="003205E2">
      <w:pPr>
        <w:pStyle w:val="a4"/>
        <w:spacing w:line="560" w:lineRule="exact"/>
        <w:ind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年人员类年初预算收入、支出为：</w:t>
      </w:r>
      <w:r>
        <w:rPr>
          <w:rFonts w:ascii="仿宋" w:eastAsia="仿宋" w:hAnsi="仿宋" w:hint="eastAsia"/>
          <w:sz w:val="32"/>
          <w:szCs w:val="32"/>
        </w:rPr>
        <w:t>1449.37</w:t>
      </w:r>
      <w:r>
        <w:rPr>
          <w:rFonts w:ascii="仿宋" w:eastAsia="仿宋" w:hAnsi="仿宋" w:hint="eastAsia"/>
          <w:sz w:val="32"/>
          <w:szCs w:val="32"/>
        </w:rPr>
        <w:t>万元，支付完成率</w:t>
      </w:r>
      <w:r>
        <w:rPr>
          <w:rFonts w:ascii="仿宋" w:eastAsia="仿宋" w:hAnsi="仿宋" w:hint="eastAsia"/>
          <w:sz w:val="32"/>
          <w:szCs w:val="32"/>
        </w:rPr>
        <w:t>100%</w:t>
      </w:r>
      <w:r>
        <w:rPr>
          <w:rFonts w:ascii="仿宋" w:eastAsia="仿宋" w:hAnsi="仿宋" w:hint="eastAsia"/>
          <w:sz w:val="32"/>
          <w:szCs w:val="32"/>
        </w:rPr>
        <w:t>。</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运转类项目绩效分析</w:t>
      </w:r>
    </w:p>
    <w:p w:rsidR="00E7238F" w:rsidRDefault="003205E2">
      <w:pPr>
        <w:pStyle w:val="11"/>
        <w:numPr>
          <w:ilvl w:val="0"/>
          <w:numId w:val="10"/>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聘用制书记员经费</w:t>
      </w:r>
    </w:p>
    <w:p w:rsidR="00E7238F" w:rsidRDefault="003205E2">
      <w:pPr>
        <w:spacing w:line="56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年预算下达我院聘用人员经费</w:t>
      </w:r>
      <w:r>
        <w:rPr>
          <w:rFonts w:ascii="仿宋" w:eastAsia="仿宋" w:hAnsi="仿宋" w:hint="eastAsia"/>
          <w:sz w:val="32"/>
          <w:szCs w:val="32"/>
        </w:rPr>
        <w:t>127.39</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我院聘用制法警承担着保卫安全和协助办案的职责，</w:t>
      </w:r>
      <w:r>
        <w:rPr>
          <w:rFonts w:ascii="仿宋" w:eastAsia="仿宋" w:hAnsi="仿宋" w:hint="eastAsia"/>
          <w:sz w:val="32"/>
          <w:szCs w:val="32"/>
        </w:rPr>
        <w:t>2022</w:t>
      </w:r>
      <w:r>
        <w:rPr>
          <w:rFonts w:ascii="仿宋" w:eastAsia="仿宋" w:hAnsi="仿宋" w:hint="eastAsia"/>
          <w:sz w:val="32"/>
          <w:szCs w:val="32"/>
        </w:rPr>
        <w:t>年临聘法警工作完成效果较好，保卫了全院的安全运行，同时，协</w:t>
      </w:r>
      <w:r>
        <w:rPr>
          <w:rFonts w:ascii="仿宋" w:eastAsia="仿宋" w:hAnsi="仿宋" w:hint="eastAsia"/>
          <w:sz w:val="32"/>
          <w:szCs w:val="32"/>
        </w:rPr>
        <w:lastRenderedPageBreak/>
        <w:t>助办案起到了重大作用。聘用制书记员承担着协助法官办案的职责，</w:t>
      </w:r>
      <w:r>
        <w:rPr>
          <w:rFonts w:ascii="仿宋" w:eastAsia="仿宋" w:hAnsi="仿宋" w:hint="eastAsia"/>
          <w:sz w:val="32"/>
          <w:szCs w:val="32"/>
        </w:rPr>
        <w:t>2022</w:t>
      </w:r>
      <w:r>
        <w:rPr>
          <w:rFonts w:ascii="仿宋" w:eastAsia="仿宋" w:hAnsi="仿宋" w:hint="eastAsia"/>
          <w:sz w:val="32"/>
          <w:szCs w:val="32"/>
        </w:rPr>
        <w:t>年聘用制书记员工作完成效果较好，我院共受理各类审判执行案件</w:t>
      </w:r>
      <w:r>
        <w:rPr>
          <w:rFonts w:ascii="仿宋" w:eastAsia="仿宋" w:hAnsi="仿宋" w:hint="eastAsia"/>
          <w:sz w:val="32"/>
          <w:szCs w:val="32"/>
        </w:rPr>
        <w:t>4611</w:t>
      </w:r>
      <w:r>
        <w:rPr>
          <w:rFonts w:ascii="仿宋" w:eastAsia="仿宋" w:hAnsi="仿宋" w:hint="eastAsia"/>
          <w:sz w:val="32"/>
          <w:szCs w:val="32"/>
        </w:rPr>
        <w:t>件，审（执）结</w:t>
      </w:r>
      <w:r>
        <w:rPr>
          <w:rFonts w:ascii="仿宋" w:eastAsia="仿宋" w:hAnsi="仿宋" w:hint="eastAsia"/>
          <w:sz w:val="32"/>
          <w:szCs w:val="32"/>
        </w:rPr>
        <w:t>4520</w:t>
      </w:r>
      <w:r>
        <w:rPr>
          <w:rFonts w:ascii="仿宋" w:eastAsia="仿宋" w:hAnsi="仿宋" w:hint="eastAsia"/>
          <w:sz w:val="32"/>
          <w:szCs w:val="32"/>
        </w:rPr>
        <w:t>件，结案率</w:t>
      </w:r>
      <w:r>
        <w:rPr>
          <w:rFonts w:ascii="仿宋" w:eastAsia="仿宋" w:hAnsi="仿宋" w:hint="eastAsia"/>
          <w:sz w:val="32"/>
          <w:szCs w:val="32"/>
        </w:rPr>
        <w:t>98.03%</w:t>
      </w:r>
      <w:r>
        <w:rPr>
          <w:rFonts w:ascii="仿宋" w:eastAsia="仿宋" w:hAnsi="仿宋" w:hint="eastAsia"/>
          <w:sz w:val="32"/>
          <w:szCs w:val="32"/>
        </w:rPr>
        <w:t>，位居全市前列，这一成果与临聘审判辅助人员的辛苦工作密不可分。</w:t>
      </w:r>
    </w:p>
    <w:p w:rsidR="00E7238F" w:rsidRDefault="003205E2">
      <w:pPr>
        <w:pStyle w:val="11"/>
        <w:numPr>
          <w:ilvl w:val="0"/>
          <w:numId w:val="10"/>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保安保洁经费</w:t>
      </w:r>
    </w:p>
    <w:p w:rsidR="00E7238F" w:rsidRDefault="003205E2">
      <w:pPr>
        <w:spacing w:line="600" w:lineRule="exact"/>
        <w:ind w:firstLine="640"/>
        <w:rPr>
          <w:rFonts w:ascii="仿宋" w:eastAsia="仿宋" w:hAnsi="仿宋"/>
          <w:sz w:val="32"/>
          <w:szCs w:val="32"/>
        </w:rPr>
      </w:pPr>
      <w:r>
        <w:rPr>
          <w:rFonts w:ascii="仿宋" w:eastAsia="仿宋" w:hAnsi="仿宋" w:hint="eastAsia"/>
          <w:sz w:val="32"/>
          <w:szCs w:val="32"/>
        </w:rPr>
        <w:t>我院共聘用</w:t>
      </w:r>
      <w:r>
        <w:rPr>
          <w:rFonts w:ascii="仿宋" w:eastAsia="仿宋" w:hAnsi="仿宋" w:hint="eastAsia"/>
          <w:sz w:val="32"/>
          <w:szCs w:val="32"/>
        </w:rPr>
        <w:t>14</w:t>
      </w:r>
      <w:r>
        <w:rPr>
          <w:rFonts w:ascii="仿宋" w:eastAsia="仿宋" w:hAnsi="仿宋" w:hint="eastAsia"/>
          <w:sz w:val="32"/>
          <w:szCs w:val="32"/>
        </w:rPr>
        <w:t>名保安人员，</w:t>
      </w:r>
      <w:r>
        <w:rPr>
          <w:rFonts w:ascii="仿宋" w:eastAsia="仿宋" w:hAnsi="仿宋" w:hint="eastAsia"/>
          <w:sz w:val="32"/>
          <w:szCs w:val="32"/>
        </w:rPr>
        <w:t>2022</w:t>
      </w:r>
      <w:r>
        <w:rPr>
          <w:rFonts w:ascii="仿宋" w:eastAsia="仿宋" w:hAnsi="仿宋" w:hint="eastAsia"/>
          <w:sz w:val="32"/>
          <w:szCs w:val="32"/>
        </w:rPr>
        <w:t>年预算下达我院保安经费</w:t>
      </w:r>
      <w:r>
        <w:rPr>
          <w:rFonts w:ascii="仿宋" w:eastAsia="仿宋" w:hAnsi="仿宋" w:hint="eastAsia"/>
          <w:sz w:val="32"/>
          <w:szCs w:val="32"/>
        </w:rPr>
        <w:t>25.00</w:t>
      </w:r>
      <w:r>
        <w:rPr>
          <w:rFonts w:ascii="仿宋" w:eastAsia="仿宋" w:hAnsi="仿宋" w:hint="eastAsia"/>
          <w:sz w:val="32"/>
          <w:szCs w:val="32"/>
        </w:rPr>
        <w:t>万元。</w:t>
      </w:r>
      <w:r>
        <w:rPr>
          <w:rFonts w:ascii="仿宋" w:eastAsia="仿宋" w:hAnsi="仿宋" w:hint="eastAsia"/>
          <w:sz w:val="32"/>
          <w:szCs w:val="32"/>
        </w:rPr>
        <w:t>2022</w:t>
      </w:r>
      <w:r>
        <w:rPr>
          <w:rFonts w:ascii="仿宋" w:eastAsia="仿宋" w:hAnsi="仿宋" w:hint="eastAsia"/>
          <w:sz w:val="32"/>
          <w:szCs w:val="32"/>
        </w:rPr>
        <w:t>年我院安保</w:t>
      </w:r>
      <w:r>
        <w:rPr>
          <w:rFonts w:ascii="仿宋" w:eastAsia="仿宋" w:hAnsi="仿宋" w:hint="eastAsia"/>
          <w:sz w:val="32"/>
          <w:szCs w:val="32"/>
          <w:lang w:val="zh-CN"/>
        </w:rPr>
        <w:t>、</w:t>
      </w:r>
      <w:r>
        <w:rPr>
          <w:rFonts w:ascii="仿宋" w:eastAsia="仿宋" w:hAnsi="仿宋" w:hint="eastAsia"/>
          <w:sz w:val="32"/>
          <w:szCs w:val="32"/>
        </w:rPr>
        <w:t>保洁工作顺利完成，保障了全院审判工作顺利开展。</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特定目标类项目绩效分析</w:t>
      </w:r>
    </w:p>
    <w:p w:rsidR="00E7238F" w:rsidRDefault="003205E2">
      <w:pPr>
        <w:pStyle w:val="11"/>
        <w:numPr>
          <w:ilvl w:val="0"/>
          <w:numId w:val="11"/>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政法专网租赁费及庭审直播网络技术服务费</w:t>
      </w:r>
    </w:p>
    <w:p w:rsidR="00E7238F" w:rsidRDefault="003205E2">
      <w:pPr>
        <w:spacing w:line="560" w:lineRule="exact"/>
        <w:ind w:firstLineChars="200" w:firstLine="640"/>
        <w:rPr>
          <w:rFonts w:eastAsia="方正仿宋_GBK"/>
          <w:b/>
          <w:color w:val="000000" w:themeColor="text1"/>
          <w:sz w:val="33"/>
          <w:szCs w:val="33"/>
        </w:rPr>
      </w:pPr>
      <w:r>
        <w:rPr>
          <w:rFonts w:ascii="仿宋" w:eastAsia="仿宋" w:hAnsi="仿宋" w:hint="eastAsia"/>
          <w:sz w:val="32"/>
          <w:szCs w:val="32"/>
        </w:rPr>
        <w:t>2022</w:t>
      </w:r>
      <w:r>
        <w:rPr>
          <w:rFonts w:ascii="仿宋" w:eastAsia="仿宋" w:hAnsi="仿宋" w:hint="eastAsia"/>
          <w:sz w:val="32"/>
          <w:szCs w:val="32"/>
        </w:rPr>
        <w:t>年预算下达我院政法专网租赁费及庭审直播网络技术服务费</w:t>
      </w:r>
      <w:r>
        <w:rPr>
          <w:rFonts w:ascii="仿宋" w:eastAsia="仿宋" w:hAnsi="仿宋" w:hint="eastAsia"/>
          <w:sz w:val="32"/>
          <w:szCs w:val="32"/>
        </w:rPr>
        <w:t>21.96</w:t>
      </w:r>
      <w:r>
        <w:rPr>
          <w:rFonts w:ascii="仿宋" w:eastAsia="仿宋" w:hAnsi="仿宋" w:hint="eastAsia"/>
          <w:sz w:val="32"/>
          <w:szCs w:val="32"/>
        </w:rPr>
        <w:t>万元。我院的政法专网是保障我院日常审判工作进行的基础之一，政法专网租赁费的及时支付有利于我院顺利完成审判工作任务。庭审直播是通过官方网站视频直播形式向公众直播庭审，能够全面推进审判流程公开、裁判文书公开、执行信息公开三大平台建设，不断扩大覆盖面，增强影响力。</w:t>
      </w:r>
    </w:p>
    <w:p w:rsidR="00E7238F" w:rsidRDefault="003205E2">
      <w:pPr>
        <w:pStyle w:val="11"/>
        <w:numPr>
          <w:ilvl w:val="0"/>
          <w:numId w:val="11"/>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人民陪审员费用</w:t>
      </w:r>
    </w:p>
    <w:p w:rsidR="00E7238F" w:rsidRDefault="003205E2">
      <w:pPr>
        <w:spacing w:line="600" w:lineRule="exact"/>
        <w:ind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年预算下达我院人民陪审员费用</w:t>
      </w:r>
      <w:r>
        <w:rPr>
          <w:rFonts w:ascii="仿宋" w:eastAsia="仿宋" w:hAnsi="仿宋" w:hint="eastAsia"/>
          <w:sz w:val="32"/>
          <w:szCs w:val="32"/>
        </w:rPr>
        <w:t>5.00</w:t>
      </w:r>
      <w:r>
        <w:rPr>
          <w:rFonts w:ascii="仿宋" w:eastAsia="仿宋" w:hAnsi="仿宋" w:hint="eastAsia"/>
          <w:sz w:val="32"/>
          <w:szCs w:val="32"/>
        </w:rPr>
        <w:t>万元。人民陪审员制度是中国特色社会主义司法制度的重要组成部</w:t>
      </w:r>
      <w:r>
        <w:rPr>
          <w:rFonts w:ascii="仿宋" w:eastAsia="仿宋" w:hAnsi="仿宋" w:hint="eastAsia"/>
          <w:sz w:val="32"/>
          <w:szCs w:val="32"/>
        </w:rPr>
        <w:t>分，人民陪审员费用的保障，促进了人民陪审员有序参与司法，提升了人民陪审员制度公信力和司法公信力。</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lastRenderedPageBreak/>
        <w:t>1.</w:t>
      </w:r>
      <w:r>
        <w:rPr>
          <w:rFonts w:ascii="仿宋_GB2312" w:eastAsia="仿宋_GB2312" w:hAnsi="仿宋_GB2312" w:cs="仿宋_GB2312" w:hint="eastAsia"/>
          <w:kern w:val="0"/>
          <w:sz w:val="32"/>
          <w:szCs w:val="32"/>
          <w:shd w:val="clear" w:color="auto" w:fill="FFFFFF"/>
        </w:rPr>
        <w:t>人员类项目绩效分析</w:t>
      </w:r>
    </w:p>
    <w:p w:rsidR="00E7238F" w:rsidRDefault="003205E2">
      <w:pPr>
        <w:pStyle w:val="a4"/>
        <w:spacing w:line="560" w:lineRule="exact"/>
        <w:ind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年人员类年初预算收入、支出为：</w:t>
      </w:r>
      <w:r>
        <w:rPr>
          <w:rFonts w:ascii="仿宋" w:eastAsia="仿宋" w:hAnsi="仿宋" w:hint="eastAsia"/>
          <w:sz w:val="32"/>
          <w:szCs w:val="32"/>
        </w:rPr>
        <w:t>1449.37</w:t>
      </w:r>
      <w:r>
        <w:rPr>
          <w:rFonts w:ascii="仿宋" w:eastAsia="仿宋" w:hAnsi="仿宋" w:hint="eastAsia"/>
          <w:sz w:val="32"/>
          <w:szCs w:val="32"/>
        </w:rPr>
        <w:t>万元，支付完成率</w:t>
      </w:r>
      <w:r>
        <w:rPr>
          <w:rFonts w:ascii="仿宋" w:eastAsia="仿宋" w:hAnsi="仿宋" w:hint="eastAsia"/>
          <w:sz w:val="32"/>
          <w:szCs w:val="32"/>
        </w:rPr>
        <w:t>100%</w:t>
      </w:r>
      <w:r>
        <w:rPr>
          <w:rFonts w:ascii="仿宋" w:eastAsia="仿宋" w:hAnsi="仿宋" w:hint="eastAsia"/>
          <w:sz w:val="32"/>
          <w:szCs w:val="32"/>
        </w:rPr>
        <w:t>。</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运转类项目绩效分析</w:t>
      </w:r>
    </w:p>
    <w:p w:rsidR="00E7238F" w:rsidRDefault="003205E2">
      <w:pPr>
        <w:pStyle w:val="11"/>
        <w:numPr>
          <w:ilvl w:val="0"/>
          <w:numId w:val="12"/>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聘用制书记员经费</w:t>
      </w:r>
    </w:p>
    <w:p w:rsidR="00E7238F" w:rsidRDefault="003205E2">
      <w:pPr>
        <w:spacing w:line="56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年预算下达我院聘用人员经费</w:t>
      </w:r>
      <w:r>
        <w:rPr>
          <w:rFonts w:ascii="仿宋" w:eastAsia="仿宋" w:hAnsi="仿宋" w:hint="eastAsia"/>
          <w:sz w:val="32"/>
          <w:szCs w:val="32"/>
        </w:rPr>
        <w:t>127.39</w:t>
      </w:r>
      <w:r>
        <w:rPr>
          <w:rFonts w:ascii="仿宋" w:eastAsia="仿宋" w:hAnsi="仿宋" w:hint="eastAsia"/>
          <w:sz w:val="32"/>
          <w:szCs w:val="32"/>
        </w:rPr>
        <w:t>万元，截止</w:t>
      </w:r>
      <w:r>
        <w:rPr>
          <w:rFonts w:ascii="仿宋" w:eastAsia="仿宋" w:hAnsi="仿宋" w:hint="eastAsia"/>
          <w:sz w:val="32"/>
          <w:szCs w:val="32"/>
        </w:rPr>
        <w:t>2022</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日，完成支付</w:t>
      </w:r>
      <w:r>
        <w:rPr>
          <w:rFonts w:ascii="仿宋" w:eastAsia="仿宋" w:hAnsi="仿宋" w:hint="eastAsia"/>
          <w:sz w:val="32"/>
          <w:szCs w:val="32"/>
        </w:rPr>
        <w:t>121.74</w:t>
      </w:r>
      <w:r>
        <w:rPr>
          <w:rFonts w:ascii="仿宋" w:eastAsia="仿宋" w:hAnsi="仿宋" w:hint="eastAsia"/>
          <w:sz w:val="32"/>
          <w:szCs w:val="32"/>
        </w:rPr>
        <w:t>万元，支付完成率</w:t>
      </w:r>
      <w:r>
        <w:rPr>
          <w:rFonts w:ascii="仿宋" w:eastAsia="仿宋" w:hAnsi="仿宋" w:hint="eastAsia"/>
          <w:sz w:val="32"/>
          <w:szCs w:val="32"/>
        </w:rPr>
        <w:t>95.56%</w:t>
      </w:r>
      <w:r>
        <w:rPr>
          <w:rFonts w:ascii="仿宋" w:eastAsia="仿宋" w:hAnsi="仿宋" w:hint="eastAsia"/>
          <w:sz w:val="32"/>
          <w:szCs w:val="32"/>
        </w:rPr>
        <w:t>，未支付完成部分原因是财政未清算。效益性达到</w:t>
      </w:r>
      <w:r>
        <w:rPr>
          <w:rFonts w:ascii="仿宋" w:eastAsia="仿宋" w:hAnsi="仿宋" w:hint="eastAsia"/>
          <w:sz w:val="32"/>
          <w:szCs w:val="32"/>
        </w:rPr>
        <w:t>95%</w:t>
      </w:r>
      <w:r>
        <w:rPr>
          <w:rFonts w:ascii="仿宋" w:eastAsia="仿宋" w:hAnsi="仿宋" w:hint="eastAsia"/>
          <w:sz w:val="32"/>
          <w:szCs w:val="32"/>
        </w:rPr>
        <w:t>，政府满意度完成</w:t>
      </w:r>
      <w:r>
        <w:rPr>
          <w:rFonts w:ascii="仿宋" w:eastAsia="仿宋" w:hAnsi="仿宋" w:hint="eastAsia"/>
          <w:sz w:val="32"/>
          <w:szCs w:val="32"/>
        </w:rPr>
        <w:t>95%</w:t>
      </w:r>
      <w:r>
        <w:rPr>
          <w:rFonts w:ascii="仿宋" w:eastAsia="仿宋" w:hAnsi="仿宋" w:hint="eastAsia"/>
          <w:sz w:val="32"/>
          <w:szCs w:val="32"/>
        </w:rPr>
        <w:t>的目标，群众满意度达到</w:t>
      </w:r>
      <w:r>
        <w:rPr>
          <w:rFonts w:ascii="仿宋" w:eastAsia="仿宋" w:hAnsi="仿宋" w:hint="eastAsia"/>
          <w:sz w:val="32"/>
          <w:szCs w:val="32"/>
        </w:rPr>
        <w:t>95%</w:t>
      </w:r>
      <w:r>
        <w:rPr>
          <w:rFonts w:ascii="仿宋" w:eastAsia="仿宋" w:hAnsi="仿宋" w:hint="eastAsia"/>
          <w:sz w:val="32"/>
          <w:szCs w:val="32"/>
        </w:rPr>
        <w:t>的目标。</w:t>
      </w:r>
    </w:p>
    <w:p w:rsidR="00E7238F" w:rsidRDefault="003205E2">
      <w:pPr>
        <w:pStyle w:val="11"/>
        <w:numPr>
          <w:ilvl w:val="0"/>
          <w:numId w:val="12"/>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保安保洁经费</w:t>
      </w:r>
    </w:p>
    <w:p w:rsidR="00E7238F" w:rsidRDefault="003205E2">
      <w:pPr>
        <w:spacing w:line="600" w:lineRule="exact"/>
        <w:ind w:firstLine="640"/>
        <w:rPr>
          <w:rFonts w:ascii="仿宋" w:eastAsia="仿宋" w:hAnsi="仿宋"/>
          <w:sz w:val="32"/>
          <w:szCs w:val="32"/>
        </w:rPr>
      </w:pPr>
      <w:r>
        <w:rPr>
          <w:rFonts w:ascii="仿宋" w:eastAsia="仿宋" w:hAnsi="仿宋" w:hint="eastAsia"/>
          <w:sz w:val="32"/>
          <w:szCs w:val="32"/>
        </w:rPr>
        <w:t>我院共聘用</w:t>
      </w:r>
      <w:r>
        <w:rPr>
          <w:rFonts w:ascii="仿宋" w:eastAsia="仿宋" w:hAnsi="仿宋" w:hint="eastAsia"/>
          <w:sz w:val="32"/>
          <w:szCs w:val="32"/>
        </w:rPr>
        <w:t>14</w:t>
      </w:r>
      <w:r>
        <w:rPr>
          <w:rFonts w:ascii="仿宋" w:eastAsia="仿宋" w:hAnsi="仿宋" w:hint="eastAsia"/>
          <w:sz w:val="32"/>
          <w:szCs w:val="32"/>
        </w:rPr>
        <w:t>名保安人员，</w:t>
      </w:r>
      <w:r>
        <w:rPr>
          <w:rFonts w:ascii="仿宋" w:eastAsia="仿宋" w:hAnsi="仿宋" w:hint="eastAsia"/>
          <w:sz w:val="32"/>
          <w:szCs w:val="32"/>
        </w:rPr>
        <w:t>2022</w:t>
      </w:r>
      <w:r>
        <w:rPr>
          <w:rFonts w:ascii="仿宋" w:eastAsia="仿宋" w:hAnsi="仿宋" w:hint="eastAsia"/>
          <w:sz w:val="32"/>
          <w:szCs w:val="32"/>
        </w:rPr>
        <w:t>年预算下达我院保安经费</w:t>
      </w:r>
      <w:r>
        <w:rPr>
          <w:rFonts w:ascii="仿宋" w:eastAsia="仿宋" w:hAnsi="仿宋" w:hint="eastAsia"/>
          <w:sz w:val="32"/>
          <w:szCs w:val="32"/>
        </w:rPr>
        <w:t>25.00</w:t>
      </w:r>
      <w:r>
        <w:rPr>
          <w:rFonts w:ascii="仿宋" w:eastAsia="仿宋" w:hAnsi="仿宋" w:hint="eastAsia"/>
          <w:sz w:val="32"/>
          <w:szCs w:val="32"/>
        </w:rPr>
        <w:t>万元，截止</w:t>
      </w:r>
      <w:r>
        <w:rPr>
          <w:rFonts w:ascii="仿宋" w:eastAsia="仿宋" w:hAnsi="仿宋" w:hint="eastAsia"/>
          <w:sz w:val="32"/>
          <w:szCs w:val="32"/>
        </w:rPr>
        <w:t>2022</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日，完成支付</w:t>
      </w:r>
      <w:r>
        <w:rPr>
          <w:rFonts w:ascii="仿宋" w:eastAsia="仿宋" w:hAnsi="仿宋" w:hint="eastAsia"/>
          <w:sz w:val="32"/>
          <w:szCs w:val="32"/>
        </w:rPr>
        <w:t>25.00</w:t>
      </w:r>
      <w:r>
        <w:rPr>
          <w:rFonts w:ascii="仿宋" w:eastAsia="仿宋" w:hAnsi="仿宋" w:hint="eastAsia"/>
          <w:sz w:val="32"/>
          <w:szCs w:val="32"/>
        </w:rPr>
        <w:t>万元，支付完成率</w:t>
      </w:r>
      <w:r>
        <w:rPr>
          <w:rFonts w:ascii="仿宋" w:eastAsia="仿宋" w:hAnsi="仿宋" w:hint="eastAsia"/>
          <w:sz w:val="32"/>
          <w:szCs w:val="32"/>
        </w:rPr>
        <w:t>100%</w:t>
      </w:r>
      <w:r>
        <w:rPr>
          <w:rFonts w:ascii="仿宋" w:eastAsia="仿宋" w:hAnsi="仿宋" w:hint="eastAsia"/>
          <w:sz w:val="32"/>
          <w:szCs w:val="32"/>
        </w:rPr>
        <w:t>。效益性达到</w:t>
      </w:r>
      <w:r>
        <w:rPr>
          <w:rFonts w:ascii="仿宋" w:eastAsia="仿宋" w:hAnsi="仿宋" w:hint="eastAsia"/>
          <w:sz w:val="32"/>
          <w:szCs w:val="32"/>
        </w:rPr>
        <w:t>98%</w:t>
      </w:r>
      <w:r>
        <w:rPr>
          <w:rFonts w:ascii="仿宋" w:eastAsia="仿宋" w:hAnsi="仿宋" w:hint="eastAsia"/>
          <w:sz w:val="32"/>
          <w:szCs w:val="32"/>
        </w:rPr>
        <w:t>，政府满意度完成</w:t>
      </w:r>
      <w:r>
        <w:rPr>
          <w:rFonts w:ascii="仿宋" w:eastAsia="仿宋" w:hAnsi="仿宋" w:hint="eastAsia"/>
          <w:sz w:val="32"/>
          <w:szCs w:val="32"/>
        </w:rPr>
        <w:t>95%</w:t>
      </w:r>
      <w:r>
        <w:rPr>
          <w:rFonts w:ascii="仿宋" w:eastAsia="仿宋" w:hAnsi="仿宋" w:hint="eastAsia"/>
          <w:sz w:val="32"/>
          <w:szCs w:val="32"/>
        </w:rPr>
        <w:t>的目标，群众满意度完成</w:t>
      </w:r>
      <w:r>
        <w:rPr>
          <w:rFonts w:ascii="仿宋" w:eastAsia="仿宋" w:hAnsi="仿宋" w:hint="eastAsia"/>
          <w:sz w:val="32"/>
          <w:szCs w:val="32"/>
        </w:rPr>
        <w:t>95%</w:t>
      </w:r>
      <w:r>
        <w:rPr>
          <w:rFonts w:ascii="仿宋" w:eastAsia="仿宋" w:hAnsi="仿宋" w:hint="eastAsia"/>
          <w:sz w:val="32"/>
          <w:szCs w:val="32"/>
        </w:rPr>
        <w:t>的目标。</w:t>
      </w:r>
    </w:p>
    <w:p w:rsidR="00E7238F" w:rsidRDefault="003205E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特定目标类项目绩效分析</w:t>
      </w:r>
    </w:p>
    <w:p w:rsidR="00E7238F" w:rsidRDefault="003205E2">
      <w:pPr>
        <w:pStyle w:val="11"/>
        <w:numPr>
          <w:ilvl w:val="0"/>
          <w:numId w:val="11"/>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政法专网租赁费及庭审直播网络技术服务费</w:t>
      </w:r>
    </w:p>
    <w:p w:rsidR="00E7238F" w:rsidRDefault="003205E2">
      <w:pPr>
        <w:spacing w:line="560" w:lineRule="exact"/>
        <w:ind w:firstLineChars="200" w:firstLine="640"/>
        <w:rPr>
          <w:rFonts w:eastAsia="方正仿宋_GBK"/>
          <w:b/>
          <w:color w:val="000000" w:themeColor="text1"/>
          <w:sz w:val="33"/>
          <w:szCs w:val="33"/>
        </w:rPr>
      </w:pPr>
      <w:r>
        <w:rPr>
          <w:rFonts w:ascii="仿宋" w:eastAsia="仿宋" w:hAnsi="仿宋" w:hint="eastAsia"/>
          <w:sz w:val="32"/>
          <w:szCs w:val="32"/>
        </w:rPr>
        <w:t>2022</w:t>
      </w:r>
      <w:r>
        <w:rPr>
          <w:rFonts w:ascii="仿宋" w:eastAsia="仿宋" w:hAnsi="仿宋" w:hint="eastAsia"/>
          <w:sz w:val="32"/>
          <w:szCs w:val="32"/>
        </w:rPr>
        <w:t>年预算下达我院政法专网租赁费及庭审直播网络技术服务费</w:t>
      </w:r>
      <w:r>
        <w:rPr>
          <w:rFonts w:ascii="仿宋" w:eastAsia="仿宋" w:hAnsi="仿宋" w:hint="eastAsia"/>
          <w:sz w:val="32"/>
          <w:szCs w:val="32"/>
        </w:rPr>
        <w:t>21.96</w:t>
      </w:r>
      <w:r>
        <w:rPr>
          <w:rFonts w:ascii="仿宋" w:eastAsia="仿宋" w:hAnsi="仿宋" w:hint="eastAsia"/>
          <w:sz w:val="32"/>
          <w:szCs w:val="32"/>
        </w:rPr>
        <w:t>万元，截止</w:t>
      </w:r>
      <w:r>
        <w:rPr>
          <w:rFonts w:ascii="仿宋" w:eastAsia="仿宋" w:hAnsi="仿宋" w:hint="eastAsia"/>
          <w:sz w:val="32"/>
          <w:szCs w:val="32"/>
        </w:rPr>
        <w:t>2022</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日，完成支付</w:t>
      </w:r>
      <w:r>
        <w:rPr>
          <w:rFonts w:ascii="仿宋" w:eastAsia="仿宋" w:hAnsi="仿宋" w:hint="eastAsia"/>
          <w:sz w:val="32"/>
          <w:szCs w:val="32"/>
        </w:rPr>
        <w:t>18.46</w:t>
      </w:r>
      <w:r>
        <w:rPr>
          <w:rFonts w:ascii="仿宋" w:eastAsia="仿宋" w:hAnsi="仿宋" w:hint="eastAsia"/>
          <w:sz w:val="32"/>
          <w:szCs w:val="32"/>
        </w:rPr>
        <w:t>万元，支付完成率</w:t>
      </w:r>
      <w:r>
        <w:rPr>
          <w:rFonts w:ascii="仿宋" w:eastAsia="仿宋" w:hAnsi="仿宋" w:hint="eastAsia"/>
          <w:sz w:val="32"/>
          <w:szCs w:val="32"/>
        </w:rPr>
        <w:t>84.06%,</w:t>
      </w:r>
      <w:r>
        <w:rPr>
          <w:rFonts w:ascii="仿宋" w:eastAsia="仿宋" w:hAnsi="仿宋" w:hint="eastAsia"/>
          <w:sz w:val="32"/>
          <w:szCs w:val="32"/>
        </w:rPr>
        <w:t>未支付完成部分原因是财政未清算。</w:t>
      </w:r>
      <w:r>
        <w:rPr>
          <w:rFonts w:ascii="仿宋" w:eastAsia="仿宋" w:hAnsi="仿宋" w:hint="eastAsia"/>
          <w:sz w:val="32"/>
          <w:szCs w:val="32"/>
        </w:rPr>
        <w:t>2022</w:t>
      </w:r>
      <w:r>
        <w:rPr>
          <w:rFonts w:ascii="仿宋" w:eastAsia="仿宋" w:hAnsi="仿宋" w:hint="eastAsia"/>
          <w:sz w:val="32"/>
          <w:szCs w:val="32"/>
        </w:rPr>
        <w:t>年政法专网运行通畅</w:t>
      </w:r>
      <w:r>
        <w:rPr>
          <w:rFonts w:ascii="仿宋" w:eastAsia="仿宋" w:hAnsi="仿宋" w:hint="eastAsia"/>
          <w:sz w:val="32"/>
          <w:szCs w:val="32"/>
        </w:rPr>
        <w:t>，效益率达到</w:t>
      </w:r>
      <w:r>
        <w:rPr>
          <w:rFonts w:ascii="仿宋" w:eastAsia="仿宋" w:hAnsi="仿宋" w:hint="eastAsia"/>
          <w:sz w:val="32"/>
          <w:szCs w:val="32"/>
        </w:rPr>
        <w:t>95%</w:t>
      </w:r>
      <w:r>
        <w:rPr>
          <w:rFonts w:ascii="仿宋" w:eastAsia="仿宋" w:hAnsi="仿宋" w:hint="eastAsia"/>
          <w:sz w:val="32"/>
          <w:szCs w:val="32"/>
        </w:rPr>
        <w:t>以上，政府满意度完成</w:t>
      </w:r>
      <w:r>
        <w:rPr>
          <w:rFonts w:ascii="仿宋" w:eastAsia="仿宋" w:hAnsi="仿宋" w:hint="eastAsia"/>
          <w:sz w:val="32"/>
          <w:szCs w:val="32"/>
        </w:rPr>
        <w:t>95%</w:t>
      </w:r>
      <w:r>
        <w:rPr>
          <w:rFonts w:ascii="仿宋" w:eastAsia="仿宋" w:hAnsi="仿宋" w:hint="eastAsia"/>
          <w:sz w:val="32"/>
          <w:szCs w:val="32"/>
        </w:rPr>
        <w:t>的目标，群众满意度完成</w:t>
      </w:r>
      <w:r>
        <w:rPr>
          <w:rFonts w:ascii="仿宋" w:eastAsia="仿宋" w:hAnsi="仿宋" w:hint="eastAsia"/>
          <w:sz w:val="32"/>
          <w:szCs w:val="32"/>
        </w:rPr>
        <w:t>95%</w:t>
      </w:r>
      <w:r>
        <w:rPr>
          <w:rFonts w:ascii="仿宋" w:eastAsia="仿宋" w:hAnsi="仿宋" w:hint="eastAsia"/>
          <w:sz w:val="32"/>
          <w:szCs w:val="32"/>
        </w:rPr>
        <w:t>的目标。</w:t>
      </w:r>
    </w:p>
    <w:p w:rsidR="00E7238F" w:rsidRDefault="003205E2">
      <w:pPr>
        <w:pStyle w:val="11"/>
        <w:numPr>
          <w:ilvl w:val="0"/>
          <w:numId w:val="11"/>
        </w:numPr>
        <w:spacing w:line="560" w:lineRule="exact"/>
        <w:ind w:firstLineChars="0"/>
        <w:rPr>
          <w:rFonts w:eastAsia="方正仿宋_GBK"/>
          <w:b/>
          <w:color w:val="000000" w:themeColor="text1"/>
          <w:sz w:val="33"/>
          <w:szCs w:val="33"/>
        </w:rPr>
      </w:pPr>
      <w:r>
        <w:rPr>
          <w:rFonts w:eastAsia="方正仿宋_GBK" w:hint="eastAsia"/>
          <w:b/>
          <w:color w:val="000000" w:themeColor="text1"/>
          <w:sz w:val="33"/>
          <w:szCs w:val="33"/>
        </w:rPr>
        <w:t>人民陪审员费用</w:t>
      </w:r>
    </w:p>
    <w:p w:rsidR="00E7238F" w:rsidRDefault="003205E2">
      <w:pPr>
        <w:spacing w:line="600" w:lineRule="exact"/>
        <w:ind w:firstLine="640"/>
        <w:rPr>
          <w:lang w:val="zh-CN"/>
        </w:rPr>
      </w:pPr>
      <w:r>
        <w:rPr>
          <w:rFonts w:ascii="仿宋" w:eastAsia="仿宋" w:hAnsi="仿宋" w:hint="eastAsia"/>
          <w:sz w:val="32"/>
          <w:szCs w:val="32"/>
        </w:rPr>
        <w:t>2022</w:t>
      </w:r>
      <w:r>
        <w:rPr>
          <w:rFonts w:ascii="仿宋" w:eastAsia="仿宋" w:hAnsi="仿宋" w:hint="eastAsia"/>
          <w:sz w:val="32"/>
          <w:szCs w:val="32"/>
        </w:rPr>
        <w:t>年预算下达我院人民陪审员费用</w:t>
      </w:r>
      <w:r>
        <w:rPr>
          <w:rFonts w:ascii="仿宋" w:eastAsia="仿宋" w:hAnsi="仿宋" w:hint="eastAsia"/>
          <w:sz w:val="32"/>
          <w:szCs w:val="32"/>
        </w:rPr>
        <w:t>5.00</w:t>
      </w:r>
      <w:r>
        <w:rPr>
          <w:rFonts w:ascii="仿宋" w:eastAsia="仿宋" w:hAnsi="仿宋" w:hint="eastAsia"/>
          <w:sz w:val="32"/>
          <w:szCs w:val="32"/>
        </w:rPr>
        <w:t>万元，截止</w:t>
      </w:r>
      <w:r>
        <w:rPr>
          <w:rFonts w:ascii="仿宋" w:eastAsia="仿宋" w:hAnsi="仿宋" w:hint="eastAsia"/>
          <w:sz w:val="32"/>
          <w:szCs w:val="32"/>
        </w:rPr>
        <w:lastRenderedPageBreak/>
        <w:t>2022</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日，完成支付</w:t>
      </w:r>
      <w:r>
        <w:rPr>
          <w:rFonts w:ascii="仿宋" w:eastAsia="仿宋" w:hAnsi="仿宋" w:hint="eastAsia"/>
          <w:sz w:val="32"/>
          <w:szCs w:val="32"/>
        </w:rPr>
        <w:t>0</w:t>
      </w:r>
      <w:r>
        <w:rPr>
          <w:rFonts w:ascii="仿宋" w:eastAsia="仿宋" w:hAnsi="仿宋" w:hint="eastAsia"/>
          <w:sz w:val="32"/>
          <w:szCs w:val="32"/>
        </w:rPr>
        <w:t>万元，支付完成率</w:t>
      </w:r>
      <w:r>
        <w:rPr>
          <w:rFonts w:ascii="仿宋" w:eastAsia="仿宋" w:hAnsi="仿宋" w:hint="eastAsia"/>
          <w:sz w:val="32"/>
          <w:szCs w:val="32"/>
        </w:rPr>
        <w:t>0%</w:t>
      </w:r>
      <w:r>
        <w:rPr>
          <w:rFonts w:ascii="仿宋" w:eastAsia="仿宋" w:hAnsi="仿宋" w:hint="eastAsia"/>
          <w:sz w:val="32"/>
          <w:szCs w:val="32"/>
        </w:rPr>
        <w:t>。</w:t>
      </w:r>
      <w:r>
        <w:rPr>
          <w:rFonts w:ascii="仿宋" w:eastAsia="仿宋" w:hAnsi="仿宋" w:hint="eastAsia"/>
          <w:sz w:val="32"/>
          <w:szCs w:val="32"/>
        </w:rPr>
        <w:t>2022</w:t>
      </w:r>
      <w:r>
        <w:rPr>
          <w:rFonts w:ascii="仿宋" w:eastAsia="仿宋" w:hAnsi="仿宋" w:hint="eastAsia"/>
          <w:sz w:val="32"/>
          <w:szCs w:val="32"/>
        </w:rPr>
        <w:t>年人民陪审员费用未得到了充分的利用，是由于财政未清算，</w:t>
      </w:r>
      <w:r>
        <w:rPr>
          <w:rFonts w:ascii="仿宋" w:eastAsia="仿宋" w:hAnsi="仿宋" w:hint="eastAsia"/>
          <w:sz w:val="32"/>
          <w:szCs w:val="32"/>
        </w:rPr>
        <w:t>2022</w:t>
      </w:r>
      <w:r>
        <w:rPr>
          <w:rFonts w:ascii="仿宋" w:eastAsia="仿宋" w:hAnsi="仿宋" w:hint="eastAsia"/>
          <w:sz w:val="32"/>
          <w:szCs w:val="32"/>
        </w:rPr>
        <w:t>年我院将积极与财政协调联系，及时为人民陪审员支付相应的费用，确保司法为民落到实处。</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w:t>
      </w:r>
      <w:r>
        <w:rPr>
          <w:rFonts w:ascii="楷体_GB2312" w:eastAsia="楷体_GB2312" w:hAnsi="楷体_GB2312" w:cs="楷体_GB2312" w:hint="eastAsia"/>
          <w:b/>
          <w:bCs/>
          <w:kern w:val="0"/>
          <w:sz w:val="32"/>
          <w:szCs w:val="32"/>
          <w:shd w:val="clear" w:color="auto" w:fill="FFFFFF"/>
          <w:lang w:val="zh-CN"/>
        </w:rPr>
        <w:t>1</w:t>
      </w:r>
      <w:r>
        <w:rPr>
          <w:rFonts w:ascii="楷体_GB2312" w:eastAsia="楷体_GB2312" w:hAnsi="楷体_GB2312" w:cs="楷体_GB2312" w:hint="eastAsia"/>
          <w:b/>
          <w:bCs/>
          <w:kern w:val="0"/>
          <w:sz w:val="32"/>
          <w:szCs w:val="32"/>
          <w:shd w:val="clear" w:color="auto" w:fill="FFFFFF"/>
          <w:lang w:val="zh-CN"/>
        </w:rPr>
        <w:t>）信息公开</w:t>
      </w:r>
    </w:p>
    <w:p w:rsidR="00E7238F" w:rsidRDefault="003205E2">
      <w:pPr>
        <w:snapToGrid w:val="0"/>
        <w:spacing w:line="520" w:lineRule="exact"/>
        <w:ind w:firstLineChars="200" w:firstLine="640"/>
        <w:rPr>
          <w:rFonts w:ascii="仿宋_GB2312" w:eastAsia="仿宋_GB2312" w:hAnsi="仿宋"/>
          <w:sz w:val="32"/>
          <w:szCs w:val="32"/>
        </w:rPr>
      </w:pPr>
      <w:r>
        <w:rPr>
          <w:rFonts w:ascii="仿宋_GB2312" w:eastAsia="仿宋_GB2312" w:hAnsi="仿宋" w:cs="仿宋_GB2312"/>
          <w:sz w:val="32"/>
          <w:szCs w:val="32"/>
        </w:rPr>
        <w:t>202</w:t>
      </w:r>
      <w:r>
        <w:rPr>
          <w:rFonts w:ascii="仿宋_GB2312" w:eastAsia="仿宋_GB2312" w:hAnsi="仿宋" w:cs="仿宋_GB2312" w:hint="eastAsia"/>
          <w:sz w:val="32"/>
          <w:szCs w:val="32"/>
        </w:rPr>
        <w:t>2</w:t>
      </w:r>
      <w:r>
        <w:rPr>
          <w:rFonts w:ascii="仿宋_GB2312" w:eastAsia="仿宋_GB2312" w:hAnsi="仿宋" w:cs="仿宋_GB2312" w:hint="eastAsia"/>
          <w:sz w:val="32"/>
          <w:szCs w:val="32"/>
        </w:rPr>
        <w:t>年预算按规定公开，且内容完整无误。</w:t>
      </w:r>
    </w:p>
    <w:p w:rsidR="00E7238F" w:rsidRDefault="003205E2">
      <w:pPr>
        <w:widowControl/>
        <w:numPr>
          <w:ilvl w:val="0"/>
          <w:numId w:val="13"/>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评价结果整改</w:t>
      </w:r>
    </w:p>
    <w:p w:rsidR="00E7238F" w:rsidRDefault="003205E2">
      <w:pPr>
        <w:widowControl/>
        <w:adjustRightInd w:val="0"/>
        <w:snapToGrid w:val="0"/>
        <w:spacing w:line="580" w:lineRule="exact"/>
        <w:ind w:firstLineChars="200" w:firstLine="640"/>
        <w:contextualSpacing/>
        <w:jc w:val="left"/>
        <w:rPr>
          <w:lang w:val="zh-CN"/>
        </w:rPr>
      </w:pPr>
      <w:r>
        <w:rPr>
          <w:rFonts w:ascii="仿宋_GB2312" w:eastAsia="仿宋_GB2312" w:hAnsi="仿宋_GB2312" w:cs="仿宋_GB2312" w:hint="eastAsia"/>
          <w:kern w:val="0"/>
          <w:sz w:val="32"/>
          <w:szCs w:val="32"/>
          <w:shd w:val="clear" w:color="auto" w:fill="FFFFFF"/>
          <w:lang w:val="zh-CN"/>
        </w:rPr>
        <w:t>我院通过资金绩效自评放大坐标找不足，提高标准找差距，进一步提高了资金使用效率，达到了既定的绩效目标。在接下来的工作中进一步细化预算编制，认真做好预算的编制和预算执行管理，加强资金使用的及时性、计划性，及时对费用预算执行情况进行通报和预警，定期对预算执行情况进行检查，做好部门整体支出预算评价工作，提高预算执行率。</w:t>
      </w:r>
    </w:p>
    <w:p w:rsidR="00E7238F" w:rsidRDefault="003205E2">
      <w:pPr>
        <w:widowControl/>
        <w:numPr>
          <w:ilvl w:val="0"/>
          <w:numId w:val="14"/>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E7238F" w:rsidRDefault="003205E2">
      <w:pPr>
        <w:tabs>
          <w:tab w:val="left" w:pos="4246"/>
        </w:tabs>
        <w:snapToGrid w:val="0"/>
        <w:spacing w:line="560" w:lineRule="exact"/>
        <w:ind w:firstLineChars="200" w:firstLine="640"/>
        <w:rPr>
          <w:rFonts w:ascii="仿宋_GB2312" w:eastAsia="仿宋_GB2312" w:hAnsi="仿宋"/>
          <w:sz w:val="32"/>
          <w:szCs w:val="32"/>
        </w:rPr>
      </w:pPr>
      <w:r>
        <w:rPr>
          <w:rFonts w:ascii="仿宋_GB2312" w:eastAsia="仿宋_GB2312" w:hAnsi="仿宋" w:cs="仿宋_GB2312" w:hint="eastAsia"/>
          <w:sz w:val="32"/>
          <w:szCs w:val="32"/>
        </w:rPr>
        <w:t>绩效目标要素完整、但细化量化不到位，绩效目标实际实现程度与预期目标有一定偏离度，开展绩效运行监控，</w:t>
      </w:r>
      <w:r>
        <w:rPr>
          <w:rFonts w:ascii="仿宋_GB2312" w:eastAsia="仿宋_GB2312" w:hAnsi="仿宋" w:cs="仿宋_GB2312"/>
          <w:sz w:val="32"/>
          <w:szCs w:val="32"/>
        </w:rPr>
        <w:t xml:space="preserve">                                            </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预算项目年终预算执行情况未达</w:t>
      </w:r>
      <w:r>
        <w:rPr>
          <w:rFonts w:ascii="仿宋_GB2312" w:eastAsia="仿宋_GB2312" w:hAnsi="仿宋" w:cs="仿宋_GB2312"/>
          <w:sz w:val="32"/>
          <w:szCs w:val="32"/>
        </w:rPr>
        <w:t>100%</w:t>
      </w:r>
      <w:r>
        <w:rPr>
          <w:rFonts w:ascii="仿宋_GB2312" w:eastAsia="仿宋_GB2312" w:hAnsi="仿宋" w:cs="仿宋_GB2312" w:hint="eastAsia"/>
          <w:sz w:val="32"/>
          <w:szCs w:val="32"/>
        </w:rPr>
        <w:t>。以后年度将尽量绩效目标量化细化，加强与财政的协调联系，尽量保证预算执行进度最大化。</w:t>
      </w:r>
    </w:p>
    <w:p w:rsidR="00E7238F" w:rsidRDefault="003205E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按照《部门支出绩效评价共性指标体系》自评的结果分</w:t>
      </w:r>
      <w:r>
        <w:rPr>
          <w:rFonts w:ascii="仿宋_GB2312" w:eastAsia="仿宋_GB2312" w:hAnsi="仿宋" w:cs="仿宋_GB2312" w:hint="eastAsia"/>
          <w:sz w:val="32"/>
          <w:szCs w:val="32"/>
        </w:rPr>
        <w:lastRenderedPageBreak/>
        <w:t>析如下：综合各项指标，我院财务管理健全规范，没有发生违法违规现象，自我评价</w:t>
      </w:r>
      <w:r>
        <w:rPr>
          <w:rFonts w:ascii="仿宋_GB2312" w:eastAsia="仿宋_GB2312" w:hAnsi="仿宋" w:cs="仿宋_GB2312"/>
          <w:sz w:val="32"/>
          <w:szCs w:val="32"/>
        </w:rPr>
        <w:t>9</w:t>
      </w:r>
      <w:r>
        <w:rPr>
          <w:rFonts w:ascii="仿宋_GB2312" w:eastAsia="仿宋_GB2312" w:hAnsi="仿宋" w:cs="仿宋_GB2312" w:hint="eastAsia"/>
          <w:sz w:val="32"/>
          <w:szCs w:val="32"/>
        </w:rPr>
        <w:t>6</w:t>
      </w:r>
      <w:r>
        <w:rPr>
          <w:rFonts w:ascii="仿宋_GB2312" w:eastAsia="仿宋_GB2312" w:hAnsi="仿宋" w:cs="仿宋_GB2312" w:hint="eastAsia"/>
          <w:sz w:val="32"/>
          <w:szCs w:val="32"/>
        </w:rPr>
        <w:t>分。</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1.</w:t>
      </w:r>
      <w:r>
        <w:rPr>
          <w:rFonts w:ascii="楷体_GB2312" w:eastAsia="楷体_GB2312" w:hAnsi="楷体_GB2312" w:cs="楷体_GB2312" w:hint="eastAsia"/>
          <w:b/>
          <w:bCs/>
          <w:kern w:val="0"/>
          <w:sz w:val="32"/>
          <w:szCs w:val="32"/>
          <w:shd w:val="clear" w:color="auto" w:fill="FFFFFF"/>
          <w:lang w:val="zh-CN"/>
        </w:rPr>
        <w:t>部门绩效理念进一步深化：</w:t>
      </w:r>
    </w:p>
    <w:p w:rsidR="00E7238F" w:rsidRDefault="003205E2">
      <w:pPr>
        <w:tabs>
          <w:tab w:val="left" w:pos="4246"/>
        </w:tabs>
        <w:snapToGrid w:val="0"/>
        <w:spacing w:line="56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随着财政支出绩效评价工作有序推进，部门也充分意识到使用财政资金要进行绩效评价，必须讲求效益的理念正逐步在部门形成。</w:t>
      </w:r>
    </w:p>
    <w:p w:rsidR="00E7238F" w:rsidRDefault="003205E2">
      <w:pPr>
        <w:spacing w:line="560" w:lineRule="exact"/>
        <w:ind w:firstLineChars="200" w:firstLine="643"/>
        <w:rPr>
          <w:rFonts w:eastAsia="方正仿宋_GBK"/>
          <w:b/>
          <w:sz w:val="33"/>
          <w:szCs w:val="33"/>
        </w:rPr>
      </w:pPr>
      <w:r>
        <w:rPr>
          <w:rFonts w:ascii="楷体_GB2312" w:eastAsia="楷体_GB2312" w:hAnsi="楷体_GB2312" w:cs="楷体_GB2312" w:hint="eastAsia"/>
          <w:b/>
          <w:bCs/>
          <w:kern w:val="0"/>
          <w:sz w:val="32"/>
          <w:szCs w:val="32"/>
          <w:shd w:val="clear" w:color="auto" w:fill="FFFFFF"/>
          <w:lang w:val="zh-CN"/>
        </w:rPr>
        <w:t>2.</w:t>
      </w:r>
      <w:r>
        <w:rPr>
          <w:rFonts w:ascii="楷体_GB2312" w:eastAsia="楷体_GB2312" w:hAnsi="楷体_GB2312" w:cs="楷体_GB2312" w:hint="eastAsia"/>
          <w:b/>
          <w:bCs/>
          <w:kern w:val="0"/>
          <w:sz w:val="32"/>
          <w:szCs w:val="32"/>
          <w:shd w:val="clear" w:color="auto" w:fill="FFFFFF"/>
          <w:lang w:val="zh-CN"/>
        </w:rPr>
        <w:t>支出效益逐步提高：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通过绩效评价，对项目运行和资金使用情况进行跟踪问效，促进了财政支出效益的进一步提高。</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3.</w:t>
      </w:r>
      <w:r>
        <w:rPr>
          <w:rFonts w:ascii="楷体_GB2312" w:eastAsia="楷体_GB2312" w:hAnsi="楷体_GB2312" w:cs="楷体_GB2312" w:hint="eastAsia"/>
          <w:b/>
          <w:bCs/>
          <w:kern w:val="0"/>
          <w:sz w:val="32"/>
          <w:szCs w:val="32"/>
          <w:shd w:val="clear" w:color="auto" w:fill="FFFFFF"/>
          <w:lang w:val="zh-CN"/>
        </w:rPr>
        <w:t>管理水平有效提高：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通过财政支出绩效评价工作的开展，有力推进了部门加强项目的规划与科学论证，健全了项目资金的核算与管理制度，改进资金使用管理方式，提高了管理水平。</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rPr>
        <w:t>通过对本次部门支出绩效自评，我院充分认识到推进预算绩效管理的重要意义：全面推进预算绩效管理，是深化行政体制改革的重要举措，是财政科学化、精细化管理的重要内容，对于加快经济发展方式转变和构建和谐社会，建设高效、责任、透明政府具有重要意义。部门预算应当遵循统筹兼</w:t>
      </w:r>
      <w:r>
        <w:rPr>
          <w:rFonts w:ascii="仿宋_GB2312" w:eastAsia="仿宋_GB2312" w:hAnsi="仿宋" w:cs="仿宋_GB2312" w:hint="eastAsia"/>
          <w:sz w:val="32"/>
          <w:szCs w:val="32"/>
        </w:rPr>
        <w:t>顾、勤俭节约、量力而行、讲求绩效和收支平衡的原则。绩效管理不只是财政支出方面，而是要从年初预算制定工作抓起，在抓好财政支出工作的同时，要更加注重产出及效率，这样才能达到优化资源配置、控制节约成本、提高公共产品质量和公共服务水平的目的。</w:t>
      </w:r>
    </w:p>
    <w:p w:rsidR="00E7238F" w:rsidRDefault="003205E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存在问题。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w:t>
      </w:r>
      <w:r>
        <w:rPr>
          <w:rFonts w:ascii="仿宋_GB2312" w:eastAsia="仿宋_GB2312" w:hAnsi="仿宋" w:cs="仿宋_GB2312" w:hint="eastAsia"/>
          <w:sz w:val="32"/>
          <w:szCs w:val="32"/>
        </w:rPr>
        <w:t>由于财政支出的多样性和复杂性，绩效评价指标体系设置难度大，即使可以量化，但实际操作中很多项目间缺乏</w:t>
      </w:r>
      <w:r>
        <w:rPr>
          <w:rFonts w:ascii="仿宋_GB2312" w:eastAsia="仿宋_GB2312" w:hAnsi="仿宋" w:cs="仿宋_GB2312" w:hint="eastAsia"/>
          <w:sz w:val="32"/>
          <w:szCs w:val="32"/>
        </w:rPr>
        <w:lastRenderedPageBreak/>
        <w:t>可比性。</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rPr>
        <w:t>2.</w:t>
      </w:r>
      <w:r>
        <w:rPr>
          <w:rFonts w:ascii="仿宋_GB2312" w:eastAsia="仿宋_GB2312" w:hAnsi="仿宋" w:cs="仿宋_GB2312" w:hint="eastAsia"/>
          <w:sz w:val="32"/>
          <w:szCs w:val="32"/>
        </w:rPr>
        <w:t>我院在财务管理中还存在制度与实际工作脱节、不完善等问题。法院现阶段进入司法改革深化阶段，财务工作也在进行改革更新。</w:t>
      </w:r>
    </w:p>
    <w:p w:rsidR="00E7238F" w:rsidRDefault="003205E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w:t>
      </w:r>
      <w:r>
        <w:rPr>
          <w:rFonts w:ascii="仿宋_GB2312" w:eastAsia="仿宋_GB2312" w:hAnsi="仿宋" w:cs="仿宋_GB2312" w:hint="eastAsia"/>
          <w:sz w:val="32"/>
          <w:szCs w:val="32"/>
        </w:rPr>
        <w:t>加强政策学习，提高思想认识。组织部门人员认真学习《预算法》等相关法规、制度，提高部门领导对全面预算管理的重视程度，增强财务人员的预算意识，坚持先有预算、后有支出，没有预算不得支出的支出理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2.</w:t>
      </w:r>
      <w:r>
        <w:rPr>
          <w:rFonts w:ascii="仿宋_GB2312" w:eastAsia="仿宋_GB2312" w:hAnsi="仿宋" w:cs="仿宋_GB2312" w:hint="eastAsia"/>
          <w:sz w:val="32"/>
          <w:szCs w:val="32"/>
        </w:rPr>
        <w:t>科学合理编制预算，严格执行预算，细化预算指标，提高预算科学性。预算编制前根据年度</w:t>
      </w:r>
      <w:proofErr w:type="gramStart"/>
      <w:r>
        <w:rPr>
          <w:rFonts w:ascii="仿宋_GB2312" w:eastAsia="仿宋_GB2312" w:hAnsi="仿宋" w:cs="仿宋_GB2312" w:hint="eastAsia"/>
          <w:sz w:val="32"/>
          <w:szCs w:val="32"/>
        </w:rPr>
        <w:t>内部门</w:t>
      </w:r>
      <w:proofErr w:type="gramEnd"/>
      <w:r>
        <w:rPr>
          <w:rFonts w:ascii="仿宋_GB2312" w:eastAsia="仿宋_GB2312" w:hAnsi="仿宋" w:cs="仿宋_GB2312" w:hint="eastAsia"/>
          <w:sz w:val="32"/>
          <w:szCs w:val="32"/>
        </w:rPr>
        <w:t>可预见的工作任务，确定部门年度预算目标，细化预算指标，科学合理编制部门预算，推进预算编制科学化、准确化。年度预算编制后，加强预算执行管理，根据实际情况，定期做好预算执行分析，掌握预算执行进度，及时找出预算实际执行情况与预算目标</w:t>
      </w:r>
      <w:r>
        <w:rPr>
          <w:rFonts w:ascii="仿宋_GB2312" w:eastAsia="仿宋_GB2312" w:hAnsi="仿宋" w:cs="仿宋_GB2312" w:hint="eastAsia"/>
          <w:sz w:val="32"/>
          <w:szCs w:val="32"/>
        </w:rPr>
        <w:t>之间存在的差异，采取有效措施纠正偏差，提高预算执行的时效性和均衡性，提高预算支出执行效率，同时为下一次科学、准确地编制部门预算积累经验。</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w:t>
      </w:r>
      <w:r>
        <w:rPr>
          <w:rFonts w:ascii="仿宋_GB2312" w:eastAsia="仿宋_GB2312" w:hAnsi="仿宋" w:cs="仿宋_GB2312" w:hint="eastAsia"/>
          <w:sz w:val="32"/>
          <w:szCs w:val="32"/>
        </w:rPr>
        <w:t>规范账务处理，提高财务信息质量。进一步健全内控制度，完善财政绩效评价等相关工作。</w:t>
      </w:r>
    </w:p>
    <w:p w:rsidR="00E7238F" w:rsidRDefault="00E7238F">
      <w:pPr>
        <w:pStyle w:val="a4"/>
        <w:ind w:firstLineChars="0" w:firstLine="0"/>
        <w:rPr>
          <w:lang w:val="zh-CN"/>
        </w:rPr>
      </w:pPr>
    </w:p>
    <w:p w:rsidR="00E7238F" w:rsidRDefault="003205E2">
      <w:pPr>
        <w:pStyle w:val="20"/>
        <w:spacing w:line="560" w:lineRule="exact"/>
        <w:ind w:leftChars="0" w:left="0" w:firstLine="640"/>
        <w:rPr>
          <w:rFonts w:eastAsia="仿宋_GB2312" w:hAnsi="仿宋_GB2312" w:cs="仿宋_GB2312"/>
          <w:sz w:val="32"/>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w:t>
      </w:r>
      <w:r>
        <w:rPr>
          <w:rFonts w:eastAsia="仿宋_GB2312" w:hAnsi="仿宋_GB2312" w:cs="仿宋_GB2312" w:hint="eastAsia"/>
          <w:sz w:val="32"/>
        </w:rPr>
        <w:t>2022</w:t>
      </w:r>
      <w:r>
        <w:rPr>
          <w:rFonts w:eastAsia="仿宋_GB2312" w:hAnsi="仿宋_GB2312" w:cs="仿宋_GB2312" w:hint="eastAsia"/>
          <w:sz w:val="32"/>
        </w:rPr>
        <w:t>年度）见附件</w:t>
      </w:r>
      <w:r>
        <w:rPr>
          <w:rFonts w:eastAsia="仿宋_GB2312" w:hAnsi="仿宋_GB2312" w:cs="仿宋_GB2312" w:hint="eastAsia"/>
          <w:sz w:val="32"/>
        </w:rPr>
        <w:t>3</w:t>
      </w:r>
    </w:p>
    <w:p w:rsidR="00E7238F" w:rsidRDefault="00E7238F">
      <w:pPr>
        <w:pStyle w:val="20"/>
        <w:spacing w:line="560" w:lineRule="exact"/>
        <w:ind w:leftChars="0" w:left="0" w:firstLineChars="0" w:firstLine="0"/>
        <w:rPr>
          <w:sz w:val="32"/>
          <w:lang w:val="zh-CN"/>
        </w:rPr>
      </w:pPr>
    </w:p>
    <w:p w:rsidR="00E7238F" w:rsidRDefault="00E7238F">
      <w:pPr>
        <w:pStyle w:val="20"/>
        <w:spacing w:line="560" w:lineRule="exact"/>
        <w:ind w:leftChars="0" w:left="0" w:firstLineChars="0" w:firstLine="0"/>
        <w:rPr>
          <w:sz w:val="32"/>
          <w:lang w:val="zh-CN"/>
        </w:rPr>
      </w:pPr>
    </w:p>
    <w:p w:rsidR="00E7238F" w:rsidRDefault="00E7238F">
      <w:pPr>
        <w:rPr>
          <w:rFonts w:hAnsi="宋体" w:cs="宋体"/>
          <w:sz w:val="32"/>
          <w:szCs w:val="32"/>
          <w:shd w:val="clear" w:color="auto" w:fill="FFFFFF"/>
          <w:lang w:val="zh-CN"/>
        </w:rPr>
      </w:pPr>
    </w:p>
    <w:p w:rsidR="00E7238F" w:rsidRDefault="003205E2">
      <w:pPr>
        <w:pStyle w:val="a0"/>
        <w:spacing w:before="93"/>
        <w:rPr>
          <w:sz w:val="32"/>
          <w:szCs w:val="32"/>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E7238F" w:rsidRDefault="003205E2">
      <w:pPr>
        <w:pStyle w:val="ad"/>
        <w:spacing w:line="578" w:lineRule="exact"/>
        <w:jc w:val="center"/>
        <w:rPr>
          <w:rFonts w:ascii="方正小标宋简体" w:eastAsia="方正小标宋简体" w:hAnsi="方正小标宋简体" w:cs="方正小标宋简体"/>
          <w:color w:val="auto"/>
          <w:kern w:val="2"/>
          <w:sz w:val="32"/>
          <w:szCs w:val="32"/>
        </w:rPr>
      </w:pPr>
      <w:r>
        <w:rPr>
          <w:rFonts w:ascii="方正小标宋简体" w:eastAsia="方正小标宋简体" w:hAnsi="方正小标宋简体" w:cs="方正小标宋简体" w:hint="eastAsia"/>
          <w:color w:val="auto"/>
          <w:kern w:val="2"/>
          <w:sz w:val="32"/>
          <w:szCs w:val="32"/>
          <w:lang w:val="en-US"/>
        </w:rPr>
        <w:t>202</w:t>
      </w:r>
      <w:r>
        <w:rPr>
          <w:rFonts w:ascii="方正小标宋简体" w:eastAsia="方正小标宋简体" w:hAnsi="方正小标宋简体" w:cs="方正小标宋简体" w:hint="eastAsia"/>
          <w:color w:val="auto"/>
          <w:kern w:val="2"/>
          <w:sz w:val="32"/>
          <w:szCs w:val="32"/>
          <w:lang w:val="en-US"/>
        </w:rPr>
        <w:t>2</w:t>
      </w:r>
      <w:r>
        <w:rPr>
          <w:rFonts w:ascii="方正小标宋简体" w:eastAsia="方正小标宋简体" w:hAnsi="方正小标宋简体" w:cs="方正小标宋简体" w:hint="eastAsia"/>
          <w:color w:val="auto"/>
          <w:kern w:val="2"/>
          <w:sz w:val="32"/>
          <w:szCs w:val="32"/>
          <w:lang w:val="en-US"/>
        </w:rPr>
        <w:t>年</w:t>
      </w:r>
      <w:r>
        <w:rPr>
          <w:rFonts w:ascii="方正小标宋简体" w:eastAsia="方正小标宋简体" w:hAnsi="方正小标宋简体" w:cs="方正小标宋简体" w:hint="eastAsia"/>
          <w:color w:val="auto"/>
          <w:kern w:val="2"/>
          <w:sz w:val="32"/>
          <w:szCs w:val="32"/>
        </w:rPr>
        <w:t>政法专网租赁费及庭审直播网络技术服务费</w:t>
      </w:r>
    </w:p>
    <w:p w:rsidR="00E7238F" w:rsidRDefault="003205E2">
      <w:pPr>
        <w:pStyle w:val="ad"/>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专项预算项目支出绩效自评报告</w:t>
      </w:r>
    </w:p>
    <w:p w:rsidR="00E7238F" w:rsidRDefault="003205E2">
      <w:pPr>
        <w:adjustRightInd w:val="0"/>
        <w:snapToGrid w:val="0"/>
        <w:spacing w:line="300" w:lineRule="auto"/>
        <w:ind w:firstLineChars="200" w:firstLine="64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项目资金申报及批复情况。政法专网租赁费及庭审直播网络技术服务费资金申报金额为</w:t>
      </w:r>
      <w:r>
        <w:rPr>
          <w:rFonts w:ascii="仿宋_GB2312" w:eastAsia="仿宋_GB2312" w:hAnsi="仿宋" w:cs="仿宋_GB2312" w:hint="eastAsia"/>
          <w:sz w:val="32"/>
          <w:szCs w:val="32"/>
          <w:lang w:val="zh-CN"/>
        </w:rPr>
        <w:t>21.96</w:t>
      </w:r>
      <w:r>
        <w:rPr>
          <w:rFonts w:ascii="仿宋_GB2312" w:eastAsia="仿宋_GB2312" w:hAnsi="仿宋" w:cs="仿宋_GB2312" w:hint="eastAsia"/>
          <w:sz w:val="32"/>
          <w:szCs w:val="32"/>
          <w:lang w:val="zh-CN"/>
        </w:rPr>
        <w:t>万元、财政批复</w:t>
      </w:r>
      <w:r>
        <w:rPr>
          <w:rFonts w:ascii="仿宋_GB2312" w:eastAsia="仿宋_GB2312" w:hAnsi="仿宋" w:cs="仿宋_GB2312" w:hint="eastAsia"/>
          <w:sz w:val="32"/>
          <w:szCs w:val="32"/>
          <w:lang w:val="zh-CN"/>
        </w:rPr>
        <w:t>21.96</w:t>
      </w:r>
      <w:r>
        <w:rPr>
          <w:rFonts w:ascii="仿宋_GB2312" w:eastAsia="仿宋_GB2312" w:hAnsi="仿宋" w:cs="仿宋_GB2312" w:hint="eastAsia"/>
          <w:sz w:val="32"/>
          <w:szCs w:val="32"/>
          <w:lang w:val="zh-CN"/>
        </w:rPr>
        <w:t>万元，后续不涉及预算调整，并且符合资金管理办法等相关规定。</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政法专网租赁费及庭审直播网络技术服务项目主要内容：</w:t>
      </w:r>
      <w:r>
        <w:rPr>
          <w:rFonts w:ascii="仿宋_GB2312" w:eastAsia="仿宋_GB2312" w:hAnsi="仿宋" w:cs="仿宋_GB2312" w:hint="eastAsia"/>
          <w:sz w:val="32"/>
          <w:szCs w:val="32"/>
        </w:rPr>
        <w:t>用于米易县人民法院办公电话和内网、庭审直播所需的经费支出；确保内网及互联网网络服务和庭审直播服务正常进行。</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政法专网租赁项目计划实现的具体绩效目标包括：</w:t>
      </w:r>
      <w:r>
        <w:rPr>
          <w:rFonts w:ascii="仿宋_GB2312" w:eastAsia="仿宋_GB2312" w:hAnsi="仿宋" w:cs="仿宋_GB2312" w:hint="eastAsia"/>
          <w:sz w:val="32"/>
          <w:szCs w:val="32"/>
        </w:rPr>
        <w:t>数量指标（互联网</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w:t>
      </w:r>
      <w:r>
        <w:rPr>
          <w:rFonts w:ascii="仿宋_GB2312" w:eastAsia="仿宋_GB2312" w:hAnsi="仿宋" w:cs="仿宋_GB2312" w:hint="eastAsia"/>
          <w:sz w:val="32"/>
          <w:szCs w:val="32"/>
        </w:rPr>
        <w:t>VPN</w:t>
      </w:r>
      <w:r>
        <w:rPr>
          <w:rFonts w:ascii="仿宋_GB2312" w:eastAsia="仿宋_GB2312" w:hAnsi="仿宋" w:cs="仿宋_GB2312" w:hint="eastAsia"/>
          <w:sz w:val="32"/>
          <w:szCs w:val="32"/>
        </w:rPr>
        <w:t>专网</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条、汇聚光纤</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条）、质量指标（网络全年畅通，运行安全高效）、时效指标（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全年）、成本指标（互联网</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w:t>
      </w:r>
      <w:r>
        <w:rPr>
          <w:rFonts w:ascii="仿宋_GB2312" w:eastAsia="仿宋_GB2312" w:hAnsi="仿宋" w:cs="仿宋_GB2312" w:hint="eastAsia"/>
          <w:sz w:val="32"/>
          <w:szCs w:val="32"/>
        </w:rPr>
        <w:t>2200</w:t>
      </w:r>
      <w:r>
        <w:rPr>
          <w:rFonts w:ascii="仿宋_GB2312" w:eastAsia="仿宋_GB2312" w:hAnsi="仿宋" w:cs="仿宋_GB2312" w:hint="eastAsia"/>
          <w:sz w:val="32"/>
          <w:szCs w:val="32"/>
        </w:rPr>
        <w:t>元一月；电子政务外网</w:t>
      </w:r>
      <w:r>
        <w:rPr>
          <w:rFonts w:ascii="仿宋_GB2312" w:eastAsia="仿宋_GB2312" w:hAnsi="仿宋" w:cs="仿宋_GB2312" w:hint="eastAsia"/>
          <w:sz w:val="32"/>
          <w:szCs w:val="32"/>
        </w:rPr>
        <w:t>1000</w:t>
      </w:r>
      <w:r>
        <w:rPr>
          <w:rFonts w:ascii="仿宋_GB2312" w:eastAsia="仿宋_GB2312" w:hAnsi="仿宋" w:cs="仿宋_GB2312" w:hint="eastAsia"/>
          <w:sz w:val="32"/>
          <w:szCs w:val="32"/>
        </w:rPr>
        <w:t>元一月；</w:t>
      </w:r>
      <w:r>
        <w:rPr>
          <w:rFonts w:ascii="仿宋_GB2312" w:eastAsia="仿宋_GB2312" w:hAnsi="仿宋" w:cs="仿宋_GB2312" w:hint="eastAsia"/>
          <w:sz w:val="32"/>
          <w:szCs w:val="32"/>
        </w:rPr>
        <w:t>VPN</w:t>
      </w:r>
      <w:r>
        <w:rPr>
          <w:rFonts w:ascii="仿宋_GB2312" w:eastAsia="仿宋_GB2312" w:hAnsi="仿宋" w:cs="仿宋_GB2312" w:hint="eastAsia"/>
          <w:sz w:val="32"/>
          <w:szCs w:val="32"/>
        </w:rPr>
        <w:t>专网</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条，共</w:t>
      </w:r>
      <w:r>
        <w:rPr>
          <w:rFonts w:ascii="仿宋_GB2312" w:eastAsia="仿宋_GB2312" w:hAnsi="仿宋" w:cs="仿宋_GB2312" w:hint="eastAsia"/>
          <w:sz w:val="32"/>
          <w:szCs w:val="32"/>
        </w:rPr>
        <w:t>6400</w:t>
      </w:r>
      <w:r>
        <w:rPr>
          <w:rFonts w:ascii="仿宋_GB2312" w:eastAsia="仿宋_GB2312" w:hAnsi="仿宋" w:cs="仿宋_GB2312" w:hint="eastAsia"/>
          <w:sz w:val="32"/>
          <w:szCs w:val="32"/>
        </w:rPr>
        <w:t>元一月；汇聚光纤一条</w:t>
      </w:r>
      <w:r>
        <w:rPr>
          <w:rFonts w:ascii="仿宋_GB2312" w:eastAsia="仿宋_GB2312" w:hAnsi="仿宋" w:cs="仿宋_GB2312" w:hint="eastAsia"/>
          <w:sz w:val="32"/>
          <w:szCs w:val="32"/>
        </w:rPr>
        <w:t>1200</w:t>
      </w:r>
      <w:r>
        <w:rPr>
          <w:rFonts w:ascii="仿宋_GB2312" w:eastAsia="仿宋_GB2312" w:hAnsi="仿宋" w:cs="仿宋_GB2312" w:hint="eastAsia"/>
          <w:sz w:val="32"/>
          <w:szCs w:val="32"/>
        </w:rPr>
        <w:t>元一月；共</w:t>
      </w:r>
      <w:r>
        <w:rPr>
          <w:rFonts w:ascii="仿宋_GB2312" w:eastAsia="仿宋_GB2312" w:hAnsi="仿宋" w:cs="仿宋_GB2312" w:hint="eastAsia"/>
          <w:sz w:val="32"/>
          <w:szCs w:val="32"/>
        </w:rPr>
        <w:t>10800</w:t>
      </w:r>
      <w:r>
        <w:rPr>
          <w:rFonts w:ascii="仿宋_GB2312" w:eastAsia="仿宋_GB2312" w:hAnsi="仿宋" w:cs="仿宋_GB2312" w:hint="eastAsia"/>
          <w:sz w:val="32"/>
          <w:szCs w:val="32"/>
        </w:rPr>
        <w:t>元一月。经费合计：</w:t>
      </w:r>
      <w:r>
        <w:rPr>
          <w:rFonts w:ascii="仿宋_GB2312" w:eastAsia="仿宋_GB2312" w:hAnsi="仿宋" w:cs="仿宋_GB2312" w:hint="eastAsia"/>
          <w:sz w:val="32"/>
          <w:szCs w:val="32"/>
        </w:rPr>
        <w:t>10800*12=129600</w:t>
      </w:r>
      <w:r>
        <w:rPr>
          <w:rFonts w:ascii="仿宋_GB2312" w:eastAsia="仿宋_GB2312" w:hAnsi="仿宋" w:cs="仿宋_GB2312" w:hint="eastAsia"/>
          <w:sz w:val="32"/>
          <w:szCs w:val="32"/>
        </w:rPr>
        <w:t>元）、社会效益指标（审判及相关服务工作高效开展）。</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庭审直播网络技术服务项目计划实现的具体绩效目标包括：</w:t>
      </w:r>
      <w:r>
        <w:rPr>
          <w:rFonts w:ascii="仿宋_GB2312" w:eastAsia="仿宋_GB2312" w:hAnsi="仿宋" w:cs="仿宋_GB2312" w:hint="eastAsia"/>
          <w:sz w:val="32"/>
          <w:szCs w:val="32"/>
        </w:rPr>
        <w:t>数量指标（完成庭审直播数量</w:t>
      </w:r>
      <w:r>
        <w:rPr>
          <w:rFonts w:ascii="仿宋_GB2312" w:eastAsia="仿宋_GB2312" w:hAnsi="仿宋" w:cs="仿宋_GB2312" w:hint="eastAsia"/>
          <w:sz w:val="32"/>
          <w:szCs w:val="32"/>
        </w:rPr>
        <w:t>800</w:t>
      </w:r>
      <w:r>
        <w:rPr>
          <w:rFonts w:ascii="仿宋_GB2312" w:eastAsia="仿宋_GB2312" w:hAnsi="仿宋" w:cs="仿宋_GB2312" w:hint="eastAsia"/>
          <w:sz w:val="32"/>
          <w:szCs w:val="32"/>
        </w:rPr>
        <w:t>件以上、设备全安装的科技法庭数量</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个以上）、质量指标（网络全年畅通，运行安全高效）、时效指标（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w:t>
      </w:r>
      <w:r>
        <w:rPr>
          <w:rFonts w:ascii="仿宋_GB2312" w:eastAsia="仿宋_GB2312" w:hAnsi="仿宋" w:cs="仿宋_GB2312" w:hint="eastAsia"/>
          <w:sz w:val="32"/>
          <w:szCs w:val="32"/>
        </w:rPr>
        <w:lastRenderedPageBreak/>
        <w:t>成本指标（合同价</w:t>
      </w:r>
      <w:r>
        <w:rPr>
          <w:rFonts w:ascii="仿宋_GB2312" w:eastAsia="仿宋_GB2312" w:hAnsi="仿宋" w:cs="仿宋_GB2312" w:hint="eastAsia"/>
          <w:sz w:val="32"/>
          <w:szCs w:val="32"/>
        </w:rPr>
        <w:t>90000</w:t>
      </w:r>
      <w:r>
        <w:rPr>
          <w:rFonts w:ascii="仿宋_GB2312" w:eastAsia="仿宋_GB2312" w:hAnsi="仿宋" w:cs="仿宋_GB2312" w:hint="eastAsia"/>
          <w:sz w:val="32"/>
          <w:szCs w:val="32"/>
        </w:rPr>
        <w:t>元一年）、社会效益指</w:t>
      </w:r>
      <w:r>
        <w:rPr>
          <w:rFonts w:ascii="仿宋_GB2312" w:eastAsia="仿宋_GB2312" w:hAnsi="仿宋" w:cs="仿宋_GB2312" w:hint="eastAsia"/>
          <w:sz w:val="32"/>
          <w:szCs w:val="32"/>
        </w:rPr>
        <w:t>标（促进庭审公众监督，保障公众的知情权，保护法官执法办案，提升法官办案质量）。</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E7238F" w:rsidRDefault="003205E2">
      <w:pPr>
        <w:pStyle w:val="a9"/>
        <w:shd w:val="clear" w:color="auto" w:fill="FFFFFF"/>
        <w:spacing w:before="0" w:beforeAutospacing="0" w:after="0" w:afterAutospacing="0" w:line="300" w:lineRule="auto"/>
        <w:ind w:firstLineChars="200" w:firstLine="640"/>
        <w:jc w:val="both"/>
        <w:rPr>
          <w:rFonts w:ascii="仿宋_GB2312" w:eastAsia="仿宋_GB2312" w:hAnsi="Calibri" w:cs="仿宋"/>
          <w:sz w:val="32"/>
          <w:szCs w:val="32"/>
        </w:rPr>
      </w:pPr>
      <w:r>
        <w:rPr>
          <w:rFonts w:ascii="仿宋_GB2312" w:eastAsia="仿宋_GB2312" w:hAnsi="Calibri" w:cs="仿宋" w:hint="eastAsia"/>
          <w:sz w:val="32"/>
          <w:szCs w:val="32"/>
        </w:rPr>
        <w:t>申报内容与实际相符，全部用于</w:t>
      </w:r>
      <w:r>
        <w:rPr>
          <w:rFonts w:ascii="仿宋_GB2312" w:eastAsia="仿宋_GB2312" w:hAnsi="Calibri" w:cs="仿宋" w:hint="eastAsia"/>
          <w:sz w:val="32"/>
          <w:szCs w:val="32"/>
        </w:rPr>
        <w:t>政</w:t>
      </w:r>
      <w:r>
        <w:rPr>
          <w:rFonts w:ascii="仿宋_GB2312" w:eastAsia="仿宋_GB2312" w:hAnsi="仿宋" w:cs="仿宋_GB2312" w:hint="eastAsia"/>
          <w:sz w:val="32"/>
          <w:szCs w:val="32"/>
          <w:lang w:val="zh-CN"/>
        </w:rPr>
        <w:t>法专网租赁费及庭审直播网络技术服务</w:t>
      </w:r>
      <w:r>
        <w:rPr>
          <w:rFonts w:ascii="仿宋_GB2312" w:eastAsia="仿宋_GB2312" w:hAnsi="Calibri" w:cs="仿宋" w:hint="eastAsia"/>
          <w:sz w:val="32"/>
          <w:szCs w:val="32"/>
        </w:rPr>
        <w:t>，申报目标合理可行。</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二、项目资金申报及使用情况</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E7238F" w:rsidRDefault="003205E2">
      <w:pPr>
        <w:pStyle w:val="a9"/>
        <w:shd w:val="clear" w:color="auto" w:fill="FFFFFF"/>
        <w:spacing w:before="0" w:beforeAutospacing="0" w:after="0" w:afterAutospacing="0" w:line="300" w:lineRule="auto"/>
        <w:ind w:firstLineChars="200" w:firstLine="640"/>
        <w:jc w:val="both"/>
        <w:rPr>
          <w:rFonts w:ascii="仿宋_GB2312" w:eastAsia="仿宋_GB2312" w:hAnsi="Calibri" w:cs="仿宋"/>
          <w:sz w:val="32"/>
          <w:szCs w:val="32"/>
        </w:rPr>
      </w:pPr>
      <w:r>
        <w:rPr>
          <w:rFonts w:ascii="仿宋_GB2312" w:eastAsia="仿宋_GB2312" w:hAnsi="Calibri" w:cs="仿宋" w:hint="eastAsia"/>
          <w:sz w:val="32"/>
          <w:szCs w:val="32"/>
        </w:rPr>
        <w:t>我院向上级部门申请批复</w:t>
      </w:r>
      <w:r>
        <w:rPr>
          <w:rFonts w:ascii="仿宋_GB2312" w:eastAsia="仿宋_GB2312" w:hAnsi="Calibri" w:cs="仿宋" w:hint="eastAsia"/>
          <w:sz w:val="32"/>
          <w:szCs w:val="32"/>
        </w:rPr>
        <w:t>政</w:t>
      </w:r>
      <w:r>
        <w:rPr>
          <w:rFonts w:ascii="仿宋_GB2312" w:eastAsia="仿宋_GB2312" w:hAnsi="仿宋" w:cs="仿宋_GB2312" w:hint="eastAsia"/>
          <w:sz w:val="32"/>
          <w:szCs w:val="32"/>
          <w:lang w:val="zh-CN"/>
        </w:rPr>
        <w:t>法专网租赁费及庭审直播网络技术服务</w:t>
      </w:r>
      <w:r>
        <w:rPr>
          <w:rFonts w:ascii="仿宋_GB2312" w:eastAsia="仿宋_GB2312" w:hAnsi="Calibri" w:cs="仿宋" w:hint="eastAsia"/>
          <w:sz w:val="32"/>
          <w:szCs w:val="32"/>
        </w:rPr>
        <w:t>项目经费</w:t>
      </w:r>
      <w:r>
        <w:rPr>
          <w:rFonts w:ascii="仿宋_GB2312" w:eastAsia="仿宋_GB2312" w:hAnsi="Calibri" w:cs="仿宋" w:hint="eastAsia"/>
          <w:sz w:val="32"/>
          <w:szCs w:val="32"/>
        </w:rPr>
        <w:t>21.96</w:t>
      </w:r>
      <w:r>
        <w:rPr>
          <w:rFonts w:ascii="仿宋_GB2312" w:eastAsia="仿宋_GB2312" w:hAnsi="Calibri" w:cs="仿宋" w:hint="eastAsia"/>
          <w:sz w:val="32"/>
          <w:szCs w:val="32"/>
        </w:rPr>
        <w:t>万元，实际到位</w:t>
      </w:r>
      <w:r>
        <w:rPr>
          <w:rFonts w:ascii="仿宋_GB2312" w:eastAsia="仿宋_GB2312" w:hAnsi="Calibri" w:cs="仿宋" w:hint="eastAsia"/>
          <w:sz w:val="32"/>
          <w:szCs w:val="32"/>
        </w:rPr>
        <w:t>18.46</w:t>
      </w:r>
      <w:r>
        <w:rPr>
          <w:rFonts w:ascii="仿宋_GB2312" w:eastAsia="仿宋_GB2312" w:hAnsi="Calibri" w:cs="仿宋" w:hint="eastAsia"/>
          <w:sz w:val="32"/>
          <w:szCs w:val="32"/>
        </w:rPr>
        <w:t>万元。</w:t>
      </w:r>
    </w:p>
    <w:p w:rsidR="00E7238F" w:rsidRDefault="003205E2">
      <w:pPr>
        <w:adjustRightInd w:val="0"/>
        <w:snapToGrid w:val="0"/>
        <w:spacing w:line="300" w:lineRule="auto"/>
        <w:ind w:firstLineChars="200" w:firstLine="643"/>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E7238F" w:rsidRDefault="003205E2">
      <w:pPr>
        <w:snapToGrid w:val="0"/>
        <w:spacing w:line="520" w:lineRule="exact"/>
        <w:ind w:firstLineChars="200" w:firstLine="640"/>
        <w:rPr>
          <w:rFonts w:ascii="仿宋_GB2312" w:eastAsia="仿宋_GB2312" w:hAnsi="Calibri" w:cs="仿宋"/>
          <w:color w:val="000000"/>
          <w:sz w:val="32"/>
          <w:szCs w:val="32"/>
        </w:rPr>
      </w:pPr>
      <w:r>
        <w:rPr>
          <w:rFonts w:ascii="仿宋_GB2312" w:eastAsia="仿宋_GB2312" w:hAnsi="Calibri" w:cs="仿宋" w:hint="eastAsia"/>
          <w:color w:val="000000"/>
          <w:sz w:val="32"/>
          <w:szCs w:val="32"/>
        </w:rPr>
        <w:t>1</w:t>
      </w:r>
      <w:r>
        <w:rPr>
          <w:rFonts w:ascii="仿宋_GB2312" w:eastAsia="仿宋_GB2312" w:hAnsi="Calibri" w:cs="仿宋" w:hint="eastAsia"/>
          <w:color w:val="000000"/>
          <w:sz w:val="32"/>
          <w:szCs w:val="32"/>
        </w:rPr>
        <w:t>．资金计划及到位。</w:t>
      </w:r>
      <w:r>
        <w:rPr>
          <w:rFonts w:ascii="仿宋_GB2312" w:eastAsia="仿宋_GB2312" w:hAnsi="仿宋" w:cs="仿宋_GB2312" w:hint="eastAsia"/>
          <w:sz w:val="32"/>
          <w:szCs w:val="32"/>
          <w:lang w:val="zh-CN"/>
        </w:rPr>
        <w:t>政法专网租赁费及庭审直播网络技术服务费项目资金计划</w:t>
      </w:r>
      <w:r>
        <w:rPr>
          <w:rFonts w:ascii="仿宋_GB2312" w:eastAsia="仿宋_GB2312" w:hAnsi="仿宋" w:cs="仿宋_GB2312" w:hint="eastAsia"/>
          <w:sz w:val="32"/>
          <w:szCs w:val="32"/>
          <w:lang w:val="zh-CN"/>
        </w:rPr>
        <w:t>21.96</w:t>
      </w:r>
      <w:r>
        <w:rPr>
          <w:rFonts w:ascii="仿宋_GB2312" w:eastAsia="仿宋_GB2312" w:hAnsi="仿宋" w:cs="仿宋_GB2312" w:hint="eastAsia"/>
          <w:sz w:val="32"/>
          <w:szCs w:val="32"/>
          <w:lang w:val="zh-CN"/>
        </w:rPr>
        <w:t>万元，截至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年末，实际到位</w:t>
      </w:r>
      <w:r>
        <w:rPr>
          <w:rFonts w:ascii="仿宋_GB2312" w:eastAsia="仿宋_GB2312" w:hAnsi="仿宋" w:cs="仿宋_GB2312" w:hint="eastAsia"/>
          <w:sz w:val="32"/>
          <w:szCs w:val="32"/>
          <w:lang w:val="zh-CN"/>
        </w:rPr>
        <w:t>18.46</w:t>
      </w:r>
      <w:r>
        <w:rPr>
          <w:rFonts w:ascii="仿宋_GB2312" w:eastAsia="仿宋_GB2312" w:hAnsi="仿宋" w:cs="仿宋_GB2312" w:hint="eastAsia"/>
          <w:sz w:val="32"/>
          <w:szCs w:val="32"/>
          <w:lang w:val="zh-CN"/>
        </w:rPr>
        <w:t>万元，包括市（州）财政资金</w:t>
      </w:r>
      <w:r>
        <w:rPr>
          <w:rFonts w:ascii="仿宋_GB2312" w:eastAsia="仿宋_GB2312" w:hAnsi="仿宋" w:cs="仿宋_GB2312" w:hint="eastAsia"/>
          <w:sz w:val="32"/>
          <w:szCs w:val="32"/>
          <w:lang w:val="zh-CN"/>
        </w:rPr>
        <w:t>18.46</w:t>
      </w:r>
      <w:r>
        <w:rPr>
          <w:rFonts w:ascii="仿宋_GB2312" w:eastAsia="仿宋_GB2312" w:hAnsi="仿宋" w:cs="仿宋_GB2312" w:hint="eastAsia"/>
          <w:sz w:val="32"/>
          <w:szCs w:val="32"/>
          <w:lang w:val="zh-CN"/>
        </w:rPr>
        <w:t>万元。将资金到位情况与资金计划进行比对，资金到位率</w:t>
      </w:r>
      <w:r>
        <w:rPr>
          <w:rFonts w:ascii="仿宋_GB2312" w:eastAsia="仿宋_GB2312" w:hAnsi="仿宋" w:cs="仿宋_GB2312" w:hint="eastAsia"/>
          <w:sz w:val="32"/>
          <w:szCs w:val="32"/>
          <w:lang w:val="zh-CN"/>
        </w:rPr>
        <w:t>84.06%</w:t>
      </w:r>
      <w:r>
        <w:rPr>
          <w:rFonts w:ascii="仿宋_GB2312" w:eastAsia="仿宋_GB2312" w:hAnsi="仿宋" w:cs="仿宋_GB2312" w:hint="eastAsia"/>
          <w:sz w:val="32"/>
          <w:szCs w:val="32"/>
          <w:lang w:val="zh-CN"/>
        </w:rPr>
        <w:t>，到位及时性不足，原因是财政未及时清算。</w:t>
      </w:r>
    </w:p>
    <w:p w:rsidR="00E7238F" w:rsidRDefault="003205E2">
      <w:pPr>
        <w:snapToGrid w:val="0"/>
        <w:spacing w:line="520" w:lineRule="exact"/>
        <w:ind w:firstLineChars="200" w:firstLine="640"/>
        <w:rPr>
          <w:rFonts w:ascii="仿宋_GB2312" w:eastAsia="仿宋_GB2312" w:hAnsi="Calibri" w:cs="仿宋"/>
          <w:color w:val="000000"/>
          <w:sz w:val="32"/>
          <w:szCs w:val="32"/>
        </w:rPr>
      </w:pPr>
      <w:r>
        <w:rPr>
          <w:rFonts w:ascii="仿宋_GB2312" w:eastAsia="仿宋_GB2312" w:hAnsi="Calibri" w:cs="仿宋" w:hint="eastAsia"/>
          <w:color w:val="000000"/>
          <w:sz w:val="32"/>
          <w:szCs w:val="32"/>
        </w:rPr>
        <w:t>2</w:t>
      </w:r>
      <w:r>
        <w:rPr>
          <w:rFonts w:ascii="仿宋_GB2312" w:eastAsia="仿宋_GB2312" w:hAnsi="Calibri" w:cs="仿宋" w:hint="eastAsia"/>
          <w:color w:val="000000"/>
          <w:sz w:val="32"/>
          <w:szCs w:val="32"/>
        </w:rPr>
        <w:t>．资金使用。</w:t>
      </w:r>
      <w:r>
        <w:rPr>
          <w:rFonts w:ascii="仿宋_GB2312" w:eastAsia="仿宋_GB2312" w:hAnsi="仿宋" w:cs="仿宋_GB2312" w:hint="eastAsia"/>
          <w:sz w:val="32"/>
          <w:szCs w:val="32"/>
          <w:lang w:val="zh-CN"/>
        </w:rPr>
        <w:t>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年末，项目资金的实际支出</w:t>
      </w:r>
      <w:r>
        <w:rPr>
          <w:rFonts w:ascii="仿宋_GB2312" w:eastAsia="仿宋_GB2312" w:hAnsi="仿宋" w:cs="仿宋_GB2312" w:hint="eastAsia"/>
          <w:sz w:val="32"/>
          <w:szCs w:val="32"/>
          <w:lang w:val="zh-CN"/>
        </w:rPr>
        <w:t>18.46</w:t>
      </w:r>
      <w:r>
        <w:rPr>
          <w:rFonts w:ascii="仿宋_GB2312" w:eastAsia="仿宋_GB2312" w:hAnsi="仿宋" w:cs="仿宋_GB2312" w:hint="eastAsia"/>
          <w:sz w:val="32"/>
          <w:szCs w:val="32"/>
          <w:lang w:val="zh-CN"/>
        </w:rPr>
        <w:t>万元，资金开支范围是</w:t>
      </w:r>
      <w:r>
        <w:rPr>
          <w:rFonts w:ascii="仿宋_GB2312" w:eastAsia="仿宋_GB2312" w:hAnsi="仿宋" w:cs="仿宋_GB2312" w:hint="eastAsia"/>
          <w:sz w:val="32"/>
          <w:szCs w:val="32"/>
        </w:rPr>
        <w:t>用于米易县人民法院办公电话和内网、庭审直播所需的经费支出；确保内网及互联网网络服务和庭审直播服务正常进行</w:t>
      </w:r>
      <w:r>
        <w:rPr>
          <w:rFonts w:ascii="仿宋_GB2312" w:eastAsia="仿宋_GB2312" w:hAnsi="仿宋" w:cs="仿宋_GB2312" w:hint="eastAsia"/>
          <w:sz w:val="32"/>
          <w:szCs w:val="32"/>
          <w:lang w:val="zh-CN"/>
        </w:rPr>
        <w:t>、支付进度为</w:t>
      </w:r>
      <w:r>
        <w:rPr>
          <w:rFonts w:ascii="仿宋_GB2312" w:eastAsia="仿宋_GB2312" w:hAnsi="仿宋" w:cs="仿宋_GB2312" w:hint="eastAsia"/>
          <w:sz w:val="32"/>
          <w:szCs w:val="32"/>
          <w:lang w:val="zh-CN"/>
        </w:rPr>
        <w:t>84.06%</w:t>
      </w:r>
      <w:r>
        <w:rPr>
          <w:rFonts w:ascii="仿宋_GB2312" w:eastAsia="仿宋_GB2312" w:hAnsi="仿宋" w:cs="仿宋_GB2312" w:hint="eastAsia"/>
          <w:sz w:val="32"/>
          <w:szCs w:val="32"/>
          <w:lang w:val="zh-CN"/>
        </w:rPr>
        <w:t>，支付依据合</w:t>
      </w:r>
      <w:proofErr w:type="gramStart"/>
      <w:r>
        <w:rPr>
          <w:rFonts w:ascii="仿宋_GB2312" w:eastAsia="仿宋_GB2312" w:hAnsi="仿宋" w:cs="仿宋_GB2312" w:hint="eastAsia"/>
          <w:sz w:val="32"/>
          <w:szCs w:val="32"/>
          <w:lang w:val="zh-CN"/>
        </w:rPr>
        <w:t>规</w:t>
      </w:r>
      <w:proofErr w:type="gramEnd"/>
      <w:r>
        <w:rPr>
          <w:rFonts w:ascii="仿宋_GB2312" w:eastAsia="仿宋_GB2312" w:hAnsi="仿宋" w:cs="仿宋_GB2312" w:hint="eastAsia"/>
          <w:sz w:val="32"/>
          <w:szCs w:val="32"/>
          <w:lang w:val="zh-CN"/>
        </w:rPr>
        <w:t>合法，资金支付与预算相符。</w:t>
      </w:r>
    </w:p>
    <w:p w:rsidR="00E7238F" w:rsidRDefault="003205E2">
      <w:pPr>
        <w:widowControl/>
        <w:adjustRightInd w:val="0"/>
        <w:snapToGrid w:val="0"/>
        <w:spacing w:line="300" w:lineRule="auto"/>
        <w:ind w:firstLineChars="200" w:firstLine="643"/>
        <w:contextualSpacing/>
        <w:jc w:val="left"/>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w:t>
      </w:r>
      <w:r>
        <w:rPr>
          <w:rFonts w:ascii="楷体_GB2312" w:eastAsia="楷体_GB2312" w:hAnsi="宋体" w:hint="eastAsia"/>
          <w:b/>
          <w:sz w:val="32"/>
          <w:szCs w:val="32"/>
          <w:lang w:val="zh-CN"/>
        </w:rPr>
        <w:t>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我院严格执行财务管理制度，强化项目资金管理和使用。以市财政支付管理相关规定为准绳，同时结合实际，加强项目资金的监管，杜绝违规违法事件发生，预算支出保了</w:t>
      </w:r>
      <w:proofErr w:type="gramStart"/>
      <w:r>
        <w:rPr>
          <w:rFonts w:ascii="仿宋_GB2312" w:eastAsia="仿宋_GB2312" w:hAnsi="仿宋" w:cs="仿宋_GB2312" w:hint="eastAsia"/>
          <w:sz w:val="32"/>
          <w:szCs w:val="32"/>
        </w:rPr>
        <w:t>本单院的</w:t>
      </w:r>
      <w:proofErr w:type="gramEnd"/>
      <w:r>
        <w:rPr>
          <w:rFonts w:ascii="仿宋_GB2312" w:eastAsia="仿宋_GB2312" w:hAnsi="仿宋" w:cs="仿宋_GB2312" w:hint="eastAsia"/>
          <w:sz w:val="32"/>
          <w:szCs w:val="32"/>
        </w:rPr>
        <w:t>日常运转，认真履行了部门职能职责。</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lastRenderedPageBreak/>
        <w:t>对发生的费用及时进行处理，按照行政单位会计制度要求进行会计核算，该项目支付率</w:t>
      </w:r>
      <w:r>
        <w:rPr>
          <w:rFonts w:ascii="仿宋_GB2312" w:eastAsia="仿宋_GB2312" w:hAnsi="仿宋" w:cs="仿宋_GB2312" w:hint="eastAsia"/>
          <w:sz w:val="32"/>
          <w:szCs w:val="32"/>
          <w:lang w:val="zh-CN"/>
        </w:rPr>
        <w:t>84.06%</w:t>
      </w:r>
      <w:r>
        <w:rPr>
          <w:rFonts w:ascii="仿宋_GB2312" w:eastAsia="仿宋_GB2312" w:hAnsi="仿宋" w:cs="仿宋_GB2312" w:hint="eastAsia"/>
          <w:sz w:val="32"/>
          <w:szCs w:val="32"/>
        </w:rPr>
        <w:t>。</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三、项目实施及管理情况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1.</w:t>
      </w:r>
      <w:r>
        <w:rPr>
          <w:rFonts w:ascii="仿宋_GB2312" w:eastAsia="仿宋_GB2312" w:hAnsi="仿宋" w:cs="仿宋_GB2312" w:hint="eastAsia"/>
          <w:sz w:val="32"/>
          <w:szCs w:val="32"/>
          <w:lang w:val="zh-CN"/>
        </w:rPr>
        <w:t>项目组织架构及实施流程。</w:t>
      </w:r>
      <w:r>
        <w:rPr>
          <w:rFonts w:ascii="仿宋_GB2312" w:eastAsia="仿宋_GB2312" w:hAnsi="仿宋" w:cs="仿宋_GB2312" w:hint="eastAsia"/>
          <w:sz w:val="32"/>
          <w:szCs w:val="32"/>
        </w:rPr>
        <w:t>该项目主要用于米易县人民法院办公电话和内网、庭审直播所需的经费支出；确保内网及互联网网络服务和庭审直播服务正常进行支出。每月由外包公司根据实际情况向我单位提交发票，经领导审批、财务人员审核，再向财政提出申请，统一由财政审批支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2.</w:t>
      </w:r>
      <w:r>
        <w:rPr>
          <w:rFonts w:ascii="仿宋_GB2312" w:eastAsia="仿宋_GB2312" w:hAnsi="仿宋" w:cs="仿宋_GB2312" w:hint="eastAsia"/>
          <w:sz w:val="32"/>
          <w:szCs w:val="32"/>
          <w:lang w:val="zh-CN"/>
        </w:rPr>
        <w:t>项目监管情况。</w:t>
      </w:r>
      <w:r>
        <w:rPr>
          <w:rFonts w:ascii="仿宋_GB2312" w:eastAsia="仿宋_GB2312" w:hAnsi="仿宋" w:cs="仿宋_GB2312" w:hint="eastAsia"/>
          <w:sz w:val="32"/>
          <w:szCs w:val="32"/>
        </w:rPr>
        <w:t>该项目采取政府统一招标形式，选择第三方公司严格按照规定流程，并进行公示。</w:t>
      </w:r>
    </w:p>
    <w:p w:rsidR="00E7238F" w:rsidRDefault="003205E2">
      <w:pPr>
        <w:adjustRightInd w:val="0"/>
        <w:snapToGrid w:val="0"/>
        <w:spacing w:line="300" w:lineRule="auto"/>
        <w:ind w:firstLineChars="200" w:firstLine="64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政法专网租赁项目完成情况：</w:t>
      </w:r>
      <w:r>
        <w:rPr>
          <w:rFonts w:ascii="仿宋_GB2312" w:eastAsia="仿宋_GB2312" w:hAnsi="仿宋" w:cs="仿宋_GB2312" w:hint="eastAsia"/>
          <w:sz w:val="32"/>
          <w:szCs w:val="32"/>
        </w:rPr>
        <w:t>数量指标（互联网</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w:t>
      </w:r>
      <w:r>
        <w:rPr>
          <w:rFonts w:ascii="仿宋_GB2312" w:eastAsia="仿宋_GB2312" w:hAnsi="仿宋" w:cs="仿宋_GB2312" w:hint="eastAsia"/>
          <w:sz w:val="32"/>
          <w:szCs w:val="32"/>
        </w:rPr>
        <w:t>VPN</w:t>
      </w:r>
      <w:r>
        <w:rPr>
          <w:rFonts w:ascii="仿宋_GB2312" w:eastAsia="仿宋_GB2312" w:hAnsi="仿宋" w:cs="仿宋_GB2312" w:hint="eastAsia"/>
          <w:sz w:val="32"/>
          <w:szCs w:val="32"/>
        </w:rPr>
        <w:t>专网</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条、汇聚光纤</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条）、质量指标（网络全年畅通，运行安全高效）、时效指标（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全年）、成本指标（互联网</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条，</w:t>
      </w:r>
      <w:r>
        <w:rPr>
          <w:rFonts w:ascii="仿宋_GB2312" w:eastAsia="仿宋_GB2312" w:hAnsi="仿宋" w:cs="仿宋_GB2312" w:hint="eastAsia"/>
          <w:sz w:val="32"/>
          <w:szCs w:val="32"/>
        </w:rPr>
        <w:t>2200</w:t>
      </w:r>
      <w:r>
        <w:rPr>
          <w:rFonts w:ascii="仿宋_GB2312" w:eastAsia="仿宋_GB2312" w:hAnsi="仿宋" w:cs="仿宋_GB2312" w:hint="eastAsia"/>
          <w:sz w:val="32"/>
          <w:szCs w:val="32"/>
        </w:rPr>
        <w:t>元一月；电子政务外网</w:t>
      </w:r>
      <w:r>
        <w:rPr>
          <w:rFonts w:ascii="仿宋_GB2312" w:eastAsia="仿宋_GB2312" w:hAnsi="仿宋" w:cs="仿宋_GB2312" w:hint="eastAsia"/>
          <w:sz w:val="32"/>
          <w:szCs w:val="32"/>
        </w:rPr>
        <w:t>1000</w:t>
      </w:r>
      <w:r>
        <w:rPr>
          <w:rFonts w:ascii="仿宋_GB2312" w:eastAsia="仿宋_GB2312" w:hAnsi="仿宋" w:cs="仿宋_GB2312" w:hint="eastAsia"/>
          <w:sz w:val="32"/>
          <w:szCs w:val="32"/>
        </w:rPr>
        <w:t>元一月；</w:t>
      </w:r>
      <w:r>
        <w:rPr>
          <w:rFonts w:ascii="仿宋_GB2312" w:eastAsia="仿宋_GB2312" w:hAnsi="仿宋" w:cs="仿宋_GB2312" w:hint="eastAsia"/>
          <w:sz w:val="32"/>
          <w:szCs w:val="32"/>
        </w:rPr>
        <w:t>VPN</w:t>
      </w:r>
      <w:r>
        <w:rPr>
          <w:rFonts w:ascii="仿宋_GB2312" w:eastAsia="仿宋_GB2312" w:hAnsi="仿宋" w:cs="仿宋_GB2312" w:hint="eastAsia"/>
          <w:sz w:val="32"/>
          <w:szCs w:val="32"/>
        </w:rPr>
        <w:t>专网</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条，共</w:t>
      </w:r>
      <w:r>
        <w:rPr>
          <w:rFonts w:ascii="仿宋_GB2312" w:eastAsia="仿宋_GB2312" w:hAnsi="仿宋" w:cs="仿宋_GB2312" w:hint="eastAsia"/>
          <w:sz w:val="32"/>
          <w:szCs w:val="32"/>
        </w:rPr>
        <w:t>6400</w:t>
      </w:r>
      <w:r>
        <w:rPr>
          <w:rFonts w:ascii="仿宋_GB2312" w:eastAsia="仿宋_GB2312" w:hAnsi="仿宋" w:cs="仿宋_GB2312" w:hint="eastAsia"/>
          <w:sz w:val="32"/>
          <w:szCs w:val="32"/>
        </w:rPr>
        <w:t>元一月；汇聚光纤一条</w:t>
      </w:r>
      <w:r>
        <w:rPr>
          <w:rFonts w:ascii="仿宋_GB2312" w:eastAsia="仿宋_GB2312" w:hAnsi="仿宋" w:cs="仿宋_GB2312" w:hint="eastAsia"/>
          <w:sz w:val="32"/>
          <w:szCs w:val="32"/>
        </w:rPr>
        <w:t>1200</w:t>
      </w:r>
      <w:r>
        <w:rPr>
          <w:rFonts w:ascii="仿宋_GB2312" w:eastAsia="仿宋_GB2312" w:hAnsi="仿宋" w:cs="仿宋_GB2312" w:hint="eastAsia"/>
          <w:sz w:val="32"/>
          <w:szCs w:val="32"/>
        </w:rPr>
        <w:t>元一月；共</w:t>
      </w:r>
      <w:r>
        <w:rPr>
          <w:rFonts w:ascii="仿宋_GB2312" w:eastAsia="仿宋_GB2312" w:hAnsi="仿宋" w:cs="仿宋_GB2312" w:hint="eastAsia"/>
          <w:sz w:val="32"/>
          <w:szCs w:val="32"/>
        </w:rPr>
        <w:t>10800</w:t>
      </w:r>
      <w:r>
        <w:rPr>
          <w:rFonts w:ascii="仿宋_GB2312" w:eastAsia="仿宋_GB2312" w:hAnsi="仿宋" w:cs="仿宋_GB2312" w:hint="eastAsia"/>
          <w:sz w:val="32"/>
          <w:szCs w:val="32"/>
        </w:rPr>
        <w:t>元一月。经费合计：</w:t>
      </w:r>
      <w:r>
        <w:rPr>
          <w:rFonts w:ascii="仿宋_GB2312" w:eastAsia="仿宋_GB2312" w:hAnsi="仿宋" w:cs="仿宋_GB2312" w:hint="eastAsia"/>
          <w:sz w:val="32"/>
          <w:szCs w:val="32"/>
        </w:rPr>
        <w:t>10800*12=129600</w:t>
      </w:r>
      <w:r>
        <w:rPr>
          <w:rFonts w:ascii="仿宋_GB2312" w:eastAsia="仿宋_GB2312" w:hAnsi="仿宋" w:cs="仿宋_GB2312" w:hint="eastAsia"/>
          <w:sz w:val="32"/>
          <w:szCs w:val="32"/>
        </w:rPr>
        <w:t>元）、社会效益指标（审判及相关服务工作高效开展）。</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庭审直播网络技术服务项目完成情况：</w:t>
      </w:r>
      <w:r>
        <w:rPr>
          <w:rFonts w:ascii="仿宋_GB2312" w:eastAsia="仿宋_GB2312" w:hAnsi="仿宋" w:cs="仿宋_GB2312" w:hint="eastAsia"/>
          <w:sz w:val="32"/>
          <w:szCs w:val="32"/>
        </w:rPr>
        <w:t>数量指标（完成庭审直播数量</w:t>
      </w:r>
      <w:r>
        <w:rPr>
          <w:rFonts w:ascii="仿宋_GB2312" w:eastAsia="仿宋_GB2312" w:hAnsi="仿宋" w:cs="仿宋_GB2312" w:hint="eastAsia"/>
          <w:sz w:val="32"/>
          <w:szCs w:val="32"/>
        </w:rPr>
        <w:t>800</w:t>
      </w:r>
      <w:r>
        <w:rPr>
          <w:rFonts w:ascii="仿宋_GB2312" w:eastAsia="仿宋_GB2312" w:hAnsi="仿宋" w:cs="仿宋_GB2312" w:hint="eastAsia"/>
          <w:sz w:val="32"/>
          <w:szCs w:val="32"/>
        </w:rPr>
        <w:t>件以上、设备全安装的科技法庭数量</w:t>
      </w:r>
      <w:r>
        <w:rPr>
          <w:rFonts w:ascii="仿宋_GB2312" w:eastAsia="仿宋_GB2312" w:hAnsi="仿宋" w:cs="仿宋_GB2312" w:hint="eastAsia"/>
          <w:sz w:val="32"/>
          <w:szCs w:val="32"/>
        </w:rPr>
        <w:t>4</w:t>
      </w:r>
      <w:r>
        <w:rPr>
          <w:rFonts w:ascii="仿宋_GB2312" w:eastAsia="仿宋_GB2312" w:hAnsi="仿宋" w:cs="仿宋_GB2312" w:hint="eastAsia"/>
          <w:sz w:val="32"/>
          <w:szCs w:val="32"/>
        </w:rPr>
        <w:t>个以上）、质量指标（网络全年畅通，运行安全高效）、时效指标（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全年）、成本指标（合同价</w:t>
      </w:r>
      <w:r>
        <w:rPr>
          <w:rFonts w:ascii="仿宋_GB2312" w:eastAsia="仿宋_GB2312" w:hAnsi="仿宋" w:cs="仿宋_GB2312" w:hint="eastAsia"/>
          <w:sz w:val="32"/>
          <w:szCs w:val="32"/>
        </w:rPr>
        <w:t>90000</w:t>
      </w:r>
      <w:r>
        <w:rPr>
          <w:rFonts w:ascii="仿宋_GB2312" w:eastAsia="仿宋_GB2312" w:hAnsi="仿宋" w:cs="仿宋_GB2312" w:hint="eastAsia"/>
          <w:sz w:val="32"/>
          <w:szCs w:val="32"/>
        </w:rPr>
        <w:t>元一年）、社会效益指标（促进庭审公众监</w:t>
      </w:r>
      <w:r>
        <w:rPr>
          <w:rFonts w:ascii="仿宋_GB2312" w:eastAsia="仿宋_GB2312" w:hAnsi="仿宋" w:cs="仿宋_GB2312" w:hint="eastAsia"/>
          <w:sz w:val="32"/>
          <w:szCs w:val="32"/>
        </w:rPr>
        <w:t>督，保障公众的知情权，保护法官执法办案，提升法官办案质量）。</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lastRenderedPageBreak/>
        <w:t>政法专网租赁项目社会效益指标达成效果</w:t>
      </w:r>
      <w:r>
        <w:rPr>
          <w:rFonts w:ascii="仿宋_GB2312" w:eastAsia="仿宋_GB2312" w:hAnsi="仿宋" w:cs="仿宋_GB2312" w:hint="eastAsia"/>
          <w:sz w:val="32"/>
          <w:szCs w:val="32"/>
          <w:lang w:val="zh-CN"/>
        </w:rPr>
        <w:t xml:space="preserve">: </w:t>
      </w:r>
      <w:r>
        <w:rPr>
          <w:rFonts w:ascii="仿宋_GB2312" w:eastAsia="仿宋_GB2312" w:hAnsi="仿宋" w:cs="仿宋_GB2312" w:hint="eastAsia"/>
          <w:sz w:val="32"/>
          <w:szCs w:val="32"/>
          <w:lang w:val="zh-CN"/>
        </w:rPr>
        <w:t>审判及相关服务工作高效开展</w:t>
      </w:r>
      <w:r>
        <w:rPr>
          <w:rFonts w:ascii="仿宋_GB2312" w:eastAsia="仿宋_GB2312" w:hAnsi="仿宋" w:cs="仿宋_GB2312" w:hint="eastAsia"/>
          <w:sz w:val="32"/>
          <w:szCs w:val="32"/>
          <w:lang w:val="zh-CN"/>
        </w:rPr>
        <w:t xml:space="preserve">; </w:t>
      </w:r>
      <w:r>
        <w:rPr>
          <w:rFonts w:ascii="仿宋_GB2312" w:eastAsia="仿宋_GB2312" w:hAnsi="仿宋" w:cs="仿宋_GB2312" w:hint="eastAsia"/>
          <w:sz w:val="32"/>
          <w:szCs w:val="32"/>
          <w:lang w:val="zh-CN"/>
        </w:rPr>
        <w:t>满意度指标</w:t>
      </w:r>
      <w:r>
        <w:rPr>
          <w:rFonts w:ascii="仿宋_GB2312" w:eastAsia="仿宋_GB2312" w:hAnsi="仿宋" w:cs="仿宋_GB2312" w:hint="eastAsia"/>
          <w:sz w:val="32"/>
          <w:szCs w:val="32"/>
          <w:lang w:val="zh-CN"/>
        </w:rPr>
        <w:t>(</w:t>
      </w:r>
      <w:r>
        <w:rPr>
          <w:rFonts w:ascii="仿宋_GB2312" w:eastAsia="仿宋_GB2312" w:hAnsi="仿宋" w:cs="仿宋_GB2312" w:hint="eastAsia"/>
          <w:sz w:val="32"/>
          <w:szCs w:val="32"/>
          <w:lang w:val="zh-CN"/>
        </w:rPr>
        <w:t>使用者满意度</w:t>
      </w:r>
      <w:r>
        <w:rPr>
          <w:rFonts w:ascii="仿宋_GB2312" w:eastAsia="仿宋_GB2312" w:hAnsi="仿宋" w:cs="仿宋_GB2312" w:hint="eastAsia"/>
          <w:sz w:val="32"/>
          <w:szCs w:val="32"/>
          <w:lang w:val="zh-CN"/>
        </w:rPr>
        <w:t>):95%</w:t>
      </w:r>
      <w:r>
        <w:rPr>
          <w:rFonts w:ascii="仿宋_GB2312" w:eastAsia="仿宋_GB2312" w:hAnsi="仿宋" w:cs="仿宋_GB2312" w:hint="eastAsia"/>
          <w:sz w:val="32"/>
          <w:szCs w:val="32"/>
          <w:lang w:val="zh-CN"/>
        </w:rPr>
        <w:t>。</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庭审直播网络技术服务项目社会效益指标达成效果</w:t>
      </w:r>
      <w:r>
        <w:rPr>
          <w:rFonts w:ascii="仿宋_GB2312" w:eastAsia="仿宋_GB2312" w:hAnsi="仿宋" w:cs="仿宋_GB2312" w:hint="eastAsia"/>
          <w:sz w:val="32"/>
          <w:szCs w:val="32"/>
          <w:lang w:val="zh-CN"/>
        </w:rPr>
        <w:t xml:space="preserve">: </w:t>
      </w:r>
      <w:r>
        <w:rPr>
          <w:rFonts w:ascii="仿宋_GB2312" w:eastAsia="仿宋_GB2312" w:hAnsi="仿宋" w:cs="仿宋_GB2312" w:hint="eastAsia"/>
          <w:sz w:val="32"/>
          <w:szCs w:val="32"/>
          <w:lang w:val="zh-CN"/>
        </w:rPr>
        <w:t>促进庭审公众监督，保障公众的知情权，保护法官执法办案，提升法官办案质量</w:t>
      </w:r>
      <w:r>
        <w:rPr>
          <w:rFonts w:ascii="仿宋_GB2312" w:eastAsia="仿宋_GB2312" w:hAnsi="仿宋" w:cs="仿宋_GB2312" w:hint="eastAsia"/>
          <w:sz w:val="32"/>
          <w:szCs w:val="32"/>
          <w:lang w:val="zh-CN"/>
        </w:rPr>
        <w:t>;</w:t>
      </w:r>
      <w:r>
        <w:rPr>
          <w:rFonts w:ascii="仿宋_GB2312" w:eastAsia="仿宋_GB2312" w:hAnsi="仿宋" w:cs="仿宋_GB2312" w:hint="eastAsia"/>
          <w:sz w:val="32"/>
          <w:szCs w:val="32"/>
          <w:lang w:val="zh-CN"/>
        </w:rPr>
        <w:t>满意度指标</w:t>
      </w:r>
      <w:r>
        <w:rPr>
          <w:rFonts w:ascii="仿宋_GB2312" w:eastAsia="仿宋_GB2312" w:hAnsi="仿宋" w:cs="仿宋_GB2312" w:hint="eastAsia"/>
          <w:sz w:val="32"/>
          <w:szCs w:val="32"/>
          <w:lang w:val="zh-CN"/>
        </w:rPr>
        <w:t>(</w:t>
      </w:r>
      <w:r>
        <w:rPr>
          <w:rFonts w:ascii="仿宋_GB2312" w:eastAsia="仿宋_GB2312" w:hAnsi="仿宋" w:cs="仿宋_GB2312" w:hint="eastAsia"/>
          <w:sz w:val="32"/>
          <w:szCs w:val="32"/>
          <w:lang w:val="zh-CN"/>
        </w:rPr>
        <w:t>人民群众满意度</w:t>
      </w:r>
      <w:r>
        <w:rPr>
          <w:rFonts w:ascii="仿宋_GB2312" w:eastAsia="仿宋_GB2312" w:hAnsi="仿宋" w:cs="仿宋_GB2312" w:hint="eastAsia"/>
          <w:sz w:val="32"/>
          <w:szCs w:val="32"/>
          <w:lang w:val="zh-CN"/>
        </w:rPr>
        <w:t>):98%,</w:t>
      </w:r>
      <w:r>
        <w:rPr>
          <w:rFonts w:ascii="仿宋_GB2312" w:eastAsia="仿宋_GB2312" w:hAnsi="仿宋" w:cs="仿宋_GB2312" w:hint="eastAsia"/>
          <w:sz w:val="32"/>
          <w:szCs w:val="32"/>
          <w:lang w:val="zh-CN"/>
        </w:rPr>
        <w:t>（使用者满意度）</w:t>
      </w:r>
      <w:r>
        <w:rPr>
          <w:rFonts w:ascii="仿宋_GB2312" w:eastAsia="仿宋_GB2312" w:hAnsi="仿宋" w:cs="仿宋_GB2312" w:hint="eastAsia"/>
          <w:sz w:val="32"/>
          <w:szCs w:val="32"/>
          <w:lang w:val="zh-CN"/>
        </w:rPr>
        <w:t>:98%</w:t>
      </w:r>
      <w:r>
        <w:rPr>
          <w:rFonts w:ascii="仿宋_GB2312" w:eastAsia="仿宋_GB2312" w:hAnsi="仿宋" w:cs="仿宋_GB2312" w:hint="eastAsia"/>
          <w:sz w:val="32"/>
          <w:szCs w:val="32"/>
          <w:lang w:val="zh-CN"/>
        </w:rPr>
        <w:t>。</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五、评价结论及建议</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E7238F" w:rsidRDefault="003205E2">
      <w:pPr>
        <w:snapToGrid w:val="0"/>
        <w:spacing w:line="520" w:lineRule="exact"/>
        <w:ind w:firstLineChars="200" w:firstLine="640"/>
        <w:rPr>
          <w:rFonts w:ascii="仿宋_GB2312" w:eastAsia="仿宋_GB2312" w:hAnsi="Calibri" w:cs="仿宋"/>
          <w:color w:val="000000"/>
          <w:sz w:val="32"/>
          <w:szCs w:val="32"/>
        </w:rPr>
      </w:pPr>
      <w:r>
        <w:rPr>
          <w:rFonts w:ascii="仿宋_GB2312" w:eastAsia="仿宋_GB2312" w:hAnsi="仿宋" w:cs="仿宋_GB2312" w:hint="eastAsia"/>
          <w:sz w:val="32"/>
          <w:szCs w:val="32"/>
          <w:lang w:val="zh-CN"/>
        </w:rPr>
        <w:t>政法专网租赁费及庭审直播网络技术服务费项目资金计划</w:t>
      </w:r>
      <w:r>
        <w:rPr>
          <w:rFonts w:ascii="仿宋_GB2312" w:eastAsia="仿宋_GB2312" w:hAnsi="仿宋" w:cs="仿宋_GB2312" w:hint="eastAsia"/>
          <w:sz w:val="32"/>
          <w:szCs w:val="32"/>
          <w:lang w:val="zh-CN"/>
        </w:rPr>
        <w:t>21.96</w:t>
      </w:r>
      <w:r>
        <w:rPr>
          <w:rFonts w:ascii="仿宋_GB2312" w:eastAsia="仿宋_GB2312" w:hAnsi="仿宋" w:cs="仿宋_GB2312" w:hint="eastAsia"/>
          <w:sz w:val="32"/>
          <w:szCs w:val="32"/>
          <w:lang w:val="zh-CN"/>
        </w:rPr>
        <w:t>万元，截至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年末，实际到位</w:t>
      </w:r>
      <w:r>
        <w:rPr>
          <w:rFonts w:ascii="仿宋_GB2312" w:eastAsia="仿宋_GB2312" w:hAnsi="仿宋" w:cs="仿宋_GB2312" w:hint="eastAsia"/>
          <w:sz w:val="32"/>
          <w:szCs w:val="32"/>
          <w:lang w:val="zh-CN"/>
        </w:rPr>
        <w:t>18.4</w:t>
      </w:r>
      <w:r>
        <w:rPr>
          <w:rFonts w:ascii="仿宋_GB2312" w:eastAsia="仿宋_GB2312" w:hAnsi="仿宋" w:cs="仿宋_GB2312" w:hint="eastAsia"/>
          <w:sz w:val="32"/>
          <w:szCs w:val="32"/>
          <w:lang w:val="zh-CN"/>
        </w:rPr>
        <w:t>6</w:t>
      </w:r>
      <w:r>
        <w:rPr>
          <w:rFonts w:ascii="仿宋_GB2312" w:eastAsia="仿宋_GB2312" w:hAnsi="仿宋" w:cs="仿宋_GB2312" w:hint="eastAsia"/>
          <w:sz w:val="32"/>
          <w:szCs w:val="32"/>
          <w:lang w:val="zh-CN"/>
        </w:rPr>
        <w:t>万元，开支范围是</w:t>
      </w:r>
      <w:r>
        <w:rPr>
          <w:rFonts w:ascii="仿宋_GB2312" w:eastAsia="仿宋_GB2312" w:hAnsi="仿宋" w:cs="仿宋_GB2312" w:hint="eastAsia"/>
          <w:sz w:val="32"/>
          <w:szCs w:val="32"/>
        </w:rPr>
        <w:t>用于米易县人民法院办公电话和内网、庭审直播所需的经费支出；确保内网及互联网网络服务和庭审直播服务正常进行</w:t>
      </w:r>
      <w:r>
        <w:rPr>
          <w:rFonts w:ascii="仿宋_GB2312" w:eastAsia="仿宋_GB2312" w:hAnsi="仿宋" w:cs="仿宋_GB2312" w:hint="eastAsia"/>
          <w:sz w:val="32"/>
          <w:szCs w:val="32"/>
          <w:lang w:val="zh-CN"/>
        </w:rPr>
        <w:t>、支付进度为</w:t>
      </w:r>
      <w:r>
        <w:rPr>
          <w:rFonts w:ascii="仿宋_GB2312" w:eastAsia="仿宋_GB2312" w:hAnsi="仿宋" w:cs="仿宋_GB2312" w:hint="eastAsia"/>
          <w:sz w:val="32"/>
          <w:szCs w:val="32"/>
          <w:lang w:val="zh-CN"/>
        </w:rPr>
        <w:t>84.06%</w:t>
      </w:r>
      <w:r>
        <w:rPr>
          <w:rFonts w:ascii="仿宋_GB2312" w:eastAsia="仿宋_GB2312" w:hAnsi="仿宋" w:cs="仿宋_GB2312" w:hint="eastAsia"/>
          <w:sz w:val="32"/>
          <w:szCs w:val="32"/>
          <w:lang w:val="zh-CN"/>
        </w:rPr>
        <w:t>，支付依据合</w:t>
      </w:r>
      <w:proofErr w:type="gramStart"/>
      <w:r>
        <w:rPr>
          <w:rFonts w:ascii="仿宋_GB2312" w:eastAsia="仿宋_GB2312" w:hAnsi="仿宋" w:cs="仿宋_GB2312" w:hint="eastAsia"/>
          <w:sz w:val="32"/>
          <w:szCs w:val="32"/>
          <w:lang w:val="zh-CN"/>
        </w:rPr>
        <w:t>规</w:t>
      </w:r>
      <w:proofErr w:type="gramEnd"/>
      <w:r>
        <w:rPr>
          <w:rFonts w:ascii="仿宋_GB2312" w:eastAsia="仿宋_GB2312" w:hAnsi="仿宋" w:cs="仿宋_GB2312" w:hint="eastAsia"/>
          <w:sz w:val="32"/>
          <w:szCs w:val="32"/>
          <w:lang w:val="zh-CN"/>
        </w:rPr>
        <w:t>合法，资金支付与预算相符。</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w:t>
      </w:r>
      <w:r>
        <w:rPr>
          <w:rFonts w:ascii="仿宋_GB2312" w:eastAsia="仿宋_GB2312" w:hAnsi="仿宋" w:cs="仿宋_GB2312" w:hint="eastAsia"/>
          <w:sz w:val="32"/>
          <w:szCs w:val="32"/>
        </w:rPr>
        <w:t>预算编制不够准确，有细微偏差</w:t>
      </w:r>
      <w:r>
        <w:rPr>
          <w:rFonts w:ascii="仿宋_GB2312" w:eastAsia="仿宋_GB2312" w:hAnsi="仿宋" w:cs="仿宋_GB2312" w:hint="eastAsia"/>
          <w:sz w:val="32"/>
          <w:szCs w:val="32"/>
        </w:rPr>
        <w:t>。</w:t>
      </w:r>
    </w:p>
    <w:p w:rsidR="00E7238F" w:rsidRDefault="003205E2">
      <w:pPr>
        <w:snapToGrid w:val="0"/>
        <w:spacing w:line="520" w:lineRule="exact"/>
        <w:ind w:leftChars="304" w:left="638"/>
        <w:rPr>
          <w:rFonts w:ascii="楷体_GB2312" w:eastAsia="楷体_GB2312" w:hAnsi="宋体"/>
          <w:b/>
          <w:sz w:val="32"/>
          <w:szCs w:val="32"/>
          <w:lang w:val="zh-CN"/>
        </w:rPr>
      </w:pPr>
      <w:r>
        <w:rPr>
          <w:rFonts w:ascii="仿宋_GB2312" w:eastAsia="仿宋_GB2312" w:hAnsi="仿宋" w:cs="仿宋_GB2312" w:hint="eastAsia"/>
          <w:sz w:val="32"/>
          <w:szCs w:val="32"/>
        </w:rPr>
        <w:t>2.</w:t>
      </w:r>
      <w:r>
        <w:rPr>
          <w:rFonts w:ascii="仿宋_GB2312" w:eastAsia="仿宋_GB2312" w:hAnsi="仿宋" w:cs="仿宋_GB2312" w:hint="eastAsia"/>
          <w:sz w:val="32"/>
          <w:szCs w:val="32"/>
        </w:rPr>
        <w:t>指标设置不够科学，不能最好的反映项目完成结果</w:t>
      </w:r>
      <w:r>
        <w:rPr>
          <w:rFonts w:ascii="仿宋_GB2312" w:eastAsia="仿宋_GB2312" w:hAnsi="仿宋" w:cs="仿宋_GB2312" w:hint="eastAsia"/>
          <w:sz w:val="32"/>
          <w:szCs w:val="32"/>
        </w:rPr>
        <w:t>。</w:t>
      </w:r>
      <w:r>
        <w:rPr>
          <w:rFonts w:ascii="楷体_GB2312" w:eastAsia="楷体_GB2312" w:hAnsi="宋体" w:hint="eastAsia"/>
          <w:b/>
          <w:sz w:val="32"/>
          <w:szCs w:val="32"/>
          <w:lang w:val="zh-CN"/>
        </w:rPr>
        <w:t>（</w:t>
      </w:r>
      <w:r>
        <w:rPr>
          <w:rFonts w:ascii="楷体_GB2312" w:eastAsia="楷体_GB2312" w:hAnsi="宋体" w:hint="eastAsia"/>
          <w:b/>
          <w:sz w:val="32"/>
          <w:szCs w:val="32"/>
        </w:rPr>
        <w:t>三</w:t>
      </w:r>
      <w:r>
        <w:rPr>
          <w:rFonts w:ascii="楷体_GB2312" w:eastAsia="楷体_GB2312" w:hAnsi="宋体" w:hint="eastAsia"/>
          <w:b/>
          <w:sz w:val="32"/>
          <w:szCs w:val="32"/>
          <w:lang w:val="zh-CN"/>
        </w:rPr>
        <w:t>）相关建议</w:t>
      </w:r>
    </w:p>
    <w:p w:rsidR="00E7238F" w:rsidRDefault="003205E2">
      <w:pPr>
        <w:adjustRightInd w:val="0"/>
        <w:snapToGrid w:val="0"/>
        <w:spacing w:line="300" w:lineRule="auto"/>
        <w:ind w:leftChars="200" w:left="420" w:firstLineChars="200" w:firstLine="640"/>
        <w:rPr>
          <w:rFonts w:ascii="方正小标宋简体" w:eastAsia="方正小标宋简体" w:hAnsi="方正小标宋简体" w:cs="方正小标宋简体"/>
          <w:sz w:val="32"/>
          <w:szCs w:val="32"/>
        </w:rPr>
      </w:pPr>
      <w:r>
        <w:rPr>
          <w:rFonts w:ascii="仿宋_GB2312" w:eastAsia="仿宋_GB2312" w:hAnsi="仿宋" w:cs="仿宋_GB2312" w:hint="eastAsia"/>
          <w:sz w:val="32"/>
          <w:szCs w:val="32"/>
        </w:rPr>
        <w:t>进一步细化完善预算编制，加强预算编制的合理性，加强指标设置的科学性，使得指标能更好的评价项目完成情况。</w:t>
      </w:r>
      <w:r>
        <w:rPr>
          <w:rFonts w:ascii="方正小标宋简体" w:eastAsia="方正小标宋简体" w:hAnsi="方正小标宋简体" w:cs="方正小标宋简体" w:hint="eastAsia"/>
          <w:sz w:val="32"/>
          <w:szCs w:val="32"/>
        </w:rPr>
        <w:br w:type="page"/>
      </w:r>
    </w:p>
    <w:p w:rsidR="00E7238F" w:rsidRDefault="003205E2">
      <w:pPr>
        <w:pStyle w:val="ad"/>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lastRenderedPageBreak/>
        <w:t>202</w:t>
      </w:r>
      <w:r>
        <w:rPr>
          <w:rFonts w:ascii="方正小标宋简体" w:eastAsia="方正小标宋简体" w:hAnsi="方正小标宋简体" w:cs="方正小标宋简体" w:hint="eastAsia"/>
          <w:color w:val="auto"/>
          <w:kern w:val="2"/>
          <w:sz w:val="32"/>
          <w:szCs w:val="32"/>
          <w:lang w:val="en-US"/>
        </w:rPr>
        <w:t>2</w:t>
      </w:r>
      <w:r>
        <w:rPr>
          <w:rFonts w:ascii="方正小标宋简体" w:eastAsia="方正小标宋简体" w:hAnsi="方正小标宋简体" w:cs="方正小标宋简体" w:hint="eastAsia"/>
          <w:color w:val="auto"/>
          <w:kern w:val="2"/>
          <w:sz w:val="32"/>
          <w:szCs w:val="32"/>
          <w:lang w:val="en-US"/>
        </w:rPr>
        <w:t>年人民陪审员专项预算项目支出绩效自评报告</w:t>
      </w:r>
    </w:p>
    <w:p w:rsidR="00E7238F" w:rsidRDefault="003205E2">
      <w:pPr>
        <w:adjustRightInd w:val="0"/>
        <w:snapToGrid w:val="0"/>
        <w:spacing w:line="300" w:lineRule="auto"/>
        <w:ind w:firstLineChars="200" w:firstLine="64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项目资金申报及批复情况。</w:t>
      </w:r>
      <w:r>
        <w:rPr>
          <w:rFonts w:ascii="仿宋_GB2312" w:eastAsia="仿宋_GB2312" w:hAnsi="仿宋" w:cs="仿宋_GB2312" w:hint="eastAsia"/>
          <w:sz w:val="32"/>
          <w:szCs w:val="32"/>
        </w:rPr>
        <w:t>人民陪审员</w:t>
      </w:r>
      <w:r>
        <w:rPr>
          <w:rFonts w:ascii="仿宋_GB2312" w:eastAsia="仿宋_GB2312" w:hAnsi="仿宋" w:cs="仿宋_GB2312" w:hint="eastAsia"/>
          <w:sz w:val="32"/>
          <w:szCs w:val="32"/>
          <w:lang w:val="zh-CN"/>
        </w:rPr>
        <w:t>资金申报金额为</w:t>
      </w:r>
      <w:r>
        <w:rPr>
          <w:rFonts w:ascii="仿宋_GB2312" w:eastAsia="仿宋_GB2312" w:hAnsi="仿宋" w:cs="仿宋_GB2312" w:hint="eastAsia"/>
          <w:sz w:val="32"/>
          <w:szCs w:val="32"/>
        </w:rPr>
        <w:t>5</w:t>
      </w:r>
      <w:r>
        <w:rPr>
          <w:rFonts w:ascii="仿宋_GB2312" w:eastAsia="仿宋_GB2312" w:hAnsi="仿宋" w:cs="仿宋_GB2312" w:hint="eastAsia"/>
          <w:sz w:val="32"/>
          <w:szCs w:val="32"/>
          <w:lang w:val="zh-CN"/>
        </w:rPr>
        <w:t>万元、财政批复</w:t>
      </w:r>
      <w:r>
        <w:rPr>
          <w:rFonts w:ascii="仿宋_GB2312" w:eastAsia="仿宋_GB2312" w:hAnsi="仿宋" w:cs="仿宋_GB2312" w:hint="eastAsia"/>
          <w:sz w:val="32"/>
          <w:szCs w:val="32"/>
        </w:rPr>
        <w:t>5</w:t>
      </w:r>
      <w:r>
        <w:rPr>
          <w:rFonts w:ascii="仿宋_GB2312" w:eastAsia="仿宋_GB2312" w:hAnsi="仿宋" w:cs="仿宋_GB2312" w:hint="eastAsia"/>
          <w:sz w:val="32"/>
          <w:szCs w:val="32"/>
          <w:lang w:val="zh-CN"/>
        </w:rPr>
        <w:t>万元，后续不涉及预算调整，并且符合资金管理办法等相关规定。</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人民陪审员项目主要内容：</w:t>
      </w:r>
      <w:r>
        <w:rPr>
          <w:rFonts w:ascii="仿宋_GB2312" w:eastAsia="仿宋_GB2312" w:hAnsi="仿宋" w:cs="仿宋_GB2312" w:hint="eastAsia"/>
          <w:sz w:val="32"/>
          <w:szCs w:val="32"/>
        </w:rPr>
        <w:t>米易县法院每年组织人民陪审员参与审判活动，保障公民依法参加审判活动的权利，促进司法公正，提升司法公信。</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人民陪审员项目计划实现的具体绩效目标包括：</w:t>
      </w:r>
      <w:r>
        <w:rPr>
          <w:rFonts w:ascii="仿宋_GB2312" w:eastAsia="仿宋_GB2312" w:hAnsi="仿宋" w:cs="仿宋_GB2312" w:hint="eastAsia"/>
          <w:sz w:val="32"/>
          <w:szCs w:val="32"/>
        </w:rPr>
        <w:t>数量指标（参审案件数量</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件）、质量指标（高质量完成陪审任务，增强陪审员责任感，提升陪审员业务素质与工作质效）、时效指标（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全年）、成本指标（陪审案件补助标准</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元</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人、件，</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件共</w:t>
      </w:r>
      <w:r>
        <w:rPr>
          <w:rFonts w:ascii="仿宋_GB2312" w:eastAsia="仿宋_GB2312" w:hAnsi="仿宋" w:cs="仿宋_GB2312" w:hint="eastAsia"/>
          <w:sz w:val="32"/>
          <w:szCs w:val="32"/>
        </w:rPr>
        <w:t>50000</w:t>
      </w:r>
      <w:r>
        <w:rPr>
          <w:rFonts w:ascii="仿宋_GB2312" w:eastAsia="仿宋_GB2312" w:hAnsi="仿宋" w:cs="仿宋_GB2312" w:hint="eastAsia"/>
          <w:sz w:val="32"/>
          <w:szCs w:val="32"/>
        </w:rPr>
        <w:t>元）、社会效益指标（人民陪审员忠实履行审判职责，保守审判秘密注重司法礼仪，维护司法形象）。</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E7238F" w:rsidRDefault="003205E2">
      <w:pPr>
        <w:pStyle w:val="a9"/>
        <w:shd w:val="clear" w:color="auto" w:fill="FFFFFF"/>
        <w:spacing w:before="0" w:beforeAutospacing="0" w:after="0" w:afterAutospacing="0" w:line="300" w:lineRule="auto"/>
        <w:ind w:firstLineChars="200" w:firstLine="640"/>
        <w:jc w:val="both"/>
        <w:rPr>
          <w:rFonts w:ascii="仿宋_GB2312" w:eastAsia="仿宋_GB2312" w:hAnsi="Calibri" w:cs="仿宋"/>
          <w:sz w:val="32"/>
          <w:szCs w:val="32"/>
        </w:rPr>
      </w:pPr>
      <w:r>
        <w:rPr>
          <w:rFonts w:ascii="仿宋_GB2312" w:eastAsia="仿宋_GB2312" w:hAnsi="Calibri" w:cs="仿宋" w:hint="eastAsia"/>
          <w:sz w:val="32"/>
          <w:szCs w:val="32"/>
        </w:rPr>
        <w:t>申报内容与实际相符，全部用于</w:t>
      </w:r>
      <w:r>
        <w:rPr>
          <w:rFonts w:ascii="仿宋_GB2312" w:eastAsia="仿宋_GB2312" w:hAnsi="Calibri" w:cs="仿宋" w:hint="eastAsia"/>
          <w:sz w:val="32"/>
          <w:szCs w:val="32"/>
        </w:rPr>
        <w:t>人民陪审员经费</w:t>
      </w:r>
      <w:r>
        <w:rPr>
          <w:rFonts w:ascii="仿宋_GB2312" w:eastAsia="仿宋_GB2312" w:hAnsi="Calibri" w:cs="仿宋" w:hint="eastAsia"/>
          <w:sz w:val="32"/>
          <w:szCs w:val="32"/>
        </w:rPr>
        <w:t>，申报目标合理可行。</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二、项目资金申报及使用情况</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E7238F" w:rsidRDefault="003205E2">
      <w:pPr>
        <w:adjustRightInd w:val="0"/>
        <w:snapToGrid w:val="0"/>
        <w:spacing w:line="300" w:lineRule="auto"/>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人民陪审员项目申报内容与具体实施内容相符、申报目标合理可行。</w:t>
      </w:r>
    </w:p>
    <w:p w:rsidR="00E7238F" w:rsidRDefault="003205E2">
      <w:pPr>
        <w:adjustRightInd w:val="0"/>
        <w:snapToGrid w:val="0"/>
        <w:spacing w:line="300" w:lineRule="auto"/>
        <w:ind w:firstLineChars="200" w:firstLine="643"/>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1</w:t>
      </w:r>
      <w:r>
        <w:rPr>
          <w:rFonts w:ascii="仿宋_GB2312" w:eastAsia="仿宋_GB2312" w:hAnsi="仿宋" w:cs="仿宋_GB2312" w:hint="eastAsia"/>
          <w:sz w:val="32"/>
          <w:szCs w:val="32"/>
          <w:lang w:val="zh-CN"/>
        </w:rPr>
        <w:t>．资金计划及到位。人民陪审员项目资金计划</w:t>
      </w:r>
      <w:r>
        <w:rPr>
          <w:rFonts w:ascii="仿宋_GB2312" w:eastAsia="仿宋_GB2312" w:hAnsi="仿宋" w:cs="仿宋_GB2312" w:hint="eastAsia"/>
          <w:sz w:val="32"/>
          <w:szCs w:val="32"/>
          <w:lang w:val="zh-CN"/>
        </w:rPr>
        <w:t>5</w:t>
      </w:r>
      <w:r>
        <w:rPr>
          <w:rFonts w:ascii="仿宋_GB2312" w:eastAsia="仿宋_GB2312" w:hAnsi="仿宋" w:cs="仿宋_GB2312" w:hint="eastAsia"/>
          <w:sz w:val="32"/>
          <w:szCs w:val="32"/>
          <w:lang w:val="zh-CN"/>
        </w:rPr>
        <w:t>万元，</w:t>
      </w:r>
      <w:r>
        <w:rPr>
          <w:rFonts w:ascii="仿宋_GB2312" w:eastAsia="仿宋_GB2312" w:hAnsi="仿宋" w:cs="仿宋_GB2312" w:hint="eastAsia"/>
          <w:sz w:val="32"/>
          <w:szCs w:val="32"/>
          <w:lang w:val="zh-CN"/>
        </w:rPr>
        <w:lastRenderedPageBreak/>
        <w:t>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年末，实际到位</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万元，包括市（州）财政资金</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万元。将资金到位情况与资金计划进行比对，资金到位率</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，到位及时性不足，原因是财政未及时清算。</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2</w:t>
      </w:r>
      <w:r>
        <w:rPr>
          <w:rFonts w:ascii="仿宋_GB2312" w:eastAsia="仿宋_GB2312" w:hAnsi="仿宋" w:cs="仿宋_GB2312" w:hint="eastAsia"/>
          <w:sz w:val="32"/>
          <w:szCs w:val="32"/>
          <w:lang w:val="zh-CN"/>
        </w:rPr>
        <w:t>．资金使用。截至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年末，项目资金的实际支出</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万元，资金开支范围人民陪审员经费包含参审补助费、交通补助费、误餐补助费、培训费、资料费、表彰奖励费等、支付进度</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，支付依据合</w:t>
      </w:r>
      <w:proofErr w:type="gramStart"/>
      <w:r>
        <w:rPr>
          <w:rFonts w:ascii="仿宋_GB2312" w:eastAsia="仿宋_GB2312" w:hAnsi="仿宋" w:cs="仿宋_GB2312" w:hint="eastAsia"/>
          <w:sz w:val="32"/>
          <w:szCs w:val="32"/>
          <w:lang w:val="zh-CN"/>
        </w:rPr>
        <w:t>规</w:t>
      </w:r>
      <w:proofErr w:type="gramEnd"/>
      <w:r>
        <w:rPr>
          <w:rFonts w:ascii="仿宋_GB2312" w:eastAsia="仿宋_GB2312" w:hAnsi="仿宋" w:cs="仿宋_GB2312" w:hint="eastAsia"/>
          <w:sz w:val="32"/>
          <w:szCs w:val="32"/>
          <w:lang w:val="zh-CN"/>
        </w:rPr>
        <w:t>合法，资金支付与预算相符。</w:t>
      </w:r>
    </w:p>
    <w:p w:rsidR="00E7238F" w:rsidRDefault="003205E2">
      <w:pPr>
        <w:widowControl/>
        <w:adjustRightInd w:val="0"/>
        <w:snapToGrid w:val="0"/>
        <w:spacing w:line="300" w:lineRule="auto"/>
        <w:ind w:firstLineChars="200" w:firstLine="643"/>
        <w:contextualSpacing/>
        <w:jc w:val="left"/>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我院严格执行财务管理制度，强化项目资金管理和使用。以市财政支付管理相关规定为准</w:t>
      </w:r>
      <w:r>
        <w:rPr>
          <w:rFonts w:ascii="仿宋_GB2312" w:eastAsia="仿宋_GB2312" w:hAnsi="仿宋" w:cs="仿宋_GB2312" w:hint="eastAsia"/>
          <w:sz w:val="32"/>
          <w:szCs w:val="32"/>
        </w:rPr>
        <w:t>绳，同时结合实际，加强项目资金的监管，杜绝违规违法事件发生，预算支出保了</w:t>
      </w:r>
      <w:proofErr w:type="gramStart"/>
      <w:r>
        <w:rPr>
          <w:rFonts w:ascii="仿宋_GB2312" w:eastAsia="仿宋_GB2312" w:hAnsi="仿宋" w:cs="仿宋_GB2312" w:hint="eastAsia"/>
          <w:sz w:val="32"/>
          <w:szCs w:val="32"/>
        </w:rPr>
        <w:t>本单院的</w:t>
      </w:r>
      <w:proofErr w:type="gramEnd"/>
      <w:r>
        <w:rPr>
          <w:rFonts w:ascii="仿宋_GB2312" w:eastAsia="仿宋_GB2312" w:hAnsi="仿宋" w:cs="仿宋_GB2312" w:hint="eastAsia"/>
          <w:sz w:val="32"/>
          <w:szCs w:val="32"/>
        </w:rPr>
        <w:t>日常运转，认真履行了部门职能职责。</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对发生的费用及时进行处理，按照行政单位会计制度要求进行会计核算，但是由于去年财政资金紧张，该项目支付率低。</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三、项目实施及管理情况</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1.</w:t>
      </w:r>
      <w:r>
        <w:rPr>
          <w:rFonts w:ascii="仿宋_GB2312" w:eastAsia="仿宋_GB2312" w:hAnsi="仿宋" w:cs="仿宋_GB2312" w:hint="eastAsia"/>
          <w:sz w:val="32"/>
          <w:szCs w:val="32"/>
          <w:lang w:val="zh-CN"/>
        </w:rPr>
        <w:t>项目组织架构及实施流程。</w:t>
      </w:r>
      <w:r>
        <w:rPr>
          <w:rFonts w:ascii="仿宋_GB2312" w:eastAsia="仿宋_GB2312" w:hAnsi="仿宋" w:cs="仿宋_GB2312" w:hint="eastAsia"/>
          <w:sz w:val="32"/>
          <w:szCs w:val="32"/>
        </w:rPr>
        <w:t>该项目主要用于</w:t>
      </w:r>
      <w:r>
        <w:rPr>
          <w:rFonts w:ascii="仿宋_GB2312" w:eastAsia="仿宋_GB2312" w:hAnsi="仿宋" w:cs="仿宋_GB2312" w:hint="eastAsia"/>
          <w:sz w:val="32"/>
          <w:szCs w:val="32"/>
          <w:lang w:val="zh-CN"/>
        </w:rPr>
        <w:t>人民陪审员参审补助费、交通补助费、误餐补助费、培训费、资料费、表彰奖励费等</w:t>
      </w:r>
      <w:r>
        <w:rPr>
          <w:rFonts w:ascii="仿宋_GB2312" w:eastAsia="仿宋_GB2312" w:hAnsi="仿宋" w:cs="仿宋_GB2312" w:hint="eastAsia"/>
          <w:sz w:val="32"/>
          <w:szCs w:val="32"/>
        </w:rPr>
        <w:t>支出。由政治部核实统计全年人民陪审员参与次数后报领导审批，经财务人员审核，再向财政提出申请，统一由财政审批支付。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lang w:val="zh-CN"/>
        </w:rPr>
        <w:t>2.</w:t>
      </w:r>
      <w:r>
        <w:rPr>
          <w:rFonts w:ascii="仿宋_GB2312" w:eastAsia="仿宋_GB2312" w:hAnsi="仿宋" w:cs="仿宋_GB2312" w:hint="eastAsia"/>
          <w:sz w:val="32"/>
          <w:szCs w:val="32"/>
          <w:lang w:val="zh-CN"/>
        </w:rPr>
        <w:t>项目监管情况。</w:t>
      </w:r>
      <w:r>
        <w:rPr>
          <w:rFonts w:ascii="仿宋_GB2312" w:eastAsia="仿宋_GB2312" w:hAnsi="仿宋" w:cs="仿宋_GB2312" w:hint="eastAsia"/>
          <w:sz w:val="32"/>
          <w:szCs w:val="32"/>
        </w:rPr>
        <w:t>该项目按照《中华</w:t>
      </w:r>
      <w:r>
        <w:rPr>
          <w:rFonts w:ascii="仿宋_GB2312" w:eastAsia="仿宋_GB2312" w:hAnsi="仿宋" w:cs="仿宋_GB2312" w:hint="eastAsia"/>
          <w:sz w:val="32"/>
          <w:szCs w:val="32"/>
        </w:rPr>
        <w:t>人民共和国人民陪审员法》、米易县人民代表大会常务委员会关于任命张清木等人为米易县人民陪审员的通知</w:t>
      </w:r>
      <w:proofErr w:type="gramStart"/>
      <w:r>
        <w:rPr>
          <w:rFonts w:ascii="仿宋_GB2312" w:eastAsia="仿宋_GB2312" w:hAnsi="仿宋" w:cs="仿宋_GB2312" w:hint="eastAsia"/>
          <w:sz w:val="32"/>
          <w:szCs w:val="32"/>
        </w:rPr>
        <w:t>》</w:t>
      </w:r>
      <w:proofErr w:type="gramEnd"/>
      <w:r>
        <w:rPr>
          <w:rFonts w:ascii="仿宋_GB2312" w:eastAsia="仿宋_GB2312" w:hAnsi="仿宋" w:cs="仿宋_GB2312" w:hint="eastAsia"/>
          <w:sz w:val="32"/>
          <w:szCs w:val="32"/>
        </w:rPr>
        <w:t>（米人发〔</w:t>
      </w:r>
      <w:r>
        <w:rPr>
          <w:rFonts w:ascii="仿宋_GB2312" w:eastAsia="仿宋_GB2312" w:hAnsi="仿宋" w:cs="仿宋_GB2312" w:hint="eastAsia"/>
          <w:sz w:val="32"/>
          <w:szCs w:val="32"/>
        </w:rPr>
        <w:t>2019</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41</w:t>
      </w:r>
      <w:r>
        <w:rPr>
          <w:rFonts w:ascii="仿宋_GB2312" w:eastAsia="仿宋_GB2312" w:hAnsi="仿宋" w:cs="仿宋_GB2312" w:hint="eastAsia"/>
          <w:sz w:val="32"/>
          <w:szCs w:val="32"/>
        </w:rPr>
        <w:t>号）文件任命张清木等</w:t>
      </w:r>
      <w:r>
        <w:rPr>
          <w:rFonts w:ascii="仿宋_GB2312" w:eastAsia="仿宋_GB2312" w:hAnsi="仿宋" w:cs="仿宋_GB2312" w:hint="eastAsia"/>
          <w:sz w:val="32"/>
          <w:szCs w:val="32"/>
        </w:rPr>
        <w:t>70</w:t>
      </w:r>
      <w:r>
        <w:rPr>
          <w:rFonts w:ascii="仿宋_GB2312" w:eastAsia="仿宋_GB2312" w:hAnsi="仿宋" w:cs="仿宋_GB2312" w:hint="eastAsia"/>
          <w:sz w:val="32"/>
          <w:szCs w:val="32"/>
        </w:rPr>
        <w:t>人为米易县人民陪审员为依据，保障公民依法参加审判活动的权利，促进司法公正。</w:t>
      </w:r>
    </w:p>
    <w:p w:rsidR="00E7238F" w:rsidRDefault="003205E2">
      <w:pPr>
        <w:adjustRightInd w:val="0"/>
        <w:snapToGrid w:val="0"/>
        <w:spacing w:line="300" w:lineRule="auto"/>
        <w:ind w:firstLineChars="200" w:firstLine="64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lastRenderedPageBreak/>
        <w:t>（一）项目完成情况。</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包括项目完成</w:t>
      </w:r>
      <w:r>
        <w:rPr>
          <w:rFonts w:ascii="仿宋_GB2312" w:eastAsia="仿宋_GB2312" w:hAnsi="仿宋" w:cs="仿宋_GB2312" w:hint="eastAsia"/>
          <w:sz w:val="32"/>
          <w:szCs w:val="32"/>
        </w:rPr>
        <w:t>数量指标（参审案件数量</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件）、质量指标（高质量完成陪审任务，增强陪审员责任感，提升陪审员业务素质与工作质效）、时效指标（</w:t>
      </w:r>
      <w:r>
        <w:rPr>
          <w:rFonts w:ascii="仿宋_GB2312" w:eastAsia="仿宋_GB2312" w:hAnsi="仿宋" w:cs="仿宋_GB2312" w:hint="eastAsia"/>
          <w:sz w:val="32"/>
          <w:szCs w:val="32"/>
          <w:lang w:val="zh-CN"/>
        </w:rPr>
        <w:t>项目实施进度计划</w:t>
      </w:r>
      <w:r>
        <w:rPr>
          <w:rFonts w:ascii="仿宋_GB2312" w:eastAsia="仿宋_GB2312" w:hAnsi="仿宋" w:cs="仿宋_GB2312" w:hint="eastAsia"/>
          <w:sz w:val="32"/>
          <w:szCs w:val="32"/>
        </w:rPr>
        <w:t>2022</w:t>
      </w:r>
      <w:r>
        <w:rPr>
          <w:rFonts w:ascii="仿宋_GB2312" w:eastAsia="仿宋_GB2312" w:hAnsi="仿宋" w:cs="仿宋_GB2312" w:hint="eastAsia"/>
          <w:sz w:val="32"/>
          <w:szCs w:val="32"/>
        </w:rPr>
        <w:t>全年）、成本指标（陪审案件补助标准</w:t>
      </w:r>
      <w:r>
        <w:rPr>
          <w:rFonts w:ascii="仿宋_GB2312" w:eastAsia="仿宋_GB2312" w:hAnsi="仿宋" w:cs="仿宋_GB2312" w:hint="eastAsia"/>
          <w:sz w:val="32"/>
          <w:szCs w:val="32"/>
        </w:rPr>
        <w:t>100</w:t>
      </w:r>
      <w:r>
        <w:rPr>
          <w:rFonts w:ascii="仿宋_GB2312" w:eastAsia="仿宋_GB2312" w:hAnsi="仿宋" w:cs="仿宋_GB2312" w:hint="eastAsia"/>
          <w:sz w:val="32"/>
          <w:szCs w:val="32"/>
        </w:rPr>
        <w:t>元</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人、件，</w:t>
      </w:r>
      <w:r>
        <w:rPr>
          <w:rFonts w:ascii="仿宋_GB2312" w:eastAsia="仿宋_GB2312" w:hAnsi="仿宋" w:cs="仿宋_GB2312" w:hint="eastAsia"/>
          <w:sz w:val="32"/>
          <w:szCs w:val="32"/>
        </w:rPr>
        <w:t>500</w:t>
      </w:r>
      <w:r>
        <w:rPr>
          <w:rFonts w:ascii="仿宋_GB2312" w:eastAsia="仿宋_GB2312" w:hAnsi="仿宋" w:cs="仿宋_GB2312" w:hint="eastAsia"/>
          <w:sz w:val="32"/>
          <w:szCs w:val="32"/>
        </w:rPr>
        <w:t>件共</w:t>
      </w:r>
      <w:r>
        <w:rPr>
          <w:rFonts w:ascii="仿宋_GB2312" w:eastAsia="仿宋_GB2312" w:hAnsi="仿宋" w:cs="仿宋_GB2312" w:hint="eastAsia"/>
          <w:sz w:val="32"/>
          <w:szCs w:val="32"/>
        </w:rPr>
        <w:t>50000</w:t>
      </w:r>
      <w:r>
        <w:rPr>
          <w:rFonts w:ascii="仿宋_GB2312" w:eastAsia="仿宋_GB2312" w:hAnsi="仿宋" w:cs="仿宋_GB2312" w:hint="eastAsia"/>
          <w:sz w:val="32"/>
          <w:szCs w:val="32"/>
        </w:rPr>
        <w:t>元，未支付）</w:t>
      </w:r>
      <w:r>
        <w:rPr>
          <w:rFonts w:ascii="仿宋_GB2312" w:eastAsia="仿宋_GB2312" w:hAnsi="仿宋" w:cs="仿宋_GB2312" w:hint="eastAsia"/>
          <w:sz w:val="32"/>
          <w:szCs w:val="32"/>
          <w:lang w:val="zh-CN"/>
        </w:rPr>
        <w:t>，</w:t>
      </w:r>
      <w:r>
        <w:rPr>
          <w:rFonts w:ascii="仿宋_GB2312" w:eastAsia="仿宋_GB2312" w:hAnsi="仿宋" w:cs="仿宋_GB2312" w:hint="eastAsia"/>
          <w:sz w:val="32"/>
          <w:szCs w:val="32"/>
        </w:rPr>
        <w:t>项目资金结余</w:t>
      </w:r>
      <w:r>
        <w:rPr>
          <w:rFonts w:ascii="仿宋_GB2312" w:eastAsia="仿宋_GB2312" w:hAnsi="仿宋" w:cs="仿宋_GB2312" w:hint="eastAsia"/>
          <w:sz w:val="32"/>
          <w:szCs w:val="32"/>
        </w:rPr>
        <w:t>5</w:t>
      </w:r>
      <w:r>
        <w:rPr>
          <w:rFonts w:ascii="仿宋_GB2312" w:eastAsia="仿宋_GB2312" w:hAnsi="仿宋" w:cs="仿宋_GB2312" w:hint="eastAsia"/>
          <w:sz w:val="32"/>
          <w:szCs w:val="32"/>
        </w:rPr>
        <w:t>万元，无违规记录</w:t>
      </w:r>
      <w:r>
        <w:rPr>
          <w:rFonts w:ascii="仿宋_GB2312" w:eastAsia="仿宋_GB2312" w:hAnsi="仿宋" w:cs="仿宋_GB2312" w:hint="eastAsia"/>
          <w:sz w:val="32"/>
          <w:szCs w:val="32"/>
          <w:lang w:val="zh-CN"/>
        </w:rPr>
        <w:t>。截至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年末，数量任务量已完成，成本控制较好，但资金支付率较低。</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（二）项目效益情况。社会效益指标达成效果：维护法律尊严，助力建设法治米易，平安米易；履职情况：人民陪审员忠实履行审判职责，保守审判秘密注重司法礼仪，维护司法形象。</w:t>
      </w:r>
    </w:p>
    <w:p w:rsidR="00E7238F" w:rsidRDefault="003205E2">
      <w:pPr>
        <w:snapToGrid w:val="0"/>
        <w:spacing w:line="520" w:lineRule="exact"/>
        <w:ind w:firstLineChars="200" w:firstLine="640"/>
        <w:rPr>
          <w:rFonts w:ascii="仿宋_GB2312" w:eastAsia="仿宋_GB2312" w:hAnsi="仿宋" w:cs="仿宋_GB2312"/>
          <w:sz w:val="32"/>
          <w:szCs w:val="32"/>
          <w:lang w:val="zh-CN"/>
        </w:rPr>
      </w:pPr>
      <w:r>
        <w:rPr>
          <w:rFonts w:ascii="仿宋_GB2312" w:eastAsia="仿宋_GB2312" w:hAnsi="仿宋" w:cs="仿宋_GB2312" w:hint="eastAsia"/>
          <w:sz w:val="32"/>
          <w:szCs w:val="32"/>
          <w:lang w:val="zh-CN"/>
        </w:rPr>
        <w:t>可持续影响指标（对依法治县的影响）：为依法治县工作开展奠定群众基础；满意度指标：群众满意度</w:t>
      </w:r>
      <w:r>
        <w:rPr>
          <w:rFonts w:ascii="仿宋_GB2312" w:eastAsia="仿宋_GB2312" w:hAnsi="仿宋" w:cs="仿宋_GB2312" w:hint="eastAsia"/>
          <w:sz w:val="32"/>
          <w:szCs w:val="32"/>
          <w:lang w:val="zh-CN"/>
        </w:rPr>
        <w:t>95%</w:t>
      </w:r>
      <w:r>
        <w:rPr>
          <w:rFonts w:ascii="仿宋_GB2312" w:eastAsia="仿宋_GB2312" w:hAnsi="仿宋" w:cs="仿宋_GB2312" w:hint="eastAsia"/>
          <w:sz w:val="32"/>
          <w:szCs w:val="32"/>
          <w:lang w:val="zh-CN"/>
        </w:rPr>
        <w:t>。</w:t>
      </w:r>
    </w:p>
    <w:p w:rsidR="00E7238F" w:rsidRDefault="003205E2">
      <w:pPr>
        <w:adjustRightInd w:val="0"/>
        <w:snapToGrid w:val="0"/>
        <w:spacing w:line="300" w:lineRule="auto"/>
        <w:ind w:firstLineChars="200" w:firstLine="640"/>
        <w:rPr>
          <w:rFonts w:ascii="黑体" w:eastAsia="黑体" w:hAnsi="宋体"/>
          <w:sz w:val="32"/>
          <w:szCs w:val="32"/>
        </w:rPr>
      </w:pPr>
      <w:r>
        <w:rPr>
          <w:rFonts w:ascii="黑体" w:eastAsia="黑体" w:hAnsi="宋体" w:hint="eastAsia"/>
          <w:sz w:val="32"/>
          <w:szCs w:val="32"/>
        </w:rPr>
        <w:t>五、评价结论及建议</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E7238F" w:rsidRDefault="003205E2">
      <w:pPr>
        <w:snapToGrid w:val="0"/>
        <w:spacing w:line="520" w:lineRule="exact"/>
        <w:ind w:firstLineChars="200" w:firstLine="640"/>
        <w:rPr>
          <w:rFonts w:ascii="仿宋_GB2312" w:eastAsia="仿宋_GB2312" w:hAnsi="Calibri" w:cs="仿宋"/>
          <w:color w:val="000000"/>
          <w:sz w:val="32"/>
          <w:szCs w:val="32"/>
        </w:rPr>
      </w:pPr>
      <w:r>
        <w:rPr>
          <w:rFonts w:ascii="仿宋_GB2312" w:eastAsia="仿宋_GB2312" w:hAnsi="仿宋" w:cs="仿宋_GB2312" w:hint="eastAsia"/>
          <w:sz w:val="32"/>
          <w:szCs w:val="32"/>
          <w:lang w:val="zh-CN"/>
        </w:rPr>
        <w:t>人民陪审员项目资金计划</w:t>
      </w:r>
      <w:r>
        <w:rPr>
          <w:rFonts w:ascii="仿宋_GB2312" w:eastAsia="仿宋_GB2312" w:hAnsi="仿宋" w:cs="仿宋_GB2312" w:hint="eastAsia"/>
          <w:sz w:val="32"/>
          <w:szCs w:val="32"/>
          <w:lang w:val="zh-CN"/>
        </w:rPr>
        <w:t>5</w:t>
      </w:r>
      <w:r>
        <w:rPr>
          <w:rFonts w:ascii="仿宋_GB2312" w:eastAsia="仿宋_GB2312" w:hAnsi="仿宋" w:cs="仿宋_GB2312" w:hint="eastAsia"/>
          <w:sz w:val="32"/>
          <w:szCs w:val="32"/>
          <w:lang w:val="zh-CN"/>
        </w:rPr>
        <w:t>万元，截至</w:t>
      </w:r>
      <w:r>
        <w:rPr>
          <w:rFonts w:ascii="仿宋_GB2312" w:eastAsia="仿宋_GB2312" w:hAnsi="仿宋" w:cs="仿宋_GB2312" w:hint="eastAsia"/>
          <w:sz w:val="32"/>
          <w:szCs w:val="32"/>
          <w:lang w:val="zh-CN"/>
        </w:rPr>
        <w:t>2022</w:t>
      </w:r>
      <w:r>
        <w:rPr>
          <w:rFonts w:ascii="仿宋_GB2312" w:eastAsia="仿宋_GB2312" w:hAnsi="仿宋" w:cs="仿宋_GB2312" w:hint="eastAsia"/>
          <w:sz w:val="32"/>
          <w:szCs w:val="32"/>
          <w:lang w:val="zh-CN"/>
        </w:rPr>
        <w:t>年末，实际到位</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万元，包括市（州）财政资金</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万元。将资金到位情况与资金计划进行比对，资金到位率</w:t>
      </w:r>
      <w:r>
        <w:rPr>
          <w:rFonts w:ascii="仿宋_GB2312" w:eastAsia="仿宋_GB2312" w:hAnsi="仿宋" w:cs="仿宋_GB2312" w:hint="eastAsia"/>
          <w:sz w:val="32"/>
          <w:szCs w:val="32"/>
          <w:lang w:val="zh-CN"/>
        </w:rPr>
        <w:t>0%</w:t>
      </w:r>
      <w:r>
        <w:rPr>
          <w:rFonts w:ascii="仿宋_GB2312" w:eastAsia="仿宋_GB2312" w:hAnsi="仿宋" w:cs="仿宋_GB2312" w:hint="eastAsia"/>
          <w:sz w:val="32"/>
          <w:szCs w:val="32"/>
          <w:lang w:val="zh-CN"/>
        </w:rPr>
        <w:t>，到位及时性不足，</w:t>
      </w:r>
      <w:r>
        <w:rPr>
          <w:rFonts w:ascii="仿宋_GB2312" w:eastAsia="仿宋_GB2312" w:hAnsi="仿宋" w:cs="仿宋_GB2312" w:hint="eastAsia"/>
          <w:sz w:val="32"/>
          <w:szCs w:val="32"/>
        </w:rPr>
        <w:t>该项目按照《中华人民共和国人民陪审员法》、米易县人民代表大会常务委员会关于任命张清木等人为米易县人民陪审员的通知</w:t>
      </w:r>
      <w:proofErr w:type="gramStart"/>
      <w:r>
        <w:rPr>
          <w:rFonts w:ascii="仿宋_GB2312" w:eastAsia="仿宋_GB2312" w:hAnsi="仿宋" w:cs="仿宋_GB2312" w:hint="eastAsia"/>
          <w:sz w:val="32"/>
          <w:szCs w:val="32"/>
        </w:rPr>
        <w:t>》</w:t>
      </w:r>
      <w:proofErr w:type="gramEnd"/>
      <w:r>
        <w:rPr>
          <w:rFonts w:ascii="仿宋_GB2312" w:eastAsia="仿宋_GB2312" w:hAnsi="仿宋" w:cs="仿宋_GB2312" w:hint="eastAsia"/>
          <w:sz w:val="32"/>
          <w:szCs w:val="32"/>
        </w:rPr>
        <w:t>（米人发〔</w:t>
      </w:r>
      <w:r>
        <w:rPr>
          <w:rFonts w:ascii="仿宋_GB2312" w:eastAsia="仿宋_GB2312" w:hAnsi="仿宋" w:cs="仿宋_GB2312" w:hint="eastAsia"/>
          <w:sz w:val="32"/>
          <w:szCs w:val="32"/>
        </w:rPr>
        <w:t>2019</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41</w:t>
      </w:r>
      <w:r>
        <w:rPr>
          <w:rFonts w:ascii="仿宋_GB2312" w:eastAsia="仿宋_GB2312" w:hAnsi="仿宋" w:cs="仿宋_GB2312" w:hint="eastAsia"/>
          <w:sz w:val="32"/>
          <w:szCs w:val="32"/>
        </w:rPr>
        <w:t>号）文件任命张清木等</w:t>
      </w:r>
      <w:r>
        <w:rPr>
          <w:rFonts w:ascii="仿宋_GB2312" w:eastAsia="仿宋_GB2312" w:hAnsi="仿宋" w:cs="仿宋_GB2312" w:hint="eastAsia"/>
          <w:sz w:val="32"/>
          <w:szCs w:val="32"/>
        </w:rPr>
        <w:t>70</w:t>
      </w:r>
      <w:r>
        <w:rPr>
          <w:rFonts w:ascii="仿宋_GB2312" w:eastAsia="仿宋_GB2312" w:hAnsi="仿宋" w:cs="仿宋_GB2312" w:hint="eastAsia"/>
          <w:sz w:val="32"/>
          <w:szCs w:val="32"/>
        </w:rPr>
        <w:t>人为米易县人民陪审员为依据，保障公民依法参加审判活动的权利，促进司法公正。</w:t>
      </w:r>
    </w:p>
    <w:p w:rsidR="00E7238F" w:rsidRDefault="003205E2">
      <w:p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w:t>
      </w:r>
      <w:r>
        <w:rPr>
          <w:rFonts w:ascii="仿宋_GB2312" w:eastAsia="仿宋_GB2312" w:hAnsi="仿宋" w:cs="仿宋_GB2312" w:hint="eastAsia"/>
          <w:sz w:val="32"/>
          <w:szCs w:val="32"/>
        </w:rPr>
        <w:t>预算编制不够准确，有细微偏差</w:t>
      </w:r>
      <w:r>
        <w:rPr>
          <w:rFonts w:ascii="仿宋_GB2312" w:eastAsia="仿宋_GB2312" w:hAnsi="仿宋" w:cs="仿宋_GB2312" w:hint="eastAsia"/>
          <w:sz w:val="32"/>
          <w:szCs w:val="32"/>
        </w:rPr>
        <w:t>。</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lastRenderedPageBreak/>
        <w:t>2.</w:t>
      </w:r>
      <w:r>
        <w:rPr>
          <w:rFonts w:ascii="仿宋_GB2312" w:eastAsia="仿宋_GB2312" w:hAnsi="仿宋" w:cs="仿宋_GB2312" w:hint="eastAsia"/>
          <w:sz w:val="32"/>
          <w:szCs w:val="32"/>
        </w:rPr>
        <w:t>指标设置不够科学，不能最好的反映项目完成结果。</w:t>
      </w:r>
    </w:p>
    <w:p w:rsidR="00E7238F" w:rsidRDefault="003205E2">
      <w:pPr>
        <w:numPr>
          <w:ilvl w:val="0"/>
          <w:numId w:val="8"/>
        </w:numPr>
        <w:adjustRightInd w:val="0"/>
        <w:snapToGrid w:val="0"/>
        <w:spacing w:line="300" w:lineRule="auto"/>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相关建议</w:t>
      </w:r>
    </w:p>
    <w:p w:rsidR="00E7238F" w:rsidRDefault="003205E2">
      <w:pPr>
        <w:snapToGrid w:val="0"/>
        <w:spacing w:line="52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进一步细化完善预算编制，加强预算编制的合理性，加强指标设置的科学性，使得指标能更好的评价项目完成情况。</w:t>
      </w:r>
    </w:p>
    <w:p w:rsidR="00E7238F" w:rsidRDefault="00E7238F">
      <w:pPr>
        <w:adjustRightInd w:val="0"/>
        <w:snapToGrid w:val="0"/>
        <w:spacing w:line="300" w:lineRule="auto"/>
        <w:rPr>
          <w:rFonts w:ascii="仿宋_GB2312" w:eastAsia="仿宋_GB2312" w:hAnsi="仿宋" w:cs="仿宋_GB2312"/>
          <w:sz w:val="32"/>
          <w:szCs w:val="32"/>
        </w:rPr>
      </w:pPr>
    </w:p>
    <w:p w:rsidR="00E7238F" w:rsidRDefault="00E7238F">
      <w:pPr>
        <w:spacing w:line="580" w:lineRule="exact"/>
        <w:rPr>
          <w:rStyle w:val="1Char"/>
          <w:rFonts w:ascii="黑体" w:eastAsia="黑体" w:hAnsi="黑体"/>
          <w:b w:val="0"/>
        </w:rPr>
      </w:pPr>
    </w:p>
    <w:p w:rsidR="00E7238F" w:rsidRDefault="003205E2">
      <w:pPr>
        <w:widowControl/>
        <w:jc w:val="left"/>
        <w:rPr>
          <w:rStyle w:val="1Char"/>
          <w:rFonts w:ascii="黑体" w:eastAsia="黑体" w:hAnsi="黑体"/>
          <w:b w:val="0"/>
        </w:rPr>
      </w:pPr>
      <w:r>
        <w:rPr>
          <w:rStyle w:val="1Char"/>
          <w:rFonts w:ascii="黑体" w:eastAsia="黑体" w:hAnsi="黑体"/>
          <w:b w:val="0"/>
        </w:rPr>
        <w:br w:type="page"/>
      </w:r>
    </w:p>
    <w:p w:rsidR="00E7238F" w:rsidRDefault="003205E2">
      <w:pPr>
        <w:spacing w:line="600" w:lineRule="exact"/>
        <w:jc w:val="center"/>
        <w:outlineLvl w:val="0"/>
        <w:rPr>
          <w:rFonts w:ascii="仿宋" w:eastAsia="仿宋" w:hAnsi="仿宋"/>
        </w:rPr>
      </w:pPr>
      <w:bookmarkStart w:id="54" w:name="_Toc15396618"/>
      <w:r>
        <w:rPr>
          <w:rFonts w:ascii="黑体" w:eastAsia="黑体" w:hAnsi="黑体" w:hint="eastAsia"/>
          <w:sz w:val="44"/>
          <w:szCs w:val="44"/>
        </w:rPr>
        <w:lastRenderedPageBreak/>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55" w:name="_Toc15396619"/>
      <w:bookmarkEnd w:id="52"/>
      <w:bookmarkEnd w:id="54"/>
    </w:p>
    <w:p w:rsidR="00E7238F" w:rsidRDefault="003205E2">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E7238F" w:rsidRDefault="003205E2">
      <w:pPr>
        <w:pStyle w:val="2"/>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r>
        <w:rPr>
          <w:rStyle w:val="2Char"/>
          <w:rFonts w:ascii="仿宋" w:eastAsia="仿宋" w:hAnsi="仿宋" w:hint="eastAsia"/>
        </w:rPr>
        <w:t xml:space="preserve"> </w:t>
      </w:r>
    </w:p>
    <w:p w:rsidR="00E7238F" w:rsidRDefault="003205E2">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E7238F" w:rsidRDefault="003205E2">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E7238F" w:rsidRDefault="003205E2">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E7238F" w:rsidRDefault="003205E2">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E7238F" w:rsidRDefault="003205E2">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E7238F" w:rsidRDefault="003205E2">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E7238F" w:rsidRDefault="003205E2">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E7238F" w:rsidRDefault="003205E2">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E7238F" w:rsidRDefault="003205E2">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E7238F" w:rsidRDefault="003205E2">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E7238F" w:rsidRDefault="003205E2">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E7238F">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05E2" w:rsidRDefault="003205E2">
      <w:r>
        <w:separator/>
      </w:r>
    </w:p>
  </w:endnote>
  <w:endnote w:type="continuationSeparator" w:id="0">
    <w:p w:rsidR="003205E2" w:rsidRDefault="00320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方正楷体_GBK">
    <w:altName w:val="Arial Unicode MS"/>
    <w:charset w:val="86"/>
    <w:family w:val="auto"/>
    <w:pitch w:val="default"/>
    <w:sig w:usb0="00000000" w:usb1="00000000" w:usb2="00082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default"/>
    <w:sig w:usb0="00000000" w:usb1="00000000"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default"/>
    <w:sig w:usb0="00000000" w:usb1="00000000" w:usb2="00000000" w:usb3="00000000" w:csb0="00040000" w:csb1="00000000"/>
  </w:font>
  <w:font w:name="方正仿宋_GBK">
    <w:altName w:val="微软雅黑"/>
    <w:charset w:val="86"/>
    <w:family w:val="script"/>
    <w:pitch w:val="default"/>
    <w:sig w:usb0="00000000" w:usb1="00000000" w:usb2="00000010" w:usb3="00000000" w:csb0="00040000" w:csb1="00000000"/>
  </w:font>
  <w:font w:name="楷体_GB2312">
    <w:altName w:val="楷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E7238F" w:rsidRDefault="003205E2">
        <w:pPr>
          <w:pStyle w:val="a7"/>
          <w:jc w:val="center"/>
        </w:pPr>
        <w:r>
          <w:fldChar w:fldCharType="begin"/>
        </w:r>
        <w:r>
          <w:instrText>PAGE   \* MERGEFORMAT</w:instrText>
        </w:r>
        <w:r>
          <w:fldChar w:fldCharType="separate"/>
        </w:r>
        <w:r w:rsidR="00D21404" w:rsidRPr="00D21404">
          <w:rPr>
            <w:noProof/>
            <w:lang w:val="zh-CN"/>
          </w:rPr>
          <w:t>21</w:t>
        </w:r>
        <w:r>
          <w:fldChar w:fldCharType="end"/>
        </w:r>
      </w:p>
    </w:sdtContent>
  </w:sdt>
  <w:p w:rsidR="00E7238F" w:rsidRDefault="00E7238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05E2" w:rsidRDefault="003205E2">
      <w:r>
        <w:separator/>
      </w:r>
    </w:p>
  </w:footnote>
  <w:footnote w:type="continuationSeparator" w:id="0">
    <w:p w:rsidR="003205E2" w:rsidRDefault="003205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238F" w:rsidRDefault="00E7238F">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16D1EBA"/>
    <w:multiLevelType w:val="multilevel"/>
    <w:tmpl w:val="916D1EBA"/>
    <w:lvl w:ilvl="0">
      <w:start w:val="1"/>
      <w:numFmt w:val="decimalEnclosedCircle"/>
      <w:lvlText w:val="%1"/>
      <w:lvlJc w:val="left"/>
      <w:pPr>
        <w:ind w:left="1080" w:hanging="4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
    <w:nsid w:val="9987E0AB"/>
    <w:multiLevelType w:val="singleLevel"/>
    <w:tmpl w:val="9987E0AB"/>
    <w:lvl w:ilvl="0">
      <w:start w:val="1"/>
      <w:numFmt w:val="chineseCounting"/>
      <w:suff w:val="nothing"/>
      <w:lvlText w:val="%1、"/>
      <w:lvlJc w:val="left"/>
      <w:rPr>
        <w:rFonts w:hint="eastAsia"/>
      </w:rPr>
    </w:lvl>
  </w:abstractNum>
  <w:abstractNum w:abstractNumId="2">
    <w:nsid w:val="CF652CEC"/>
    <w:multiLevelType w:val="singleLevel"/>
    <w:tmpl w:val="CF652CEC"/>
    <w:lvl w:ilvl="0">
      <w:start w:val="9"/>
      <w:numFmt w:val="chineseCounting"/>
      <w:suff w:val="nothing"/>
      <w:lvlText w:val="%1、"/>
      <w:lvlJc w:val="left"/>
      <w:rPr>
        <w:rFonts w:hint="eastAsia"/>
      </w:rPr>
    </w:lvl>
  </w:abstractNum>
  <w:abstractNum w:abstractNumId="3">
    <w:nsid w:val="D3F2DE7A"/>
    <w:multiLevelType w:val="singleLevel"/>
    <w:tmpl w:val="D3F2DE7A"/>
    <w:lvl w:ilvl="0">
      <w:start w:val="2"/>
      <w:numFmt w:val="decimal"/>
      <w:lvlText w:val="%1."/>
      <w:lvlJc w:val="left"/>
      <w:pPr>
        <w:tabs>
          <w:tab w:val="left" w:pos="312"/>
        </w:tabs>
      </w:pPr>
    </w:lvl>
  </w:abstractNum>
  <w:abstractNum w:abstractNumId="4">
    <w:nsid w:val="DEBEF323"/>
    <w:multiLevelType w:val="singleLevel"/>
    <w:tmpl w:val="DEBEF323"/>
    <w:lvl w:ilvl="0">
      <w:start w:val="4"/>
      <w:numFmt w:val="chineseCounting"/>
      <w:suff w:val="nothing"/>
      <w:lvlText w:val="（%1）"/>
      <w:lvlJc w:val="left"/>
      <w:rPr>
        <w:rFonts w:hint="eastAsia"/>
      </w:rPr>
    </w:lvl>
  </w:abstractNum>
  <w:abstractNum w:abstractNumId="5">
    <w:nsid w:val="E2FA047D"/>
    <w:multiLevelType w:val="singleLevel"/>
    <w:tmpl w:val="E2FA047D"/>
    <w:lvl w:ilvl="0">
      <w:start w:val="3"/>
      <w:numFmt w:val="chineseCounting"/>
      <w:suff w:val="space"/>
      <w:lvlText w:val="第%1部分"/>
      <w:lvlJc w:val="left"/>
      <w:rPr>
        <w:rFonts w:hint="eastAsia"/>
      </w:rPr>
    </w:lvl>
  </w:abstractNum>
  <w:abstractNum w:abstractNumId="6">
    <w:nsid w:val="E5A36EB3"/>
    <w:multiLevelType w:val="singleLevel"/>
    <w:tmpl w:val="E5A36EB3"/>
    <w:lvl w:ilvl="0">
      <w:start w:val="1"/>
      <w:numFmt w:val="chineseCounting"/>
      <w:suff w:val="nothing"/>
      <w:lvlText w:val="（%1）"/>
      <w:lvlJc w:val="left"/>
      <w:rPr>
        <w:rFonts w:ascii="方正楷体_GBK" w:eastAsia="方正楷体_GBK" w:hint="eastAsia"/>
        <w:b/>
      </w:rPr>
    </w:lvl>
  </w:abstractNum>
  <w:abstractNum w:abstractNumId="7">
    <w:nsid w:val="FFF674BC"/>
    <w:multiLevelType w:val="singleLevel"/>
    <w:tmpl w:val="FFF674BC"/>
    <w:lvl w:ilvl="0">
      <w:start w:val="1"/>
      <w:numFmt w:val="chineseCounting"/>
      <w:suff w:val="nothing"/>
      <w:lvlText w:val="%1、"/>
      <w:lvlJc w:val="left"/>
      <w:rPr>
        <w:rFonts w:hint="eastAsia"/>
      </w:rPr>
    </w:lvl>
  </w:abstractNum>
  <w:abstractNum w:abstractNumId="8">
    <w:nsid w:val="0448E301"/>
    <w:multiLevelType w:val="singleLevel"/>
    <w:tmpl w:val="0448E301"/>
    <w:lvl w:ilvl="0">
      <w:start w:val="1"/>
      <w:numFmt w:val="chineseCounting"/>
      <w:suff w:val="nothing"/>
      <w:lvlText w:val="（%1）"/>
      <w:lvlJc w:val="left"/>
      <w:rPr>
        <w:rFonts w:hint="eastAsia"/>
      </w:rPr>
    </w:lvl>
  </w:abstractNum>
  <w:abstractNum w:abstractNumId="9">
    <w:nsid w:val="0AD25909"/>
    <w:multiLevelType w:val="multilevel"/>
    <w:tmpl w:val="0AD25909"/>
    <w:lvl w:ilvl="0">
      <w:start w:val="1"/>
      <w:numFmt w:val="decimalEnclosedCircle"/>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0">
    <w:nsid w:val="0FD16D87"/>
    <w:multiLevelType w:val="multilevel"/>
    <w:tmpl w:val="0FD16D87"/>
    <w:lvl w:ilvl="0">
      <w:start w:val="1"/>
      <w:numFmt w:val="japaneseCounting"/>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2">
    <w:nsid w:val="286017CC"/>
    <w:multiLevelType w:val="multilevel"/>
    <w:tmpl w:val="286017CC"/>
    <w:lvl w:ilvl="0">
      <w:start w:val="1"/>
      <w:numFmt w:val="decimalEnclosedCircle"/>
      <w:lvlText w:val="%1"/>
      <w:lvlJc w:val="left"/>
      <w:pPr>
        <w:ind w:left="1080" w:hanging="4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3">
    <w:nsid w:val="51805ED4"/>
    <w:multiLevelType w:val="singleLevel"/>
    <w:tmpl w:val="51805ED4"/>
    <w:lvl w:ilvl="0">
      <w:start w:val="2"/>
      <w:numFmt w:val="decimal"/>
      <w:suff w:val="nothing"/>
      <w:lvlText w:val="（%1）"/>
      <w:lvlJc w:val="left"/>
    </w:lvl>
  </w:abstractNum>
  <w:num w:numId="1">
    <w:abstractNumId w:val="10"/>
  </w:num>
  <w:num w:numId="2">
    <w:abstractNumId w:val="11"/>
  </w:num>
  <w:num w:numId="3">
    <w:abstractNumId w:val="2"/>
  </w:num>
  <w:num w:numId="4">
    <w:abstractNumId w:val="5"/>
  </w:num>
  <w:num w:numId="5">
    <w:abstractNumId w:val="7"/>
  </w:num>
  <w:num w:numId="6">
    <w:abstractNumId w:val="8"/>
  </w:num>
  <w:num w:numId="7">
    <w:abstractNumId w:val="1"/>
  </w:num>
  <w:num w:numId="8">
    <w:abstractNumId w:val="6"/>
  </w:num>
  <w:num w:numId="9">
    <w:abstractNumId w:val="3"/>
  </w:num>
  <w:num w:numId="10">
    <w:abstractNumId w:val="12"/>
  </w:num>
  <w:num w:numId="11">
    <w:abstractNumId w:val="9"/>
  </w:num>
  <w:num w:numId="12">
    <w:abstractNumId w:val="0"/>
  </w:num>
  <w:num w:numId="13">
    <w:abstractNumId w:val="1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38F"/>
    <w:rsid w:val="003205E2"/>
    <w:rsid w:val="00410DC2"/>
    <w:rsid w:val="00BD6B28"/>
    <w:rsid w:val="00D21404"/>
    <w:rsid w:val="00E72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9629F2B3-9EF5-4C73-B738-425390108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Normal Indent"/>
    <w:basedOn w:val="a"/>
    <w:uiPriority w:val="99"/>
    <w:qFormat/>
    <w:pPr>
      <w:ind w:firstLineChars="200" w:firstLine="420"/>
    </w:pPr>
  </w:style>
  <w:style w:type="paragraph" w:styleId="a5">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6">
    <w:name w:val="Balloon Text"/>
    <w:basedOn w:val="a"/>
    <w:link w:val="Char0"/>
    <w:uiPriority w:val="99"/>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20">
    <w:name w:val="Body Text First Indent 2"/>
    <w:basedOn w:val="a5"/>
    <w:uiPriority w:val="99"/>
    <w:unhideWhenUsed/>
    <w:qFormat/>
    <w:pPr>
      <w:ind w:firstLineChars="200" w:firstLine="420"/>
    </w:p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link w:val="2Char0"/>
    <w:uiPriority w:val="39"/>
    <w:unhideWhenUsed/>
    <w:qFormat/>
    <w:pPr>
      <w:tabs>
        <w:tab w:val="right" w:leader="dot" w:pos="8296"/>
      </w:tabs>
      <w:ind w:leftChars="200" w:left="420"/>
    </w:pPr>
  </w:style>
  <w:style w:type="paragraph" w:styleId="a9">
    <w:name w:val="Normal (Web)"/>
    <w:basedOn w:val="a"/>
    <w:uiPriority w:val="99"/>
    <w:qFormat/>
    <w:pPr>
      <w:widowControl/>
      <w:spacing w:before="100" w:beforeAutospacing="1" w:after="100" w:afterAutospacing="1"/>
      <w:jc w:val="left"/>
    </w:pPr>
    <w:rPr>
      <w:rFonts w:ascii="宋体" w:hAnsi="宋体" w:cs="宋体"/>
      <w:color w:val="000000"/>
      <w:kern w:val="0"/>
      <w:sz w:val="24"/>
    </w:rPr>
  </w:style>
  <w:style w:type="character" w:styleId="aa">
    <w:name w:val="Strong"/>
    <w:basedOn w:val="a1"/>
    <w:uiPriority w:val="99"/>
    <w:qFormat/>
    <w:rPr>
      <w:b/>
    </w:rPr>
  </w:style>
  <w:style w:type="character" w:styleId="ab">
    <w:name w:val="FollowedHyperlink"/>
    <w:basedOn w:val="a1"/>
    <w:uiPriority w:val="99"/>
    <w:unhideWhenUsed/>
    <w:qFormat/>
    <w:rPr>
      <w:color w:val="954F72"/>
      <w:u w:val="single"/>
    </w:rPr>
  </w:style>
  <w:style w:type="character" w:styleId="ac">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1">
    <w:name w:val="列出段落1"/>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d">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2Char0">
    <w:name w:val="目录 2 Char"/>
    <w:link w:val="21"/>
    <w:uiPriority w:val="3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收、支决算总计变动情况图</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Sheet1!$A$2:$A$5</c:f>
              <c:numCache>
                <c:formatCode>General</c:formatCode>
                <c:ptCount val="4"/>
                <c:pt idx="0">
                  <c:v>2021</c:v>
                </c:pt>
                <c:pt idx="1">
                  <c:v>2022</c:v>
                </c:pt>
              </c:numCache>
            </c:numRef>
          </c:cat>
          <c:val>
            <c:numRef>
              <c:f>Sheet1!$B$2:$B$5</c:f>
              <c:numCache>
                <c:formatCode>General</c:formatCode>
                <c:ptCount val="4"/>
                <c:pt idx="0">
                  <c:v>3927.17</c:v>
                </c:pt>
                <c:pt idx="1">
                  <c:v>4073.46</c:v>
                </c:pt>
              </c:numCache>
            </c:numRef>
          </c:val>
        </c:ser>
        <c:dLbls>
          <c:showLegendKey val="0"/>
          <c:showVal val="1"/>
          <c:showCatName val="0"/>
          <c:showSerName val="0"/>
          <c:showPercent val="0"/>
          <c:showBubbleSize val="0"/>
        </c:dLbls>
        <c:gapWidth val="100"/>
        <c:overlap val="-24"/>
        <c:axId val="526057936"/>
        <c:axId val="526055976"/>
      </c:barChart>
      <c:catAx>
        <c:axId val="52605793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526055976"/>
        <c:crosses val="autoZero"/>
        <c:auto val="1"/>
        <c:lblAlgn val="ctr"/>
        <c:lblOffset val="100"/>
        <c:noMultiLvlLbl val="0"/>
      </c:catAx>
      <c:valAx>
        <c:axId val="5260559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526057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本年收入</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cat>
            <c:strRef>
              <c:f>Sheet1!$A$2:$A$3</c:f>
              <c:strCache>
                <c:ptCount val="2"/>
                <c:pt idx="0">
                  <c:v>一般公共预算财政拨款收入</c:v>
                </c:pt>
                <c:pt idx="1">
                  <c:v>其他收入</c:v>
                </c:pt>
              </c:strCache>
            </c:strRef>
          </c:cat>
          <c:val>
            <c:numRef>
              <c:f>Sheet1!$B$2:$B$3</c:f>
              <c:numCache>
                <c:formatCode>General</c:formatCode>
                <c:ptCount val="2"/>
                <c:pt idx="0">
                  <c:v>363.92</c:v>
                </c:pt>
                <c:pt idx="1">
                  <c:v>1122.55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1" i="0" u="none" strike="noStrike" kern="1200" cap="all" spc="5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支出决算结构图 </c:v>
                </c:pt>
              </c:strCache>
            </c:strRef>
          </c:tx>
          <c:dPt>
            <c:idx val="0"/>
            <c:bubble3D val="0"/>
            <c:spPr>
              <a:solidFill>
                <a:schemeClr val="accent1"/>
              </a:solidFill>
              <a:ln>
                <a:noFill/>
              </a:ln>
              <a:effectLst/>
            </c:spPr>
          </c:dPt>
          <c:dPt>
            <c:idx val="1"/>
            <c:bubble3D val="0"/>
            <c:spPr>
              <a:solidFill>
                <a:schemeClr val="accent2"/>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1670.53</c:v>
                </c:pt>
                <c:pt idx="1">
                  <c:v>366.2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428641191551699E-2"/>
          <c:y val="5.2955686041306502E-2"/>
          <c:w val="0.89627640092784799"/>
          <c:h val="0.69690775681341699"/>
        </c:manualLayout>
      </c:layout>
      <c:barChart>
        <c:barDir val="col"/>
        <c:grouping val="clustered"/>
        <c:varyColors val="0"/>
        <c:ser>
          <c:idx val="0"/>
          <c:order val="0"/>
          <c:tx>
            <c:strRef>
              <c:f>Sheet1!$B$1</c:f>
              <c:strCache>
                <c:ptCount val="1"/>
                <c:pt idx="0">
                  <c:v>财政拨款收、支决算总计变动情况</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Sheet1!$A$2:$A$5</c:f>
              <c:numCache>
                <c:formatCode>General</c:formatCode>
                <c:ptCount val="4"/>
                <c:pt idx="0">
                  <c:v>2021</c:v>
                </c:pt>
                <c:pt idx="1">
                  <c:v>2022</c:v>
                </c:pt>
              </c:numCache>
            </c:numRef>
          </c:cat>
          <c:val>
            <c:numRef>
              <c:f>Sheet1!$B$2:$B$5</c:f>
              <c:numCache>
                <c:formatCode>General</c:formatCode>
                <c:ptCount val="4"/>
                <c:pt idx="0">
                  <c:v>3927.17</c:v>
                </c:pt>
                <c:pt idx="1">
                  <c:v>1828.36</c:v>
                </c:pt>
              </c:numCache>
            </c:numRef>
          </c:val>
        </c:ser>
        <c:dLbls>
          <c:showLegendKey val="0"/>
          <c:showVal val="1"/>
          <c:showCatName val="0"/>
          <c:showSerName val="0"/>
          <c:showPercent val="0"/>
          <c:showBubbleSize val="0"/>
        </c:dLbls>
        <c:gapWidth val="100"/>
        <c:overlap val="-24"/>
        <c:axId val="378526000"/>
        <c:axId val="378522864"/>
      </c:barChart>
      <c:catAx>
        <c:axId val="37852600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378522864"/>
        <c:crosses val="autoZero"/>
        <c:auto val="1"/>
        <c:lblAlgn val="ctr"/>
        <c:lblOffset val="100"/>
        <c:noMultiLvlLbl val="0"/>
      </c:catAx>
      <c:valAx>
        <c:axId val="3785228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3785260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9428641191551699E-2"/>
          <c:y val="5.7651991614255799E-2"/>
          <c:w val="0.89627640092784799"/>
          <c:h val="0.69690775681341699"/>
        </c:manualLayout>
      </c:layout>
      <c:barChart>
        <c:barDir val="col"/>
        <c:grouping val="clustered"/>
        <c:varyColors val="0"/>
        <c:ser>
          <c:idx val="0"/>
          <c:order val="0"/>
          <c:tx>
            <c:strRef>
              <c:f>Sheet1!$B$1</c:f>
              <c:strCache>
                <c:ptCount val="1"/>
                <c:pt idx="0">
                  <c:v>一般公共预算财政拨款支出决算变动情况</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Sheet1!$A$2:$A$5</c:f>
              <c:numCache>
                <c:formatCode>General</c:formatCode>
                <c:ptCount val="4"/>
                <c:pt idx="0">
                  <c:v>2021</c:v>
                </c:pt>
                <c:pt idx="1">
                  <c:v>2022</c:v>
                </c:pt>
              </c:numCache>
            </c:numRef>
          </c:cat>
          <c:val>
            <c:numRef>
              <c:f>Sheet1!$B$2:$B$5</c:f>
              <c:numCache>
                <c:formatCode>General</c:formatCode>
                <c:ptCount val="4"/>
                <c:pt idx="0">
                  <c:v>1963.58</c:v>
                </c:pt>
                <c:pt idx="1">
                  <c:v>914.18</c:v>
                </c:pt>
              </c:numCache>
            </c:numRef>
          </c:val>
        </c:ser>
        <c:dLbls>
          <c:showLegendKey val="0"/>
          <c:showVal val="1"/>
          <c:showCatName val="0"/>
          <c:showSerName val="0"/>
          <c:showPercent val="0"/>
          <c:showBubbleSize val="0"/>
        </c:dLbls>
        <c:gapWidth val="100"/>
        <c:overlap val="-24"/>
        <c:axId val="524039104"/>
        <c:axId val="524039496"/>
      </c:barChart>
      <c:catAx>
        <c:axId val="52403910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524039496"/>
        <c:crosses val="autoZero"/>
        <c:auto val="1"/>
        <c:lblAlgn val="ctr"/>
        <c:lblOffset val="100"/>
        <c:noMultiLvlLbl val="0"/>
      </c:catAx>
      <c:valAx>
        <c:axId val="5240394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crossAx val="5240391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05708661417323"/>
          <c:y val="2.5751072961373401E-2"/>
        </c:manualLayout>
      </c:layout>
      <c:overlay val="0"/>
      <c:spPr>
        <a:noFill/>
        <a:ln>
          <a:noFill/>
        </a:ln>
        <a:effectLst/>
      </c:spPr>
      <c:txPr>
        <a:bodyPr rot="0" spcFirstLastPara="0" vertOverflow="ellipsis" vert="horz" wrap="square" anchor="ctr" anchorCtr="1"/>
        <a:lstStyle/>
        <a:p>
          <a:pPr>
            <a:defRPr lang="zh-CN" sz="1400" b="1" i="0" u="none" strike="noStrike" kern="1200" cap="all" spc="5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一般公共预算财政拨款支出决算结构</c:v>
                </c:pt>
              </c:strCache>
            </c:strRef>
          </c:tx>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Pt>
            <c:idx val="3"/>
            <c:bubble3D val="0"/>
            <c:spPr>
              <a:solidFill>
                <a:schemeClr val="accent4"/>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公共安全类支出</c:v>
                </c:pt>
                <c:pt idx="1">
                  <c:v>社会保障和就业类支出</c:v>
                </c:pt>
                <c:pt idx="2">
                  <c:v>卫生健康支出</c:v>
                </c:pt>
                <c:pt idx="3">
                  <c:v>住房保障支出</c:v>
                </c:pt>
              </c:strCache>
            </c:strRef>
          </c:cat>
          <c:val>
            <c:numRef>
              <c:f>Sheet1!$B$2:$B$5</c:f>
              <c:numCache>
                <c:formatCode>General</c:formatCode>
                <c:ptCount val="4"/>
                <c:pt idx="0">
                  <c:v>707.62</c:v>
                </c:pt>
                <c:pt idx="1">
                  <c:v>55.5</c:v>
                </c:pt>
                <c:pt idx="2">
                  <c:v>75.33</c:v>
                </c:pt>
                <c:pt idx="3">
                  <c:v>75.739999999999995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manualLayout>
          <c:xMode val="edge"/>
          <c:yMode val="edge"/>
          <c:x val="0.120816929133858"/>
          <c:y val="0.15622317596566501"/>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1" i="0" u="none" strike="noStrike" kern="1200" cap="all" spc="5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“三公”经费财政拨款支出结构</c:v>
                </c:pt>
              </c:strCache>
            </c:strRef>
          </c:tx>
          <c:dPt>
            <c:idx val="0"/>
            <c:bubble3D val="0"/>
            <c:spPr>
              <a:solidFill>
                <a:schemeClr val="accent1"/>
              </a:solidFill>
              <a:ln>
                <a:noFill/>
              </a:ln>
              <a:effectLst/>
            </c:spPr>
          </c:dPt>
          <c:dPt>
            <c:idx val="1"/>
            <c:bubble3D val="0"/>
            <c:spPr>
              <a:solidFill>
                <a:schemeClr val="accent2"/>
              </a:solidFill>
              <a:ln>
                <a:noFill/>
              </a:ln>
              <a:effectLst/>
            </c:spPr>
          </c:dPt>
          <c:dPt>
            <c:idx val="2"/>
            <c:bubble3D val="0"/>
            <c:spPr>
              <a:solidFill>
                <a:schemeClr val="accent3"/>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7.51</c:v>
                </c:pt>
                <c:pt idx="2">
                  <c:v>0.8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3101</Words>
  <Characters>17682</Characters>
  <Application>Microsoft Office Word</Application>
  <DocSecurity>0</DocSecurity>
  <Lines>147</Lines>
  <Paragraphs>41</Paragraphs>
  <ScaleCrop>false</ScaleCrop>
  <Company>四川省财政厅</Company>
  <LinksUpToDate>false</LinksUpToDate>
  <CharactersWithSpaces>20742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3</cp:revision>
  <cp:lastPrinted>2023-07-31T10:35:00Z</cp:lastPrinted>
  <dcterms:created xsi:type="dcterms:W3CDTF">2023-09-18T09:39:00Z</dcterms:created>
  <dcterms:modified xsi:type="dcterms:W3CDTF">2023-09-18T09:39:00Z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2052-12.2.1</vt:lpwstr>
  </property>
  <property fmtid="{D5CDD505-2E9C-101B-9397-08002B2CF9AE}" pid="3" name="ICV">
    <vt:lpwstr>399C4A1E66704379A4EDAA28D8372B2E_13</vt:lpwstr>
  </property>
</Properties>
</file>