
<file path=[Content_Types].xml><?xml version="1.0" encoding="utf-8"?>
<Types xmlns="http://schemas.openxmlformats.org/package/2006/content-types">
  <Default Extension="png" ContentType="image/png"/>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C30FA" w:rsidRDefault="006C30FA">
      <w:pPr>
        <w:spacing w:line="600" w:lineRule="exact"/>
        <w:outlineLvl w:val="0"/>
        <w:rPr>
          <w:rFonts w:ascii="方正小标宋简体" w:eastAsia="方正小标宋简体" w:hAnsi="宋体"/>
          <w:color w:val="000000"/>
          <w:sz w:val="72"/>
          <w:szCs w:val="72"/>
        </w:rPr>
      </w:pPr>
      <w:bookmarkStart w:id="0" w:name="_Toc15306267"/>
      <w:bookmarkStart w:id="1" w:name="_GoBack"/>
      <w:bookmarkEnd w:id="1"/>
    </w:p>
    <w:p w:rsidR="006C30FA" w:rsidRDefault="006C30FA">
      <w:pPr>
        <w:spacing w:line="600" w:lineRule="exact"/>
        <w:jc w:val="center"/>
        <w:outlineLvl w:val="0"/>
        <w:rPr>
          <w:rFonts w:ascii="方正小标宋简体" w:eastAsia="方正小标宋简体" w:hAnsi="宋体"/>
          <w:color w:val="000000"/>
          <w:sz w:val="72"/>
          <w:szCs w:val="72"/>
        </w:rPr>
      </w:pPr>
    </w:p>
    <w:p w:rsidR="006C30FA" w:rsidRDefault="006C30FA">
      <w:pPr>
        <w:spacing w:line="600" w:lineRule="exact"/>
        <w:jc w:val="center"/>
        <w:outlineLvl w:val="0"/>
        <w:rPr>
          <w:rFonts w:ascii="方正小标宋简体" w:eastAsia="方正小标宋简体" w:hAnsi="宋体"/>
          <w:color w:val="000000"/>
          <w:sz w:val="72"/>
          <w:szCs w:val="72"/>
        </w:rPr>
      </w:pPr>
    </w:p>
    <w:p w:rsidR="006C30FA" w:rsidRDefault="006C30FA">
      <w:pPr>
        <w:spacing w:line="600" w:lineRule="exact"/>
        <w:jc w:val="center"/>
        <w:outlineLvl w:val="0"/>
        <w:rPr>
          <w:rFonts w:ascii="方正小标宋简体" w:eastAsia="方正小标宋简体" w:hAnsi="宋体"/>
          <w:color w:val="000000"/>
          <w:sz w:val="72"/>
          <w:szCs w:val="72"/>
        </w:rPr>
      </w:pPr>
    </w:p>
    <w:p w:rsidR="006C30FA" w:rsidRDefault="00141267">
      <w:pPr>
        <w:adjustRightInd w:val="0"/>
        <w:snapToGrid w:val="0"/>
        <w:spacing w:line="360" w:lineRule="auto"/>
        <w:jc w:val="center"/>
        <w:outlineLvl w:val="0"/>
        <w:rPr>
          <w:rFonts w:ascii="宋体"/>
          <w:color w:val="000000"/>
          <w:sz w:val="72"/>
          <w:szCs w:val="72"/>
        </w:rPr>
      </w:pPr>
      <w:bookmarkStart w:id="2" w:name="_Toc15396475"/>
      <w:bookmarkStart w:id="3" w:name="_Toc15377193"/>
      <w:bookmarkStart w:id="4" w:name="_Toc15377425"/>
      <w:bookmarkStart w:id="5" w:name="_Toc15396597"/>
      <w:bookmarkStart w:id="6" w:name="_Toc15378441"/>
      <w:r>
        <w:rPr>
          <w:rFonts w:ascii="宋体" w:hAnsi="宋体"/>
          <w:color w:val="000000"/>
          <w:sz w:val="72"/>
          <w:szCs w:val="72"/>
        </w:rPr>
        <w:t>2019</w:t>
      </w:r>
      <w:r>
        <w:rPr>
          <w:rFonts w:ascii="宋体" w:hAnsi="宋体" w:hint="eastAsia"/>
          <w:color w:val="000000"/>
          <w:sz w:val="72"/>
          <w:szCs w:val="72"/>
        </w:rPr>
        <w:t>年度</w:t>
      </w:r>
      <w:bookmarkEnd w:id="2"/>
      <w:bookmarkEnd w:id="3"/>
      <w:bookmarkEnd w:id="4"/>
      <w:bookmarkEnd w:id="5"/>
      <w:bookmarkEnd w:id="6"/>
    </w:p>
    <w:p w:rsidR="006C30FA" w:rsidRDefault="00141267">
      <w:pPr>
        <w:adjustRightInd w:val="0"/>
        <w:snapToGrid w:val="0"/>
        <w:spacing w:line="360" w:lineRule="auto"/>
        <w:jc w:val="center"/>
        <w:outlineLvl w:val="0"/>
        <w:rPr>
          <w:rFonts w:ascii="宋体"/>
          <w:color w:val="000000"/>
          <w:sz w:val="72"/>
          <w:szCs w:val="72"/>
        </w:rPr>
      </w:pPr>
      <w:bookmarkStart w:id="7" w:name="_Toc15378442"/>
      <w:bookmarkStart w:id="8" w:name="_Toc15396476"/>
      <w:bookmarkStart w:id="9" w:name="_Toc15377194"/>
      <w:bookmarkStart w:id="10" w:name="_Toc15377426"/>
      <w:bookmarkStart w:id="11" w:name="_Toc15396598"/>
      <w:r>
        <w:rPr>
          <w:rFonts w:ascii="宋体" w:hAnsi="宋体" w:hint="eastAsia"/>
          <w:color w:val="000000"/>
          <w:sz w:val="72"/>
          <w:szCs w:val="72"/>
        </w:rPr>
        <w:t>四川省</w:t>
      </w:r>
      <w:bookmarkStart w:id="12" w:name="_Toc15306268"/>
      <w:bookmarkEnd w:id="0"/>
      <w:r>
        <w:rPr>
          <w:rFonts w:ascii="宋体" w:hAnsi="宋体" w:hint="eastAsia"/>
          <w:color w:val="000000"/>
          <w:sz w:val="72"/>
          <w:szCs w:val="72"/>
        </w:rPr>
        <w:t>攀枝花市人民政府办公室部门决算</w:t>
      </w:r>
      <w:bookmarkEnd w:id="7"/>
      <w:bookmarkEnd w:id="8"/>
      <w:bookmarkEnd w:id="9"/>
      <w:bookmarkEnd w:id="10"/>
      <w:bookmarkEnd w:id="11"/>
      <w:bookmarkEnd w:id="12"/>
    </w:p>
    <w:p w:rsidR="006C30FA" w:rsidRDefault="00141267">
      <w:pPr>
        <w:widowControl/>
        <w:adjustRightInd w:val="0"/>
        <w:snapToGrid w:val="0"/>
        <w:spacing w:line="300" w:lineRule="auto"/>
        <w:jc w:val="center"/>
        <w:rPr>
          <w:rFonts w:ascii="方正大标宋_GBK" w:eastAsia="方正大标宋_GBK" w:hAnsi="黑体"/>
          <w:color w:val="000000"/>
          <w:sz w:val="48"/>
          <w:szCs w:val="48"/>
        </w:rPr>
      </w:pPr>
      <w:r>
        <w:rPr>
          <w:rFonts w:ascii="方正小标宋简体" w:eastAsia="方正小标宋简体" w:hAnsi="宋体"/>
          <w:color w:val="000000"/>
          <w:sz w:val="36"/>
          <w:szCs w:val="36"/>
        </w:rPr>
        <w:br w:type="page"/>
      </w:r>
      <w:r>
        <w:rPr>
          <w:rFonts w:ascii="方正大标宋_GBK" w:eastAsia="方正大标宋_GBK" w:hAnsi="黑体" w:hint="eastAsia"/>
          <w:color w:val="000000"/>
          <w:sz w:val="48"/>
          <w:szCs w:val="48"/>
        </w:rPr>
        <w:lastRenderedPageBreak/>
        <w:t>目　录</w:t>
      </w:r>
    </w:p>
    <w:p w:rsidR="006C30FA" w:rsidRDefault="00141267">
      <w:pPr>
        <w:widowControl/>
        <w:rPr>
          <w:rFonts w:eastAsia="仿宋_GB2312"/>
          <w:sz w:val="32"/>
          <w:szCs w:val="32"/>
        </w:rPr>
      </w:pPr>
      <w:r>
        <w:rPr>
          <w:rFonts w:eastAsia="仿宋_GB2312"/>
          <w:color w:val="000000"/>
          <w:sz w:val="48"/>
          <w:szCs w:val="48"/>
        </w:rPr>
        <w:fldChar w:fldCharType="begin"/>
      </w:r>
      <w:r>
        <w:rPr>
          <w:rFonts w:eastAsia="仿宋_GB2312"/>
          <w:color w:val="000000"/>
          <w:sz w:val="48"/>
          <w:szCs w:val="48"/>
        </w:rPr>
        <w:instrText xml:space="preserve"> TOC \o "1-2" \h \z \u </w:instrText>
      </w:r>
      <w:r>
        <w:rPr>
          <w:rFonts w:eastAsia="仿宋_GB2312"/>
          <w:color w:val="000000"/>
          <w:sz w:val="48"/>
          <w:szCs w:val="48"/>
        </w:rPr>
        <w:fldChar w:fldCharType="separate"/>
      </w:r>
    </w:p>
    <w:p w:rsidR="006C30FA" w:rsidRDefault="00141267">
      <w:pPr>
        <w:pStyle w:val="10"/>
        <w:rPr>
          <w:rFonts w:ascii="Times New Roman" w:eastAsia="仿宋_GB2312" w:hAnsi="Times New Roman"/>
        </w:rPr>
      </w:pPr>
      <w:r>
        <w:rPr>
          <w:rFonts w:ascii="Times New Roman" w:eastAsia="仿宋_GB2312" w:hAnsi="Times New Roman" w:hint="eastAsia"/>
        </w:rPr>
        <w:t>公开时间：</w:t>
      </w:r>
      <w:r>
        <w:rPr>
          <w:rFonts w:ascii="Times New Roman" w:eastAsia="仿宋_GB2312" w:hAnsi="Times New Roman"/>
        </w:rPr>
        <w:t>2020</w:t>
      </w:r>
      <w:r>
        <w:rPr>
          <w:rFonts w:ascii="Times New Roman" w:eastAsia="仿宋_GB2312" w:hAnsi="Times New Roman" w:hint="eastAsia"/>
        </w:rPr>
        <w:t>年</w:t>
      </w:r>
      <w:r>
        <w:rPr>
          <w:rFonts w:ascii="Times New Roman" w:eastAsia="仿宋_GB2312" w:hAnsi="Times New Roman"/>
        </w:rPr>
        <w:t>9</w:t>
      </w:r>
      <w:r>
        <w:rPr>
          <w:rFonts w:ascii="Times New Roman" w:eastAsia="仿宋_GB2312" w:hAnsi="Times New Roman" w:hint="eastAsia"/>
        </w:rPr>
        <w:t>月</w:t>
      </w:r>
      <w:r>
        <w:rPr>
          <w:rFonts w:ascii="Times New Roman" w:eastAsia="仿宋_GB2312" w:hAnsi="Times New Roman"/>
        </w:rPr>
        <w:t>21</w:t>
      </w:r>
      <w:r>
        <w:rPr>
          <w:rFonts w:ascii="Times New Roman" w:eastAsia="仿宋_GB2312" w:hAnsi="Times New Roman" w:hint="eastAsia"/>
        </w:rPr>
        <w:t>日</w:t>
      </w:r>
    </w:p>
    <w:p w:rsidR="006C30FA" w:rsidRDefault="006C30FA">
      <w:pPr>
        <w:rPr>
          <w:rFonts w:eastAsia="仿宋_GB2312"/>
        </w:rPr>
      </w:pPr>
    </w:p>
    <w:p w:rsidR="006C30FA" w:rsidRDefault="00A32360">
      <w:pPr>
        <w:pStyle w:val="10"/>
        <w:rPr>
          <w:rFonts w:ascii="Times New Roman" w:eastAsia="仿宋_GB2312" w:hAnsi="Times New Roman"/>
        </w:rPr>
      </w:pPr>
      <w:hyperlink w:anchor="_Toc15396599" w:history="1">
        <w:r w:rsidR="00141267">
          <w:rPr>
            <w:rStyle w:val="a8"/>
            <w:rFonts w:ascii="Times New Roman" w:eastAsia="仿宋_GB2312" w:hAnsi="Times New Roman" w:hint="eastAsia"/>
          </w:rPr>
          <w:t>第一部分</w:t>
        </w:r>
        <w:r w:rsidR="00141267">
          <w:rPr>
            <w:rStyle w:val="a8"/>
            <w:rFonts w:ascii="Times New Roman" w:eastAsia="仿宋_GB2312" w:hAnsi="Times New Roman"/>
          </w:rPr>
          <w:t xml:space="preserve"> </w:t>
        </w:r>
        <w:r w:rsidR="00141267">
          <w:rPr>
            <w:rStyle w:val="a8"/>
            <w:rFonts w:ascii="Times New Roman" w:eastAsia="仿宋_GB2312" w:hAnsi="Times New Roman" w:hint="eastAsia"/>
          </w:rPr>
          <w:t>部门概况</w:t>
        </w:r>
        <w:r w:rsidR="00141267">
          <w:rPr>
            <w:rFonts w:ascii="Times New Roman" w:eastAsia="仿宋_GB2312" w:hAnsi="Times New Roman"/>
          </w:rPr>
          <w:tab/>
          <w:t>4</w:t>
        </w:r>
      </w:hyperlink>
    </w:p>
    <w:p w:rsidR="006C30FA" w:rsidRDefault="00A32360">
      <w:pPr>
        <w:pStyle w:val="20"/>
        <w:rPr>
          <w:rFonts w:eastAsia="仿宋_GB2312"/>
          <w:sz w:val="28"/>
          <w:szCs w:val="28"/>
        </w:rPr>
      </w:pPr>
      <w:hyperlink w:anchor="_Toc15396600" w:history="1">
        <w:r w:rsidR="00141267">
          <w:rPr>
            <w:rStyle w:val="a8"/>
            <w:rFonts w:eastAsia="仿宋_GB2312" w:hint="eastAsia"/>
            <w:sz w:val="28"/>
            <w:szCs w:val="28"/>
          </w:rPr>
          <w:t>一、基本职能及主要工作</w:t>
        </w:r>
        <w:r w:rsidR="00141267">
          <w:rPr>
            <w:rFonts w:eastAsia="仿宋_GB2312"/>
            <w:sz w:val="28"/>
            <w:szCs w:val="28"/>
          </w:rPr>
          <w:tab/>
          <w:t>4</w:t>
        </w:r>
      </w:hyperlink>
    </w:p>
    <w:p w:rsidR="006C30FA" w:rsidRDefault="00A32360">
      <w:pPr>
        <w:pStyle w:val="20"/>
        <w:rPr>
          <w:rFonts w:eastAsia="仿宋_GB2312"/>
          <w:sz w:val="28"/>
          <w:szCs w:val="28"/>
        </w:rPr>
      </w:pPr>
      <w:hyperlink w:anchor="_Toc15396601" w:history="1">
        <w:r w:rsidR="00141267">
          <w:rPr>
            <w:rStyle w:val="a8"/>
            <w:rFonts w:eastAsia="仿宋_GB2312" w:hint="eastAsia"/>
            <w:sz w:val="28"/>
            <w:szCs w:val="28"/>
          </w:rPr>
          <w:t>二、机构设置</w:t>
        </w:r>
        <w:r w:rsidR="00141267">
          <w:rPr>
            <w:rFonts w:eastAsia="仿宋_GB2312"/>
            <w:sz w:val="28"/>
            <w:szCs w:val="28"/>
          </w:rPr>
          <w:tab/>
          <w:t>1</w:t>
        </w:r>
      </w:hyperlink>
      <w:r w:rsidR="00141267">
        <w:rPr>
          <w:rFonts w:eastAsia="仿宋_GB2312"/>
          <w:sz w:val="28"/>
          <w:szCs w:val="28"/>
        </w:rPr>
        <w:t>0</w:t>
      </w:r>
    </w:p>
    <w:p w:rsidR="006C30FA" w:rsidRDefault="00A32360">
      <w:pPr>
        <w:pStyle w:val="10"/>
        <w:rPr>
          <w:rFonts w:ascii="Times New Roman" w:eastAsia="仿宋_GB2312" w:hAnsi="Times New Roman"/>
        </w:rPr>
      </w:pPr>
      <w:hyperlink w:anchor="_Toc15396602" w:history="1">
        <w:r w:rsidR="00141267">
          <w:rPr>
            <w:rStyle w:val="a8"/>
            <w:rFonts w:ascii="Times New Roman" w:eastAsia="仿宋_GB2312" w:hAnsi="Times New Roman" w:hint="eastAsia"/>
          </w:rPr>
          <w:t>第二部分</w:t>
        </w:r>
        <w:r w:rsidR="00141267">
          <w:rPr>
            <w:rStyle w:val="a8"/>
            <w:rFonts w:ascii="Times New Roman" w:eastAsia="仿宋_GB2312" w:hAnsi="Times New Roman"/>
          </w:rPr>
          <w:t xml:space="preserve"> </w:t>
        </w:r>
        <w:r w:rsidR="00141267">
          <w:rPr>
            <w:rStyle w:val="a8"/>
            <w:rFonts w:ascii="Times New Roman" w:eastAsia="仿宋_GB2312" w:hAnsi="Times New Roman" w:hint="eastAsia"/>
          </w:rPr>
          <w:t>年度部门决算情况说明</w:t>
        </w:r>
        <w:r w:rsidR="00141267">
          <w:rPr>
            <w:rFonts w:ascii="Times New Roman" w:eastAsia="仿宋_GB2312" w:hAnsi="Times New Roman"/>
          </w:rPr>
          <w:tab/>
          <w:t>1</w:t>
        </w:r>
      </w:hyperlink>
      <w:r w:rsidR="00141267">
        <w:rPr>
          <w:rFonts w:ascii="Times New Roman" w:eastAsia="仿宋_GB2312" w:hAnsi="Times New Roman"/>
        </w:rPr>
        <w:t>2</w:t>
      </w:r>
    </w:p>
    <w:p w:rsidR="006C30FA" w:rsidRDefault="00A32360">
      <w:pPr>
        <w:pStyle w:val="20"/>
        <w:rPr>
          <w:rFonts w:eastAsia="仿宋_GB2312"/>
          <w:sz w:val="28"/>
          <w:szCs w:val="28"/>
        </w:rPr>
      </w:pPr>
      <w:hyperlink w:anchor="_Toc15396603" w:history="1">
        <w:r w:rsidR="00141267">
          <w:rPr>
            <w:rStyle w:val="a8"/>
            <w:rFonts w:eastAsia="仿宋_GB2312" w:hint="eastAsia"/>
            <w:bCs/>
            <w:sz w:val="28"/>
            <w:szCs w:val="28"/>
          </w:rPr>
          <w:t>一、</w:t>
        </w:r>
        <w:r w:rsidR="00141267">
          <w:rPr>
            <w:rStyle w:val="a8"/>
            <w:rFonts w:eastAsia="仿宋_GB2312" w:hint="eastAsia"/>
            <w:sz w:val="28"/>
            <w:szCs w:val="28"/>
          </w:rPr>
          <w:t>收</w:t>
        </w:r>
        <w:r w:rsidR="00141267">
          <w:rPr>
            <w:rStyle w:val="a8"/>
            <w:rFonts w:eastAsia="仿宋_GB2312" w:hint="eastAsia"/>
            <w:bCs/>
            <w:sz w:val="28"/>
            <w:szCs w:val="28"/>
          </w:rPr>
          <w:t>入支出决算总体情况说明</w:t>
        </w:r>
        <w:r w:rsidR="00141267">
          <w:rPr>
            <w:rFonts w:eastAsia="仿宋_GB2312"/>
            <w:sz w:val="28"/>
            <w:szCs w:val="28"/>
          </w:rPr>
          <w:tab/>
          <w:t>1</w:t>
        </w:r>
      </w:hyperlink>
      <w:r w:rsidR="00141267">
        <w:rPr>
          <w:rFonts w:eastAsia="仿宋_GB2312"/>
          <w:sz w:val="28"/>
          <w:szCs w:val="28"/>
        </w:rPr>
        <w:t>2</w:t>
      </w:r>
    </w:p>
    <w:p w:rsidR="006C30FA" w:rsidRDefault="00A32360">
      <w:pPr>
        <w:pStyle w:val="20"/>
        <w:rPr>
          <w:rFonts w:eastAsia="仿宋_GB2312"/>
          <w:sz w:val="28"/>
          <w:szCs w:val="28"/>
        </w:rPr>
      </w:pPr>
      <w:hyperlink w:anchor="_Toc15396604" w:history="1">
        <w:r w:rsidR="00141267">
          <w:rPr>
            <w:rStyle w:val="a8"/>
            <w:rFonts w:eastAsia="仿宋_GB2312" w:hint="eastAsia"/>
            <w:bCs/>
            <w:sz w:val="28"/>
            <w:szCs w:val="28"/>
          </w:rPr>
          <w:t>二、</w:t>
        </w:r>
        <w:r w:rsidR="00141267">
          <w:rPr>
            <w:rStyle w:val="a8"/>
            <w:rFonts w:eastAsia="仿宋_GB2312" w:hint="eastAsia"/>
            <w:sz w:val="28"/>
            <w:szCs w:val="28"/>
          </w:rPr>
          <w:t>收</w:t>
        </w:r>
        <w:r w:rsidR="00141267">
          <w:rPr>
            <w:rStyle w:val="a8"/>
            <w:rFonts w:eastAsia="仿宋_GB2312" w:hint="eastAsia"/>
            <w:bCs/>
            <w:sz w:val="28"/>
            <w:szCs w:val="28"/>
          </w:rPr>
          <w:t>入决算情况说明</w:t>
        </w:r>
        <w:r w:rsidR="00141267">
          <w:rPr>
            <w:rFonts w:eastAsia="仿宋_GB2312"/>
            <w:sz w:val="28"/>
            <w:szCs w:val="28"/>
          </w:rPr>
          <w:tab/>
          <w:t>1</w:t>
        </w:r>
      </w:hyperlink>
      <w:r w:rsidR="00141267">
        <w:rPr>
          <w:rFonts w:eastAsia="仿宋_GB2312"/>
          <w:sz w:val="28"/>
          <w:szCs w:val="28"/>
        </w:rPr>
        <w:t>2</w:t>
      </w:r>
    </w:p>
    <w:p w:rsidR="006C30FA" w:rsidRDefault="00A32360">
      <w:pPr>
        <w:pStyle w:val="20"/>
        <w:rPr>
          <w:rFonts w:eastAsia="仿宋_GB2312"/>
          <w:sz w:val="28"/>
          <w:szCs w:val="28"/>
        </w:rPr>
      </w:pPr>
      <w:hyperlink w:anchor="_Toc15396605" w:history="1">
        <w:r w:rsidR="00141267">
          <w:rPr>
            <w:rStyle w:val="a8"/>
            <w:rFonts w:eastAsia="仿宋_GB2312" w:hint="eastAsia"/>
            <w:bCs/>
            <w:sz w:val="28"/>
            <w:szCs w:val="28"/>
          </w:rPr>
          <w:t>三、</w:t>
        </w:r>
        <w:r w:rsidR="00141267">
          <w:rPr>
            <w:rStyle w:val="a8"/>
            <w:rFonts w:eastAsia="仿宋_GB2312" w:hint="eastAsia"/>
            <w:sz w:val="28"/>
            <w:szCs w:val="28"/>
          </w:rPr>
          <w:t>支</w:t>
        </w:r>
        <w:r w:rsidR="00141267">
          <w:rPr>
            <w:rStyle w:val="a8"/>
            <w:rFonts w:eastAsia="仿宋_GB2312" w:hint="eastAsia"/>
            <w:bCs/>
            <w:sz w:val="28"/>
            <w:szCs w:val="28"/>
          </w:rPr>
          <w:t>出决算情况说明</w:t>
        </w:r>
        <w:r w:rsidR="00141267">
          <w:rPr>
            <w:rFonts w:eastAsia="仿宋_GB2312"/>
            <w:sz w:val="28"/>
            <w:szCs w:val="28"/>
          </w:rPr>
          <w:tab/>
          <w:t>13</w:t>
        </w:r>
      </w:hyperlink>
    </w:p>
    <w:p w:rsidR="006C30FA" w:rsidRDefault="00A32360">
      <w:pPr>
        <w:pStyle w:val="20"/>
        <w:rPr>
          <w:rFonts w:eastAsia="仿宋_GB2312"/>
          <w:sz w:val="28"/>
          <w:szCs w:val="28"/>
        </w:rPr>
      </w:pPr>
      <w:hyperlink w:anchor="_Toc15396606" w:history="1">
        <w:r w:rsidR="00141267">
          <w:rPr>
            <w:rStyle w:val="a8"/>
            <w:rFonts w:eastAsia="仿宋_GB2312" w:hint="eastAsia"/>
            <w:sz w:val="28"/>
            <w:szCs w:val="28"/>
          </w:rPr>
          <w:t>四、财</w:t>
        </w:r>
        <w:r w:rsidR="00141267">
          <w:rPr>
            <w:rStyle w:val="a8"/>
            <w:rFonts w:eastAsia="仿宋_GB2312" w:hint="eastAsia"/>
            <w:bCs/>
            <w:sz w:val="28"/>
            <w:szCs w:val="28"/>
          </w:rPr>
          <w:t>政拨款收入支出决算总体情况说明</w:t>
        </w:r>
        <w:r w:rsidR="00141267">
          <w:rPr>
            <w:rFonts w:eastAsia="仿宋_GB2312"/>
            <w:sz w:val="28"/>
            <w:szCs w:val="28"/>
          </w:rPr>
          <w:tab/>
          <w:t>14</w:t>
        </w:r>
      </w:hyperlink>
    </w:p>
    <w:p w:rsidR="006C30FA" w:rsidRDefault="00A32360">
      <w:pPr>
        <w:pStyle w:val="20"/>
        <w:rPr>
          <w:rFonts w:eastAsia="仿宋_GB2312"/>
          <w:sz w:val="28"/>
          <w:szCs w:val="28"/>
        </w:rPr>
      </w:pPr>
      <w:hyperlink w:anchor="_Toc15396607" w:history="1">
        <w:r w:rsidR="00141267">
          <w:rPr>
            <w:rStyle w:val="a8"/>
            <w:rFonts w:eastAsia="仿宋_GB2312" w:hint="eastAsia"/>
            <w:sz w:val="28"/>
            <w:szCs w:val="28"/>
          </w:rPr>
          <w:t>五、一</w:t>
        </w:r>
        <w:r w:rsidR="00141267">
          <w:rPr>
            <w:rStyle w:val="a8"/>
            <w:rFonts w:eastAsia="仿宋_GB2312" w:hint="eastAsia"/>
            <w:bCs/>
            <w:sz w:val="28"/>
            <w:szCs w:val="28"/>
          </w:rPr>
          <w:t>般公共预算财政拨款支出决算情况说明</w:t>
        </w:r>
        <w:r w:rsidR="00141267">
          <w:rPr>
            <w:rFonts w:eastAsia="仿宋_GB2312"/>
            <w:sz w:val="28"/>
            <w:szCs w:val="28"/>
          </w:rPr>
          <w:tab/>
          <w:t>15</w:t>
        </w:r>
      </w:hyperlink>
    </w:p>
    <w:p w:rsidR="006C30FA" w:rsidRDefault="00A32360">
      <w:pPr>
        <w:pStyle w:val="20"/>
        <w:rPr>
          <w:rFonts w:eastAsia="仿宋_GB2312"/>
          <w:sz w:val="28"/>
          <w:szCs w:val="28"/>
        </w:rPr>
      </w:pPr>
      <w:hyperlink w:anchor="_Toc15396608" w:history="1">
        <w:r w:rsidR="00141267">
          <w:rPr>
            <w:rStyle w:val="a8"/>
            <w:rFonts w:eastAsia="仿宋_GB2312" w:hint="eastAsia"/>
            <w:sz w:val="28"/>
            <w:szCs w:val="28"/>
          </w:rPr>
          <w:t>六、一</w:t>
        </w:r>
        <w:r w:rsidR="00141267">
          <w:rPr>
            <w:rStyle w:val="a8"/>
            <w:rFonts w:eastAsia="仿宋_GB2312" w:hint="eastAsia"/>
            <w:bCs/>
            <w:sz w:val="28"/>
            <w:szCs w:val="28"/>
          </w:rPr>
          <w:t>般公共预算财政拨款基本支出决算情况说明</w:t>
        </w:r>
        <w:r w:rsidR="00141267">
          <w:rPr>
            <w:rFonts w:eastAsia="仿宋_GB2312"/>
            <w:sz w:val="28"/>
            <w:szCs w:val="28"/>
          </w:rPr>
          <w:tab/>
          <w:t>18</w:t>
        </w:r>
      </w:hyperlink>
    </w:p>
    <w:p w:rsidR="006C30FA" w:rsidRDefault="00A32360">
      <w:pPr>
        <w:pStyle w:val="20"/>
        <w:rPr>
          <w:rFonts w:eastAsia="仿宋_GB2312"/>
          <w:sz w:val="28"/>
          <w:szCs w:val="28"/>
        </w:rPr>
      </w:pPr>
      <w:hyperlink w:anchor="_Toc15396609" w:history="1">
        <w:r w:rsidR="00141267">
          <w:rPr>
            <w:rStyle w:val="a8"/>
            <w:rFonts w:eastAsia="仿宋_GB2312" w:hint="eastAsia"/>
            <w:sz w:val="28"/>
            <w:szCs w:val="28"/>
          </w:rPr>
          <w:t>七、</w:t>
        </w:r>
        <w:r w:rsidR="00141267">
          <w:rPr>
            <w:rStyle w:val="a8"/>
            <w:rFonts w:eastAsia="仿宋_GB2312"/>
            <w:sz w:val="28"/>
            <w:szCs w:val="28"/>
          </w:rPr>
          <w:t>“</w:t>
        </w:r>
        <w:r w:rsidR="00141267">
          <w:rPr>
            <w:rStyle w:val="a8"/>
            <w:rFonts w:eastAsia="仿宋_GB2312" w:hint="eastAsia"/>
            <w:bCs/>
            <w:sz w:val="28"/>
            <w:szCs w:val="28"/>
          </w:rPr>
          <w:t>三公</w:t>
        </w:r>
        <w:r w:rsidR="00141267">
          <w:rPr>
            <w:rStyle w:val="a8"/>
            <w:rFonts w:eastAsia="仿宋_GB2312"/>
            <w:bCs/>
            <w:sz w:val="28"/>
            <w:szCs w:val="28"/>
          </w:rPr>
          <w:t>”</w:t>
        </w:r>
        <w:r w:rsidR="00141267">
          <w:rPr>
            <w:rStyle w:val="a8"/>
            <w:rFonts w:eastAsia="仿宋_GB2312" w:hint="eastAsia"/>
            <w:bCs/>
            <w:sz w:val="28"/>
            <w:szCs w:val="28"/>
          </w:rPr>
          <w:t>经费财政拨款支出决算情况说明</w:t>
        </w:r>
        <w:r w:rsidR="00141267">
          <w:rPr>
            <w:rFonts w:eastAsia="仿宋_GB2312"/>
            <w:sz w:val="28"/>
            <w:szCs w:val="28"/>
          </w:rPr>
          <w:tab/>
          <w:t>19</w:t>
        </w:r>
      </w:hyperlink>
    </w:p>
    <w:p w:rsidR="006C30FA" w:rsidRDefault="00A32360">
      <w:pPr>
        <w:pStyle w:val="20"/>
        <w:rPr>
          <w:rFonts w:eastAsia="仿宋_GB2312"/>
          <w:sz w:val="28"/>
          <w:szCs w:val="28"/>
        </w:rPr>
      </w:pPr>
      <w:hyperlink w:anchor="_Toc15396610" w:history="1">
        <w:r w:rsidR="00141267">
          <w:rPr>
            <w:rStyle w:val="a8"/>
            <w:rFonts w:eastAsia="仿宋_GB2312" w:hint="eastAsia"/>
            <w:sz w:val="28"/>
            <w:szCs w:val="28"/>
          </w:rPr>
          <w:t>八、</w:t>
        </w:r>
        <w:r w:rsidR="00141267">
          <w:rPr>
            <w:rStyle w:val="a8"/>
            <w:rFonts w:eastAsia="仿宋_GB2312" w:hint="eastAsia"/>
            <w:bCs/>
            <w:sz w:val="28"/>
            <w:szCs w:val="28"/>
          </w:rPr>
          <w:t>政府性基金预算支出决算情况说明</w:t>
        </w:r>
        <w:r w:rsidR="00141267">
          <w:rPr>
            <w:rFonts w:eastAsia="仿宋_GB2312"/>
            <w:sz w:val="28"/>
            <w:szCs w:val="28"/>
          </w:rPr>
          <w:tab/>
          <w:t>22</w:t>
        </w:r>
      </w:hyperlink>
    </w:p>
    <w:p w:rsidR="006C30FA" w:rsidRDefault="00A32360">
      <w:pPr>
        <w:pStyle w:val="20"/>
        <w:rPr>
          <w:rFonts w:eastAsia="仿宋_GB2312"/>
        </w:rPr>
      </w:pPr>
      <w:hyperlink w:anchor="_Toc15396611" w:history="1">
        <w:r w:rsidR="00141267">
          <w:rPr>
            <w:rStyle w:val="a8"/>
            <w:rFonts w:eastAsia="仿宋_GB2312" w:hint="eastAsia"/>
            <w:bCs/>
            <w:sz w:val="28"/>
            <w:szCs w:val="28"/>
          </w:rPr>
          <w:t>九、</w:t>
        </w:r>
        <w:r w:rsidR="00141267">
          <w:rPr>
            <w:rStyle w:val="a8"/>
            <w:rFonts w:eastAsia="仿宋_GB2312"/>
            <w:sz w:val="28"/>
            <w:szCs w:val="28"/>
          </w:rPr>
          <w:t xml:space="preserve"> </w:t>
        </w:r>
        <w:r w:rsidR="00141267">
          <w:rPr>
            <w:rStyle w:val="a8"/>
            <w:rFonts w:eastAsia="仿宋_GB2312" w:hint="eastAsia"/>
            <w:sz w:val="28"/>
            <w:szCs w:val="28"/>
          </w:rPr>
          <w:t>国</w:t>
        </w:r>
        <w:r w:rsidR="00141267">
          <w:rPr>
            <w:rStyle w:val="a8"/>
            <w:rFonts w:eastAsia="仿宋_GB2312" w:hint="eastAsia"/>
            <w:bCs/>
            <w:sz w:val="28"/>
            <w:szCs w:val="28"/>
          </w:rPr>
          <w:t>有资本经营预算支出决算情况说明</w:t>
        </w:r>
        <w:r w:rsidR="00141267">
          <w:rPr>
            <w:rFonts w:eastAsia="仿宋_GB2312"/>
            <w:sz w:val="28"/>
            <w:szCs w:val="28"/>
          </w:rPr>
          <w:tab/>
          <w:t>22</w:t>
        </w:r>
      </w:hyperlink>
    </w:p>
    <w:p w:rsidR="006C30FA" w:rsidRDefault="00A32360">
      <w:pPr>
        <w:pStyle w:val="20"/>
        <w:rPr>
          <w:rFonts w:eastAsia="仿宋_GB2312"/>
        </w:rPr>
      </w:pPr>
      <w:hyperlink w:anchor="_Toc15396611" w:history="1">
        <w:r w:rsidR="00141267">
          <w:rPr>
            <w:rStyle w:val="a8"/>
            <w:rFonts w:eastAsia="仿宋_GB2312" w:hint="eastAsia"/>
            <w:bCs/>
            <w:sz w:val="28"/>
            <w:szCs w:val="28"/>
          </w:rPr>
          <w:t>十、</w:t>
        </w:r>
        <w:r w:rsidR="00141267">
          <w:rPr>
            <w:rStyle w:val="a8"/>
            <w:rFonts w:eastAsia="仿宋_GB2312"/>
            <w:sz w:val="28"/>
            <w:szCs w:val="28"/>
          </w:rPr>
          <w:t xml:space="preserve"> </w:t>
        </w:r>
        <w:r w:rsidR="00141267">
          <w:rPr>
            <w:rStyle w:val="a8"/>
            <w:rFonts w:eastAsia="仿宋_GB2312" w:hint="eastAsia"/>
            <w:bCs/>
            <w:sz w:val="28"/>
            <w:szCs w:val="28"/>
          </w:rPr>
          <w:t>其他重要事项的情况说明</w:t>
        </w:r>
        <w:r w:rsidR="00141267">
          <w:rPr>
            <w:rFonts w:eastAsia="仿宋_GB2312"/>
            <w:sz w:val="28"/>
            <w:szCs w:val="28"/>
          </w:rPr>
          <w:tab/>
          <w:t>22</w:t>
        </w:r>
      </w:hyperlink>
    </w:p>
    <w:p w:rsidR="006C30FA" w:rsidRDefault="00A32360">
      <w:pPr>
        <w:pStyle w:val="10"/>
        <w:rPr>
          <w:rFonts w:ascii="Times New Roman" w:eastAsia="仿宋_GB2312" w:hAnsi="Times New Roman"/>
        </w:rPr>
      </w:pPr>
      <w:hyperlink w:anchor="_Toc15396613" w:history="1">
        <w:r w:rsidR="00141267">
          <w:rPr>
            <w:rStyle w:val="a8"/>
            <w:rFonts w:ascii="Times New Roman" w:eastAsia="仿宋_GB2312" w:hAnsi="Times New Roman" w:hint="eastAsia"/>
            <w:bCs/>
            <w:kern w:val="44"/>
          </w:rPr>
          <w:t>第三部分</w:t>
        </w:r>
        <w:r w:rsidR="00141267">
          <w:rPr>
            <w:rStyle w:val="a8"/>
            <w:rFonts w:ascii="Times New Roman" w:eastAsia="仿宋_GB2312" w:hAnsi="Times New Roman"/>
          </w:rPr>
          <w:t xml:space="preserve"> </w:t>
        </w:r>
        <w:r w:rsidR="00141267">
          <w:rPr>
            <w:rStyle w:val="a8"/>
            <w:rFonts w:ascii="Times New Roman" w:eastAsia="仿宋_GB2312" w:hAnsi="Times New Roman" w:hint="eastAsia"/>
          </w:rPr>
          <w:t>名</w:t>
        </w:r>
        <w:r w:rsidR="00141267">
          <w:rPr>
            <w:rStyle w:val="a8"/>
            <w:rFonts w:ascii="Times New Roman" w:eastAsia="仿宋_GB2312" w:hAnsi="Times New Roman" w:hint="eastAsia"/>
            <w:bCs/>
            <w:kern w:val="44"/>
          </w:rPr>
          <w:t>词解释</w:t>
        </w:r>
        <w:r w:rsidR="00141267">
          <w:rPr>
            <w:rFonts w:ascii="Times New Roman" w:eastAsia="仿宋_GB2312" w:hAnsi="Times New Roman"/>
          </w:rPr>
          <w:tab/>
          <w:t>36</w:t>
        </w:r>
      </w:hyperlink>
    </w:p>
    <w:p w:rsidR="006C30FA" w:rsidRDefault="00A32360">
      <w:pPr>
        <w:pStyle w:val="10"/>
        <w:rPr>
          <w:rFonts w:ascii="Times New Roman" w:eastAsia="仿宋_GB2312" w:hAnsi="Times New Roman"/>
        </w:rPr>
      </w:pPr>
      <w:hyperlink w:anchor="_Toc15396614" w:history="1">
        <w:r w:rsidR="00141267">
          <w:rPr>
            <w:rStyle w:val="a8"/>
            <w:rFonts w:ascii="Times New Roman" w:eastAsia="仿宋_GB2312" w:hAnsi="Times New Roman" w:hint="eastAsia"/>
          </w:rPr>
          <w:t>第</w:t>
        </w:r>
        <w:r w:rsidR="00141267">
          <w:rPr>
            <w:rStyle w:val="a8"/>
            <w:rFonts w:ascii="Times New Roman" w:eastAsia="仿宋_GB2312" w:hAnsi="Times New Roman" w:hint="eastAsia"/>
            <w:bCs/>
            <w:kern w:val="44"/>
          </w:rPr>
          <w:t>四部分</w:t>
        </w:r>
        <w:r w:rsidR="00141267">
          <w:rPr>
            <w:rStyle w:val="a8"/>
            <w:rFonts w:ascii="Times New Roman" w:eastAsia="仿宋_GB2312" w:hAnsi="Times New Roman"/>
            <w:bCs/>
            <w:kern w:val="44"/>
          </w:rPr>
          <w:t xml:space="preserve"> </w:t>
        </w:r>
        <w:r w:rsidR="00141267">
          <w:rPr>
            <w:rStyle w:val="a8"/>
            <w:rFonts w:ascii="Times New Roman" w:eastAsia="仿宋_GB2312" w:hAnsi="Times New Roman" w:hint="eastAsia"/>
            <w:bCs/>
            <w:kern w:val="44"/>
          </w:rPr>
          <w:t>附件</w:t>
        </w:r>
        <w:r w:rsidR="00141267">
          <w:rPr>
            <w:rFonts w:ascii="Times New Roman" w:eastAsia="仿宋_GB2312" w:hAnsi="Times New Roman"/>
          </w:rPr>
          <w:tab/>
          <w:t>4</w:t>
        </w:r>
      </w:hyperlink>
      <w:r w:rsidR="00141267">
        <w:t>0</w:t>
      </w:r>
    </w:p>
    <w:p w:rsidR="006C30FA" w:rsidRDefault="00A32360">
      <w:pPr>
        <w:pStyle w:val="20"/>
        <w:rPr>
          <w:rFonts w:eastAsia="仿宋_GB2312"/>
          <w:sz w:val="28"/>
          <w:szCs w:val="28"/>
        </w:rPr>
      </w:pPr>
      <w:hyperlink w:anchor="_Toc15396615" w:history="1">
        <w:r w:rsidR="00141267">
          <w:rPr>
            <w:rStyle w:val="a8"/>
            <w:rFonts w:eastAsia="仿宋_GB2312" w:hint="eastAsia"/>
            <w:kern w:val="44"/>
            <w:sz w:val="28"/>
            <w:szCs w:val="28"/>
          </w:rPr>
          <w:t>附件</w:t>
        </w:r>
        <w:r w:rsidR="00141267">
          <w:rPr>
            <w:rStyle w:val="a8"/>
            <w:rFonts w:eastAsia="仿宋_GB2312"/>
            <w:kern w:val="44"/>
            <w:sz w:val="28"/>
            <w:szCs w:val="28"/>
          </w:rPr>
          <w:t>1</w:t>
        </w:r>
        <w:r w:rsidR="00141267">
          <w:rPr>
            <w:rFonts w:eastAsia="仿宋_GB2312"/>
            <w:sz w:val="28"/>
            <w:szCs w:val="28"/>
          </w:rPr>
          <w:tab/>
          <w:t>40</w:t>
        </w:r>
      </w:hyperlink>
    </w:p>
    <w:p w:rsidR="006C30FA" w:rsidRDefault="00A32360">
      <w:pPr>
        <w:pStyle w:val="20"/>
        <w:rPr>
          <w:rFonts w:eastAsia="仿宋_GB2312"/>
          <w:sz w:val="28"/>
          <w:szCs w:val="28"/>
        </w:rPr>
      </w:pPr>
      <w:hyperlink w:anchor="_Toc15396617" w:history="1">
        <w:r w:rsidR="00141267">
          <w:rPr>
            <w:rStyle w:val="a8"/>
            <w:rFonts w:eastAsia="仿宋_GB2312" w:hint="eastAsia"/>
            <w:kern w:val="44"/>
            <w:sz w:val="28"/>
            <w:szCs w:val="28"/>
          </w:rPr>
          <w:t>附件</w:t>
        </w:r>
        <w:r w:rsidR="00141267">
          <w:rPr>
            <w:rStyle w:val="a8"/>
            <w:rFonts w:eastAsia="仿宋_GB2312"/>
            <w:kern w:val="44"/>
            <w:sz w:val="28"/>
            <w:szCs w:val="28"/>
          </w:rPr>
          <w:t>2</w:t>
        </w:r>
        <w:r w:rsidR="00141267">
          <w:rPr>
            <w:rFonts w:eastAsia="仿宋_GB2312"/>
            <w:sz w:val="28"/>
            <w:szCs w:val="28"/>
          </w:rPr>
          <w:tab/>
          <w:t>47</w:t>
        </w:r>
      </w:hyperlink>
    </w:p>
    <w:p w:rsidR="006C30FA" w:rsidRDefault="00A32360">
      <w:pPr>
        <w:pStyle w:val="10"/>
        <w:rPr>
          <w:rFonts w:ascii="Times New Roman" w:eastAsia="仿宋_GB2312" w:hAnsi="Times New Roman"/>
        </w:rPr>
      </w:pPr>
      <w:hyperlink w:anchor="_Toc15396618" w:history="1">
        <w:r w:rsidR="00141267">
          <w:rPr>
            <w:rStyle w:val="a8"/>
            <w:rFonts w:ascii="Times New Roman" w:eastAsia="仿宋_GB2312" w:hAnsi="Times New Roman" w:hint="eastAsia"/>
          </w:rPr>
          <w:t>第</w:t>
        </w:r>
        <w:r w:rsidR="00141267">
          <w:rPr>
            <w:rStyle w:val="a8"/>
            <w:rFonts w:ascii="Times New Roman" w:eastAsia="仿宋_GB2312" w:hAnsi="Times New Roman" w:hint="eastAsia"/>
            <w:bCs/>
            <w:kern w:val="44"/>
          </w:rPr>
          <w:t>五部分</w:t>
        </w:r>
        <w:r w:rsidR="00141267">
          <w:rPr>
            <w:rStyle w:val="a8"/>
            <w:rFonts w:ascii="Times New Roman" w:eastAsia="仿宋_GB2312" w:hAnsi="Times New Roman"/>
            <w:bCs/>
            <w:kern w:val="44"/>
          </w:rPr>
          <w:t xml:space="preserve"> </w:t>
        </w:r>
        <w:r w:rsidR="00141267">
          <w:rPr>
            <w:rStyle w:val="a8"/>
            <w:rFonts w:ascii="Times New Roman" w:eastAsia="仿宋_GB2312" w:hAnsi="Times New Roman" w:hint="eastAsia"/>
            <w:bCs/>
            <w:kern w:val="44"/>
          </w:rPr>
          <w:t>附表</w:t>
        </w:r>
        <w:r w:rsidR="00141267">
          <w:rPr>
            <w:rFonts w:ascii="Times New Roman" w:eastAsia="仿宋_GB2312" w:hAnsi="Times New Roman"/>
          </w:rPr>
          <w:tab/>
        </w:r>
      </w:hyperlink>
      <w:r w:rsidR="00141267">
        <w:t>52</w:t>
      </w:r>
    </w:p>
    <w:p w:rsidR="006C30FA" w:rsidRDefault="00141267">
      <w:pPr>
        <w:pStyle w:val="20"/>
        <w:rPr>
          <w:rFonts w:eastAsia="仿宋_GB2312"/>
          <w:sz w:val="28"/>
          <w:szCs w:val="28"/>
        </w:rPr>
      </w:pPr>
      <w:r>
        <w:rPr>
          <w:rFonts w:eastAsia="仿宋_GB2312" w:hint="eastAsia"/>
          <w:sz w:val="28"/>
          <w:szCs w:val="28"/>
        </w:rPr>
        <w:t>一、</w:t>
      </w:r>
      <w:hyperlink w:anchor="_Toc15396619" w:history="1">
        <w:r>
          <w:rPr>
            <w:rStyle w:val="a8"/>
            <w:rFonts w:eastAsia="仿宋_GB2312" w:hint="eastAsia"/>
            <w:sz w:val="28"/>
            <w:szCs w:val="28"/>
          </w:rPr>
          <w:t>收入支出决算总表</w:t>
        </w:r>
        <w:r>
          <w:rPr>
            <w:rFonts w:eastAsia="仿宋_GB2312"/>
            <w:sz w:val="28"/>
            <w:szCs w:val="28"/>
          </w:rPr>
          <w:tab/>
        </w:r>
      </w:hyperlink>
      <w:r>
        <w:rPr>
          <w:rFonts w:eastAsia="仿宋_GB2312"/>
          <w:sz w:val="28"/>
          <w:szCs w:val="28"/>
        </w:rPr>
        <w:t>52</w:t>
      </w:r>
    </w:p>
    <w:p w:rsidR="006C30FA" w:rsidRDefault="00141267">
      <w:pPr>
        <w:pStyle w:val="20"/>
        <w:rPr>
          <w:rFonts w:eastAsia="仿宋_GB2312"/>
          <w:sz w:val="28"/>
          <w:szCs w:val="28"/>
        </w:rPr>
      </w:pPr>
      <w:r>
        <w:rPr>
          <w:rFonts w:eastAsia="仿宋_GB2312" w:hint="eastAsia"/>
          <w:sz w:val="28"/>
          <w:szCs w:val="28"/>
        </w:rPr>
        <w:t>二、</w:t>
      </w:r>
      <w:hyperlink w:anchor="_Toc15396620" w:history="1">
        <w:r>
          <w:rPr>
            <w:rStyle w:val="a8"/>
            <w:rFonts w:eastAsia="仿宋_GB2312" w:hint="eastAsia"/>
            <w:sz w:val="28"/>
            <w:szCs w:val="28"/>
          </w:rPr>
          <w:t>收入总表</w:t>
        </w:r>
        <w:r>
          <w:rPr>
            <w:rFonts w:eastAsia="仿宋_GB2312"/>
            <w:sz w:val="28"/>
            <w:szCs w:val="28"/>
          </w:rPr>
          <w:tab/>
          <w:t>52</w:t>
        </w:r>
      </w:hyperlink>
    </w:p>
    <w:p w:rsidR="006C30FA" w:rsidRDefault="00141267">
      <w:pPr>
        <w:pStyle w:val="20"/>
        <w:rPr>
          <w:rFonts w:eastAsia="仿宋_GB2312"/>
          <w:sz w:val="28"/>
          <w:szCs w:val="28"/>
        </w:rPr>
      </w:pPr>
      <w:r>
        <w:rPr>
          <w:rFonts w:eastAsia="仿宋_GB2312" w:hint="eastAsia"/>
          <w:sz w:val="28"/>
          <w:szCs w:val="28"/>
        </w:rPr>
        <w:t>三、</w:t>
      </w:r>
      <w:hyperlink w:anchor="_Toc15396621" w:history="1">
        <w:r>
          <w:rPr>
            <w:rStyle w:val="a8"/>
            <w:rFonts w:eastAsia="仿宋_GB2312" w:hint="eastAsia"/>
            <w:sz w:val="28"/>
            <w:szCs w:val="28"/>
          </w:rPr>
          <w:t>支出总表</w:t>
        </w:r>
        <w:r>
          <w:rPr>
            <w:rFonts w:eastAsia="仿宋_GB2312"/>
            <w:sz w:val="28"/>
            <w:szCs w:val="28"/>
          </w:rPr>
          <w:tab/>
          <w:t>52</w:t>
        </w:r>
      </w:hyperlink>
    </w:p>
    <w:p w:rsidR="006C30FA" w:rsidRDefault="00141267">
      <w:pPr>
        <w:pStyle w:val="20"/>
        <w:rPr>
          <w:rFonts w:eastAsia="仿宋_GB2312"/>
          <w:sz w:val="28"/>
          <w:szCs w:val="28"/>
        </w:rPr>
      </w:pPr>
      <w:r>
        <w:rPr>
          <w:rFonts w:eastAsia="仿宋_GB2312" w:hint="eastAsia"/>
          <w:sz w:val="28"/>
          <w:szCs w:val="28"/>
        </w:rPr>
        <w:t>四、</w:t>
      </w:r>
      <w:hyperlink w:anchor="_Toc15396622" w:history="1">
        <w:r>
          <w:rPr>
            <w:rStyle w:val="a8"/>
            <w:rFonts w:eastAsia="仿宋_GB2312" w:hint="eastAsia"/>
            <w:sz w:val="28"/>
            <w:szCs w:val="28"/>
          </w:rPr>
          <w:t>财政拨款收入支出决算总表</w:t>
        </w:r>
        <w:r>
          <w:rPr>
            <w:rFonts w:eastAsia="仿宋_GB2312"/>
            <w:sz w:val="28"/>
            <w:szCs w:val="28"/>
          </w:rPr>
          <w:tab/>
          <w:t>52</w:t>
        </w:r>
      </w:hyperlink>
    </w:p>
    <w:p w:rsidR="006C30FA" w:rsidRDefault="00141267">
      <w:pPr>
        <w:pStyle w:val="20"/>
        <w:rPr>
          <w:rFonts w:eastAsia="仿宋_GB2312"/>
          <w:sz w:val="28"/>
          <w:szCs w:val="28"/>
        </w:rPr>
      </w:pPr>
      <w:r>
        <w:rPr>
          <w:rFonts w:eastAsia="仿宋_GB2312" w:hint="eastAsia"/>
          <w:sz w:val="28"/>
          <w:szCs w:val="28"/>
        </w:rPr>
        <w:t>五、</w:t>
      </w:r>
      <w:hyperlink w:anchor="_Toc15396623" w:history="1">
        <w:r>
          <w:rPr>
            <w:rFonts w:eastAsia="仿宋_GB2312" w:hint="eastAsia"/>
            <w:sz w:val="28"/>
            <w:szCs w:val="28"/>
          </w:rPr>
          <w:t>财政拨款支出决算明细表（政府经济分类科目）</w:t>
        </w:r>
        <w:r>
          <w:rPr>
            <w:rFonts w:eastAsia="仿宋_GB2312"/>
            <w:sz w:val="28"/>
            <w:szCs w:val="28"/>
          </w:rPr>
          <w:tab/>
          <w:t>52</w:t>
        </w:r>
      </w:hyperlink>
    </w:p>
    <w:p w:rsidR="006C30FA" w:rsidRDefault="00141267">
      <w:pPr>
        <w:pStyle w:val="20"/>
        <w:rPr>
          <w:rFonts w:eastAsia="仿宋_GB2312"/>
          <w:sz w:val="28"/>
          <w:szCs w:val="28"/>
        </w:rPr>
      </w:pPr>
      <w:r>
        <w:rPr>
          <w:rFonts w:eastAsia="仿宋_GB2312" w:hint="eastAsia"/>
          <w:sz w:val="28"/>
          <w:szCs w:val="28"/>
        </w:rPr>
        <w:t>六、</w:t>
      </w:r>
      <w:hyperlink w:anchor="_Toc15396624" w:history="1">
        <w:r>
          <w:rPr>
            <w:rStyle w:val="a8"/>
            <w:rFonts w:eastAsia="仿宋_GB2312" w:hint="eastAsia"/>
            <w:sz w:val="28"/>
            <w:szCs w:val="28"/>
          </w:rPr>
          <w:t>一般公共预算财政拨款支出决算表</w:t>
        </w:r>
        <w:r>
          <w:rPr>
            <w:rFonts w:eastAsia="仿宋_GB2312"/>
            <w:sz w:val="28"/>
            <w:szCs w:val="28"/>
          </w:rPr>
          <w:tab/>
          <w:t>52</w:t>
        </w:r>
      </w:hyperlink>
    </w:p>
    <w:p w:rsidR="006C30FA" w:rsidRDefault="00141267">
      <w:pPr>
        <w:pStyle w:val="20"/>
        <w:rPr>
          <w:rFonts w:eastAsia="仿宋_GB2312"/>
          <w:sz w:val="28"/>
          <w:szCs w:val="28"/>
        </w:rPr>
      </w:pPr>
      <w:r>
        <w:rPr>
          <w:rFonts w:eastAsia="仿宋_GB2312" w:hint="eastAsia"/>
          <w:sz w:val="28"/>
          <w:szCs w:val="28"/>
        </w:rPr>
        <w:t>七、</w:t>
      </w:r>
      <w:hyperlink w:anchor="_Toc15396625" w:history="1">
        <w:r>
          <w:rPr>
            <w:rStyle w:val="a8"/>
            <w:rFonts w:eastAsia="仿宋_GB2312" w:hint="eastAsia"/>
            <w:sz w:val="28"/>
            <w:szCs w:val="28"/>
          </w:rPr>
          <w:t>一般公共预算财政拨款支出决算明细表</w:t>
        </w:r>
        <w:r>
          <w:rPr>
            <w:rFonts w:eastAsia="仿宋_GB2312"/>
            <w:sz w:val="28"/>
            <w:szCs w:val="28"/>
          </w:rPr>
          <w:tab/>
          <w:t>52</w:t>
        </w:r>
      </w:hyperlink>
    </w:p>
    <w:p w:rsidR="006C30FA" w:rsidRDefault="00141267">
      <w:pPr>
        <w:pStyle w:val="20"/>
        <w:rPr>
          <w:rFonts w:eastAsia="仿宋_GB2312"/>
          <w:sz w:val="28"/>
          <w:szCs w:val="28"/>
        </w:rPr>
      </w:pPr>
      <w:r>
        <w:rPr>
          <w:rFonts w:eastAsia="仿宋_GB2312" w:hint="eastAsia"/>
          <w:sz w:val="28"/>
          <w:szCs w:val="28"/>
        </w:rPr>
        <w:t>八、</w:t>
      </w:r>
      <w:hyperlink w:anchor="_Toc15396626" w:history="1">
        <w:r>
          <w:rPr>
            <w:rStyle w:val="a8"/>
            <w:rFonts w:eastAsia="仿宋_GB2312" w:hint="eastAsia"/>
            <w:sz w:val="28"/>
            <w:szCs w:val="28"/>
          </w:rPr>
          <w:t>一般公共预算财政拨款基本支出决算表</w:t>
        </w:r>
        <w:r>
          <w:rPr>
            <w:rFonts w:eastAsia="仿宋_GB2312"/>
            <w:sz w:val="28"/>
            <w:szCs w:val="28"/>
          </w:rPr>
          <w:tab/>
          <w:t>52</w:t>
        </w:r>
      </w:hyperlink>
    </w:p>
    <w:p w:rsidR="006C30FA" w:rsidRDefault="00141267">
      <w:pPr>
        <w:pStyle w:val="20"/>
        <w:rPr>
          <w:rFonts w:eastAsia="仿宋_GB2312"/>
          <w:sz w:val="28"/>
          <w:szCs w:val="28"/>
        </w:rPr>
      </w:pPr>
      <w:r>
        <w:rPr>
          <w:rFonts w:eastAsia="仿宋_GB2312" w:hint="eastAsia"/>
          <w:sz w:val="28"/>
          <w:szCs w:val="28"/>
        </w:rPr>
        <w:t>九、</w:t>
      </w:r>
      <w:hyperlink w:anchor="_Toc15396627" w:history="1">
        <w:r>
          <w:rPr>
            <w:rStyle w:val="a8"/>
            <w:rFonts w:eastAsia="仿宋_GB2312" w:hint="eastAsia"/>
            <w:sz w:val="28"/>
            <w:szCs w:val="28"/>
          </w:rPr>
          <w:t>一般公共预算财政拨款项目支出决算表</w:t>
        </w:r>
        <w:r>
          <w:rPr>
            <w:rFonts w:eastAsia="仿宋_GB2312"/>
            <w:sz w:val="28"/>
            <w:szCs w:val="28"/>
          </w:rPr>
          <w:tab/>
          <w:t>52</w:t>
        </w:r>
      </w:hyperlink>
    </w:p>
    <w:p w:rsidR="006C30FA" w:rsidRDefault="00141267">
      <w:pPr>
        <w:pStyle w:val="20"/>
        <w:rPr>
          <w:rFonts w:eastAsia="仿宋_GB2312"/>
          <w:sz w:val="28"/>
          <w:szCs w:val="28"/>
        </w:rPr>
      </w:pPr>
      <w:r>
        <w:rPr>
          <w:rFonts w:eastAsia="仿宋_GB2312" w:hint="eastAsia"/>
          <w:sz w:val="28"/>
          <w:szCs w:val="28"/>
        </w:rPr>
        <w:t>十、</w:t>
      </w:r>
      <w:hyperlink w:anchor="_Toc15396628" w:history="1">
        <w:r>
          <w:rPr>
            <w:rStyle w:val="a8"/>
            <w:rFonts w:eastAsia="仿宋_GB2312" w:hint="eastAsia"/>
            <w:sz w:val="28"/>
            <w:szCs w:val="28"/>
          </w:rPr>
          <w:t>一般公共预算财政拨款</w:t>
        </w:r>
        <w:r>
          <w:rPr>
            <w:rStyle w:val="a8"/>
            <w:rFonts w:eastAsia="仿宋_GB2312"/>
            <w:sz w:val="28"/>
            <w:szCs w:val="28"/>
          </w:rPr>
          <w:t>“</w:t>
        </w:r>
        <w:r>
          <w:rPr>
            <w:rStyle w:val="a8"/>
            <w:rFonts w:eastAsia="仿宋_GB2312" w:hint="eastAsia"/>
            <w:sz w:val="28"/>
            <w:szCs w:val="28"/>
          </w:rPr>
          <w:t>三公</w:t>
        </w:r>
        <w:r>
          <w:rPr>
            <w:rStyle w:val="a8"/>
            <w:rFonts w:eastAsia="仿宋_GB2312"/>
            <w:sz w:val="28"/>
            <w:szCs w:val="28"/>
          </w:rPr>
          <w:t>”</w:t>
        </w:r>
        <w:r>
          <w:rPr>
            <w:rStyle w:val="a8"/>
            <w:rFonts w:eastAsia="仿宋_GB2312" w:hint="eastAsia"/>
            <w:sz w:val="28"/>
            <w:szCs w:val="28"/>
          </w:rPr>
          <w:t>经费支出决算表</w:t>
        </w:r>
        <w:r>
          <w:rPr>
            <w:rFonts w:eastAsia="仿宋_GB2312"/>
            <w:sz w:val="28"/>
            <w:szCs w:val="28"/>
          </w:rPr>
          <w:tab/>
          <w:t>52</w:t>
        </w:r>
      </w:hyperlink>
    </w:p>
    <w:p w:rsidR="006C30FA" w:rsidRDefault="00141267">
      <w:pPr>
        <w:pStyle w:val="20"/>
        <w:rPr>
          <w:rFonts w:eastAsia="仿宋_GB2312"/>
          <w:sz w:val="28"/>
          <w:szCs w:val="28"/>
        </w:rPr>
      </w:pPr>
      <w:r>
        <w:rPr>
          <w:rFonts w:eastAsia="仿宋_GB2312" w:hint="eastAsia"/>
          <w:sz w:val="28"/>
          <w:szCs w:val="28"/>
        </w:rPr>
        <w:t>十一、</w:t>
      </w:r>
      <w:hyperlink w:anchor="_Toc15396629" w:history="1">
        <w:r>
          <w:rPr>
            <w:rStyle w:val="a8"/>
            <w:rFonts w:eastAsia="仿宋_GB2312" w:hint="eastAsia"/>
            <w:sz w:val="28"/>
            <w:szCs w:val="28"/>
          </w:rPr>
          <w:t>政府性基金预算财政拨款收入支出决算表</w:t>
        </w:r>
        <w:r>
          <w:rPr>
            <w:rFonts w:eastAsia="仿宋_GB2312"/>
            <w:sz w:val="28"/>
            <w:szCs w:val="28"/>
          </w:rPr>
          <w:tab/>
          <w:t>52</w:t>
        </w:r>
      </w:hyperlink>
    </w:p>
    <w:p w:rsidR="006C30FA" w:rsidRDefault="00141267">
      <w:pPr>
        <w:pStyle w:val="20"/>
        <w:rPr>
          <w:rFonts w:eastAsia="仿宋_GB2312"/>
          <w:sz w:val="28"/>
          <w:szCs w:val="28"/>
        </w:rPr>
      </w:pPr>
      <w:r>
        <w:rPr>
          <w:rFonts w:eastAsia="仿宋_GB2312" w:hint="eastAsia"/>
          <w:sz w:val="28"/>
          <w:szCs w:val="28"/>
        </w:rPr>
        <w:t>十二、</w:t>
      </w:r>
      <w:hyperlink w:anchor="_Toc15396630" w:history="1">
        <w:r>
          <w:rPr>
            <w:rStyle w:val="a8"/>
            <w:rFonts w:eastAsia="仿宋_GB2312" w:hint="eastAsia"/>
            <w:sz w:val="28"/>
            <w:szCs w:val="28"/>
          </w:rPr>
          <w:t>政府性基金预算财政拨款</w:t>
        </w:r>
        <w:r>
          <w:rPr>
            <w:rStyle w:val="a8"/>
            <w:rFonts w:eastAsia="仿宋_GB2312"/>
            <w:sz w:val="28"/>
            <w:szCs w:val="28"/>
          </w:rPr>
          <w:t>“</w:t>
        </w:r>
        <w:r>
          <w:rPr>
            <w:rStyle w:val="a8"/>
            <w:rFonts w:eastAsia="仿宋_GB2312" w:hint="eastAsia"/>
            <w:sz w:val="28"/>
            <w:szCs w:val="28"/>
          </w:rPr>
          <w:t>三公</w:t>
        </w:r>
        <w:r>
          <w:rPr>
            <w:rStyle w:val="a8"/>
            <w:rFonts w:eastAsia="仿宋_GB2312"/>
            <w:sz w:val="28"/>
            <w:szCs w:val="28"/>
          </w:rPr>
          <w:t>”</w:t>
        </w:r>
        <w:r>
          <w:rPr>
            <w:rStyle w:val="a8"/>
            <w:rFonts w:eastAsia="仿宋_GB2312" w:hint="eastAsia"/>
            <w:sz w:val="28"/>
            <w:szCs w:val="28"/>
          </w:rPr>
          <w:t>经费支出决算表</w:t>
        </w:r>
        <w:r>
          <w:rPr>
            <w:rFonts w:eastAsia="仿宋_GB2312"/>
            <w:sz w:val="28"/>
            <w:szCs w:val="28"/>
          </w:rPr>
          <w:tab/>
          <w:t>52</w:t>
        </w:r>
      </w:hyperlink>
    </w:p>
    <w:p w:rsidR="006C30FA" w:rsidRDefault="00141267">
      <w:pPr>
        <w:pStyle w:val="20"/>
        <w:rPr>
          <w:rFonts w:eastAsia="仿宋_GB2312"/>
          <w:sz w:val="24"/>
        </w:rPr>
      </w:pPr>
      <w:r>
        <w:rPr>
          <w:rFonts w:eastAsia="仿宋_GB2312" w:hint="eastAsia"/>
          <w:sz w:val="28"/>
          <w:szCs w:val="28"/>
        </w:rPr>
        <w:t>十三、</w:t>
      </w:r>
      <w:hyperlink w:anchor="_Toc15396631" w:history="1">
        <w:r>
          <w:rPr>
            <w:rStyle w:val="a8"/>
            <w:rFonts w:eastAsia="仿宋_GB2312" w:hint="eastAsia"/>
            <w:sz w:val="28"/>
            <w:szCs w:val="28"/>
          </w:rPr>
          <w:t>国有资本经营预算支出决算表</w:t>
        </w:r>
        <w:r>
          <w:rPr>
            <w:rFonts w:eastAsia="仿宋_GB2312"/>
            <w:sz w:val="28"/>
            <w:szCs w:val="28"/>
          </w:rPr>
          <w:tab/>
          <w:t>52</w:t>
        </w:r>
      </w:hyperlink>
    </w:p>
    <w:p w:rsidR="006C30FA" w:rsidRDefault="00141267">
      <w:pPr>
        <w:widowControl/>
        <w:jc w:val="left"/>
        <w:rPr>
          <w:rFonts w:ascii="??" w:hAnsi="??"/>
          <w:color w:val="000000"/>
          <w:sz w:val="24"/>
        </w:rPr>
      </w:pPr>
      <w:r>
        <w:rPr>
          <w:rFonts w:eastAsia="仿宋_GB2312"/>
          <w:color w:val="000000"/>
          <w:sz w:val="48"/>
          <w:szCs w:val="48"/>
        </w:rPr>
        <w:fldChar w:fldCharType="end"/>
      </w:r>
    </w:p>
    <w:p w:rsidR="006C30FA" w:rsidRDefault="00141267">
      <w:pPr>
        <w:widowControl/>
        <w:adjustRightInd w:val="0"/>
        <w:snapToGrid w:val="0"/>
        <w:spacing w:line="300" w:lineRule="auto"/>
        <w:jc w:val="center"/>
        <w:rPr>
          <w:rStyle w:val="Heading1Char"/>
          <w:rFonts w:ascii="方正小标宋_GBK" w:eastAsia="方正小标宋_GBK" w:hAnsi="黑体"/>
        </w:rPr>
      </w:pPr>
      <w:bookmarkStart w:id="13" w:name="_Toc15377196"/>
      <w:bookmarkStart w:id="14" w:name="_Toc15396599"/>
      <w:r>
        <w:br w:type="page"/>
      </w:r>
      <w:r>
        <w:rPr>
          <w:rFonts w:ascii="方正小标宋_GBK" w:eastAsia="方正小标宋_GBK" w:hint="eastAsia"/>
          <w:sz w:val="44"/>
          <w:szCs w:val="44"/>
        </w:rPr>
        <w:lastRenderedPageBreak/>
        <w:t xml:space="preserve">第一部分　</w:t>
      </w:r>
      <w:r>
        <w:rPr>
          <w:rStyle w:val="Heading1Char"/>
          <w:rFonts w:ascii="方正小标宋_GBK" w:eastAsia="方正小标宋_GBK" w:hAnsi="黑体" w:hint="eastAsia"/>
          <w:b w:val="0"/>
        </w:rPr>
        <w:t>部门概况</w:t>
      </w:r>
      <w:bookmarkEnd w:id="13"/>
      <w:bookmarkEnd w:id="14"/>
    </w:p>
    <w:p w:rsidR="006C30FA" w:rsidRDefault="006C30FA">
      <w:pPr>
        <w:adjustRightInd w:val="0"/>
        <w:snapToGrid w:val="0"/>
        <w:spacing w:line="353" w:lineRule="auto"/>
        <w:rPr>
          <w:rStyle w:val="Heading1Char"/>
          <w:rFonts w:eastAsia="仿宋_GB2312"/>
          <w:b w:val="0"/>
          <w:sz w:val="32"/>
          <w:szCs w:val="32"/>
        </w:rPr>
      </w:pPr>
    </w:p>
    <w:p w:rsidR="006C30FA" w:rsidRDefault="00141267">
      <w:pPr>
        <w:pStyle w:val="2"/>
        <w:keepNext w:val="0"/>
        <w:keepLines w:val="0"/>
        <w:adjustRightInd w:val="0"/>
        <w:snapToGrid w:val="0"/>
        <w:spacing w:before="0" w:after="0" w:line="353" w:lineRule="auto"/>
        <w:rPr>
          <w:rFonts w:ascii="黑体" w:eastAsia="黑体" w:hAnsi="黑体"/>
          <w:b w:val="0"/>
          <w:color w:val="000000"/>
        </w:rPr>
      </w:pPr>
      <w:bookmarkStart w:id="15" w:name="_Toc15377197"/>
      <w:bookmarkStart w:id="16" w:name="_Toc15396600"/>
      <w:r>
        <w:rPr>
          <w:rFonts w:ascii="黑体" w:eastAsia="黑体" w:hAnsi="黑体"/>
          <w:b w:val="0"/>
          <w:color w:val="000000"/>
        </w:rPr>
        <w:t xml:space="preserve">    </w:t>
      </w:r>
      <w:r>
        <w:rPr>
          <w:rFonts w:ascii="黑体" w:eastAsia="黑体" w:hAnsi="黑体" w:hint="eastAsia"/>
          <w:b w:val="0"/>
          <w:color w:val="000000"/>
        </w:rPr>
        <w:t>一、基本职能及主要工作</w:t>
      </w:r>
      <w:bookmarkStart w:id="17" w:name="_Toc15378445"/>
      <w:bookmarkStart w:id="18" w:name="_Toc15377198"/>
      <w:bookmarkEnd w:id="15"/>
      <w:bookmarkEnd w:id="16"/>
    </w:p>
    <w:p w:rsidR="006C30FA" w:rsidRDefault="00141267">
      <w:pPr>
        <w:pStyle w:val="a3"/>
        <w:adjustRightInd w:val="0"/>
        <w:snapToGrid w:val="0"/>
        <w:spacing w:before="93" w:line="353" w:lineRule="auto"/>
        <w:ind w:firstLineChars="210" w:firstLine="672"/>
        <w:outlineLvl w:val="2"/>
        <w:rPr>
          <w:rFonts w:ascii="楷体_GB2312" w:eastAsia="楷体_GB2312"/>
          <w:bCs/>
          <w:color w:val="000000"/>
          <w:sz w:val="32"/>
          <w:szCs w:val="32"/>
        </w:rPr>
      </w:pPr>
      <w:r>
        <w:rPr>
          <w:rFonts w:ascii="楷体_GB2312" w:eastAsia="楷体_GB2312" w:hint="eastAsia"/>
          <w:bCs/>
          <w:color w:val="000000"/>
          <w:sz w:val="32"/>
          <w:szCs w:val="32"/>
        </w:rPr>
        <w:t>（一）主要职能。</w:t>
      </w:r>
      <w:bookmarkEnd w:id="17"/>
      <w:bookmarkEnd w:id="18"/>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bookmarkStart w:id="19" w:name="_Toc15377199"/>
      <w:bookmarkStart w:id="20" w:name="_Toc15378446"/>
      <w:r>
        <w:rPr>
          <w:rFonts w:ascii="Times New Roman" w:hint="eastAsia"/>
          <w:bCs/>
          <w:color w:val="000000"/>
          <w:sz w:val="32"/>
          <w:szCs w:val="32"/>
        </w:rPr>
        <w:t>（</w:t>
      </w:r>
      <w:r>
        <w:rPr>
          <w:rFonts w:ascii="Times New Roman"/>
          <w:bCs/>
          <w:color w:val="000000"/>
          <w:sz w:val="32"/>
          <w:szCs w:val="32"/>
        </w:rPr>
        <w:t>1</w:t>
      </w:r>
      <w:r>
        <w:rPr>
          <w:rFonts w:ascii="Times New Roman" w:hint="eastAsia"/>
          <w:bCs/>
          <w:color w:val="000000"/>
          <w:sz w:val="32"/>
          <w:szCs w:val="32"/>
        </w:rPr>
        <w:t>）协助市政府领导同志组织起草或审核以市政府、市政府办公室名义发布的公文。办理省政府、省政府办公厅及省直部门发送市政府的文电。指导全市行政机关公文处理工作。</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2</w:t>
      </w:r>
      <w:r>
        <w:rPr>
          <w:rFonts w:ascii="Times New Roman" w:hint="eastAsia"/>
          <w:bCs/>
          <w:color w:val="000000"/>
          <w:sz w:val="32"/>
          <w:szCs w:val="32"/>
        </w:rPr>
        <w:t>）研究市政府部门和县（区）政府请示市政府的事项，提出审核意见，报市政府领导同志审批。</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3</w:t>
      </w:r>
      <w:r>
        <w:rPr>
          <w:rFonts w:ascii="Times New Roman" w:hint="eastAsia"/>
          <w:bCs/>
          <w:color w:val="000000"/>
          <w:sz w:val="32"/>
          <w:szCs w:val="32"/>
        </w:rPr>
        <w:t>）负责市政府会议的准备工作，协助市政府领导同志组织实施会议决定事项。</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4</w:t>
      </w:r>
      <w:r>
        <w:rPr>
          <w:rFonts w:ascii="Times New Roman" w:hint="eastAsia"/>
          <w:bCs/>
          <w:color w:val="000000"/>
          <w:sz w:val="32"/>
          <w:szCs w:val="32"/>
        </w:rPr>
        <w:t>）督促检查市政府部门和县（区）政府对市政府决定事项及市政府领导同志指示的贯彻落实情况，及时向市政府领导同志报告。</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5</w:t>
      </w:r>
      <w:r>
        <w:rPr>
          <w:rFonts w:ascii="Times New Roman" w:hint="eastAsia"/>
          <w:bCs/>
          <w:color w:val="000000"/>
          <w:sz w:val="32"/>
          <w:szCs w:val="32"/>
        </w:rPr>
        <w:t>）根据市政府领导同志的指示，对市政府部门间争议问题提出处理意见和建议，报市政府领导同志决定。</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6</w:t>
      </w:r>
      <w:r>
        <w:rPr>
          <w:rFonts w:ascii="Times New Roman" w:hint="eastAsia"/>
          <w:bCs/>
          <w:color w:val="000000"/>
          <w:sz w:val="32"/>
          <w:szCs w:val="32"/>
        </w:rPr>
        <w:t>）负责市政府值班工作，指导市政府部门和县（区）政府值班工作，及时报告重要情况。</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7</w:t>
      </w:r>
      <w:r>
        <w:rPr>
          <w:rFonts w:ascii="Times New Roman" w:hint="eastAsia"/>
          <w:bCs/>
          <w:color w:val="000000"/>
          <w:sz w:val="32"/>
          <w:szCs w:val="32"/>
        </w:rPr>
        <w:t>）指导、监督全市政府信息公开工作和机关行政效能建设工作，指导、监督全市政府系统电子政务工作和政府</w:t>
      </w:r>
      <w:r>
        <w:rPr>
          <w:rFonts w:ascii="Times New Roman" w:hint="eastAsia"/>
          <w:bCs/>
          <w:color w:val="000000"/>
          <w:sz w:val="32"/>
          <w:szCs w:val="32"/>
        </w:rPr>
        <w:lastRenderedPageBreak/>
        <w:t>网站建设。</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8</w:t>
      </w:r>
      <w:r>
        <w:rPr>
          <w:rFonts w:ascii="Times New Roman" w:hint="eastAsia"/>
          <w:bCs/>
          <w:color w:val="000000"/>
          <w:sz w:val="32"/>
          <w:szCs w:val="32"/>
        </w:rPr>
        <w:t>）围绕市政府中心工作和市政府领导同志的指示，组织专题调查研究，及时反映情况，提出政策性建议。</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9</w:t>
      </w:r>
      <w:r>
        <w:rPr>
          <w:rFonts w:ascii="Times New Roman" w:hint="eastAsia"/>
          <w:bCs/>
          <w:color w:val="000000"/>
          <w:sz w:val="32"/>
          <w:szCs w:val="32"/>
        </w:rPr>
        <w:t>）贯彻执行国家口岸工作方针、政策和规定，指导全市口岸管理工作。</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10</w:t>
      </w:r>
      <w:r>
        <w:rPr>
          <w:rFonts w:ascii="Times New Roman" w:hint="eastAsia"/>
          <w:bCs/>
          <w:color w:val="000000"/>
          <w:sz w:val="32"/>
          <w:szCs w:val="32"/>
        </w:rPr>
        <w:t>）贯彻执行党和国家的外事方针政策、法律、法规以及市委、市政府关于外事工作的决策部署，统筹管理全市外事工作。</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11</w:t>
      </w:r>
      <w:r>
        <w:rPr>
          <w:rFonts w:ascii="Times New Roman" w:hint="eastAsia"/>
          <w:bCs/>
          <w:color w:val="000000"/>
          <w:sz w:val="32"/>
          <w:szCs w:val="32"/>
        </w:rPr>
        <w:t>）负责职责范围内的安全生产和职业健康、生态环境保护、行政审批便民化工作。</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12</w:t>
      </w:r>
      <w:r>
        <w:rPr>
          <w:rFonts w:ascii="Times New Roman" w:hint="eastAsia"/>
          <w:bCs/>
          <w:color w:val="000000"/>
          <w:sz w:val="32"/>
          <w:szCs w:val="32"/>
        </w:rPr>
        <w:t>）负责机关事务管理、公共机构节能工作。</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13</w:t>
      </w:r>
      <w:r>
        <w:rPr>
          <w:rFonts w:ascii="Times New Roman" w:hint="eastAsia"/>
          <w:bCs/>
          <w:color w:val="000000"/>
          <w:sz w:val="32"/>
          <w:szCs w:val="32"/>
        </w:rPr>
        <w:t>）负责市政府驻外机构的管理工作。</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14</w:t>
      </w:r>
      <w:r>
        <w:rPr>
          <w:rFonts w:ascii="Times New Roman" w:hint="eastAsia"/>
          <w:bCs/>
          <w:color w:val="000000"/>
          <w:sz w:val="32"/>
          <w:szCs w:val="32"/>
        </w:rPr>
        <w:t>）承办市政府和市政府领导同志交办的其他事项。</w:t>
      </w:r>
    </w:p>
    <w:p w:rsidR="006C30FA" w:rsidRDefault="00141267">
      <w:pPr>
        <w:pStyle w:val="a3"/>
        <w:adjustRightInd w:val="0"/>
        <w:snapToGrid w:val="0"/>
        <w:spacing w:before="93" w:line="353" w:lineRule="auto"/>
        <w:ind w:firstLineChars="210" w:firstLine="672"/>
        <w:outlineLvl w:val="2"/>
        <w:rPr>
          <w:rFonts w:ascii="Times New Roman" w:eastAsia="楷体_GB2312"/>
          <w:bCs/>
          <w:color w:val="000000"/>
          <w:sz w:val="32"/>
          <w:szCs w:val="32"/>
        </w:rPr>
      </w:pPr>
      <w:r>
        <w:rPr>
          <w:rFonts w:ascii="Times New Roman" w:eastAsia="楷体_GB2312" w:hint="eastAsia"/>
          <w:bCs/>
          <w:color w:val="000000"/>
          <w:sz w:val="32"/>
          <w:szCs w:val="32"/>
        </w:rPr>
        <w:t>（二）</w:t>
      </w:r>
      <w:r>
        <w:rPr>
          <w:rFonts w:ascii="Times New Roman" w:eastAsia="楷体_GB2312"/>
          <w:bCs/>
          <w:color w:val="000000"/>
          <w:sz w:val="32"/>
          <w:szCs w:val="32"/>
        </w:rPr>
        <w:t>2019</w:t>
      </w:r>
      <w:r>
        <w:rPr>
          <w:rFonts w:ascii="Times New Roman" w:eastAsia="楷体_GB2312" w:hint="eastAsia"/>
          <w:bCs/>
          <w:color w:val="000000"/>
          <w:sz w:val="32"/>
          <w:szCs w:val="32"/>
        </w:rPr>
        <w:t>年重点工作完成情况。</w:t>
      </w:r>
      <w:bookmarkEnd w:id="19"/>
      <w:bookmarkEnd w:id="20"/>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bookmarkStart w:id="21" w:name="_Toc15377200"/>
      <w:bookmarkStart w:id="22" w:name="_Toc15396601"/>
      <w:r>
        <w:rPr>
          <w:rFonts w:ascii="Times New Roman"/>
          <w:bCs/>
          <w:color w:val="000000"/>
          <w:sz w:val="32"/>
          <w:szCs w:val="32"/>
        </w:rPr>
        <w:t>2019</w:t>
      </w:r>
      <w:r>
        <w:rPr>
          <w:rFonts w:ascii="Times New Roman" w:hint="eastAsia"/>
          <w:bCs/>
          <w:color w:val="000000"/>
          <w:sz w:val="32"/>
          <w:szCs w:val="32"/>
        </w:rPr>
        <w:t>年，攀枝花市人民政府办公室坚持以习近平新时代中国特色社会主义思想为指导，紧紧围绕全市中心工作，着力发挥参谋助手、运转枢纽、服务保障和示范窗口作用，履职尽责，圆满完成了各项工作任务，为实现全市经济社会高质量发展做出了积极贡献。</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bCs/>
          <w:color w:val="000000"/>
          <w:sz w:val="32"/>
          <w:szCs w:val="32"/>
        </w:rPr>
        <w:t>1</w:t>
      </w:r>
      <w:r>
        <w:rPr>
          <w:rFonts w:ascii="Times New Roman" w:hint="eastAsia"/>
          <w:bCs/>
          <w:color w:val="000000"/>
          <w:sz w:val="32"/>
          <w:szCs w:val="32"/>
        </w:rPr>
        <w:t>．学思</w:t>
      </w:r>
      <w:proofErr w:type="gramStart"/>
      <w:r>
        <w:rPr>
          <w:rFonts w:ascii="Times New Roman" w:hint="eastAsia"/>
          <w:bCs/>
          <w:color w:val="000000"/>
          <w:sz w:val="32"/>
          <w:szCs w:val="32"/>
        </w:rPr>
        <w:t>践</w:t>
      </w:r>
      <w:proofErr w:type="gramEnd"/>
      <w:r>
        <w:rPr>
          <w:rFonts w:ascii="Times New Roman" w:hint="eastAsia"/>
          <w:bCs/>
          <w:color w:val="000000"/>
          <w:sz w:val="32"/>
          <w:szCs w:val="32"/>
        </w:rPr>
        <w:t>悟，纵深推进思想理论水平再提高。</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一是领导班子率先学、带头学、督促学。以关键少数带</w:t>
      </w:r>
      <w:r>
        <w:rPr>
          <w:rFonts w:ascii="Times New Roman" w:hint="eastAsia"/>
          <w:bCs/>
          <w:color w:val="000000"/>
          <w:sz w:val="32"/>
          <w:szCs w:val="32"/>
        </w:rPr>
        <w:lastRenderedPageBreak/>
        <w:t>动</w:t>
      </w:r>
      <w:r>
        <w:rPr>
          <w:rFonts w:ascii="Times New Roman"/>
          <w:bCs/>
          <w:color w:val="000000"/>
          <w:sz w:val="32"/>
          <w:szCs w:val="32"/>
        </w:rPr>
        <w:t>“</w:t>
      </w:r>
      <w:r>
        <w:rPr>
          <w:rFonts w:ascii="Times New Roman" w:hint="eastAsia"/>
          <w:bCs/>
          <w:color w:val="000000"/>
          <w:sz w:val="32"/>
          <w:szCs w:val="32"/>
        </w:rPr>
        <w:t>绝大多数</w:t>
      </w:r>
      <w:r>
        <w:rPr>
          <w:rFonts w:ascii="Times New Roman"/>
          <w:bCs/>
          <w:color w:val="000000"/>
          <w:sz w:val="32"/>
          <w:szCs w:val="32"/>
        </w:rPr>
        <w:t>”</w:t>
      </w:r>
      <w:r>
        <w:rPr>
          <w:rFonts w:ascii="Times New Roman" w:hint="eastAsia"/>
          <w:bCs/>
          <w:color w:val="000000"/>
          <w:sz w:val="32"/>
          <w:szCs w:val="32"/>
        </w:rPr>
        <w:t>，抓实理论中心组学习制度、坚持党组会和班子会第一个议题为学习议题，办公室班子成员率先垂范，通过讲党课、专题研讨等形式带头解读习近平新时代中国特色社会主义思想、带头</w:t>
      </w:r>
      <w:proofErr w:type="gramStart"/>
      <w:r>
        <w:rPr>
          <w:rFonts w:ascii="Times New Roman" w:hint="eastAsia"/>
          <w:bCs/>
          <w:color w:val="000000"/>
          <w:sz w:val="32"/>
          <w:szCs w:val="32"/>
        </w:rPr>
        <w:t>践行</w:t>
      </w:r>
      <w:proofErr w:type="gramEnd"/>
      <w:r>
        <w:rPr>
          <w:rFonts w:ascii="Times New Roman"/>
          <w:bCs/>
          <w:color w:val="000000"/>
          <w:sz w:val="32"/>
          <w:szCs w:val="32"/>
        </w:rPr>
        <w:t>“</w:t>
      </w:r>
      <w:r>
        <w:rPr>
          <w:rFonts w:ascii="Times New Roman" w:hint="eastAsia"/>
          <w:bCs/>
          <w:color w:val="000000"/>
          <w:sz w:val="32"/>
          <w:szCs w:val="32"/>
        </w:rPr>
        <w:t>五个坚持</w:t>
      </w:r>
      <w:r>
        <w:rPr>
          <w:rFonts w:ascii="Times New Roman"/>
          <w:bCs/>
          <w:color w:val="000000"/>
          <w:sz w:val="32"/>
          <w:szCs w:val="32"/>
        </w:rPr>
        <w:t>”</w:t>
      </w:r>
      <w:r>
        <w:rPr>
          <w:rFonts w:ascii="Times New Roman" w:hint="eastAsia"/>
          <w:bCs/>
          <w:color w:val="000000"/>
          <w:sz w:val="32"/>
          <w:szCs w:val="32"/>
        </w:rPr>
        <w:t>，发挥</w:t>
      </w:r>
      <w:r>
        <w:rPr>
          <w:rFonts w:ascii="Times New Roman"/>
          <w:bCs/>
          <w:color w:val="000000"/>
          <w:sz w:val="32"/>
          <w:szCs w:val="32"/>
        </w:rPr>
        <w:t>“</w:t>
      </w:r>
      <w:r>
        <w:rPr>
          <w:rFonts w:ascii="Times New Roman" w:hint="eastAsia"/>
          <w:bCs/>
          <w:color w:val="000000"/>
          <w:sz w:val="32"/>
          <w:szCs w:val="32"/>
        </w:rPr>
        <w:t>头雁</w:t>
      </w:r>
      <w:r>
        <w:rPr>
          <w:rFonts w:ascii="Times New Roman"/>
          <w:bCs/>
          <w:color w:val="000000"/>
          <w:sz w:val="32"/>
          <w:szCs w:val="32"/>
        </w:rPr>
        <w:t>”</w:t>
      </w:r>
      <w:r>
        <w:rPr>
          <w:rFonts w:ascii="Times New Roman" w:hint="eastAsia"/>
          <w:bCs/>
          <w:color w:val="000000"/>
          <w:sz w:val="32"/>
          <w:szCs w:val="32"/>
        </w:rPr>
        <w:t>作用，以实际行动带动全办上下持续深入学习。二是创新方法载体、打造特色品牌，切实增强针对性和吸引力。持续深入抓实抓好办公室大讲堂、文稿点评、资料汇编等制度，结合</w:t>
      </w:r>
      <w:r>
        <w:rPr>
          <w:rFonts w:ascii="Times New Roman"/>
          <w:bCs/>
          <w:color w:val="000000"/>
          <w:sz w:val="32"/>
          <w:szCs w:val="32"/>
        </w:rPr>
        <w:t>“</w:t>
      </w:r>
      <w:r>
        <w:rPr>
          <w:rFonts w:ascii="Times New Roman" w:hint="eastAsia"/>
          <w:bCs/>
          <w:color w:val="000000"/>
          <w:sz w:val="32"/>
          <w:szCs w:val="32"/>
        </w:rPr>
        <w:t>亲历体验、为民服务</w:t>
      </w:r>
      <w:r>
        <w:rPr>
          <w:rFonts w:ascii="Times New Roman"/>
          <w:bCs/>
          <w:color w:val="000000"/>
          <w:sz w:val="32"/>
          <w:szCs w:val="32"/>
        </w:rPr>
        <w:t>”</w:t>
      </w:r>
      <w:r>
        <w:rPr>
          <w:rFonts w:ascii="Times New Roman" w:hint="eastAsia"/>
          <w:bCs/>
          <w:color w:val="000000"/>
          <w:sz w:val="32"/>
          <w:szCs w:val="32"/>
        </w:rPr>
        <w:t>调研活动、</w:t>
      </w:r>
      <w:r>
        <w:rPr>
          <w:rFonts w:ascii="Times New Roman"/>
          <w:bCs/>
          <w:color w:val="000000"/>
          <w:sz w:val="32"/>
          <w:szCs w:val="32"/>
        </w:rPr>
        <w:t>“</w:t>
      </w:r>
      <w:r>
        <w:rPr>
          <w:rFonts w:ascii="Times New Roman" w:hint="eastAsia"/>
          <w:bCs/>
          <w:color w:val="000000"/>
          <w:sz w:val="32"/>
          <w:szCs w:val="32"/>
        </w:rPr>
        <w:t>实地体验</w:t>
      </w:r>
      <w:r>
        <w:rPr>
          <w:rFonts w:ascii="Times New Roman"/>
          <w:bCs/>
          <w:color w:val="000000"/>
          <w:sz w:val="32"/>
          <w:szCs w:val="32"/>
        </w:rPr>
        <w:t>”</w:t>
      </w:r>
      <w:r>
        <w:rPr>
          <w:rFonts w:ascii="Times New Roman" w:hint="eastAsia"/>
          <w:bCs/>
          <w:color w:val="000000"/>
          <w:sz w:val="32"/>
          <w:szCs w:val="32"/>
        </w:rPr>
        <w:t>等创新手段，提高干部职工学习的积极性和参与度，提升学习效果。三是紧密联系工作实际，注重学用结合、知行合一。结合工作涉及领域，把思想摆进去，把职责摆进去，把研究和解决问题作为学习着眼点，贯穿</w:t>
      </w:r>
      <w:proofErr w:type="gramStart"/>
      <w:r>
        <w:rPr>
          <w:rFonts w:ascii="Times New Roman" w:hint="eastAsia"/>
          <w:bCs/>
          <w:color w:val="000000"/>
          <w:sz w:val="32"/>
          <w:szCs w:val="32"/>
        </w:rPr>
        <w:t>学习全</w:t>
      </w:r>
      <w:proofErr w:type="gramEnd"/>
      <w:r>
        <w:rPr>
          <w:rFonts w:ascii="Times New Roman" w:hint="eastAsia"/>
          <w:bCs/>
          <w:color w:val="000000"/>
          <w:sz w:val="32"/>
          <w:szCs w:val="32"/>
        </w:rPr>
        <w:t>过程，真正做到学懂弄通做实。</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bCs/>
          <w:color w:val="000000"/>
          <w:sz w:val="32"/>
          <w:szCs w:val="32"/>
        </w:rPr>
        <w:t>2</w:t>
      </w:r>
      <w:r>
        <w:rPr>
          <w:rFonts w:ascii="Times New Roman" w:hint="eastAsia"/>
          <w:bCs/>
          <w:color w:val="000000"/>
          <w:sz w:val="32"/>
          <w:szCs w:val="32"/>
        </w:rPr>
        <w:t>．提高站位，围绕中心大局作表率。</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一是持续增强坚决做到</w:t>
      </w:r>
      <w:r>
        <w:rPr>
          <w:rFonts w:ascii="Times New Roman"/>
          <w:bCs/>
          <w:color w:val="000000"/>
          <w:sz w:val="32"/>
          <w:szCs w:val="32"/>
        </w:rPr>
        <w:t>“</w:t>
      </w:r>
      <w:r>
        <w:rPr>
          <w:rFonts w:ascii="Times New Roman" w:hint="eastAsia"/>
          <w:bCs/>
          <w:color w:val="000000"/>
          <w:sz w:val="32"/>
          <w:szCs w:val="32"/>
        </w:rPr>
        <w:t>两个维护</w:t>
      </w:r>
      <w:r>
        <w:rPr>
          <w:rFonts w:ascii="Times New Roman"/>
          <w:bCs/>
          <w:color w:val="000000"/>
          <w:sz w:val="32"/>
          <w:szCs w:val="32"/>
        </w:rPr>
        <w:t>”</w:t>
      </w:r>
      <w:r>
        <w:rPr>
          <w:rFonts w:ascii="Times New Roman" w:hint="eastAsia"/>
          <w:bCs/>
          <w:color w:val="000000"/>
          <w:sz w:val="32"/>
          <w:szCs w:val="32"/>
        </w:rPr>
        <w:t>的意识。办公室作为落实党中央决策部署的枢纽，对习近平总书记坚定的理想信念、真挚的为民情怀、务实的工作作风、强大的人格魅力学习最早最多最频，理应作</w:t>
      </w:r>
      <w:r>
        <w:rPr>
          <w:rFonts w:ascii="Times New Roman"/>
          <w:bCs/>
          <w:color w:val="000000"/>
          <w:sz w:val="32"/>
          <w:szCs w:val="32"/>
        </w:rPr>
        <w:t>“</w:t>
      </w:r>
      <w:r>
        <w:rPr>
          <w:rFonts w:ascii="Times New Roman" w:hint="eastAsia"/>
          <w:bCs/>
          <w:color w:val="000000"/>
          <w:sz w:val="32"/>
          <w:szCs w:val="32"/>
        </w:rPr>
        <w:t>两个维护</w:t>
      </w:r>
      <w:r>
        <w:rPr>
          <w:rFonts w:ascii="Times New Roman"/>
          <w:bCs/>
          <w:color w:val="000000"/>
          <w:sz w:val="32"/>
          <w:szCs w:val="32"/>
        </w:rPr>
        <w:t>”</w:t>
      </w:r>
      <w:r>
        <w:rPr>
          <w:rFonts w:ascii="Times New Roman" w:hint="eastAsia"/>
          <w:bCs/>
          <w:color w:val="000000"/>
          <w:sz w:val="32"/>
          <w:szCs w:val="32"/>
        </w:rPr>
        <w:t>的表率。二是进一步强化政治把关意识。对每一次会议、每一份文件、每一篇讲话稿，都严谨细致把关，以党中央要求为标尺，及时发现、妥善处理有关问题，时时处处体现</w:t>
      </w:r>
      <w:r>
        <w:rPr>
          <w:rFonts w:ascii="Times New Roman"/>
          <w:bCs/>
          <w:color w:val="000000"/>
          <w:sz w:val="32"/>
          <w:szCs w:val="32"/>
        </w:rPr>
        <w:t>“</w:t>
      </w:r>
      <w:r>
        <w:rPr>
          <w:rFonts w:ascii="Times New Roman" w:hint="eastAsia"/>
          <w:bCs/>
          <w:color w:val="000000"/>
          <w:sz w:val="32"/>
          <w:szCs w:val="32"/>
        </w:rPr>
        <w:t>两个维护</w:t>
      </w:r>
      <w:r>
        <w:rPr>
          <w:rFonts w:ascii="Times New Roman"/>
          <w:bCs/>
          <w:color w:val="000000"/>
          <w:sz w:val="32"/>
          <w:szCs w:val="32"/>
        </w:rPr>
        <w:t>”</w:t>
      </w:r>
      <w:r>
        <w:rPr>
          <w:rFonts w:ascii="Times New Roman" w:hint="eastAsia"/>
          <w:bCs/>
          <w:color w:val="000000"/>
          <w:sz w:val="32"/>
          <w:szCs w:val="32"/>
        </w:rPr>
        <w:t>的自觉性和坚定性。三是进一步增强业务当中有政治的意识。在日常工作中贯彻好中央大政方针、省委省政府重大部署和市委市政府工</w:t>
      </w:r>
      <w:r>
        <w:rPr>
          <w:rFonts w:ascii="Times New Roman" w:hint="eastAsia"/>
          <w:bCs/>
          <w:color w:val="000000"/>
          <w:sz w:val="32"/>
          <w:szCs w:val="32"/>
        </w:rPr>
        <w:lastRenderedPageBreak/>
        <w:t>作要求，切实做到党中央、省委省政府和市委市政府工作推进到哪里，办公室的服务就跟进到哪里。</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bCs/>
          <w:color w:val="000000"/>
          <w:sz w:val="32"/>
          <w:szCs w:val="32"/>
        </w:rPr>
        <w:t>3</w:t>
      </w:r>
      <w:r>
        <w:rPr>
          <w:rFonts w:ascii="Times New Roman" w:hint="eastAsia"/>
          <w:bCs/>
          <w:color w:val="000000"/>
          <w:sz w:val="32"/>
          <w:szCs w:val="32"/>
        </w:rPr>
        <w:t>．统筹推进，确保各项工作落地落实。</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一是强化责任落实。构建责任体系，完善首问责任制、限时办结制、责任追究制等工作机制，对重点任务建立台账，明确各环节、岗位、人员的职责，一级</w:t>
      </w:r>
      <w:proofErr w:type="gramStart"/>
      <w:r>
        <w:rPr>
          <w:rFonts w:ascii="Times New Roman" w:hint="eastAsia"/>
          <w:bCs/>
          <w:color w:val="000000"/>
          <w:sz w:val="32"/>
          <w:szCs w:val="32"/>
        </w:rPr>
        <w:t>一级</w:t>
      </w:r>
      <w:proofErr w:type="gramEnd"/>
      <w:r>
        <w:rPr>
          <w:rFonts w:ascii="Times New Roman" w:hint="eastAsia"/>
          <w:bCs/>
          <w:color w:val="000000"/>
          <w:sz w:val="32"/>
          <w:szCs w:val="32"/>
        </w:rPr>
        <w:t>推动，层层落实责任，确保无任何纰漏。二是坚持规范运行。建立健全相应的标准、基本的程序、有效的机制。办文方面，严格落实文件前置审核签批制度，建立分级负责责任体系，对不符合要求的公文，严格执行</w:t>
      </w:r>
      <w:r>
        <w:rPr>
          <w:rFonts w:ascii="Times New Roman"/>
          <w:bCs/>
          <w:color w:val="000000"/>
          <w:sz w:val="32"/>
          <w:szCs w:val="32"/>
        </w:rPr>
        <w:t>“</w:t>
      </w:r>
      <w:r>
        <w:rPr>
          <w:rFonts w:ascii="Times New Roman" w:hint="eastAsia"/>
          <w:bCs/>
          <w:color w:val="000000"/>
          <w:sz w:val="32"/>
          <w:szCs w:val="32"/>
        </w:rPr>
        <w:t>退修制度</w:t>
      </w:r>
      <w:r>
        <w:rPr>
          <w:rFonts w:ascii="Times New Roman"/>
          <w:bCs/>
          <w:color w:val="000000"/>
          <w:sz w:val="32"/>
          <w:szCs w:val="32"/>
        </w:rPr>
        <w:t>”</w:t>
      </w:r>
      <w:r>
        <w:rPr>
          <w:rFonts w:ascii="Times New Roman" w:hint="eastAsia"/>
          <w:bCs/>
          <w:color w:val="000000"/>
          <w:sz w:val="32"/>
          <w:szCs w:val="32"/>
        </w:rPr>
        <w:t>，切实提高公文质量。建立文件随收随转制度，做到急件要件马上办、一般文件当天办，确保文件处理不过夜，保证了公文的时效性。建立健全公文收分办理、利用管理、传阅借阅、清退销毁、立卷归档等制度，形成系统管理，提高了公文管理、利用水平。</w:t>
      </w:r>
      <w:r>
        <w:rPr>
          <w:rFonts w:ascii="Times New Roman"/>
          <w:bCs/>
          <w:color w:val="000000"/>
          <w:sz w:val="32"/>
          <w:szCs w:val="32"/>
        </w:rPr>
        <w:t>2019</w:t>
      </w:r>
      <w:r>
        <w:rPr>
          <w:rFonts w:ascii="Times New Roman" w:hint="eastAsia"/>
          <w:bCs/>
          <w:color w:val="000000"/>
          <w:sz w:val="32"/>
          <w:szCs w:val="32"/>
        </w:rPr>
        <w:t>年，市政府（办公室）发文总数</w:t>
      </w:r>
      <w:r>
        <w:rPr>
          <w:rFonts w:ascii="Times New Roman"/>
          <w:bCs/>
          <w:color w:val="000000"/>
          <w:sz w:val="32"/>
          <w:szCs w:val="32"/>
        </w:rPr>
        <w:t>145</w:t>
      </w:r>
      <w:r>
        <w:rPr>
          <w:rFonts w:ascii="Times New Roman" w:hint="eastAsia"/>
          <w:bCs/>
          <w:color w:val="000000"/>
          <w:sz w:val="32"/>
          <w:szCs w:val="32"/>
        </w:rPr>
        <w:t>件，同比减少</w:t>
      </w:r>
      <w:r>
        <w:rPr>
          <w:rFonts w:ascii="Times New Roman"/>
          <w:bCs/>
          <w:color w:val="000000"/>
          <w:sz w:val="32"/>
          <w:szCs w:val="32"/>
        </w:rPr>
        <w:t>38%</w:t>
      </w:r>
      <w:r>
        <w:rPr>
          <w:rFonts w:ascii="Times New Roman" w:hint="eastAsia"/>
          <w:bCs/>
          <w:color w:val="000000"/>
          <w:sz w:val="32"/>
          <w:szCs w:val="32"/>
        </w:rPr>
        <w:t>。办会方面，建立会前充分准备、会中积极服务、会后及时总结制度。坚持年初对全市性大会进行谋划、每月对重点会议进行梳理、每周对</w:t>
      </w:r>
      <w:r>
        <w:rPr>
          <w:rFonts w:ascii="Times New Roman"/>
          <w:bCs/>
          <w:color w:val="000000"/>
          <w:sz w:val="32"/>
          <w:szCs w:val="32"/>
        </w:rPr>
        <w:t>“</w:t>
      </w:r>
      <w:r>
        <w:rPr>
          <w:rFonts w:ascii="Times New Roman" w:hint="eastAsia"/>
          <w:bCs/>
          <w:color w:val="000000"/>
          <w:sz w:val="32"/>
          <w:szCs w:val="32"/>
        </w:rPr>
        <w:t>拟召开会议</w:t>
      </w:r>
      <w:r>
        <w:rPr>
          <w:rFonts w:ascii="Times New Roman"/>
          <w:bCs/>
          <w:color w:val="000000"/>
          <w:sz w:val="32"/>
          <w:szCs w:val="32"/>
        </w:rPr>
        <w:t>”</w:t>
      </w:r>
      <w:r>
        <w:rPr>
          <w:rFonts w:ascii="Times New Roman" w:hint="eastAsia"/>
          <w:bCs/>
          <w:color w:val="000000"/>
          <w:sz w:val="32"/>
          <w:szCs w:val="32"/>
        </w:rPr>
        <w:t>进行更新，进一步提高了办会质效。</w:t>
      </w:r>
      <w:r>
        <w:rPr>
          <w:rFonts w:ascii="Times New Roman"/>
          <w:bCs/>
          <w:color w:val="000000"/>
          <w:sz w:val="32"/>
          <w:szCs w:val="32"/>
        </w:rPr>
        <w:t>2019</w:t>
      </w:r>
      <w:r>
        <w:rPr>
          <w:rFonts w:ascii="Times New Roman" w:hint="eastAsia"/>
          <w:bCs/>
          <w:color w:val="000000"/>
          <w:sz w:val="32"/>
          <w:szCs w:val="32"/>
        </w:rPr>
        <w:t>年，成功办理上级会议（含电视电话会）</w:t>
      </w:r>
      <w:r>
        <w:rPr>
          <w:rFonts w:ascii="Times New Roman"/>
          <w:bCs/>
          <w:color w:val="000000"/>
          <w:sz w:val="32"/>
          <w:szCs w:val="32"/>
        </w:rPr>
        <w:t>50</w:t>
      </w:r>
      <w:r>
        <w:rPr>
          <w:rFonts w:ascii="Times New Roman" w:hint="eastAsia"/>
          <w:bCs/>
          <w:color w:val="000000"/>
          <w:sz w:val="32"/>
          <w:szCs w:val="32"/>
        </w:rPr>
        <w:t>余次，组织筹办全市性会议</w:t>
      </w:r>
      <w:r>
        <w:rPr>
          <w:rFonts w:ascii="Times New Roman"/>
          <w:bCs/>
          <w:color w:val="000000"/>
          <w:sz w:val="32"/>
          <w:szCs w:val="32"/>
        </w:rPr>
        <w:t>30</w:t>
      </w:r>
      <w:r>
        <w:rPr>
          <w:rFonts w:ascii="Times New Roman" w:hint="eastAsia"/>
          <w:bCs/>
          <w:color w:val="000000"/>
          <w:sz w:val="32"/>
          <w:szCs w:val="32"/>
        </w:rPr>
        <w:t>余次。办事方面，进一步规范办理流程，对交办的任务、承办的事项，落实专人负责，一抓到底，建立健全并严格执行签收、登记、查阅、归档等制度，办理人员</w:t>
      </w:r>
      <w:r>
        <w:rPr>
          <w:rFonts w:ascii="Times New Roman" w:hint="eastAsia"/>
          <w:bCs/>
          <w:color w:val="000000"/>
          <w:sz w:val="32"/>
          <w:szCs w:val="32"/>
        </w:rPr>
        <w:lastRenderedPageBreak/>
        <w:t>时刻过问进度情况、有始有终。保密方面，狠抓宣传教育，通过培训会、办公会、专题会、发放资料等形式，加强保密知识学习，增强保密责任意识，规范执行各项保密规定，全年未发生失泄密事件。信息公开方面，坚持</w:t>
      </w:r>
      <w:r>
        <w:rPr>
          <w:rFonts w:ascii="Times New Roman"/>
          <w:bCs/>
          <w:color w:val="000000"/>
          <w:sz w:val="32"/>
          <w:szCs w:val="32"/>
        </w:rPr>
        <w:t>“</w:t>
      </w:r>
      <w:r>
        <w:rPr>
          <w:rFonts w:ascii="Times New Roman" w:hint="eastAsia"/>
          <w:bCs/>
          <w:color w:val="000000"/>
          <w:sz w:val="32"/>
          <w:szCs w:val="32"/>
        </w:rPr>
        <w:t>公开为常态、不公开为例外</w:t>
      </w:r>
      <w:r>
        <w:rPr>
          <w:rFonts w:ascii="Times New Roman"/>
          <w:bCs/>
          <w:color w:val="000000"/>
          <w:sz w:val="32"/>
          <w:szCs w:val="32"/>
        </w:rPr>
        <w:t>”</w:t>
      </w:r>
      <w:r>
        <w:rPr>
          <w:rFonts w:ascii="Times New Roman" w:hint="eastAsia"/>
          <w:bCs/>
          <w:color w:val="000000"/>
          <w:sz w:val="32"/>
          <w:szCs w:val="32"/>
        </w:rPr>
        <w:t>要求，推动政府工作在阳光下规范有序运行。在市政府门户网站首页开设便民服务频道，汇集了</w:t>
      </w:r>
      <w:r>
        <w:rPr>
          <w:rFonts w:ascii="Times New Roman"/>
          <w:bCs/>
          <w:color w:val="000000"/>
          <w:sz w:val="32"/>
          <w:szCs w:val="32"/>
        </w:rPr>
        <w:t>10</w:t>
      </w:r>
      <w:r>
        <w:rPr>
          <w:rFonts w:ascii="Times New Roman" w:hint="eastAsia"/>
          <w:bCs/>
          <w:color w:val="000000"/>
          <w:sz w:val="32"/>
          <w:szCs w:val="32"/>
        </w:rPr>
        <w:t>个部门的</w:t>
      </w:r>
      <w:r>
        <w:rPr>
          <w:rFonts w:ascii="Times New Roman"/>
          <w:bCs/>
          <w:color w:val="000000"/>
          <w:sz w:val="32"/>
          <w:szCs w:val="32"/>
        </w:rPr>
        <w:t>27</w:t>
      </w:r>
      <w:r>
        <w:rPr>
          <w:rFonts w:ascii="Times New Roman" w:hint="eastAsia"/>
          <w:bCs/>
          <w:color w:val="000000"/>
          <w:sz w:val="32"/>
          <w:szCs w:val="32"/>
        </w:rPr>
        <w:t>项便民应用和服务，加载各类便民服务信息</w:t>
      </w:r>
      <w:r>
        <w:rPr>
          <w:rFonts w:ascii="Times New Roman"/>
          <w:bCs/>
          <w:color w:val="000000"/>
          <w:sz w:val="32"/>
          <w:szCs w:val="32"/>
        </w:rPr>
        <w:t>7000</w:t>
      </w:r>
      <w:r>
        <w:rPr>
          <w:rFonts w:ascii="Times New Roman" w:hint="eastAsia"/>
          <w:bCs/>
          <w:color w:val="000000"/>
          <w:sz w:val="32"/>
          <w:szCs w:val="32"/>
        </w:rPr>
        <w:t>余条。全市共计</w:t>
      </w:r>
      <w:r>
        <w:rPr>
          <w:rFonts w:ascii="Times New Roman"/>
          <w:bCs/>
          <w:color w:val="000000"/>
          <w:sz w:val="32"/>
          <w:szCs w:val="32"/>
        </w:rPr>
        <w:t>8101</w:t>
      </w:r>
      <w:r>
        <w:rPr>
          <w:rFonts w:ascii="Times New Roman" w:hint="eastAsia"/>
          <w:bCs/>
          <w:color w:val="000000"/>
          <w:sz w:val="32"/>
          <w:szCs w:val="32"/>
        </w:rPr>
        <w:t>项（子项）政务服务事项具备</w:t>
      </w:r>
      <w:r>
        <w:rPr>
          <w:rFonts w:ascii="Times New Roman"/>
          <w:bCs/>
          <w:color w:val="000000"/>
          <w:sz w:val="32"/>
          <w:szCs w:val="32"/>
        </w:rPr>
        <w:t>“</w:t>
      </w:r>
      <w:r>
        <w:rPr>
          <w:rFonts w:ascii="Times New Roman" w:hint="eastAsia"/>
          <w:bCs/>
          <w:color w:val="000000"/>
          <w:sz w:val="32"/>
          <w:szCs w:val="32"/>
        </w:rPr>
        <w:t>网上核验、全程网办</w:t>
      </w:r>
      <w:r>
        <w:rPr>
          <w:rFonts w:ascii="Times New Roman"/>
          <w:bCs/>
          <w:color w:val="000000"/>
          <w:sz w:val="32"/>
          <w:szCs w:val="32"/>
        </w:rPr>
        <w:t>”</w:t>
      </w:r>
      <w:r>
        <w:rPr>
          <w:rFonts w:ascii="Times New Roman" w:hint="eastAsia"/>
          <w:bCs/>
          <w:color w:val="000000"/>
          <w:sz w:val="32"/>
          <w:szCs w:val="32"/>
        </w:rPr>
        <w:t>功能，占总数的</w:t>
      </w:r>
      <w:r>
        <w:rPr>
          <w:rFonts w:ascii="Times New Roman"/>
          <w:bCs/>
          <w:color w:val="000000"/>
          <w:sz w:val="32"/>
          <w:szCs w:val="32"/>
        </w:rPr>
        <w:t>93.29%</w:t>
      </w:r>
      <w:r>
        <w:rPr>
          <w:rFonts w:ascii="Times New Roman" w:hint="eastAsia"/>
          <w:bCs/>
          <w:color w:val="000000"/>
          <w:sz w:val="32"/>
          <w:szCs w:val="32"/>
        </w:rPr>
        <w:t>。值班值守方面，通过制定值班室规范化建设实施意见，对值班室人员配备、制度建设、软硬件设施逐一规范。全市</w:t>
      </w:r>
      <w:r>
        <w:rPr>
          <w:rFonts w:ascii="Times New Roman"/>
          <w:bCs/>
          <w:color w:val="000000"/>
          <w:sz w:val="32"/>
          <w:szCs w:val="32"/>
        </w:rPr>
        <w:t>2019</w:t>
      </w:r>
      <w:r>
        <w:rPr>
          <w:rFonts w:ascii="Times New Roman" w:hint="eastAsia"/>
          <w:bCs/>
          <w:color w:val="000000"/>
          <w:sz w:val="32"/>
          <w:szCs w:val="32"/>
        </w:rPr>
        <w:t>年新增标准化值班室</w:t>
      </w:r>
      <w:r>
        <w:rPr>
          <w:rFonts w:ascii="Times New Roman"/>
          <w:bCs/>
          <w:color w:val="000000"/>
          <w:sz w:val="32"/>
          <w:szCs w:val="32"/>
        </w:rPr>
        <w:t>5</w:t>
      </w:r>
      <w:r>
        <w:rPr>
          <w:rFonts w:ascii="Times New Roman" w:hint="eastAsia"/>
          <w:bCs/>
          <w:color w:val="000000"/>
          <w:sz w:val="32"/>
          <w:szCs w:val="32"/>
        </w:rPr>
        <w:t>个、值班员</w:t>
      </w:r>
      <w:r>
        <w:rPr>
          <w:rFonts w:ascii="Times New Roman"/>
          <w:bCs/>
          <w:color w:val="000000"/>
          <w:sz w:val="32"/>
          <w:szCs w:val="32"/>
        </w:rPr>
        <w:t>12</w:t>
      </w:r>
      <w:r>
        <w:rPr>
          <w:rFonts w:ascii="Times New Roman" w:hint="eastAsia"/>
          <w:bCs/>
          <w:color w:val="000000"/>
          <w:sz w:val="32"/>
          <w:szCs w:val="32"/>
        </w:rPr>
        <w:t>人，全市</w:t>
      </w:r>
      <w:r>
        <w:rPr>
          <w:rFonts w:ascii="Times New Roman"/>
          <w:bCs/>
          <w:color w:val="000000"/>
          <w:sz w:val="32"/>
          <w:szCs w:val="32"/>
        </w:rPr>
        <w:t>18</w:t>
      </w:r>
      <w:r>
        <w:rPr>
          <w:rFonts w:ascii="Times New Roman" w:hint="eastAsia"/>
          <w:bCs/>
          <w:color w:val="000000"/>
          <w:sz w:val="32"/>
          <w:szCs w:val="32"/>
        </w:rPr>
        <w:t>个应急专项指挥部值班室规范化建设有序推进。</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bCs/>
          <w:color w:val="000000"/>
          <w:sz w:val="32"/>
          <w:szCs w:val="32"/>
        </w:rPr>
        <w:t>4</w:t>
      </w:r>
      <w:r>
        <w:rPr>
          <w:rFonts w:ascii="Times New Roman" w:hint="eastAsia"/>
          <w:bCs/>
          <w:color w:val="000000"/>
          <w:sz w:val="32"/>
          <w:szCs w:val="32"/>
        </w:rPr>
        <w:t>．协同并进，全面发挥中枢职能作用。</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一是发挥综合协调作用。突出工作重点，加大对全局性、综合性工作的统筹协调力度，有效整合各方资源、充分调动各方力量，进一步推动跨领域、跨部门、跨县（区）的重要工作落实。加强纵向联系，向上，做好省政府办公厅及有关方面的工作衔接和沟通汇报。向下，做好与县（区）政府、市级部门的工作沟通和指导，确保市委市政府安排部署能有效传递下去。二是发挥好参谋助手作用。强化</w:t>
      </w:r>
      <w:r>
        <w:rPr>
          <w:rFonts w:ascii="Times New Roman"/>
          <w:bCs/>
          <w:color w:val="000000"/>
          <w:sz w:val="32"/>
          <w:szCs w:val="32"/>
        </w:rPr>
        <w:t>“</w:t>
      </w:r>
      <w:r>
        <w:rPr>
          <w:rFonts w:ascii="Times New Roman" w:hint="eastAsia"/>
          <w:bCs/>
          <w:color w:val="000000"/>
          <w:sz w:val="32"/>
          <w:szCs w:val="32"/>
        </w:rPr>
        <w:t>身在兵位、胸为帅谋</w:t>
      </w:r>
      <w:r>
        <w:rPr>
          <w:rFonts w:ascii="Times New Roman"/>
          <w:bCs/>
          <w:color w:val="000000"/>
          <w:sz w:val="32"/>
          <w:szCs w:val="32"/>
        </w:rPr>
        <w:t>”</w:t>
      </w:r>
      <w:r>
        <w:rPr>
          <w:rFonts w:ascii="Times New Roman" w:hint="eastAsia"/>
          <w:bCs/>
          <w:color w:val="000000"/>
          <w:sz w:val="32"/>
          <w:szCs w:val="32"/>
        </w:rPr>
        <w:t>的责任担当，立足全市大局思考问题，主动为市政府</w:t>
      </w:r>
      <w:r>
        <w:rPr>
          <w:rFonts w:ascii="Times New Roman" w:hint="eastAsia"/>
          <w:bCs/>
          <w:color w:val="000000"/>
          <w:sz w:val="32"/>
          <w:szCs w:val="32"/>
        </w:rPr>
        <w:lastRenderedPageBreak/>
        <w:t>领导分忧，努力推动省委对攀西经济区和攀枝花的</w:t>
      </w:r>
      <w:r>
        <w:rPr>
          <w:rFonts w:ascii="Times New Roman"/>
          <w:bCs/>
          <w:color w:val="000000"/>
          <w:sz w:val="32"/>
          <w:szCs w:val="32"/>
        </w:rPr>
        <w:t>“3+2”</w:t>
      </w:r>
      <w:r>
        <w:rPr>
          <w:rFonts w:ascii="Times New Roman" w:hint="eastAsia"/>
          <w:bCs/>
          <w:color w:val="000000"/>
          <w:sz w:val="32"/>
          <w:szCs w:val="32"/>
        </w:rPr>
        <w:t>新定位新要求、市委</w:t>
      </w:r>
      <w:r>
        <w:rPr>
          <w:rFonts w:ascii="Times New Roman"/>
          <w:bCs/>
          <w:color w:val="000000"/>
          <w:sz w:val="32"/>
          <w:szCs w:val="32"/>
        </w:rPr>
        <w:t>“</w:t>
      </w:r>
      <w:r>
        <w:rPr>
          <w:rFonts w:ascii="Times New Roman" w:hint="eastAsia"/>
          <w:bCs/>
          <w:color w:val="000000"/>
          <w:sz w:val="32"/>
          <w:szCs w:val="32"/>
        </w:rPr>
        <w:t>一二三五</w:t>
      </w:r>
      <w:r>
        <w:rPr>
          <w:rFonts w:ascii="Times New Roman"/>
          <w:bCs/>
          <w:color w:val="000000"/>
          <w:sz w:val="32"/>
          <w:szCs w:val="32"/>
        </w:rPr>
        <w:t>”</w:t>
      </w:r>
      <w:r>
        <w:rPr>
          <w:rFonts w:ascii="Times New Roman" w:hint="eastAsia"/>
          <w:bCs/>
          <w:color w:val="000000"/>
          <w:sz w:val="32"/>
          <w:szCs w:val="32"/>
        </w:rPr>
        <w:t>总体工作思路、</w:t>
      </w:r>
      <w:r>
        <w:rPr>
          <w:rFonts w:ascii="Times New Roman"/>
          <w:bCs/>
          <w:color w:val="000000"/>
          <w:sz w:val="32"/>
          <w:szCs w:val="32"/>
        </w:rPr>
        <w:t>“</w:t>
      </w:r>
      <w:r>
        <w:rPr>
          <w:rFonts w:ascii="Times New Roman" w:hint="eastAsia"/>
          <w:bCs/>
          <w:color w:val="000000"/>
          <w:sz w:val="32"/>
          <w:szCs w:val="32"/>
        </w:rPr>
        <w:t>两城</w:t>
      </w:r>
      <w:r>
        <w:rPr>
          <w:rFonts w:ascii="Times New Roman"/>
          <w:bCs/>
          <w:color w:val="000000"/>
          <w:sz w:val="32"/>
          <w:szCs w:val="32"/>
        </w:rPr>
        <w:t>”</w:t>
      </w:r>
      <w:r>
        <w:rPr>
          <w:rFonts w:ascii="Times New Roman" w:hint="eastAsia"/>
          <w:bCs/>
          <w:color w:val="000000"/>
          <w:sz w:val="32"/>
          <w:szCs w:val="32"/>
        </w:rPr>
        <w:t>建设重大决定等决策部署落地落实。加强调查研究，聚焦发展重点、改革热点、民生难点，广泛了解实情，主动开展专项调查研究，提出对策建议。优化信息报送，突出前瞻性、时效性，加强各种政策信息的收集分析，供市政府领导决策参考。</w:t>
      </w:r>
      <w:r>
        <w:rPr>
          <w:rFonts w:ascii="Times New Roman"/>
          <w:bCs/>
          <w:color w:val="000000"/>
          <w:sz w:val="32"/>
          <w:szCs w:val="32"/>
        </w:rPr>
        <w:t>2019</w:t>
      </w:r>
      <w:r>
        <w:rPr>
          <w:rFonts w:ascii="Times New Roman" w:hint="eastAsia"/>
          <w:bCs/>
          <w:color w:val="000000"/>
          <w:sz w:val="32"/>
          <w:szCs w:val="32"/>
        </w:rPr>
        <w:t>年完成省政府安排的重点课题</w:t>
      </w:r>
      <w:r>
        <w:rPr>
          <w:rFonts w:ascii="Times New Roman"/>
          <w:bCs/>
          <w:color w:val="000000"/>
          <w:sz w:val="32"/>
          <w:szCs w:val="32"/>
        </w:rPr>
        <w:t>1</w:t>
      </w:r>
      <w:r>
        <w:rPr>
          <w:rFonts w:ascii="Times New Roman" w:hint="eastAsia"/>
          <w:bCs/>
          <w:color w:val="000000"/>
          <w:sz w:val="32"/>
          <w:szCs w:val="32"/>
        </w:rPr>
        <w:t>项，向省政府报送优秀政务调研文章</w:t>
      </w:r>
      <w:r>
        <w:rPr>
          <w:rFonts w:ascii="Times New Roman"/>
          <w:bCs/>
          <w:color w:val="000000"/>
          <w:sz w:val="32"/>
          <w:szCs w:val="32"/>
        </w:rPr>
        <w:t>10</w:t>
      </w:r>
      <w:r>
        <w:rPr>
          <w:rFonts w:ascii="Times New Roman" w:hint="eastAsia"/>
          <w:bCs/>
          <w:color w:val="000000"/>
          <w:sz w:val="32"/>
          <w:szCs w:val="32"/>
        </w:rPr>
        <w:t>篇。三是发挥督促落实作用。强化重点督办，特别是对党中央、国务院出台的政策性文件，省委省政府和市委市政府的重要工作部署安排，建立台账、分解任务、明确节点、跟踪督办，做到件件有回音、事事有着落。突出问题导向，瞄准薄弱环节，加大跟踪问责问效力度，切实解决贯彻执行过程中存在的搞变通、打折扣和不作为、</w:t>
      </w:r>
      <w:proofErr w:type="gramStart"/>
      <w:r>
        <w:rPr>
          <w:rFonts w:ascii="Times New Roman" w:hint="eastAsia"/>
          <w:bCs/>
          <w:color w:val="000000"/>
          <w:sz w:val="32"/>
          <w:szCs w:val="32"/>
        </w:rPr>
        <w:t>慢作为等</w:t>
      </w:r>
      <w:proofErr w:type="gramEnd"/>
      <w:r>
        <w:rPr>
          <w:rFonts w:ascii="Times New Roman" w:hint="eastAsia"/>
          <w:bCs/>
          <w:color w:val="000000"/>
          <w:sz w:val="32"/>
          <w:szCs w:val="32"/>
        </w:rPr>
        <w:t>问题，确保政令畅通、令行禁止。</w:t>
      </w:r>
      <w:r>
        <w:rPr>
          <w:rFonts w:ascii="Times New Roman"/>
          <w:bCs/>
          <w:color w:val="000000"/>
          <w:sz w:val="32"/>
          <w:szCs w:val="32"/>
        </w:rPr>
        <w:t>2019</w:t>
      </w:r>
      <w:r>
        <w:rPr>
          <w:rFonts w:ascii="Times New Roman" w:hint="eastAsia"/>
          <w:bCs/>
          <w:color w:val="000000"/>
          <w:sz w:val="32"/>
          <w:szCs w:val="32"/>
        </w:rPr>
        <w:t>年共立项督办</w:t>
      </w:r>
      <w:r>
        <w:rPr>
          <w:rFonts w:ascii="Times New Roman"/>
          <w:bCs/>
          <w:color w:val="000000"/>
          <w:sz w:val="32"/>
          <w:szCs w:val="32"/>
        </w:rPr>
        <w:t>100</w:t>
      </w:r>
      <w:r>
        <w:rPr>
          <w:rFonts w:ascii="Times New Roman" w:hint="eastAsia"/>
          <w:bCs/>
          <w:color w:val="000000"/>
          <w:sz w:val="32"/>
          <w:szCs w:val="32"/>
        </w:rPr>
        <w:t>余项，印发督查通报</w:t>
      </w:r>
      <w:r>
        <w:rPr>
          <w:rFonts w:ascii="Times New Roman"/>
          <w:bCs/>
          <w:color w:val="000000"/>
          <w:sz w:val="32"/>
          <w:szCs w:val="32"/>
        </w:rPr>
        <w:t>42</w:t>
      </w:r>
      <w:r>
        <w:rPr>
          <w:rFonts w:ascii="Times New Roman" w:hint="eastAsia"/>
          <w:bCs/>
          <w:color w:val="000000"/>
          <w:sz w:val="32"/>
          <w:szCs w:val="32"/>
        </w:rPr>
        <w:t>期。</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bCs/>
          <w:color w:val="000000"/>
          <w:sz w:val="32"/>
          <w:szCs w:val="32"/>
        </w:rPr>
        <w:t>5</w:t>
      </w:r>
      <w:r>
        <w:rPr>
          <w:rFonts w:ascii="Times New Roman" w:hint="eastAsia"/>
          <w:bCs/>
          <w:color w:val="000000"/>
          <w:sz w:val="32"/>
          <w:szCs w:val="32"/>
        </w:rPr>
        <w:t>．从严治党，营造良好政治生态。</w:t>
      </w:r>
    </w:p>
    <w:p w:rsidR="006C30FA" w:rsidRDefault="00141267">
      <w:pPr>
        <w:pStyle w:val="a3"/>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一是以高度负责的政治自觉扛起管党治党的根本政治责任。严肃党内政治生活，认真执行民主集中制，领导干部自觉主动以普通党员身份参加</w:t>
      </w:r>
      <w:r>
        <w:rPr>
          <w:rFonts w:ascii="Times New Roman"/>
          <w:bCs/>
          <w:color w:val="000000"/>
          <w:sz w:val="32"/>
          <w:szCs w:val="32"/>
        </w:rPr>
        <w:t>“</w:t>
      </w:r>
      <w:r>
        <w:rPr>
          <w:rFonts w:ascii="Times New Roman" w:hint="eastAsia"/>
          <w:bCs/>
          <w:color w:val="000000"/>
          <w:sz w:val="32"/>
          <w:szCs w:val="32"/>
        </w:rPr>
        <w:t>三会一课</w:t>
      </w:r>
      <w:r>
        <w:rPr>
          <w:rFonts w:ascii="Times New Roman"/>
          <w:bCs/>
          <w:color w:val="000000"/>
          <w:sz w:val="32"/>
          <w:szCs w:val="32"/>
        </w:rPr>
        <w:t>”</w:t>
      </w:r>
      <w:r>
        <w:rPr>
          <w:rFonts w:ascii="Times New Roman" w:hint="eastAsia"/>
          <w:bCs/>
          <w:color w:val="000000"/>
          <w:sz w:val="32"/>
          <w:szCs w:val="32"/>
        </w:rPr>
        <w:t>，锲而不舍落实中央八项规定，以更高的政治站位和责任担当同各种形式主义、弄虚作假、敷衍塞责的不良现象作坚决斗争，树立真抓实干的良好风气。二是坚决反对腐败、反对特权。进一步规范对</w:t>
      </w:r>
      <w:r>
        <w:rPr>
          <w:rFonts w:ascii="Times New Roman" w:hint="eastAsia"/>
          <w:bCs/>
          <w:color w:val="000000"/>
          <w:sz w:val="32"/>
          <w:szCs w:val="32"/>
        </w:rPr>
        <w:lastRenderedPageBreak/>
        <w:t>政府办公室系统购买服务、招标采购等环节的管理，坚决预防和反对腐败，展现市政府办公室清正廉洁的良好形象。三是强化人文关怀。政治上关心，不断完善干部人事管理制度，实行中层干部轮岗交流制度，加强年轻干部、后备干部、女干部的培养力度，逐步形成人才梯次管理。工作上扶持，注重培训制度建设，采取</w:t>
      </w:r>
      <w:r>
        <w:rPr>
          <w:rFonts w:ascii="Times New Roman"/>
          <w:bCs/>
          <w:color w:val="000000"/>
          <w:sz w:val="32"/>
          <w:szCs w:val="32"/>
        </w:rPr>
        <w:t>“</w:t>
      </w:r>
      <w:r>
        <w:rPr>
          <w:rFonts w:ascii="Times New Roman" w:hint="eastAsia"/>
          <w:bCs/>
          <w:color w:val="000000"/>
          <w:sz w:val="32"/>
          <w:szCs w:val="32"/>
        </w:rPr>
        <w:t>送出去</w:t>
      </w:r>
      <w:r>
        <w:rPr>
          <w:rFonts w:ascii="Times New Roman"/>
          <w:bCs/>
          <w:color w:val="000000"/>
          <w:sz w:val="32"/>
          <w:szCs w:val="32"/>
        </w:rPr>
        <w:t>”</w:t>
      </w:r>
      <w:r>
        <w:rPr>
          <w:rFonts w:ascii="Times New Roman" w:hint="eastAsia"/>
          <w:bCs/>
          <w:color w:val="000000"/>
          <w:sz w:val="32"/>
          <w:szCs w:val="32"/>
        </w:rPr>
        <w:t>和</w:t>
      </w:r>
      <w:r>
        <w:rPr>
          <w:rFonts w:ascii="Times New Roman"/>
          <w:bCs/>
          <w:color w:val="000000"/>
          <w:sz w:val="32"/>
          <w:szCs w:val="32"/>
        </w:rPr>
        <w:t>“</w:t>
      </w:r>
      <w:r>
        <w:rPr>
          <w:rFonts w:ascii="Times New Roman" w:hint="eastAsia"/>
          <w:bCs/>
          <w:color w:val="000000"/>
          <w:sz w:val="32"/>
          <w:szCs w:val="32"/>
        </w:rPr>
        <w:t>请进来</w:t>
      </w:r>
      <w:r>
        <w:rPr>
          <w:rFonts w:ascii="Times New Roman"/>
          <w:bCs/>
          <w:color w:val="000000"/>
          <w:sz w:val="32"/>
          <w:szCs w:val="32"/>
        </w:rPr>
        <w:t>”</w:t>
      </w:r>
      <w:r>
        <w:rPr>
          <w:rFonts w:ascii="Times New Roman" w:hint="eastAsia"/>
          <w:bCs/>
          <w:color w:val="000000"/>
          <w:sz w:val="32"/>
          <w:szCs w:val="32"/>
        </w:rPr>
        <w:t>等形式，加大对干部职工的教育培训力度，切实提高干部职工综合素质。组建兴趣小组，丰富干部职工业余文化生活，使干部职工身心健康愉悦，增强归属感，提升凝聚力、战斗力。</w:t>
      </w:r>
    </w:p>
    <w:p w:rsidR="006C30FA" w:rsidRDefault="00141267">
      <w:pPr>
        <w:pStyle w:val="2"/>
        <w:keepNext w:val="0"/>
        <w:keepLines w:val="0"/>
        <w:adjustRightInd w:val="0"/>
        <w:snapToGrid w:val="0"/>
        <w:spacing w:before="0" w:after="0" w:line="353" w:lineRule="auto"/>
        <w:rPr>
          <w:rFonts w:ascii="黑体" w:eastAsia="黑体" w:hAnsi="黑体"/>
          <w:b w:val="0"/>
          <w:color w:val="000000"/>
        </w:rPr>
      </w:pPr>
      <w:r>
        <w:rPr>
          <w:rFonts w:ascii="黑体" w:eastAsia="黑体" w:hAnsi="黑体"/>
          <w:b w:val="0"/>
          <w:color w:val="000000"/>
        </w:rPr>
        <w:t xml:space="preserve">    </w:t>
      </w:r>
      <w:r>
        <w:rPr>
          <w:rFonts w:ascii="黑体" w:eastAsia="黑体" w:hAnsi="黑体" w:hint="eastAsia"/>
          <w:b w:val="0"/>
          <w:color w:val="000000"/>
        </w:rPr>
        <w:t>二、机构设置</w:t>
      </w:r>
      <w:bookmarkEnd w:id="21"/>
      <w:bookmarkEnd w:id="22"/>
    </w:p>
    <w:p w:rsidR="006C30FA" w:rsidRDefault="00141267">
      <w:pPr>
        <w:adjustRightInd w:val="0"/>
        <w:snapToGrid w:val="0"/>
        <w:spacing w:line="353" w:lineRule="auto"/>
        <w:rPr>
          <w:rFonts w:eastAsia="仿宋_GB2312"/>
          <w:sz w:val="32"/>
          <w:szCs w:val="32"/>
        </w:rPr>
      </w:pPr>
      <w:r>
        <w:rPr>
          <w:rFonts w:eastAsia="仿宋_GB2312"/>
          <w:sz w:val="32"/>
          <w:szCs w:val="32"/>
        </w:rPr>
        <w:t xml:space="preserve">    </w:t>
      </w:r>
      <w:r>
        <w:rPr>
          <w:rFonts w:eastAsia="仿宋_GB2312" w:hint="eastAsia"/>
          <w:sz w:val="32"/>
          <w:szCs w:val="32"/>
        </w:rPr>
        <w:t>攀枝花市人民政府办公室下属二级单位</w:t>
      </w:r>
      <w:r>
        <w:rPr>
          <w:rFonts w:eastAsia="仿宋_GB2312"/>
          <w:sz w:val="32"/>
          <w:szCs w:val="32"/>
        </w:rPr>
        <w:t>1</w:t>
      </w:r>
      <w:r>
        <w:rPr>
          <w:rFonts w:eastAsia="仿宋_GB2312" w:hint="eastAsia"/>
          <w:sz w:val="32"/>
          <w:szCs w:val="32"/>
        </w:rPr>
        <w:t>个，其中行政单位</w:t>
      </w:r>
      <w:r>
        <w:rPr>
          <w:rFonts w:eastAsia="仿宋_GB2312"/>
          <w:sz w:val="32"/>
          <w:szCs w:val="32"/>
        </w:rPr>
        <w:t>0</w:t>
      </w:r>
      <w:r>
        <w:rPr>
          <w:rFonts w:eastAsia="仿宋_GB2312" w:hint="eastAsia"/>
          <w:sz w:val="32"/>
          <w:szCs w:val="32"/>
        </w:rPr>
        <w:t>个，参照公务员法管理的事业单位</w:t>
      </w:r>
      <w:r>
        <w:rPr>
          <w:rFonts w:eastAsia="仿宋_GB2312"/>
          <w:sz w:val="32"/>
          <w:szCs w:val="32"/>
        </w:rPr>
        <w:t>1</w:t>
      </w:r>
      <w:r>
        <w:rPr>
          <w:rFonts w:eastAsia="仿宋_GB2312" w:hint="eastAsia"/>
          <w:sz w:val="32"/>
          <w:szCs w:val="32"/>
        </w:rPr>
        <w:t>个，其他事业单位</w:t>
      </w:r>
      <w:r>
        <w:rPr>
          <w:rFonts w:eastAsia="仿宋_GB2312"/>
          <w:sz w:val="32"/>
          <w:szCs w:val="32"/>
        </w:rPr>
        <w:t>0</w:t>
      </w:r>
      <w:r>
        <w:rPr>
          <w:rFonts w:eastAsia="仿宋_GB2312" w:hint="eastAsia"/>
          <w:sz w:val="32"/>
          <w:szCs w:val="32"/>
        </w:rPr>
        <w:t>个。</w:t>
      </w:r>
    </w:p>
    <w:p w:rsidR="006C30FA" w:rsidRDefault="00141267">
      <w:pPr>
        <w:adjustRightInd w:val="0"/>
        <w:snapToGrid w:val="0"/>
        <w:spacing w:line="353" w:lineRule="auto"/>
        <w:rPr>
          <w:rFonts w:eastAsia="仿宋_GB2312"/>
          <w:sz w:val="32"/>
          <w:szCs w:val="32"/>
        </w:rPr>
      </w:pPr>
      <w:r>
        <w:rPr>
          <w:rFonts w:eastAsia="仿宋_GB2312"/>
          <w:sz w:val="32"/>
          <w:szCs w:val="32"/>
        </w:rPr>
        <w:t xml:space="preserve">    </w:t>
      </w:r>
      <w:r>
        <w:rPr>
          <w:rFonts w:eastAsia="仿宋_GB2312" w:hint="eastAsia"/>
          <w:sz w:val="32"/>
          <w:szCs w:val="32"/>
        </w:rPr>
        <w:t>纳入攀枝花市人民政府办公室</w:t>
      </w:r>
      <w:r>
        <w:rPr>
          <w:rFonts w:eastAsia="仿宋_GB2312"/>
          <w:sz w:val="32"/>
          <w:szCs w:val="32"/>
        </w:rPr>
        <w:t>2019</w:t>
      </w:r>
      <w:r>
        <w:rPr>
          <w:rFonts w:eastAsia="仿宋_GB2312" w:hint="eastAsia"/>
          <w:sz w:val="32"/>
          <w:szCs w:val="32"/>
        </w:rPr>
        <w:t>年度部门决算编制范围的二级预算单位包括：</w:t>
      </w:r>
    </w:p>
    <w:p w:rsidR="006C30FA" w:rsidRDefault="00141267">
      <w:pPr>
        <w:adjustRightInd w:val="0"/>
        <w:snapToGrid w:val="0"/>
        <w:spacing w:line="353" w:lineRule="auto"/>
        <w:rPr>
          <w:rFonts w:eastAsia="仿宋_GB2312"/>
          <w:sz w:val="32"/>
          <w:szCs w:val="32"/>
        </w:rPr>
      </w:pPr>
      <w:bookmarkStart w:id="23" w:name="_Toc15306277"/>
      <w:bookmarkStart w:id="24" w:name="_Toc15377434"/>
      <w:bookmarkStart w:id="25" w:name="_Toc15377203"/>
      <w:bookmarkStart w:id="26" w:name="_Toc15378450"/>
      <w:r>
        <w:rPr>
          <w:rFonts w:eastAsia="仿宋_GB2312"/>
          <w:sz w:val="32"/>
          <w:szCs w:val="32"/>
        </w:rPr>
        <w:t xml:space="preserve">    </w:t>
      </w:r>
      <w:r>
        <w:rPr>
          <w:rFonts w:eastAsia="仿宋_GB2312" w:hint="eastAsia"/>
          <w:sz w:val="32"/>
          <w:szCs w:val="32"/>
        </w:rPr>
        <w:t>攀枝花市地方志办公室</w:t>
      </w:r>
      <w:bookmarkEnd w:id="23"/>
      <w:bookmarkEnd w:id="24"/>
      <w:bookmarkEnd w:id="25"/>
      <w:bookmarkEnd w:id="26"/>
    </w:p>
    <w:p w:rsidR="006C30FA" w:rsidRDefault="00141267">
      <w:pPr>
        <w:adjustRightInd w:val="0"/>
        <w:snapToGrid w:val="0"/>
        <w:spacing w:line="353" w:lineRule="auto"/>
        <w:rPr>
          <w:rFonts w:eastAsia="仿宋_GB2312"/>
          <w:sz w:val="32"/>
          <w:szCs w:val="32"/>
        </w:rPr>
      </w:pPr>
      <w:r>
        <w:rPr>
          <w:rFonts w:eastAsia="仿宋_GB2312"/>
          <w:sz w:val="32"/>
          <w:szCs w:val="32"/>
        </w:rPr>
        <w:t xml:space="preserve">    </w:t>
      </w:r>
      <w:r>
        <w:rPr>
          <w:rFonts w:eastAsia="仿宋_GB2312" w:hint="eastAsia"/>
          <w:sz w:val="32"/>
          <w:szCs w:val="32"/>
        </w:rPr>
        <w:t>攀枝花市人民政府办公室本级</w:t>
      </w:r>
      <w:r>
        <w:rPr>
          <w:rFonts w:eastAsia="仿宋_GB2312"/>
          <w:sz w:val="32"/>
          <w:szCs w:val="32"/>
        </w:rPr>
        <w:t>2019</w:t>
      </w:r>
      <w:r>
        <w:rPr>
          <w:rFonts w:eastAsia="仿宋_GB2312" w:hint="eastAsia"/>
          <w:sz w:val="32"/>
          <w:szCs w:val="32"/>
        </w:rPr>
        <w:t>年决算包括攀枝花市人民政府办公室（含原昆明办事处和原上海联络处）、攀枝花市政府网站事务中心和攀枝花市人民政府法制办公室（</w:t>
      </w:r>
      <w:r>
        <w:rPr>
          <w:rFonts w:eastAsia="仿宋_GB2312"/>
          <w:sz w:val="32"/>
          <w:szCs w:val="32"/>
        </w:rPr>
        <w:t>2019</w:t>
      </w:r>
      <w:r>
        <w:rPr>
          <w:rFonts w:eastAsia="仿宋_GB2312" w:hint="eastAsia"/>
          <w:sz w:val="32"/>
          <w:szCs w:val="32"/>
        </w:rPr>
        <w:t>年机构改革已划转给市司法局，含</w:t>
      </w:r>
      <w:r>
        <w:rPr>
          <w:rFonts w:eastAsia="仿宋_GB2312"/>
          <w:sz w:val="32"/>
          <w:szCs w:val="32"/>
        </w:rPr>
        <w:t>2019</w:t>
      </w:r>
      <w:r>
        <w:rPr>
          <w:rFonts w:eastAsia="仿宋_GB2312" w:hint="eastAsia"/>
          <w:sz w:val="32"/>
          <w:szCs w:val="32"/>
        </w:rPr>
        <w:t>年</w:t>
      </w:r>
      <w:r>
        <w:rPr>
          <w:rFonts w:eastAsia="仿宋_GB2312"/>
          <w:sz w:val="32"/>
          <w:szCs w:val="32"/>
        </w:rPr>
        <w:t>1-9</w:t>
      </w:r>
      <w:r>
        <w:rPr>
          <w:rFonts w:eastAsia="仿宋_GB2312" w:hint="eastAsia"/>
          <w:sz w:val="32"/>
          <w:szCs w:val="32"/>
        </w:rPr>
        <w:t>月未划转前部分经费，）</w:t>
      </w:r>
      <w:r>
        <w:rPr>
          <w:rFonts w:eastAsia="仿宋_GB2312"/>
          <w:sz w:val="32"/>
          <w:szCs w:val="32"/>
        </w:rPr>
        <w:t>3</w:t>
      </w:r>
      <w:r>
        <w:rPr>
          <w:rFonts w:eastAsia="仿宋_GB2312" w:hint="eastAsia"/>
          <w:sz w:val="32"/>
          <w:szCs w:val="32"/>
        </w:rPr>
        <w:t>个单位决算数据。攀枝花市政府网站事务中心是独立的事业单位、攀枝花市人民政府法制办公室是独立的行政单位，但两个单位不是单独的预算单位，与攀枝</w:t>
      </w:r>
      <w:r>
        <w:rPr>
          <w:rFonts w:eastAsia="仿宋_GB2312" w:hint="eastAsia"/>
          <w:sz w:val="32"/>
          <w:szCs w:val="32"/>
        </w:rPr>
        <w:lastRenderedPageBreak/>
        <w:t>花市人民政府办公室属同</w:t>
      </w:r>
      <w:proofErr w:type="gramStart"/>
      <w:r>
        <w:rPr>
          <w:rFonts w:eastAsia="仿宋_GB2312" w:hint="eastAsia"/>
          <w:sz w:val="32"/>
          <w:szCs w:val="32"/>
        </w:rPr>
        <w:t>一预算</w:t>
      </w:r>
      <w:proofErr w:type="gramEnd"/>
      <w:r>
        <w:rPr>
          <w:rFonts w:eastAsia="仿宋_GB2312" w:hint="eastAsia"/>
          <w:sz w:val="32"/>
          <w:szCs w:val="32"/>
        </w:rPr>
        <w:t>单位，原昆明办事处、原上海联络处已撤销由攀枝花市人民政府办公室代管。</w:t>
      </w:r>
    </w:p>
    <w:p w:rsidR="006C30FA" w:rsidRDefault="006C30FA">
      <w:pPr>
        <w:pStyle w:val="a3"/>
        <w:adjustRightInd w:val="0"/>
        <w:snapToGrid w:val="0"/>
        <w:spacing w:before="93" w:line="353" w:lineRule="auto"/>
        <w:outlineLvl w:val="2"/>
        <w:rPr>
          <w:rFonts w:ascii="Times New Roman"/>
          <w:kern w:val="2"/>
          <w:sz w:val="32"/>
          <w:szCs w:val="32"/>
        </w:rPr>
      </w:pPr>
    </w:p>
    <w:p w:rsidR="006C30FA" w:rsidRDefault="00141267">
      <w:pPr>
        <w:adjustRightInd w:val="0"/>
        <w:snapToGrid w:val="0"/>
        <w:spacing w:line="300" w:lineRule="auto"/>
        <w:jc w:val="center"/>
        <w:rPr>
          <w:rFonts w:ascii="方正小标宋_GBK" w:eastAsia="方正小标宋_GBK"/>
          <w:sz w:val="44"/>
          <w:szCs w:val="44"/>
        </w:rPr>
      </w:pPr>
      <w:r>
        <w:rPr>
          <w:sz w:val="32"/>
          <w:szCs w:val="32"/>
        </w:rPr>
        <w:br w:type="page"/>
      </w:r>
      <w:bookmarkStart w:id="27" w:name="_Toc15396602"/>
      <w:bookmarkStart w:id="28" w:name="_Toc15377204"/>
      <w:r>
        <w:rPr>
          <w:rFonts w:ascii="方正小标宋_GBK" w:eastAsia="方正小标宋_GBK" w:hint="eastAsia"/>
          <w:sz w:val="44"/>
          <w:szCs w:val="44"/>
        </w:rPr>
        <w:lastRenderedPageBreak/>
        <w:t xml:space="preserve">第二部分　</w:t>
      </w:r>
      <w:r>
        <w:rPr>
          <w:rFonts w:ascii="方正小标宋_GBK" w:eastAsia="方正小标宋_GBK"/>
          <w:sz w:val="44"/>
          <w:szCs w:val="44"/>
        </w:rPr>
        <w:t>2019</w:t>
      </w:r>
      <w:r>
        <w:rPr>
          <w:rFonts w:ascii="方正小标宋_GBK" w:eastAsia="方正小标宋_GBK" w:hint="eastAsia"/>
          <w:sz w:val="44"/>
          <w:szCs w:val="44"/>
        </w:rPr>
        <w:t>年度部门决算情况说明</w:t>
      </w:r>
      <w:bookmarkEnd w:id="27"/>
      <w:bookmarkEnd w:id="28"/>
    </w:p>
    <w:p w:rsidR="006C30FA" w:rsidRDefault="006C30FA">
      <w:pPr>
        <w:adjustRightInd w:val="0"/>
        <w:snapToGrid w:val="0"/>
        <w:spacing w:line="353" w:lineRule="auto"/>
        <w:rPr>
          <w:rFonts w:eastAsia="仿宋_GB2312"/>
        </w:rPr>
      </w:pPr>
    </w:p>
    <w:p w:rsidR="006C30FA" w:rsidRDefault="00141267">
      <w:pPr>
        <w:pStyle w:val="ListParagraph1"/>
        <w:adjustRightInd w:val="0"/>
        <w:snapToGrid w:val="0"/>
        <w:spacing w:line="353" w:lineRule="auto"/>
        <w:ind w:firstLineChars="0" w:firstLine="0"/>
        <w:outlineLvl w:val="1"/>
        <w:rPr>
          <w:rFonts w:ascii="黑体" w:eastAsia="黑体" w:hAnsi="黑体"/>
          <w:color w:val="000000"/>
          <w:sz w:val="32"/>
          <w:szCs w:val="32"/>
        </w:rPr>
      </w:pPr>
      <w:bookmarkStart w:id="29" w:name="_Toc15396603"/>
      <w:bookmarkStart w:id="30" w:name="_Toc15377205"/>
      <w:r>
        <w:rPr>
          <w:rFonts w:ascii="黑体" w:eastAsia="黑体" w:hAnsi="黑体" w:hint="eastAsia"/>
          <w:color w:val="000000"/>
          <w:sz w:val="32"/>
          <w:szCs w:val="32"/>
        </w:rPr>
        <w:t xml:space="preserve">　　一、收入支出决算总体情况说明</w:t>
      </w:r>
      <w:bookmarkEnd w:id="29"/>
      <w:bookmarkEnd w:id="30"/>
    </w:p>
    <w:p w:rsidR="006C30FA" w:rsidRDefault="00141267">
      <w:pPr>
        <w:adjustRightInd w:val="0"/>
        <w:snapToGrid w:val="0"/>
        <w:spacing w:line="353" w:lineRule="auto"/>
        <w:ind w:firstLineChars="200"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年度收、支总计</w:t>
      </w:r>
      <w:r>
        <w:rPr>
          <w:rFonts w:eastAsia="仿宋_GB2312"/>
          <w:color w:val="000000"/>
          <w:sz w:val="32"/>
          <w:szCs w:val="32"/>
        </w:rPr>
        <w:t>4163.20</w:t>
      </w:r>
      <w:r>
        <w:rPr>
          <w:rFonts w:eastAsia="仿宋_GB2312" w:hint="eastAsia"/>
          <w:color w:val="000000"/>
          <w:sz w:val="32"/>
          <w:szCs w:val="32"/>
        </w:rPr>
        <w:t>万元。与</w:t>
      </w:r>
      <w:r>
        <w:rPr>
          <w:rFonts w:eastAsia="仿宋_GB2312"/>
          <w:color w:val="000000"/>
          <w:sz w:val="32"/>
          <w:szCs w:val="32"/>
        </w:rPr>
        <w:t>2018</w:t>
      </w:r>
      <w:r>
        <w:rPr>
          <w:rFonts w:eastAsia="仿宋_GB2312" w:hint="eastAsia"/>
          <w:color w:val="000000"/>
          <w:sz w:val="32"/>
          <w:szCs w:val="32"/>
        </w:rPr>
        <w:t>年相比，收、支总计各减少</w:t>
      </w:r>
      <w:r>
        <w:rPr>
          <w:rFonts w:eastAsia="仿宋_GB2312"/>
          <w:color w:val="000000"/>
          <w:sz w:val="32"/>
          <w:szCs w:val="32"/>
        </w:rPr>
        <w:t>2720.74</w:t>
      </w:r>
      <w:r>
        <w:rPr>
          <w:rFonts w:eastAsia="仿宋_GB2312" w:hint="eastAsia"/>
          <w:color w:val="000000"/>
          <w:sz w:val="32"/>
          <w:szCs w:val="32"/>
        </w:rPr>
        <w:t>万元，下降</w:t>
      </w:r>
      <w:r>
        <w:rPr>
          <w:rFonts w:eastAsia="仿宋_GB2312"/>
          <w:color w:val="000000"/>
          <w:sz w:val="32"/>
          <w:szCs w:val="32"/>
        </w:rPr>
        <w:t>40%</w:t>
      </w:r>
      <w:r>
        <w:rPr>
          <w:rFonts w:eastAsia="仿宋_GB2312" w:hint="eastAsia"/>
          <w:color w:val="000000"/>
          <w:sz w:val="32"/>
          <w:szCs w:val="32"/>
        </w:rPr>
        <w:t>。主要变动原因是攀枝花市人民政府法制办公室和攀枝花市机关事务管理局（现为攀枝花市机关事务服务中心）及攀枝花市仲裁委员会因</w:t>
      </w:r>
      <w:r>
        <w:rPr>
          <w:rFonts w:eastAsia="仿宋_GB2312"/>
          <w:color w:val="000000"/>
          <w:sz w:val="32"/>
          <w:szCs w:val="32"/>
        </w:rPr>
        <w:t>2019</w:t>
      </w:r>
      <w:r>
        <w:rPr>
          <w:rFonts w:eastAsia="仿宋_GB2312" w:hint="eastAsia"/>
          <w:color w:val="000000"/>
          <w:sz w:val="32"/>
          <w:szCs w:val="32"/>
        </w:rPr>
        <w:t>年机构改革已划出。市政府办公室内设机构应急办、金融办、侨办等机构也因</w:t>
      </w:r>
      <w:r>
        <w:rPr>
          <w:rFonts w:eastAsia="仿宋_GB2312"/>
          <w:color w:val="000000"/>
          <w:sz w:val="32"/>
          <w:szCs w:val="32"/>
        </w:rPr>
        <w:t>2019</w:t>
      </w:r>
      <w:r>
        <w:rPr>
          <w:rFonts w:eastAsia="仿宋_GB2312" w:hint="eastAsia"/>
          <w:color w:val="000000"/>
          <w:sz w:val="32"/>
          <w:szCs w:val="32"/>
        </w:rPr>
        <w:t>年机构改革划出。</w:t>
      </w:r>
    </w:p>
    <w:p w:rsidR="006C30FA" w:rsidRDefault="00A32360">
      <w:pPr>
        <w:adjustRightInd w:val="0"/>
        <w:snapToGrid w:val="0"/>
        <w:spacing w:line="353" w:lineRule="auto"/>
        <w:ind w:firstLineChars="200" w:firstLine="420"/>
        <w:rPr>
          <w:rFonts w:eastAsia="仿宋_GB2312"/>
          <w:color w:val="000000"/>
          <w:sz w:val="32"/>
          <w:szCs w:val="3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2" o:spid="_x0000_s1034" type="#_x0000_t75" alt="" style="position:absolute;left:0;text-align:left;margin-left:-9.3pt;margin-top:23.5pt;width:457.5pt;height:248.55pt;z-index:251666432;mso-width-relative:page;mso-height-relative:page" o:gfxdata="UEsDBAoAAAAAAIdO4kAAAAAAAAAAAAAAAAAEAAAAZHJzL1BLAwQUAAAACACHTuJAfD8cnNUAAAAF&#10;AQAADwAAAGRycy9kb3ducmV2LnhtbE2PwU7DMBBE70j8g7VIvSBqp6UFQpweqGgOcCEgzk68JFHj&#10;dRS7bfh7tlzgMtJoVjNvs83kenHEMXSeNCRzBQKp9rajRsPH+/PNPYgQDVnTe0IN3xhgk19eZCa1&#10;/kRveCxjI7iEQmo0tDEOqZShbtGZMPcDEmdffnQmsh0baUdz4nLXy4VSa+lMR7zQmgGfWqz35cFp&#10;KANeT3Y77W9fP1+Wi51fFlVRaD27StQjiIhT/DuGMz6jQ85MlT+QDaLXwI/EX+XsIVmxrTSs1ncK&#10;ZJ7J//T5D1BLAwQUAAAACACHTuJAi0NlUgUBAAA3AgAADgAAAGRycy9lMm9Eb2MueG1snZHBasMw&#10;DIbvg72D0X11WtpRQpxeSmGnXbYH0Gw5NiS2kd1le/t5bTe606A6/ZLg49evbvcxjeKdOPsYFCwX&#10;DQgKOhofBgWvL4eHLYhcMBgcYyAFn5Rh19/fdXNqaRVdHA2xqJCQ2zkpcKWkVsqsHU2YFzFRqEsb&#10;ecJSWx6kYZwrfRrlqmke5RzZJI6acq7T/XkJ/YlvLenybG2mIkYF6/V6A6L8CFawqlVHbwo2zbYB&#10;2XfYDozJeX3xhDdYmtCH6uAXtceC4sj+BpR2yKWydHtSF1P6ZtIFUE//P+horde0j/o4USjntJlG&#10;LPXV2fmUQXDrjQJ+Msvv7OSfi6/7qq//3X8BUEsDBAoAAAAAAIdO4kAAAAAAAAAAAAAAAAALAAAA&#10;ZHJzL2NoYXJ0cy9QSwMEFAAAAAgAh07iQMnDNuxkCAAAZyMAABUAAABkcnMvY2hhcnRzL2NoYXJ0&#10;MS54bWztWklv48gVvgfIf2CIuWohRS0UWhrY8mjQiHtB2zMBEuRQIksS4yKLUyzZUgcD9CCYOSSH&#10;HDJAAuSUS5BD0DlkAbL+mUSd/Iy8V1WkSFmWbWVmkGlYBmSyNla95fvee9Sjd5cxsy6pyCKeDGyn&#10;3rQtmgQ8jJLZwP7gfFzr2VYmSRISxhM6sFc0s98dfvMbj4J+MCdCnqUkoBYskmT9YGDPpUz7jUYW&#10;zGlMsjpPaQJ9Uy5iIuFWzBqhIFeweMwabrPZaahFbLMAOWCBmERJPl/cZT6fTqOAnvBgEdNE6l0I&#10;yogECWTzKM3sIRwuJJI6ftOzLgkb2E27gY2MJDPd8HJeGz3VjYIvkpCGIy4SEGNpfBz0j5ikIoGl&#10;RjyR8DRzzvhOkoqJuFiktYDHKWxuErFIrtR2YYOw9mjO4Ry56B3v2tnjKBA841NZhyUa+ti5+HGd&#10;bqPXcHMFvKAfLSJBs4EdOB5KwPH6mVwxqg/kNF08baN4rtrCmDA2IcEFyqY0uBi66ceJ28LAWUr9&#10;eCEjyai6WOK3iIL58BHpT3i4ei4swSUqAQ1VPoOvKeNXA5syBuqKMtsiSTDnoP1AivxmJOHewU2T&#10;PsvkGZ5F3aTYksKihM3A5NWUkE7PyeTs5cD2Hc9rNkEApA+NL2BYBq0OiMu2JmoPkfpeDOwEHAKd&#10;Q0QX4BgJP1NXamrGWRSOI8ZwnUzMJiMmjGU08aMGEZbOSS5e1YoSLsbr6/JCaKOJJVcpnYLTDez1&#10;65/86+8/s600ksF8TOKIrQZ217ZQqBkFidUcV+mC9Ck5bF6QHTIPDqGFp84AskYxqC85fPP5n/75&#10;6pM3n/9u/dnv//36529e/fU/r3+1/ukv1j/+zZsffbr+7I/rX/4DpSDVXDWJJuFzIsiDMg5VxkaA&#10;WiHwnbsYXEjlcYys+EKCBQZ9Dh4GtyUoA/c2Wkw4mrX2qgTVWjSAzphqodMpDeRphovB8nomPid3&#10;cbKQ/BxvTiijkoaVB6WMyyNBCW6ktKcJESPkG2yG65PI+FPAmYbhGeBwCsSiFwvYIgPopaHuvCRi&#10;NeKMV/AZtkbBvoJ+FC4rW+AipLm76vlaRODqL+gUZ0yH33Objr/+8x+0Fa8//e36b6/AcutLln3/&#10;bE6pdL71ztE7DgpAzYC5IwKsiLNTOQLOkPqZCqKwzYJtILTgiMshLN/D5f/y68JhtKvgipdKsCm6&#10;CAJvvrK+UVuES7Nno7ebEcmHz3iM50TsqeBNYgHKOm7XAFalcxeqXVtjv02A5BNE9MfTp3QG2HZp&#10;yMawbXg6YRlKI1nE41haOooY8RCg730KZEsYwC9fiICeRskFDQ3e49E15GyxR5YG40hk8pRkEgFl&#10;L6UAn7zcUA26BJKOpiCgWui1rStB0oGdfbQgApjgEBK6mWcUc5S1cVeBbyMv6AAoTxkESgVCG5Dr&#10;c24iFfD59xLjJdmcX53SGaDFt+mW90PPhwQCRQyGjMXi6BGRT0lcVRu2n1Gxs/05BWXllm/UjOOP&#10;F5MJo2fRy+tLnVIC3ggKpuXYKujTJUIMngeurIUAWv7h6L1Ou9U9cmonnfGo5k077Zp/4ju1rut6&#10;I8/32r3j44/zYDFw2vcNmZw8XILHOu0SPMGNFt7OveLQzSlwyzvRFJ3Nb7ttIHA0qynQPVzGKdh1&#10;lszAvop45TDbADsA4z8h2VzrUbmz8fu9yL29f7AlkLmyqVwL0FS4KxgJnhG89l5oeVxCS5hboOXG&#10;7YfG6xWoqpQCwQCftR9RLcDgYvgGO3Di5bDT67XqvncNVjdbgLPlZ4FLdTr4b7hjm0KMc5QoxLQc&#10;SiGuOq0ymgLobzuwPlnOUF8FhbRanc4DhWxlJQ8UUsqdER8fKKT5QCFA5Dl15P8VkX8hFLJByw1+&#10;l9H/S6EQz+m06urJlcB8s4O9DFLw5v8al5XiqS81LisrakbS70ShNBGF0zZ70BlkWsmqyPKxyfRa&#10;3bbj+07H08nVpqPdajY9p9VVHfCYctIXEHmkEtXN8K11soAwSACR/LiIIMxUJT29hzhKnpClYiig&#10;7s3AUGWglbiWLIvgeKI3CIq8X/4Rkx9wcR4FF0+ghKcXhyIlZEdBHzay3aXqSKpTwpRycJ5AeHXO&#10;9cSdIeP+QLDXxD9IKCEzX8RPuBF/O681qeZn06neYdGMaaAuWYF/VlLC29K5XXlXrYOPgw/kam9d&#10;/oWivWcZD2R4a4aGddvsyBQlKk4BFVPsy3MhrKR8lwpjInhXMWU2YUeQNOi2AGqjysqgFZQOBUIz&#10;FlRTWB8a7NlFZDzXhK4Jf7JgMjq9ZGCcepKaAh5aeCWExdvuubXxktcd5J5mlyX3NJUf5W3viygE&#10;70du2ZNetZxuW/nDraWMAzR7cH7Vv36C/1/IwSz17mIEw6pCyIFC2l3Teaux5Zro7o0cW/y4BzlU&#10;1zGVV5QatJjoG0QGcPPCu3MWutl/Rk38U052T2TE+vFdC44larv3Uw6sgvQrlWlVJkOsYeqqCBly&#10;jFXVdEX4JFkQdlrcL4GHTZWLhjOqoXe1qzEvSte7Xs/ttHt+24fqVrtrphggrnu+22v1HL/j9jpe&#10;V73vCfpXea/rtd2u3+q1PNfv5L0mXGvW3Y4LazqtXs9pu82e0XZc2TKoX9fh8TT7Xg3cbBNj9VGr&#10;V+KJ/I3BzTNN6LDLF/aUrHajxVsZgeySzC3xBSq0MF806g+j7FnCTMXXcH4YZekxvO++yI5M3RVC&#10;fW15mMmfQCSQYXkcouqtiCB/S3M7VOwzi4Jmvphi6FdH519T28OfNgxs/bOGg155f51fTgOzVl+R&#10;QN6Fv9tgJ0QSS8ALwoEtHocOsFrQxyj7gxR/H1I1/PIcRZrqtw3q9zHD/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RAAAAZHJzL2NoYXJ0cy9fcmVscy9QSwMEFAAAAAgAh07iQIRc6N0FAQAA&#10;eAEAACAAAABkcnMvY2hhcnRzL19yZWxzL2NoYXJ0MS54bWwucmVsc4WQv0oEMRCHe8F3CNO72d1C&#10;9NjsNXpwhQhydjYxO/tHs8mSRNnrLNTCB1DESmux8SwEubeJd49hGsGDA8v5hvl+PyYb9q0kl2hs&#10;oxWDJIqBoBK6aFTF4Hgy2toBYh1XBZdaIYMpWhjmmxvZEUruwpGtm86SYFGWQe1cN6DUihpbbiPd&#10;oQqbUpuWuzCainZcnPMKaRrH29T8dUC+4iTjgoEZFwmQybQLyf+7dVk2Ave0uGhRuTURVEs8PD1D&#10;4YKUmwodg7KRGCrT0eAkjdPYf86Wsxd/97z8uP6+fwws2Q3M374v3h78zav/ulrH/NM86qX91R7o&#10;IjTe7x0axSXQPKMr/8p/AFBLAwQKAAAAAACHTuJAAAAAAAAAAAAAAAAACgAAAGRycy9fcmVscy9Q&#10;SwMEFAAAAAgAh07iQKsWzUazAAAAIgEAABkAAABkcnMvX3JlbHMvZTJvRG9jLnhtbC5yZWxzhY/N&#10;CsIwEITvgu8Q9m7TehCRJr2I0KvUB1jS7Q+2SchGsW9v0IuC4HF2mG92yuoxT+JOgUdnFRRZDoKs&#10;ce1oewWX5rTZg+CItsXJWVKwEEOl16vyTBPGFOJh9CwSxbKCIUZ/kJLNQDNy5jzZ5HQuzBiTDL30&#10;aK7Yk9zm+U6GTwboL6aoWwWhbgsQzeJT83+267rR0NGZ20w2/qiQZsAQExBDT1HBS/L7WmTpU5C6&#10;lF/L9BNQSwMEFAAAAAgAh07iQMM7cccUAQAAXgIAABMAAABbQ29udGVudF9UeXBlc10ueG1slZLL&#10;TsMwEEX3SPyD5S2K3XaBEGrSBSlLQKh8gGVPEov4IY+btn/PNE03qOWxssYz956r0SxXe9ezARLa&#10;4Es+FzPOwOtgrG9L/rF5Lh44w6y8UX3wUPIDIF9VtzfLzSECMlJ7LHmXc3yUEnUHTqEIETx1mpCc&#10;ylSmVkalP1ULcjGb3UsdfAafi3z04NWyhkZt+8zWe/o+JUnQI2dPp8Ejq+Qqxt5qlSmpHLz5Rikm&#10;giDlOIOdjXhHMbi8SDh2rgMm3SutJlkD7E2l/KIcxZAmodQd1dMzFz9bXcgamsZqMEFvHe1BmKR2&#10;tHDXi9H3HPoa3ISdTzD8AeuwOKFEnbAm2TsMv7nDItRB/9d8ParO3nK8juoLUEsBAhQAFAAAAAgA&#10;h07iQMM7cccUAQAAXgIAABMAAAAAAAAAAQAgAAAAtw4AAFtDb250ZW50X1R5cGVzXS54bWxQSwEC&#10;FAAKAAAAAACHTuJAAAAAAAAAAAAAAAAABgAAAAAAAAAAABAAAAAVCwAAX3JlbHMvUEsBAhQAFAAA&#10;AAgAh07iQIoUZjzRAAAAlAEAAAsAAAAAAAAAAQAgAAAAOQsAAF9yZWxzLy5yZWxzUEsBAhQACgAA&#10;AAAAh07iQAAAAAAAAAAAAAAAAAQAAAAAAAAAAAAQAAAAAAAAAGRycy9QSwECFAAKAAAAAACHTuJA&#10;AAAAAAAAAAAAAAAACgAAAAAAAAAAABAAAAClDQAAZHJzL19yZWxzL1BLAQIUABQAAAAIAIdO4kCr&#10;Fs1GswAAACIBAAAZAAAAAAAAAAEAIAAAAM0NAABkcnMvX3JlbHMvZTJvRG9jLnhtbC5yZWxzUEsB&#10;AhQACgAAAAAAh07iQAAAAAAAAAAAAAAAAAsAAAAAAAAAAAAQAAAAVQIAAGRycy9jaGFydHMvUEsB&#10;AhQACgAAAAAAh07iQAAAAAAAAAAAAAAAABEAAAAAAAAAAAAQAAAAMwwAAGRycy9jaGFydHMvX3Jl&#10;bHMvUEsBAhQAFAAAAAgAh07iQIRc6N0FAQAAeAEAACAAAAAAAAAAAQAgAAAAYgwAAGRycy9jaGFy&#10;dHMvX3JlbHMvY2hhcnQxLnhtbC5yZWxzUEsBAhQAFAAAAAgAh07iQMnDNuxkCAAAZyMAABUAAAAA&#10;AAAAAQAgAAAAfgIAAGRycy9jaGFydHMvY2hhcnQxLnhtbFBLAQIUABQAAAAIAIdO4kB8Pxyc1QAA&#10;AAUBAAAPAAAAAAAAAAEAIAAAACIAAABkcnMvZG93bnJldi54bWxQSwECFAAUAAAACACHTuJAi0Nl&#10;UgUBAAA3AgAADgAAAAAAAAABACAAAAAkAQAAZHJzL2Uyb0RvYy54bWxQSwUGAAAAAAwADADhAgAA&#10;/A8AAAAA&#10;">
            <v:imagedata r:id="rId9" o:title=""/>
            <o:lock v:ext="edit" aspectratio="f"/>
          </v:shape>
          <o:OLEObject Type="Embed" ProgID="Excel.Sheet.8" ShapeID="Chart 2" DrawAspect="Content" ObjectID="_1757146988" r:id="rId10"/>
        </w:pict>
      </w:r>
      <w:r w:rsidR="00141267">
        <w:rPr>
          <w:rFonts w:eastAsia="仿宋_GB2312" w:hint="eastAsia"/>
          <w:color w:val="000000"/>
          <w:sz w:val="32"/>
          <w:szCs w:val="32"/>
        </w:rPr>
        <w:t>（图</w:t>
      </w:r>
      <w:r w:rsidR="00141267">
        <w:rPr>
          <w:rFonts w:eastAsia="仿宋_GB2312"/>
          <w:color w:val="000000"/>
          <w:sz w:val="32"/>
          <w:szCs w:val="32"/>
        </w:rPr>
        <w:t>1</w:t>
      </w:r>
      <w:r w:rsidR="00141267">
        <w:rPr>
          <w:rFonts w:eastAsia="仿宋_GB2312" w:hint="eastAsia"/>
          <w:color w:val="000000"/>
          <w:sz w:val="32"/>
          <w:szCs w:val="32"/>
        </w:rPr>
        <w:t>：收、支决算总计变动情况图）（柱状图）</w:t>
      </w:r>
    </w:p>
    <w:p w:rsidR="006C30FA" w:rsidRDefault="006C30FA">
      <w:pPr>
        <w:spacing w:line="600" w:lineRule="exact"/>
        <w:rPr>
          <w:rFonts w:ascii="??" w:hAnsi="??"/>
          <w:color w:val="000000"/>
          <w:sz w:val="32"/>
          <w:szCs w:val="32"/>
        </w:rPr>
      </w:pPr>
    </w:p>
    <w:p w:rsidR="006C30FA" w:rsidRDefault="006C30FA">
      <w:pPr>
        <w:spacing w:line="600" w:lineRule="exact"/>
        <w:rPr>
          <w:rFonts w:ascii="??" w:hAnsi="??"/>
          <w:color w:val="000000"/>
          <w:sz w:val="32"/>
          <w:szCs w:val="32"/>
        </w:rPr>
      </w:pPr>
    </w:p>
    <w:p w:rsidR="006C30FA" w:rsidRDefault="006C30FA">
      <w:pPr>
        <w:spacing w:line="600" w:lineRule="exact"/>
        <w:ind w:firstLineChars="200" w:firstLine="640"/>
        <w:rPr>
          <w:rFonts w:ascii="??" w:hAnsi="??"/>
          <w:color w:val="000000"/>
          <w:sz w:val="32"/>
          <w:szCs w:val="32"/>
        </w:rPr>
      </w:pPr>
    </w:p>
    <w:p w:rsidR="006C30FA" w:rsidRDefault="006C30FA">
      <w:pPr>
        <w:spacing w:line="600" w:lineRule="exact"/>
        <w:ind w:firstLineChars="200" w:firstLine="640"/>
        <w:rPr>
          <w:rFonts w:ascii="??" w:hAnsi="??"/>
          <w:color w:val="000000"/>
          <w:sz w:val="32"/>
          <w:szCs w:val="32"/>
        </w:rPr>
      </w:pPr>
    </w:p>
    <w:p w:rsidR="006C30FA" w:rsidRDefault="006C30FA">
      <w:pPr>
        <w:spacing w:line="600" w:lineRule="exact"/>
        <w:ind w:firstLineChars="200" w:firstLine="640"/>
        <w:rPr>
          <w:rFonts w:ascii="??" w:hAnsi="??"/>
          <w:color w:val="000000"/>
          <w:sz w:val="32"/>
          <w:szCs w:val="32"/>
        </w:rPr>
      </w:pPr>
    </w:p>
    <w:p w:rsidR="006C30FA" w:rsidRDefault="006C30FA">
      <w:pPr>
        <w:spacing w:line="600" w:lineRule="exact"/>
        <w:ind w:firstLineChars="200" w:firstLine="640"/>
        <w:rPr>
          <w:rFonts w:ascii="??" w:hAnsi="??"/>
          <w:color w:val="000000"/>
          <w:sz w:val="32"/>
          <w:szCs w:val="32"/>
        </w:rPr>
      </w:pPr>
    </w:p>
    <w:p w:rsidR="006C30FA" w:rsidRDefault="006C30FA">
      <w:pPr>
        <w:spacing w:line="600" w:lineRule="exact"/>
        <w:ind w:firstLineChars="200" w:firstLine="640"/>
        <w:rPr>
          <w:rFonts w:ascii="??" w:hAnsi="??"/>
          <w:color w:val="000000"/>
          <w:sz w:val="32"/>
          <w:szCs w:val="32"/>
        </w:rPr>
      </w:pPr>
    </w:p>
    <w:p w:rsidR="006C30FA" w:rsidRDefault="006C30FA">
      <w:pPr>
        <w:spacing w:line="600" w:lineRule="exact"/>
        <w:ind w:firstLineChars="200" w:firstLine="640"/>
        <w:rPr>
          <w:rFonts w:ascii="??" w:hAnsi="??"/>
          <w:color w:val="000000"/>
          <w:sz w:val="32"/>
          <w:szCs w:val="32"/>
        </w:rPr>
      </w:pPr>
    </w:p>
    <w:p w:rsidR="006C30FA" w:rsidRDefault="00141267">
      <w:pPr>
        <w:pStyle w:val="ListParagraph1"/>
        <w:spacing w:line="600" w:lineRule="exact"/>
        <w:ind w:firstLine="640"/>
        <w:outlineLvl w:val="1"/>
        <w:rPr>
          <w:rStyle w:val="Heading2Char"/>
          <w:rFonts w:ascii="黑体" w:eastAsia="黑体" w:hAnsi="黑体"/>
          <w:b w:val="0"/>
        </w:rPr>
      </w:pPr>
      <w:bookmarkStart w:id="31" w:name="_Toc15377206"/>
      <w:bookmarkStart w:id="32" w:name="_Toc15396604"/>
      <w:r>
        <w:rPr>
          <w:rFonts w:ascii="黑体" w:eastAsia="黑体" w:hAnsi="黑体" w:hint="eastAsia"/>
          <w:color w:val="000000"/>
          <w:sz w:val="32"/>
          <w:szCs w:val="32"/>
        </w:rPr>
        <w:t>二、收</w:t>
      </w:r>
      <w:r>
        <w:rPr>
          <w:rStyle w:val="Heading2Char"/>
          <w:rFonts w:ascii="黑体" w:eastAsia="黑体" w:hAnsi="黑体" w:hint="eastAsia"/>
          <w:b w:val="0"/>
        </w:rPr>
        <w:t>入决算情况说明</w:t>
      </w:r>
      <w:bookmarkEnd w:id="31"/>
      <w:bookmarkEnd w:id="32"/>
    </w:p>
    <w:p w:rsidR="006C30FA" w:rsidRDefault="00141267">
      <w:pPr>
        <w:spacing w:line="600" w:lineRule="exact"/>
        <w:ind w:firstLineChars="200" w:firstLine="640"/>
        <w:outlineLvl w:val="1"/>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年本年收入合计</w:t>
      </w:r>
      <w:r>
        <w:rPr>
          <w:rFonts w:eastAsia="仿宋_GB2312"/>
          <w:color w:val="000000"/>
          <w:sz w:val="32"/>
          <w:szCs w:val="32"/>
        </w:rPr>
        <w:t>4051.18</w:t>
      </w:r>
      <w:r>
        <w:rPr>
          <w:rFonts w:eastAsia="仿宋_GB2312" w:hint="eastAsia"/>
          <w:color w:val="000000"/>
          <w:sz w:val="32"/>
          <w:szCs w:val="32"/>
        </w:rPr>
        <w:t>万元，其中：一般公共预算财政拨款收入</w:t>
      </w:r>
      <w:r>
        <w:rPr>
          <w:rFonts w:eastAsia="仿宋_GB2312"/>
          <w:color w:val="000000"/>
          <w:sz w:val="32"/>
          <w:szCs w:val="32"/>
        </w:rPr>
        <w:t>4050.15</w:t>
      </w:r>
      <w:r>
        <w:rPr>
          <w:rFonts w:eastAsia="仿宋_GB2312" w:hint="eastAsia"/>
          <w:color w:val="000000"/>
          <w:sz w:val="32"/>
          <w:szCs w:val="32"/>
        </w:rPr>
        <w:t>万元，占</w:t>
      </w:r>
      <w:r>
        <w:rPr>
          <w:rFonts w:eastAsia="仿宋_GB2312"/>
          <w:color w:val="000000"/>
          <w:sz w:val="32"/>
          <w:szCs w:val="32"/>
        </w:rPr>
        <w:t>99.97%</w:t>
      </w:r>
      <w:r>
        <w:rPr>
          <w:rFonts w:eastAsia="仿宋_GB2312" w:hint="eastAsia"/>
          <w:color w:val="000000"/>
          <w:sz w:val="32"/>
          <w:szCs w:val="32"/>
        </w:rPr>
        <w:t>；政府性基金预算财政拨款收入</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；国有资本经营预算财政拨款</w:t>
      </w:r>
      <w:r>
        <w:rPr>
          <w:rFonts w:eastAsia="仿宋_GB2312" w:hint="eastAsia"/>
          <w:color w:val="000000"/>
          <w:sz w:val="32"/>
          <w:szCs w:val="32"/>
        </w:rPr>
        <w:lastRenderedPageBreak/>
        <w:t>收入</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；事业收入</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；经营收入</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；附属单位上缴收入</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；其他收入</w:t>
      </w:r>
      <w:r>
        <w:rPr>
          <w:rFonts w:eastAsia="仿宋_GB2312"/>
          <w:color w:val="000000"/>
          <w:sz w:val="32"/>
          <w:szCs w:val="32"/>
        </w:rPr>
        <w:t>1.03</w:t>
      </w:r>
      <w:r>
        <w:rPr>
          <w:rFonts w:eastAsia="仿宋_GB2312" w:hint="eastAsia"/>
          <w:color w:val="000000"/>
          <w:sz w:val="32"/>
          <w:szCs w:val="32"/>
        </w:rPr>
        <w:t>万元，占</w:t>
      </w:r>
      <w:r>
        <w:rPr>
          <w:rFonts w:eastAsia="仿宋_GB2312"/>
          <w:color w:val="000000"/>
          <w:sz w:val="32"/>
          <w:szCs w:val="32"/>
        </w:rPr>
        <w:t>0.03%</w:t>
      </w:r>
      <w:r>
        <w:rPr>
          <w:rFonts w:eastAsia="仿宋_GB2312" w:hint="eastAsia"/>
          <w:color w:val="000000"/>
          <w:sz w:val="32"/>
          <w:szCs w:val="32"/>
        </w:rPr>
        <w:t>。</w:t>
      </w:r>
    </w:p>
    <w:p w:rsidR="006C30FA" w:rsidRDefault="00141267">
      <w:pPr>
        <w:spacing w:line="600" w:lineRule="exact"/>
        <w:jc w:val="center"/>
        <w:rPr>
          <w:rFonts w:eastAsia="仿宋_GB2312"/>
          <w:color w:val="000000"/>
          <w:sz w:val="32"/>
          <w:szCs w:val="32"/>
        </w:rPr>
      </w:pPr>
      <w:r>
        <w:rPr>
          <w:rFonts w:eastAsia="仿宋_GB2312" w:hint="eastAsia"/>
          <w:color w:val="000000"/>
          <w:sz w:val="32"/>
          <w:szCs w:val="32"/>
        </w:rPr>
        <w:t>（图</w:t>
      </w:r>
      <w:r>
        <w:rPr>
          <w:rFonts w:eastAsia="仿宋_GB2312"/>
          <w:color w:val="000000"/>
          <w:sz w:val="32"/>
          <w:szCs w:val="32"/>
        </w:rPr>
        <w:t>2</w:t>
      </w:r>
      <w:r>
        <w:rPr>
          <w:rFonts w:eastAsia="仿宋_GB2312" w:hint="eastAsia"/>
          <w:color w:val="000000"/>
          <w:sz w:val="32"/>
          <w:szCs w:val="32"/>
        </w:rPr>
        <w:t>：收入决算结构图）（饼状图）</w:t>
      </w:r>
    </w:p>
    <w:p w:rsidR="006C30FA" w:rsidRDefault="00875CE2">
      <w:pPr>
        <w:adjustRightInd w:val="0"/>
        <w:spacing w:line="600" w:lineRule="exact"/>
        <w:ind w:firstLineChars="300" w:firstLine="630"/>
        <w:rPr>
          <w:rStyle w:val="Heading2Char"/>
          <w:rFonts w:ascii="黑体" w:eastAsia="黑体" w:hAnsi="黑体"/>
          <w:b w:val="0"/>
        </w:rPr>
      </w:pPr>
      <w:r>
        <w:rPr>
          <w:noProof/>
        </w:rPr>
        <w:drawing>
          <wp:anchor distT="0" distB="0" distL="114300" distR="114300" simplePos="0" relativeHeight="251659264" behindDoc="0" locked="0" layoutInCell="1" allowOverlap="1">
            <wp:simplePos x="0" y="0"/>
            <wp:positionH relativeFrom="column">
              <wp:posOffset>25400</wp:posOffset>
            </wp:positionH>
            <wp:positionV relativeFrom="paragraph">
              <wp:posOffset>168275</wp:posOffset>
            </wp:positionV>
            <wp:extent cx="5219700" cy="2564130"/>
            <wp:effectExtent l="0" t="0" r="0" b="7620"/>
            <wp:wrapSquare wrapText="bothSides"/>
            <wp:docPr id="3" name="Chart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3"/>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19700" cy="256413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33" w:name="_Toc15396605"/>
      <w:bookmarkStart w:id="34" w:name="_Toc15377207"/>
      <w:r w:rsidR="00141267">
        <w:rPr>
          <w:rFonts w:ascii="黑体" w:eastAsia="黑体" w:hAnsi="黑体" w:hint="eastAsia"/>
          <w:color w:val="000000"/>
          <w:sz w:val="32"/>
          <w:szCs w:val="32"/>
        </w:rPr>
        <w:t>三、支</w:t>
      </w:r>
      <w:r w:rsidR="00141267">
        <w:rPr>
          <w:rStyle w:val="Heading2Char"/>
          <w:rFonts w:ascii="黑体" w:eastAsia="黑体" w:hAnsi="黑体" w:hint="eastAsia"/>
          <w:b w:val="0"/>
        </w:rPr>
        <w:t>出决算情况说明</w:t>
      </w:r>
      <w:bookmarkEnd w:id="33"/>
      <w:bookmarkEnd w:id="34"/>
    </w:p>
    <w:p w:rsidR="006C30FA" w:rsidRDefault="00141267">
      <w:pPr>
        <w:spacing w:line="600" w:lineRule="exact"/>
        <w:ind w:firstLine="640"/>
        <w:rPr>
          <w:rFonts w:eastAsia="仿宋_GB2312"/>
          <w:color w:val="000000"/>
          <w:sz w:val="32"/>
          <w:szCs w:val="32"/>
          <w:shd w:val="pct10" w:color="auto" w:fill="FFFFFF"/>
        </w:rPr>
      </w:pPr>
      <w:r>
        <w:rPr>
          <w:rFonts w:eastAsia="仿宋_GB2312"/>
          <w:color w:val="000000"/>
          <w:sz w:val="32"/>
          <w:szCs w:val="32"/>
        </w:rPr>
        <w:t>2019</w:t>
      </w:r>
      <w:r>
        <w:rPr>
          <w:rFonts w:eastAsia="仿宋_GB2312" w:hint="eastAsia"/>
          <w:color w:val="000000"/>
          <w:sz w:val="32"/>
          <w:szCs w:val="32"/>
        </w:rPr>
        <w:t>年本年支出合计</w:t>
      </w:r>
      <w:r>
        <w:rPr>
          <w:rFonts w:eastAsia="仿宋_GB2312"/>
          <w:color w:val="000000"/>
          <w:sz w:val="32"/>
          <w:szCs w:val="32"/>
        </w:rPr>
        <w:t>4163.21</w:t>
      </w:r>
      <w:r>
        <w:rPr>
          <w:rFonts w:eastAsia="仿宋_GB2312" w:hint="eastAsia"/>
          <w:color w:val="000000"/>
          <w:sz w:val="32"/>
          <w:szCs w:val="32"/>
        </w:rPr>
        <w:t>万元，其中：基本支出</w:t>
      </w:r>
      <w:r>
        <w:rPr>
          <w:rFonts w:eastAsia="仿宋_GB2312"/>
          <w:color w:val="000000"/>
          <w:sz w:val="32"/>
          <w:szCs w:val="32"/>
        </w:rPr>
        <w:t>3240.90</w:t>
      </w:r>
      <w:r>
        <w:rPr>
          <w:rFonts w:eastAsia="仿宋_GB2312" w:hint="eastAsia"/>
          <w:color w:val="000000"/>
          <w:sz w:val="32"/>
          <w:szCs w:val="32"/>
        </w:rPr>
        <w:t>万元，占</w:t>
      </w:r>
      <w:r>
        <w:rPr>
          <w:rFonts w:eastAsia="仿宋_GB2312"/>
          <w:color w:val="000000"/>
          <w:sz w:val="32"/>
          <w:szCs w:val="32"/>
        </w:rPr>
        <w:t>78%</w:t>
      </w:r>
      <w:r>
        <w:rPr>
          <w:rFonts w:eastAsia="仿宋_GB2312" w:hint="eastAsia"/>
          <w:color w:val="000000"/>
          <w:sz w:val="32"/>
          <w:szCs w:val="32"/>
        </w:rPr>
        <w:t>；项目支出</w:t>
      </w:r>
      <w:r>
        <w:rPr>
          <w:rFonts w:eastAsia="仿宋_GB2312"/>
          <w:color w:val="000000"/>
          <w:sz w:val="32"/>
          <w:szCs w:val="32"/>
        </w:rPr>
        <w:t>922.31</w:t>
      </w:r>
      <w:r>
        <w:rPr>
          <w:rFonts w:eastAsia="仿宋_GB2312" w:hint="eastAsia"/>
          <w:color w:val="000000"/>
          <w:sz w:val="32"/>
          <w:szCs w:val="32"/>
        </w:rPr>
        <w:t>万元，占</w:t>
      </w:r>
      <w:r>
        <w:rPr>
          <w:rFonts w:eastAsia="仿宋_GB2312"/>
          <w:color w:val="000000"/>
          <w:sz w:val="32"/>
          <w:szCs w:val="32"/>
        </w:rPr>
        <w:t>22%</w:t>
      </w:r>
      <w:r>
        <w:rPr>
          <w:rFonts w:eastAsia="仿宋_GB2312" w:hint="eastAsia"/>
          <w:color w:val="000000"/>
          <w:sz w:val="32"/>
          <w:szCs w:val="32"/>
        </w:rPr>
        <w:t>；上缴上级支出</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；经营支出</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；对附属单位补助支出</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w:t>
      </w:r>
    </w:p>
    <w:p w:rsidR="006C30FA" w:rsidRDefault="00875CE2">
      <w:pPr>
        <w:spacing w:line="600" w:lineRule="exact"/>
        <w:jc w:val="center"/>
        <w:rPr>
          <w:rFonts w:eastAsia="仿宋_GB2312"/>
          <w:color w:val="000000"/>
          <w:sz w:val="32"/>
          <w:szCs w:val="32"/>
        </w:rPr>
      </w:pPr>
      <w:r>
        <w:rPr>
          <w:noProof/>
        </w:rPr>
        <w:drawing>
          <wp:anchor distT="0" distB="0" distL="114300" distR="114300" simplePos="0" relativeHeight="251660288" behindDoc="0" locked="0" layoutInCell="1" allowOverlap="1">
            <wp:simplePos x="0" y="0"/>
            <wp:positionH relativeFrom="column">
              <wp:posOffset>58420</wp:posOffset>
            </wp:positionH>
            <wp:positionV relativeFrom="paragraph">
              <wp:posOffset>400685</wp:posOffset>
            </wp:positionV>
            <wp:extent cx="5150485" cy="2506345"/>
            <wp:effectExtent l="0" t="0" r="0" b="8255"/>
            <wp:wrapSquare wrapText="bothSides"/>
            <wp:docPr id="4" name="Chart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4"/>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50485" cy="2506345"/>
                    </a:xfrm>
                    <a:prstGeom prst="rect">
                      <a:avLst/>
                    </a:prstGeom>
                    <a:noFill/>
                    <a:ln>
                      <a:noFill/>
                    </a:ln>
                  </pic:spPr>
                </pic:pic>
              </a:graphicData>
            </a:graphic>
            <wp14:sizeRelH relativeFrom="page">
              <wp14:pctWidth>0</wp14:pctWidth>
            </wp14:sizeRelH>
            <wp14:sizeRelV relativeFrom="page">
              <wp14:pctHeight>0</wp14:pctHeight>
            </wp14:sizeRelV>
          </wp:anchor>
        </w:drawing>
      </w:r>
      <w:r w:rsidR="00141267">
        <w:rPr>
          <w:rFonts w:eastAsia="仿宋_GB2312" w:hint="eastAsia"/>
          <w:color w:val="000000"/>
          <w:sz w:val="32"/>
          <w:szCs w:val="32"/>
        </w:rPr>
        <w:t>（图</w:t>
      </w:r>
      <w:r w:rsidR="00141267">
        <w:rPr>
          <w:rFonts w:eastAsia="仿宋_GB2312"/>
          <w:color w:val="000000"/>
          <w:sz w:val="32"/>
          <w:szCs w:val="32"/>
        </w:rPr>
        <w:t>3</w:t>
      </w:r>
      <w:r w:rsidR="00141267">
        <w:rPr>
          <w:rFonts w:eastAsia="仿宋_GB2312" w:hint="eastAsia"/>
          <w:color w:val="000000"/>
          <w:sz w:val="32"/>
          <w:szCs w:val="32"/>
        </w:rPr>
        <w:t>：支出决算结构图）（饼状图）</w:t>
      </w:r>
    </w:p>
    <w:p w:rsidR="006C30FA" w:rsidRDefault="00141267">
      <w:pPr>
        <w:spacing w:line="600" w:lineRule="exact"/>
        <w:ind w:firstLineChars="200" w:firstLine="640"/>
        <w:outlineLvl w:val="1"/>
        <w:rPr>
          <w:rStyle w:val="Heading2Char"/>
          <w:rFonts w:ascii="黑体" w:eastAsia="黑体" w:hAnsi="黑体"/>
          <w:b w:val="0"/>
        </w:rPr>
      </w:pPr>
      <w:bookmarkStart w:id="35" w:name="_Toc15377208"/>
      <w:bookmarkStart w:id="36" w:name="_Toc15396606"/>
      <w:r>
        <w:rPr>
          <w:rFonts w:ascii="黑体" w:eastAsia="黑体" w:hAnsi="黑体" w:hint="eastAsia"/>
          <w:color w:val="000000"/>
          <w:sz w:val="32"/>
          <w:szCs w:val="32"/>
        </w:rPr>
        <w:lastRenderedPageBreak/>
        <w:t>四、财</w:t>
      </w:r>
      <w:r>
        <w:rPr>
          <w:rStyle w:val="Heading2Char"/>
          <w:rFonts w:ascii="黑体" w:eastAsia="黑体" w:hAnsi="黑体" w:hint="eastAsia"/>
          <w:b w:val="0"/>
        </w:rPr>
        <w:t>政拨款收入支出决算总体情况说明</w:t>
      </w:r>
      <w:bookmarkEnd w:id="35"/>
      <w:bookmarkEnd w:id="36"/>
    </w:p>
    <w:p w:rsidR="006C30FA" w:rsidRDefault="00141267">
      <w:pPr>
        <w:spacing w:line="600" w:lineRule="exact"/>
        <w:ind w:firstLineChars="200"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年财政拨款收入总计</w:t>
      </w:r>
      <w:r>
        <w:rPr>
          <w:rFonts w:eastAsia="仿宋_GB2312"/>
          <w:color w:val="000000"/>
          <w:sz w:val="32"/>
          <w:szCs w:val="32"/>
        </w:rPr>
        <w:t>4050.15</w:t>
      </w:r>
      <w:r>
        <w:rPr>
          <w:rFonts w:eastAsia="仿宋_GB2312" w:hint="eastAsia"/>
          <w:color w:val="000000"/>
          <w:sz w:val="32"/>
          <w:szCs w:val="32"/>
        </w:rPr>
        <w:t>万元。与</w:t>
      </w:r>
      <w:r>
        <w:rPr>
          <w:rFonts w:eastAsia="仿宋_GB2312"/>
          <w:color w:val="000000"/>
          <w:sz w:val="32"/>
          <w:szCs w:val="32"/>
        </w:rPr>
        <w:t>2018</w:t>
      </w:r>
      <w:r>
        <w:rPr>
          <w:rFonts w:eastAsia="仿宋_GB2312" w:hint="eastAsia"/>
          <w:color w:val="000000"/>
          <w:sz w:val="32"/>
          <w:szCs w:val="32"/>
        </w:rPr>
        <w:t>年相比，财政拨款收入总计减少</w:t>
      </w:r>
      <w:r>
        <w:rPr>
          <w:rFonts w:eastAsia="仿宋_GB2312"/>
          <w:color w:val="000000"/>
          <w:sz w:val="32"/>
          <w:szCs w:val="32"/>
        </w:rPr>
        <w:t>1919.50</w:t>
      </w:r>
      <w:r>
        <w:rPr>
          <w:rFonts w:eastAsia="仿宋_GB2312" w:hint="eastAsia"/>
          <w:color w:val="000000"/>
          <w:sz w:val="32"/>
          <w:szCs w:val="32"/>
        </w:rPr>
        <w:t>万元，减少</w:t>
      </w:r>
      <w:r>
        <w:rPr>
          <w:rFonts w:eastAsia="仿宋_GB2312"/>
          <w:color w:val="000000"/>
          <w:sz w:val="32"/>
          <w:szCs w:val="32"/>
        </w:rPr>
        <w:t>32%</w:t>
      </w:r>
      <w:r>
        <w:rPr>
          <w:rFonts w:eastAsia="仿宋_GB2312" w:hint="eastAsia"/>
          <w:color w:val="000000"/>
          <w:sz w:val="32"/>
          <w:szCs w:val="32"/>
        </w:rPr>
        <w:t>。主要变动原因是</w:t>
      </w:r>
      <w:r>
        <w:rPr>
          <w:rFonts w:eastAsia="仿宋_GB2312"/>
          <w:color w:val="000000"/>
          <w:sz w:val="32"/>
          <w:szCs w:val="32"/>
        </w:rPr>
        <w:t>2019</w:t>
      </w:r>
      <w:r>
        <w:rPr>
          <w:rFonts w:eastAsia="仿宋_GB2312" w:hint="eastAsia"/>
          <w:color w:val="000000"/>
          <w:sz w:val="32"/>
          <w:szCs w:val="32"/>
        </w:rPr>
        <w:t>年机构改革单位减少形成。</w:t>
      </w:r>
    </w:p>
    <w:p w:rsidR="006C30FA" w:rsidRDefault="00141267">
      <w:pPr>
        <w:spacing w:line="600" w:lineRule="exact"/>
        <w:jc w:val="center"/>
      </w:pPr>
      <w:r>
        <w:rPr>
          <w:rFonts w:eastAsia="仿宋_GB2312" w:hint="eastAsia"/>
          <w:color w:val="000000"/>
          <w:sz w:val="32"/>
          <w:szCs w:val="32"/>
        </w:rPr>
        <w:t>（图</w:t>
      </w:r>
      <w:r>
        <w:rPr>
          <w:rFonts w:eastAsia="仿宋_GB2312"/>
          <w:color w:val="000000"/>
          <w:sz w:val="32"/>
          <w:szCs w:val="32"/>
        </w:rPr>
        <w:t>4-1</w:t>
      </w:r>
      <w:r>
        <w:rPr>
          <w:rFonts w:eastAsia="仿宋_GB2312" w:hint="eastAsia"/>
          <w:color w:val="000000"/>
          <w:sz w:val="32"/>
          <w:szCs w:val="32"/>
        </w:rPr>
        <w:t>：财政拨款收入决算总计变动情况）（柱状图）</w:t>
      </w:r>
    </w:p>
    <w:p w:rsidR="006C30FA" w:rsidRDefault="00875CE2">
      <w:pPr>
        <w:spacing w:line="600" w:lineRule="exact"/>
        <w:ind w:firstLineChars="200" w:firstLine="420"/>
        <w:rPr>
          <w:rFonts w:eastAsia="仿宋_GB2312"/>
          <w:color w:val="000000"/>
          <w:sz w:val="32"/>
          <w:szCs w:val="32"/>
        </w:rPr>
      </w:pPr>
      <w:r>
        <w:rPr>
          <w:noProof/>
        </w:rPr>
        <w:drawing>
          <wp:anchor distT="0" distB="0" distL="114300" distR="114300" simplePos="0" relativeHeight="251661312" behindDoc="0" locked="0" layoutInCell="1" allowOverlap="1">
            <wp:simplePos x="0" y="0"/>
            <wp:positionH relativeFrom="column">
              <wp:posOffset>-2540</wp:posOffset>
            </wp:positionH>
            <wp:positionV relativeFrom="paragraph">
              <wp:posOffset>61595</wp:posOffset>
            </wp:positionV>
            <wp:extent cx="5296535" cy="2392045"/>
            <wp:effectExtent l="0" t="0" r="0" b="8255"/>
            <wp:wrapSquare wrapText="bothSides"/>
            <wp:docPr id="5" name="Chart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5"/>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96535" cy="2392045"/>
                    </a:xfrm>
                    <a:prstGeom prst="rect">
                      <a:avLst/>
                    </a:prstGeom>
                    <a:noFill/>
                    <a:ln>
                      <a:noFill/>
                    </a:ln>
                  </pic:spPr>
                </pic:pic>
              </a:graphicData>
            </a:graphic>
            <wp14:sizeRelH relativeFrom="page">
              <wp14:pctWidth>0</wp14:pctWidth>
            </wp14:sizeRelH>
            <wp14:sizeRelV relativeFrom="page">
              <wp14:pctHeight>0</wp14:pctHeight>
            </wp14:sizeRelV>
          </wp:anchor>
        </w:drawing>
      </w:r>
      <w:r w:rsidR="00141267">
        <w:t xml:space="preserve">  </w:t>
      </w:r>
      <w:r w:rsidR="00141267">
        <w:rPr>
          <w:rFonts w:eastAsia="仿宋_GB2312"/>
          <w:color w:val="000000"/>
          <w:sz w:val="32"/>
          <w:szCs w:val="32"/>
        </w:rPr>
        <w:t>2019</w:t>
      </w:r>
      <w:r w:rsidR="00141267">
        <w:rPr>
          <w:rFonts w:eastAsia="仿宋_GB2312" w:hint="eastAsia"/>
          <w:color w:val="000000"/>
          <w:sz w:val="32"/>
          <w:szCs w:val="32"/>
        </w:rPr>
        <w:t>年财政拨款支出总计</w:t>
      </w:r>
      <w:r w:rsidR="00141267">
        <w:rPr>
          <w:rFonts w:eastAsia="仿宋_GB2312"/>
          <w:color w:val="000000"/>
          <w:sz w:val="32"/>
          <w:szCs w:val="32"/>
        </w:rPr>
        <w:t>4158.11</w:t>
      </w:r>
      <w:r w:rsidR="00141267">
        <w:rPr>
          <w:rFonts w:eastAsia="仿宋_GB2312" w:hint="eastAsia"/>
          <w:color w:val="000000"/>
          <w:sz w:val="32"/>
          <w:szCs w:val="32"/>
        </w:rPr>
        <w:t>万元。与</w:t>
      </w:r>
      <w:r w:rsidR="00141267">
        <w:rPr>
          <w:rFonts w:eastAsia="仿宋_GB2312"/>
          <w:color w:val="000000"/>
          <w:sz w:val="32"/>
          <w:szCs w:val="32"/>
        </w:rPr>
        <w:t>2018</w:t>
      </w:r>
      <w:r w:rsidR="00141267">
        <w:rPr>
          <w:rFonts w:eastAsia="仿宋_GB2312" w:hint="eastAsia"/>
          <w:color w:val="000000"/>
          <w:sz w:val="32"/>
          <w:szCs w:val="32"/>
        </w:rPr>
        <w:t>年相比，财政拨款支出总计减少</w:t>
      </w:r>
      <w:r w:rsidR="00141267">
        <w:rPr>
          <w:rFonts w:eastAsia="仿宋_GB2312"/>
          <w:color w:val="000000"/>
          <w:sz w:val="32"/>
          <w:szCs w:val="32"/>
        </w:rPr>
        <w:t>1828.21</w:t>
      </w:r>
      <w:r w:rsidR="00141267">
        <w:rPr>
          <w:rFonts w:eastAsia="仿宋_GB2312" w:hint="eastAsia"/>
          <w:color w:val="000000"/>
          <w:sz w:val="32"/>
          <w:szCs w:val="32"/>
        </w:rPr>
        <w:t>万元，减少</w:t>
      </w:r>
      <w:r w:rsidR="00141267">
        <w:rPr>
          <w:rFonts w:eastAsia="仿宋_GB2312"/>
          <w:color w:val="000000"/>
          <w:sz w:val="32"/>
          <w:szCs w:val="32"/>
        </w:rPr>
        <w:t>31%</w:t>
      </w:r>
      <w:r w:rsidR="00141267">
        <w:rPr>
          <w:rFonts w:eastAsia="仿宋_GB2312" w:hint="eastAsia"/>
          <w:color w:val="000000"/>
          <w:sz w:val="32"/>
          <w:szCs w:val="32"/>
        </w:rPr>
        <w:t>。主要变动原因是</w:t>
      </w:r>
      <w:r w:rsidR="00141267">
        <w:rPr>
          <w:rFonts w:eastAsia="仿宋_GB2312"/>
          <w:color w:val="000000"/>
          <w:sz w:val="32"/>
          <w:szCs w:val="32"/>
        </w:rPr>
        <w:t>2019</w:t>
      </w:r>
      <w:r w:rsidR="00141267">
        <w:rPr>
          <w:rFonts w:eastAsia="仿宋_GB2312" w:hint="eastAsia"/>
          <w:color w:val="000000"/>
          <w:sz w:val="32"/>
          <w:szCs w:val="32"/>
        </w:rPr>
        <w:t>年机构改革单位减少形成。</w:t>
      </w:r>
    </w:p>
    <w:p w:rsidR="006C30FA" w:rsidRDefault="00875CE2">
      <w:pPr>
        <w:spacing w:line="600" w:lineRule="exact"/>
        <w:jc w:val="center"/>
        <w:rPr>
          <w:rFonts w:eastAsia="仿宋_GB2312"/>
          <w:color w:val="000000"/>
          <w:sz w:val="32"/>
          <w:szCs w:val="32"/>
        </w:rPr>
      </w:pPr>
      <w:r>
        <w:rPr>
          <w:noProof/>
        </w:rPr>
        <w:drawing>
          <wp:anchor distT="0" distB="0" distL="114300" distR="114300" simplePos="0" relativeHeight="251662336" behindDoc="0" locked="0" layoutInCell="1" allowOverlap="1">
            <wp:simplePos x="0" y="0"/>
            <wp:positionH relativeFrom="column">
              <wp:posOffset>-635</wp:posOffset>
            </wp:positionH>
            <wp:positionV relativeFrom="paragraph">
              <wp:posOffset>400685</wp:posOffset>
            </wp:positionV>
            <wp:extent cx="5314315" cy="2510155"/>
            <wp:effectExtent l="0" t="0" r="635" b="4445"/>
            <wp:wrapSquare wrapText="bothSides"/>
            <wp:docPr id="6" name="Chart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6"/>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14315" cy="2510155"/>
                    </a:xfrm>
                    <a:prstGeom prst="rect">
                      <a:avLst/>
                    </a:prstGeom>
                    <a:noFill/>
                    <a:ln>
                      <a:noFill/>
                    </a:ln>
                  </pic:spPr>
                </pic:pic>
              </a:graphicData>
            </a:graphic>
            <wp14:sizeRelH relativeFrom="page">
              <wp14:pctWidth>0</wp14:pctWidth>
            </wp14:sizeRelH>
            <wp14:sizeRelV relativeFrom="page">
              <wp14:pctHeight>0</wp14:pctHeight>
            </wp14:sizeRelV>
          </wp:anchor>
        </w:drawing>
      </w:r>
      <w:r w:rsidR="00141267">
        <w:rPr>
          <w:rFonts w:eastAsia="仿宋_GB2312" w:hint="eastAsia"/>
          <w:color w:val="000000"/>
          <w:sz w:val="32"/>
          <w:szCs w:val="32"/>
        </w:rPr>
        <w:t>（图</w:t>
      </w:r>
      <w:r w:rsidR="00141267">
        <w:rPr>
          <w:rFonts w:eastAsia="仿宋_GB2312"/>
          <w:color w:val="000000"/>
          <w:sz w:val="32"/>
          <w:szCs w:val="32"/>
        </w:rPr>
        <w:t>4-2</w:t>
      </w:r>
      <w:r w:rsidR="00141267">
        <w:rPr>
          <w:rFonts w:eastAsia="仿宋_GB2312" w:hint="eastAsia"/>
          <w:color w:val="000000"/>
          <w:sz w:val="32"/>
          <w:szCs w:val="32"/>
        </w:rPr>
        <w:t>：财政拨款支出决算总计变动情况）（柱状图）</w:t>
      </w:r>
    </w:p>
    <w:p w:rsidR="006C30FA" w:rsidRDefault="006C30FA">
      <w:pPr>
        <w:spacing w:line="600" w:lineRule="exact"/>
        <w:rPr>
          <w:rFonts w:ascii="??" w:hAnsi="??"/>
          <w:color w:val="000000"/>
          <w:sz w:val="32"/>
          <w:szCs w:val="32"/>
        </w:rPr>
      </w:pPr>
    </w:p>
    <w:p w:rsidR="006C30FA" w:rsidRDefault="00141267">
      <w:pPr>
        <w:spacing w:line="600" w:lineRule="exact"/>
        <w:ind w:firstLineChars="200" w:firstLine="643"/>
        <w:rPr>
          <w:rFonts w:eastAsia="仿宋_GB2312"/>
          <w:b/>
          <w:color w:val="000000"/>
          <w:sz w:val="32"/>
          <w:szCs w:val="32"/>
        </w:rPr>
      </w:pPr>
      <w:r>
        <w:rPr>
          <w:rFonts w:eastAsia="仿宋_GB2312" w:hint="eastAsia"/>
          <w:b/>
          <w:color w:val="000000"/>
          <w:sz w:val="32"/>
          <w:szCs w:val="32"/>
        </w:rPr>
        <w:lastRenderedPageBreak/>
        <w:t>（除国有资本经营预算外，数据</w:t>
      </w:r>
      <w:proofErr w:type="gramStart"/>
      <w:r>
        <w:rPr>
          <w:rFonts w:eastAsia="仿宋_GB2312" w:hint="eastAsia"/>
          <w:b/>
          <w:color w:val="000000"/>
          <w:sz w:val="32"/>
          <w:szCs w:val="32"/>
        </w:rPr>
        <w:t>来源于财决</w:t>
      </w:r>
      <w:proofErr w:type="gramEnd"/>
      <w:r>
        <w:rPr>
          <w:rFonts w:eastAsia="仿宋_GB2312"/>
          <w:b/>
          <w:color w:val="000000"/>
          <w:sz w:val="32"/>
          <w:szCs w:val="32"/>
        </w:rPr>
        <w:t>Z01-1</w:t>
      </w:r>
      <w:r>
        <w:rPr>
          <w:rFonts w:eastAsia="仿宋_GB2312" w:hint="eastAsia"/>
          <w:b/>
          <w:color w:val="000000"/>
          <w:sz w:val="32"/>
          <w:szCs w:val="32"/>
        </w:rPr>
        <w:t>表，口径为</w:t>
      </w:r>
      <w:r>
        <w:rPr>
          <w:rFonts w:eastAsia="仿宋_GB2312"/>
          <w:b/>
          <w:color w:val="000000"/>
          <w:sz w:val="32"/>
          <w:szCs w:val="32"/>
        </w:rPr>
        <w:t>“</w:t>
      </w:r>
      <w:r>
        <w:rPr>
          <w:rFonts w:eastAsia="仿宋_GB2312" w:hint="eastAsia"/>
          <w:b/>
          <w:color w:val="000000"/>
          <w:sz w:val="32"/>
          <w:szCs w:val="32"/>
        </w:rPr>
        <w:t>总计</w:t>
      </w:r>
      <w:r>
        <w:rPr>
          <w:rFonts w:eastAsia="仿宋_GB2312"/>
          <w:b/>
          <w:color w:val="000000"/>
          <w:sz w:val="32"/>
          <w:szCs w:val="32"/>
        </w:rPr>
        <w:t>”</w:t>
      </w:r>
      <w:r>
        <w:rPr>
          <w:rFonts w:eastAsia="仿宋_GB2312" w:hint="eastAsia"/>
          <w:b/>
          <w:color w:val="000000"/>
          <w:sz w:val="32"/>
          <w:szCs w:val="32"/>
        </w:rPr>
        <w:t>数</w:t>
      </w:r>
      <w:r>
        <w:rPr>
          <w:rFonts w:eastAsia="仿宋_GB2312"/>
          <w:b/>
          <w:color w:val="000000"/>
          <w:sz w:val="32"/>
          <w:szCs w:val="32"/>
        </w:rPr>
        <w:t>+</w:t>
      </w:r>
      <w:r>
        <w:rPr>
          <w:rFonts w:eastAsia="仿宋_GB2312" w:hint="eastAsia"/>
          <w:b/>
          <w:color w:val="000000"/>
          <w:sz w:val="32"/>
          <w:szCs w:val="32"/>
        </w:rPr>
        <w:t>国有资本经营预算。）</w:t>
      </w:r>
    </w:p>
    <w:p w:rsidR="006C30FA" w:rsidRDefault="00141267">
      <w:pPr>
        <w:spacing w:line="600" w:lineRule="exact"/>
        <w:ind w:firstLineChars="200" w:firstLine="640"/>
        <w:outlineLvl w:val="1"/>
        <w:rPr>
          <w:rStyle w:val="Heading2Char"/>
          <w:rFonts w:ascii="黑体" w:eastAsia="黑体" w:hAnsi="黑体"/>
          <w:b w:val="0"/>
        </w:rPr>
      </w:pPr>
      <w:bookmarkStart w:id="37" w:name="_Toc15396607"/>
      <w:bookmarkStart w:id="38" w:name="_Toc15377209"/>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Heading2Char"/>
          <w:rFonts w:ascii="黑体" w:eastAsia="黑体" w:hAnsi="黑体" w:hint="eastAsia"/>
          <w:b w:val="0"/>
        </w:rPr>
        <w:t>般公共预算财政拨款支出决算情况说明</w:t>
      </w:r>
      <w:bookmarkEnd w:id="37"/>
      <w:bookmarkEnd w:id="38"/>
    </w:p>
    <w:p w:rsidR="006C30FA" w:rsidRDefault="00141267">
      <w:pPr>
        <w:spacing w:line="600" w:lineRule="exact"/>
        <w:ind w:firstLineChars="200" w:firstLine="640"/>
        <w:outlineLvl w:val="2"/>
        <w:rPr>
          <w:rFonts w:ascii="楷体_GB2312" w:eastAsia="楷体_GB2312"/>
          <w:color w:val="000000"/>
          <w:sz w:val="32"/>
          <w:szCs w:val="32"/>
        </w:rPr>
      </w:pPr>
      <w:bookmarkStart w:id="39" w:name="_Toc15377210"/>
      <w:r>
        <w:rPr>
          <w:rFonts w:ascii="楷体_GB2312" w:eastAsia="楷体_GB2312" w:hint="eastAsia"/>
          <w:color w:val="000000"/>
          <w:sz w:val="32"/>
          <w:szCs w:val="32"/>
        </w:rPr>
        <w:t>（一）一般公共预算财政拨款支出决算总体情况</w:t>
      </w:r>
    </w:p>
    <w:bookmarkEnd w:id="39"/>
    <w:p w:rsidR="006C30FA" w:rsidRDefault="00141267">
      <w:pPr>
        <w:spacing w:line="600" w:lineRule="exact"/>
        <w:ind w:firstLineChars="200"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年一般公共预算财政拨款支出</w:t>
      </w:r>
      <w:r>
        <w:rPr>
          <w:rFonts w:eastAsia="仿宋_GB2312"/>
          <w:color w:val="000000"/>
          <w:sz w:val="32"/>
          <w:szCs w:val="32"/>
        </w:rPr>
        <w:t>4158.12</w:t>
      </w:r>
      <w:r>
        <w:rPr>
          <w:rFonts w:eastAsia="仿宋_GB2312" w:hint="eastAsia"/>
          <w:color w:val="000000"/>
          <w:sz w:val="32"/>
          <w:szCs w:val="32"/>
        </w:rPr>
        <w:t>万元，占本年支出合计的</w:t>
      </w:r>
      <w:r>
        <w:rPr>
          <w:rFonts w:eastAsia="仿宋_GB2312"/>
          <w:color w:val="000000"/>
          <w:sz w:val="32"/>
          <w:szCs w:val="32"/>
        </w:rPr>
        <w:t>99.88%</w:t>
      </w:r>
      <w:r>
        <w:rPr>
          <w:rFonts w:eastAsia="仿宋_GB2312" w:hint="eastAsia"/>
          <w:color w:val="000000"/>
          <w:sz w:val="32"/>
          <w:szCs w:val="32"/>
        </w:rPr>
        <w:t>。与</w:t>
      </w:r>
      <w:r>
        <w:rPr>
          <w:rFonts w:eastAsia="仿宋_GB2312"/>
          <w:color w:val="000000"/>
          <w:sz w:val="32"/>
          <w:szCs w:val="32"/>
        </w:rPr>
        <w:t>2018</w:t>
      </w:r>
      <w:r>
        <w:rPr>
          <w:rFonts w:eastAsia="仿宋_GB2312" w:hint="eastAsia"/>
          <w:color w:val="000000"/>
          <w:sz w:val="32"/>
          <w:szCs w:val="32"/>
        </w:rPr>
        <w:t>年相比，一般公共预算财政拨款减少</w:t>
      </w:r>
      <w:r>
        <w:rPr>
          <w:rFonts w:eastAsia="仿宋_GB2312"/>
          <w:color w:val="000000"/>
          <w:sz w:val="32"/>
          <w:szCs w:val="32"/>
        </w:rPr>
        <w:t>1696.01</w:t>
      </w:r>
      <w:r>
        <w:rPr>
          <w:rFonts w:eastAsia="仿宋_GB2312" w:hint="eastAsia"/>
          <w:color w:val="000000"/>
          <w:sz w:val="32"/>
          <w:szCs w:val="32"/>
        </w:rPr>
        <w:t>万元，减少</w:t>
      </w:r>
      <w:r>
        <w:rPr>
          <w:rFonts w:eastAsia="仿宋_GB2312"/>
          <w:color w:val="000000"/>
          <w:sz w:val="32"/>
          <w:szCs w:val="32"/>
        </w:rPr>
        <w:t>29%</w:t>
      </w:r>
      <w:r>
        <w:rPr>
          <w:rFonts w:eastAsia="仿宋_GB2312" w:hint="eastAsia"/>
          <w:color w:val="000000"/>
          <w:sz w:val="32"/>
          <w:szCs w:val="32"/>
        </w:rPr>
        <w:t>。主要变动原因是</w:t>
      </w:r>
      <w:r>
        <w:rPr>
          <w:rFonts w:eastAsia="仿宋_GB2312"/>
          <w:color w:val="000000"/>
          <w:sz w:val="32"/>
          <w:szCs w:val="32"/>
        </w:rPr>
        <w:t>2019</w:t>
      </w:r>
      <w:r>
        <w:rPr>
          <w:rFonts w:eastAsia="仿宋_GB2312" w:hint="eastAsia"/>
          <w:color w:val="000000"/>
          <w:sz w:val="32"/>
          <w:szCs w:val="32"/>
        </w:rPr>
        <w:t>年机构改革单位减少形成。</w:t>
      </w:r>
    </w:p>
    <w:p w:rsidR="006C30FA" w:rsidRDefault="00141267">
      <w:pPr>
        <w:spacing w:line="600" w:lineRule="exact"/>
        <w:rPr>
          <w:rFonts w:eastAsia="仿宋_GB2312"/>
          <w:color w:val="000000"/>
          <w:sz w:val="32"/>
          <w:szCs w:val="32"/>
        </w:rPr>
      </w:pPr>
      <w:r>
        <w:rPr>
          <w:rFonts w:eastAsia="仿宋_GB2312" w:hint="eastAsia"/>
          <w:color w:val="000000"/>
          <w:sz w:val="32"/>
          <w:szCs w:val="32"/>
        </w:rPr>
        <w:t>（图</w:t>
      </w:r>
      <w:r>
        <w:rPr>
          <w:rFonts w:eastAsia="仿宋_GB2312"/>
          <w:color w:val="000000"/>
          <w:sz w:val="32"/>
          <w:szCs w:val="32"/>
        </w:rPr>
        <w:t>5</w:t>
      </w:r>
      <w:r>
        <w:rPr>
          <w:rFonts w:eastAsia="仿宋_GB2312" w:hint="eastAsia"/>
          <w:color w:val="000000"/>
          <w:sz w:val="32"/>
          <w:szCs w:val="32"/>
        </w:rPr>
        <w:t>：一般公共预算财政拨款支出决算变动情况）（柱状图）</w:t>
      </w:r>
    </w:p>
    <w:p w:rsidR="006C30FA" w:rsidRDefault="00875CE2">
      <w:pPr>
        <w:spacing w:line="353" w:lineRule="auto"/>
        <w:rPr>
          <w:rFonts w:ascii="??" w:hAnsi="??"/>
          <w:color w:val="000000"/>
          <w:sz w:val="32"/>
          <w:szCs w:val="32"/>
        </w:rPr>
      </w:pPr>
      <w:r>
        <w:rPr>
          <w:noProof/>
        </w:rPr>
        <w:drawing>
          <wp:anchor distT="0" distB="0" distL="114300" distR="114300" simplePos="0" relativeHeight="251663360" behindDoc="0" locked="0" layoutInCell="1" allowOverlap="1">
            <wp:simplePos x="0" y="0"/>
            <wp:positionH relativeFrom="column">
              <wp:posOffset>0</wp:posOffset>
            </wp:positionH>
            <wp:positionV relativeFrom="paragraph">
              <wp:posOffset>93980</wp:posOffset>
            </wp:positionV>
            <wp:extent cx="5288280" cy="3596640"/>
            <wp:effectExtent l="0" t="0" r="7620" b="3810"/>
            <wp:wrapSquare wrapText="bothSides"/>
            <wp:docPr id="7" name="Chart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7"/>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88280" cy="359664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40" w:name="_Toc15377211"/>
      <w:r w:rsidR="00141267">
        <w:t xml:space="preserve">     </w:t>
      </w:r>
      <w:r w:rsidR="00141267">
        <w:rPr>
          <w:rFonts w:ascii="宋体" w:hAnsi="宋体" w:cs="宋体" w:hint="eastAsia"/>
          <w:b/>
          <w:color w:val="000000"/>
          <w:sz w:val="32"/>
          <w:szCs w:val="32"/>
        </w:rPr>
        <w:t>（二）一般公共预算财政拨款支出决算结构情况</w:t>
      </w:r>
      <w:bookmarkEnd w:id="40"/>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2019</w:t>
      </w:r>
      <w:r>
        <w:rPr>
          <w:rFonts w:eastAsia="仿宋_GB2312" w:hint="eastAsia"/>
          <w:snapToGrid w:val="0"/>
          <w:color w:val="000000"/>
          <w:kern w:val="0"/>
          <w:sz w:val="32"/>
          <w:szCs w:val="32"/>
        </w:rPr>
        <w:t>年一般公共预算财政拨款支出</w:t>
      </w:r>
      <w:r>
        <w:rPr>
          <w:rFonts w:eastAsia="仿宋_GB2312"/>
          <w:snapToGrid w:val="0"/>
          <w:color w:val="000000"/>
          <w:kern w:val="0"/>
          <w:sz w:val="32"/>
          <w:szCs w:val="32"/>
        </w:rPr>
        <w:t>4158.12</w:t>
      </w:r>
      <w:r>
        <w:rPr>
          <w:rFonts w:eastAsia="仿宋_GB2312" w:hint="eastAsia"/>
          <w:snapToGrid w:val="0"/>
          <w:color w:val="000000"/>
          <w:kern w:val="0"/>
          <w:sz w:val="32"/>
          <w:szCs w:val="32"/>
        </w:rPr>
        <w:t>万元，主要用于以下方面</w:t>
      </w:r>
      <w:r>
        <w:rPr>
          <w:rFonts w:eastAsia="仿宋_GB2312"/>
          <w:snapToGrid w:val="0"/>
          <w:color w:val="000000"/>
          <w:kern w:val="0"/>
          <w:sz w:val="32"/>
          <w:szCs w:val="32"/>
        </w:rPr>
        <w:t>:</w:t>
      </w:r>
      <w:r>
        <w:rPr>
          <w:rFonts w:eastAsia="仿宋_GB2312" w:hint="eastAsia"/>
          <w:b/>
          <w:snapToGrid w:val="0"/>
          <w:color w:val="000000"/>
          <w:kern w:val="0"/>
          <w:sz w:val="32"/>
          <w:szCs w:val="32"/>
        </w:rPr>
        <w:t>一般公共服务（类）</w:t>
      </w:r>
      <w:r>
        <w:rPr>
          <w:rFonts w:eastAsia="仿宋_GB2312" w:hint="eastAsia"/>
          <w:snapToGrid w:val="0"/>
          <w:color w:val="000000"/>
          <w:kern w:val="0"/>
          <w:sz w:val="32"/>
          <w:szCs w:val="32"/>
        </w:rPr>
        <w:t>支出</w:t>
      </w:r>
      <w:r>
        <w:rPr>
          <w:rFonts w:eastAsia="仿宋_GB2312"/>
          <w:snapToGrid w:val="0"/>
          <w:color w:val="000000"/>
          <w:kern w:val="0"/>
          <w:sz w:val="32"/>
          <w:szCs w:val="32"/>
        </w:rPr>
        <w:t>3172.05</w:t>
      </w:r>
      <w:r>
        <w:rPr>
          <w:rFonts w:eastAsia="仿宋_GB2312" w:hint="eastAsia"/>
          <w:snapToGrid w:val="0"/>
          <w:color w:val="000000"/>
          <w:kern w:val="0"/>
          <w:sz w:val="32"/>
          <w:szCs w:val="32"/>
        </w:rPr>
        <w:t>万元，占</w:t>
      </w:r>
      <w:r>
        <w:rPr>
          <w:rFonts w:eastAsia="仿宋_GB2312"/>
          <w:snapToGrid w:val="0"/>
          <w:color w:val="000000"/>
          <w:kern w:val="0"/>
          <w:sz w:val="32"/>
          <w:szCs w:val="32"/>
        </w:rPr>
        <w:t>76.29%</w:t>
      </w:r>
      <w:r>
        <w:rPr>
          <w:rFonts w:eastAsia="仿宋_GB2312" w:hint="eastAsia"/>
          <w:snapToGrid w:val="0"/>
          <w:color w:val="000000"/>
          <w:kern w:val="0"/>
          <w:sz w:val="32"/>
          <w:szCs w:val="32"/>
        </w:rPr>
        <w:t>；</w:t>
      </w:r>
      <w:r>
        <w:rPr>
          <w:rFonts w:eastAsia="仿宋_GB2312" w:hint="eastAsia"/>
          <w:b/>
          <w:snapToGrid w:val="0"/>
          <w:color w:val="000000"/>
          <w:kern w:val="0"/>
          <w:sz w:val="32"/>
          <w:szCs w:val="32"/>
        </w:rPr>
        <w:t>科学技术（类）</w:t>
      </w:r>
      <w:r>
        <w:rPr>
          <w:rFonts w:eastAsia="仿宋_GB2312" w:hint="eastAsia"/>
          <w:snapToGrid w:val="0"/>
          <w:color w:val="000000"/>
          <w:kern w:val="0"/>
          <w:sz w:val="32"/>
          <w:szCs w:val="32"/>
        </w:rPr>
        <w:t>支出</w:t>
      </w:r>
      <w:r>
        <w:rPr>
          <w:rFonts w:eastAsia="仿宋_GB2312"/>
          <w:snapToGrid w:val="0"/>
          <w:color w:val="000000"/>
          <w:kern w:val="0"/>
          <w:sz w:val="32"/>
          <w:szCs w:val="32"/>
        </w:rPr>
        <w:t>152.05</w:t>
      </w:r>
      <w:r>
        <w:rPr>
          <w:rFonts w:eastAsia="仿宋_GB2312" w:hint="eastAsia"/>
          <w:snapToGrid w:val="0"/>
          <w:color w:val="000000"/>
          <w:kern w:val="0"/>
          <w:sz w:val="32"/>
          <w:szCs w:val="32"/>
        </w:rPr>
        <w:t>万元，占</w:t>
      </w:r>
      <w:r>
        <w:rPr>
          <w:rFonts w:eastAsia="仿宋_GB2312"/>
          <w:snapToGrid w:val="0"/>
          <w:color w:val="000000"/>
          <w:kern w:val="0"/>
          <w:sz w:val="32"/>
          <w:szCs w:val="32"/>
        </w:rPr>
        <w:t>3.66%</w:t>
      </w:r>
      <w:r>
        <w:rPr>
          <w:rFonts w:eastAsia="仿宋_GB2312" w:hint="eastAsia"/>
          <w:snapToGrid w:val="0"/>
          <w:color w:val="000000"/>
          <w:kern w:val="0"/>
          <w:sz w:val="32"/>
          <w:szCs w:val="32"/>
        </w:rPr>
        <w:t>；</w:t>
      </w:r>
      <w:r>
        <w:rPr>
          <w:rFonts w:eastAsia="仿宋_GB2312" w:hint="eastAsia"/>
          <w:b/>
          <w:snapToGrid w:val="0"/>
          <w:color w:val="000000"/>
          <w:kern w:val="0"/>
          <w:sz w:val="32"/>
          <w:szCs w:val="32"/>
        </w:rPr>
        <w:t>社会</w:t>
      </w:r>
      <w:r>
        <w:rPr>
          <w:rFonts w:eastAsia="仿宋_GB2312" w:hint="eastAsia"/>
          <w:b/>
          <w:snapToGrid w:val="0"/>
          <w:color w:val="000000"/>
          <w:kern w:val="0"/>
          <w:sz w:val="32"/>
          <w:szCs w:val="32"/>
        </w:rPr>
        <w:lastRenderedPageBreak/>
        <w:t>保障和就业（类）</w:t>
      </w:r>
      <w:r>
        <w:rPr>
          <w:rFonts w:eastAsia="仿宋_GB2312" w:hint="eastAsia"/>
          <w:snapToGrid w:val="0"/>
          <w:color w:val="000000"/>
          <w:kern w:val="0"/>
          <w:sz w:val="32"/>
          <w:szCs w:val="32"/>
        </w:rPr>
        <w:t>支出</w:t>
      </w:r>
      <w:r>
        <w:rPr>
          <w:rFonts w:eastAsia="仿宋_GB2312"/>
          <w:snapToGrid w:val="0"/>
          <w:color w:val="000000"/>
          <w:kern w:val="0"/>
          <w:sz w:val="32"/>
          <w:szCs w:val="32"/>
        </w:rPr>
        <w:t>597.15</w:t>
      </w:r>
      <w:r>
        <w:rPr>
          <w:rFonts w:eastAsia="仿宋_GB2312" w:hint="eastAsia"/>
          <w:snapToGrid w:val="0"/>
          <w:color w:val="000000"/>
          <w:kern w:val="0"/>
          <w:sz w:val="32"/>
          <w:szCs w:val="32"/>
        </w:rPr>
        <w:t>万元，占</w:t>
      </w:r>
      <w:r>
        <w:rPr>
          <w:rFonts w:eastAsia="仿宋_GB2312"/>
          <w:snapToGrid w:val="0"/>
          <w:color w:val="000000"/>
          <w:kern w:val="0"/>
          <w:sz w:val="32"/>
          <w:szCs w:val="32"/>
        </w:rPr>
        <w:t>14.36%</w:t>
      </w:r>
      <w:r>
        <w:rPr>
          <w:rFonts w:eastAsia="仿宋_GB2312" w:hint="eastAsia"/>
          <w:snapToGrid w:val="0"/>
          <w:color w:val="000000"/>
          <w:kern w:val="0"/>
          <w:sz w:val="32"/>
          <w:szCs w:val="32"/>
        </w:rPr>
        <w:t>；</w:t>
      </w:r>
      <w:r>
        <w:rPr>
          <w:rFonts w:eastAsia="仿宋_GB2312" w:hint="eastAsia"/>
          <w:b/>
          <w:snapToGrid w:val="0"/>
          <w:color w:val="000000"/>
          <w:kern w:val="0"/>
          <w:sz w:val="32"/>
          <w:szCs w:val="32"/>
        </w:rPr>
        <w:t>住房保障（类）</w:t>
      </w:r>
      <w:r>
        <w:rPr>
          <w:rFonts w:eastAsia="仿宋_GB2312" w:hint="eastAsia"/>
          <w:snapToGrid w:val="0"/>
          <w:color w:val="000000"/>
          <w:kern w:val="0"/>
          <w:sz w:val="32"/>
          <w:szCs w:val="32"/>
        </w:rPr>
        <w:t>支出</w:t>
      </w:r>
      <w:r>
        <w:rPr>
          <w:rFonts w:eastAsia="仿宋_GB2312"/>
          <w:snapToGrid w:val="0"/>
          <w:color w:val="000000"/>
          <w:kern w:val="0"/>
          <w:sz w:val="32"/>
          <w:szCs w:val="32"/>
        </w:rPr>
        <w:t>208.50</w:t>
      </w:r>
      <w:r>
        <w:rPr>
          <w:rFonts w:eastAsia="仿宋_GB2312" w:hint="eastAsia"/>
          <w:snapToGrid w:val="0"/>
          <w:color w:val="000000"/>
          <w:kern w:val="0"/>
          <w:sz w:val="32"/>
          <w:szCs w:val="32"/>
        </w:rPr>
        <w:t>万元，占</w:t>
      </w:r>
      <w:r>
        <w:rPr>
          <w:rFonts w:eastAsia="仿宋_GB2312"/>
          <w:snapToGrid w:val="0"/>
          <w:color w:val="000000"/>
          <w:kern w:val="0"/>
          <w:sz w:val="32"/>
          <w:szCs w:val="32"/>
        </w:rPr>
        <w:t>5.01%</w:t>
      </w:r>
      <w:r>
        <w:rPr>
          <w:rFonts w:eastAsia="仿宋_GB2312" w:hint="eastAsia"/>
          <w:snapToGrid w:val="0"/>
          <w:color w:val="000000"/>
          <w:kern w:val="0"/>
          <w:sz w:val="32"/>
          <w:szCs w:val="32"/>
        </w:rPr>
        <w:t>；</w:t>
      </w:r>
      <w:r>
        <w:rPr>
          <w:rFonts w:eastAsia="仿宋_GB2312" w:hint="eastAsia"/>
          <w:b/>
          <w:snapToGrid w:val="0"/>
          <w:color w:val="000000"/>
          <w:kern w:val="0"/>
          <w:sz w:val="32"/>
          <w:szCs w:val="32"/>
        </w:rPr>
        <w:t>卫生健康（类）支出</w:t>
      </w:r>
      <w:r>
        <w:rPr>
          <w:rFonts w:eastAsia="仿宋_GB2312"/>
          <w:snapToGrid w:val="0"/>
          <w:color w:val="000000"/>
          <w:kern w:val="0"/>
          <w:sz w:val="32"/>
          <w:szCs w:val="32"/>
        </w:rPr>
        <w:t>0.36</w:t>
      </w:r>
      <w:r>
        <w:rPr>
          <w:rFonts w:eastAsia="仿宋_GB2312" w:hint="eastAsia"/>
          <w:snapToGrid w:val="0"/>
          <w:color w:val="000000"/>
          <w:kern w:val="0"/>
          <w:sz w:val="32"/>
          <w:szCs w:val="32"/>
        </w:rPr>
        <w:t>万元，占</w:t>
      </w:r>
      <w:r>
        <w:rPr>
          <w:rFonts w:eastAsia="仿宋_GB2312"/>
          <w:snapToGrid w:val="0"/>
          <w:color w:val="000000"/>
          <w:kern w:val="0"/>
          <w:sz w:val="32"/>
          <w:szCs w:val="32"/>
        </w:rPr>
        <w:t>0.01%</w:t>
      </w:r>
      <w:r>
        <w:rPr>
          <w:rFonts w:eastAsia="仿宋_GB2312" w:hint="eastAsia"/>
          <w:snapToGrid w:val="0"/>
          <w:color w:val="000000"/>
          <w:kern w:val="0"/>
          <w:sz w:val="32"/>
          <w:szCs w:val="32"/>
        </w:rPr>
        <w:t>；</w:t>
      </w:r>
      <w:r>
        <w:rPr>
          <w:rFonts w:eastAsia="仿宋_GB2312" w:hint="eastAsia"/>
          <w:b/>
          <w:snapToGrid w:val="0"/>
          <w:color w:val="000000"/>
          <w:kern w:val="0"/>
          <w:sz w:val="32"/>
          <w:szCs w:val="32"/>
        </w:rPr>
        <w:t>城乡社区（类）支出</w:t>
      </w:r>
      <w:r>
        <w:rPr>
          <w:rFonts w:eastAsia="仿宋_GB2312"/>
          <w:snapToGrid w:val="0"/>
          <w:color w:val="000000"/>
          <w:kern w:val="0"/>
          <w:sz w:val="32"/>
          <w:szCs w:val="32"/>
        </w:rPr>
        <w:t>28.01</w:t>
      </w:r>
      <w:r>
        <w:rPr>
          <w:rFonts w:eastAsia="仿宋_GB2312" w:hint="eastAsia"/>
          <w:snapToGrid w:val="0"/>
          <w:color w:val="000000"/>
          <w:kern w:val="0"/>
          <w:sz w:val="32"/>
          <w:szCs w:val="32"/>
        </w:rPr>
        <w:t>万元，占</w:t>
      </w:r>
      <w:r>
        <w:rPr>
          <w:rFonts w:eastAsia="仿宋_GB2312"/>
          <w:snapToGrid w:val="0"/>
          <w:color w:val="000000"/>
          <w:kern w:val="0"/>
          <w:sz w:val="32"/>
          <w:szCs w:val="32"/>
        </w:rPr>
        <w:t>0.67%</w:t>
      </w:r>
      <w:r>
        <w:rPr>
          <w:rFonts w:eastAsia="仿宋_GB2312" w:hint="eastAsia"/>
          <w:snapToGrid w:val="0"/>
          <w:color w:val="000000"/>
          <w:kern w:val="0"/>
          <w:sz w:val="32"/>
          <w:szCs w:val="32"/>
        </w:rPr>
        <w:t>。</w:t>
      </w:r>
      <w:r>
        <w:rPr>
          <w:rFonts w:eastAsia="仿宋_GB2312" w:hint="eastAsia"/>
          <w:b/>
          <w:snapToGrid w:val="0"/>
          <w:color w:val="000000"/>
          <w:kern w:val="0"/>
          <w:sz w:val="32"/>
          <w:szCs w:val="32"/>
        </w:rPr>
        <w:t>（罗列全部功能分类科目，至类级。）</w:t>
      </w:r>
    </w:p>
    <w:p w:rsidR="006C30FA" w:rsidRDefault="00875CE2">
      <w:pPr>
        <w:adjustRightInd w:val="0"/>
        <w:snapToGrid w:val="0"/>
        <w:spacing w:line="353" w:lineRule="auto"/>
        <w:rPr>
          <w:rFonts w:eastAsia="仿宋_GB2312"/>
          <w:snapToGrid w:val="0"/>
          <w:color w:val="000000"/>
          <w:kern w:val="0"/>
          <w:sz w:val="32"/>
          <w:szCs w:val="32"/>
        </w:rPr>
      </w:pPr>
      <w:r>
        <w:rPr>
          <w:noProof/>
        </w:rPr>
        <w:drawing>
          <wp:anchor distT="0" distB="0" distL="114300" distR="114300" simplePos="0" relativeHeight="251664384" behindDoc="0" locked="0" layoutInCell="1" allowOverlap="1">
            <wp:simplePos x="0" y="0"/>
            <wp:positionH relativeFrom="column">
              <wp:posOffset>635</wp:posOffset>
            </wp:positionH>
            <wp:positionV relativeFrom="paragraph">
              <wp:posOffset>480060</wp:posOffset>
            </wp:positionV>
            <wp:extent cx="5288280" cy="3444240"/>
            <wp:effectExtent l="0" t="0" r="7620" b="3810"/>
            <wp:wrapSquare wrapText="bothSides"/>
            <wp:docPr id="8" name="Chart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8"/>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88280" cy="3444240"/>
                    </a:xfrm>
                    <a:prstGeom prst="rect">
                      <a:avLst/>
                    </a:prstGeom>
                    <a:noFill/>
                    <a:ln>
                      <a:noFill/>
                    </a:ln>
                  </pic:spPr>
                </pic:pic>
              </a:graphicData>
            </a:graphic>
            <wp14:sizeRelH relativeFrom="page">
              <wp14:pctWidth>0</wp14:pctWidth>
            </wp14:sizeRelH>
            <wp14:sizeRelV relativeFrom="page">
              <wp14:pctHeight>0</wp14:pctHeight>
            </wp14:sizeRelV>
          </wp:anchor>
        </w:drawing>
      </w:r>
      <w:r w:rsidR="00141267">
        <w:rPr>
          <w:rFonts w:eastAsia="仿宋_GB2312" w:hint="eastAsia"/>
          <w:snapToGrid w:val="0"/>
          <w:color w:val="000000"/>
          <w:kern w:val="0"/>
          <w:sz w:val="32"/>
          <w:szCs w:val="32"/>
        </w:rPr>
        <w:t>（图</w:t>
      </w:r>
      <w:r w:rsidR="00141267">
        <w:rPr>
          <w:rFonts w:eastAsia="仿宋_GB2312"/>
          <w:snapToGrid w:val="0"/>
          <w:color w:val="000000"/>
          <w:kern w:val="0"/>
          <w:sz w:val="32"/>
          <w:szCs w:val="32"/>
        </w:rPr>
        <w:t>6</w:t>
      </w:r>
      <w:r w:rsidR="00141267">
        <w:rPr>
          <w:rFonts w:eastAsia="仿宋_GB2312" w:hint="eastAsia"/>
          <w:snapToGrid w:val="0"/>
          <w:color w:val="000000"/>
          <w:kern w:val="0"/>
          <w:sz w:val="32"/>
          <w:szCs w:val="32"/>
        </w:rPr>
        <w:t>：一般公共预算财政拨款支出决算结构）（饼状图）</w:t>
      </w:r>
    </w:p>
    <w:p w:rsidR="006C30FA" w:rsidRDefault="00141267">
      <w:pPr>
        <w:adjustRightInd w:val="0"/>
        <w:snapToGrid w:val="0"/>
        <w:spacing w:line="353" w:lineRule="auto"/>
        <w:outlineLvl w:val="2"/>
        <w:rPr>
          <w:rFonts w:ascii="楷体_GB2312" w:eastAsia="楷体_GB2312"/>
          <w:color w:val="000000"/>
          <w:sz w:val="32"/>
          <w:szCs w:val="32"/>
        </w:rPr>
      </w:pPr>
      <w:bookmarkStart w:id="41" w:name="_Toc15377212"/>
      <w:r>
        <w:rPr>
          <w:rFonts w:eastAsia="仿宋_GB2312" w:hint="eastAsia"/>
          <w:snapToGrid w:val="0"/>
          <w:color w:val="000000"/>
          <w:kern w:val="0"/>
          <w:sz w:val="32"/>
          <w:szCs w:val="32"/>
        </w:rPr>
        <w:t xml:space="preserve">　　</w:t>
      </w:r>
      <w:r>
        <w:rPr>
          <w:rFonts w:ascii="楷体_GB2312" w:eastAsia="楷体_GB2312" w:hint="eastAsia"/>
          <w:color w:val="000000"/>
          <w:sz w:val="32"/>
          <w:szCs w:val="32"/>
        </w:rPr>
        <w:t>（二）一般公共预算财政拨款支出决算结构情况</w:t>
      </w:r>
    </w:p>
    <w:p w:rsidR="006C30FA" w:rsidRDefault="00141267">
      <w:pPr>
        <w:adjustRightInd w:val="0"/>
        <w:snapToGrid w:val="0"/>
        <w:spacing w:line="353" w:lineRule="auto"/>
        <w:outlineLvl w:val="2"/>
        <w:rPr>
          <w:rFonts w:eastAsia="仿宋_GB2312"/>
          <w:snapToGrid w:val="0"/>
          <w:color w:val="000000"/>
          <w:kern w:val="0"/>
          <w:sz w:val="32"/>
          <w:szCs w:val="32"/>
        </w:rPr>
      </w:pPr>
      <w:bookmarkStart w:id="42" w:name="_Toc15378460"/>
      <w:bookmarkStart w:id="43" w:name="_Toc15377213"/>
      <w:bookmarkStart w:id="44" w:name="_Toc15377444"/>
      <w:bookmarkEnd w:id="41"/>
      <w:r>
        <w:rPr>
          <w:rFonts w:eastAsia="仿宋_GB2312" w:hint="eastAsia"/>
          <w:snapToGrid w:val="0"/>
          <w:color w:val="000000"/>
          <w:kern w:val="0"/>
          <w:sz w:val="32"/>
          <w:szCs w:val="32"/>
        </w:rPr>
        <w:t xml:space="preserve">　　</w:t>
      </w:r>
      <w:r>
        <w:rPr>
          <w:rFonts w:eastAsia="仿宋_GB2312"/>
          <w:snapToGrid w:val="0"/>
          <w:color w:val="000000"/>
          <w:kern w:val="0"/>
          <w:sz w:val="32"/>
          <w:szCs w:val="32"/>
        </w:rPr>
        <w:t>2019</w:t>
      </w:r>
      <w:r>
        <w:rPr>
          <w:rFonts w:eastAsia="仿宋_GB2312" w:hint="eastAsia"/>
          <w:snapToGrid w:val="0"/>
          <w:color w:val="000000"/>
          <w:kern w:val="0"/>
          <w:sz w:val="32"/>
          <w:szCs w:val="32"/>
        </w:rPr>
        <w:t>年一般公共预算支出决算数为</w:t>
      </w:r>
      <w:r>
        <w:rPr>
          <w:rFonts w:eastAsia="仿宋_GB2312"/>
          <w:snapToGrid w:val="0"/>
          <w:color w:val="000000"/>
          <w:kern w:val="0"/>
          <w:sz w:val="32"/>
          <w:szCs w:val="32"/>
        </w:rPr>
        <w:t>4158.12</w:t>
      </w:r>
      <w:r>
        <w:rPr>
          <w:rFonts w:eastAsia="仿宋_GB2312" w:hint="eastAsia"/>
          <w:snapToGrid w:val="0"/>
          <w:color w:val="000000"/>
          <w:kern w:val="0"/>
          <w:sz w:val="32"/>
          <w:szCs w:val="32"/>
        </w:rPr>
        <w:t>万元，</w:t>
      </w:r>
      <w:r>
        <w:rPr>
          <w:rStyle w:val="a7"/>
          <w:rFonts w:eastAsia="仿宋_GB2312" w:hint="eastAsia"/>
          <w:b w:val="0"/>
          <w:bCs/>
          <w:snapToGrid w:val="0"/>
          <w:color w:val="000000"/>
          <w:kern w:val="0"/>
          <w:sz w:val="32"/>
          <w:szCs w:val="32"/>
        </w:rPr>
        <w:t>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。其中：</w:t>
      </w:r>
      <w:bookmarkEnd w:id="42"/>
      <w:bookmarkEnd w:id="43"/>
      <w:bookmarkEnd w:id="44"/>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1.</w:t>
      </w:r>
      <w:r>
        <w:rPr>
          <w:rStyle w:val="a7"/>
          <w:rFonts w:eastAsia="仿宋_GB2312" w:hint="eastAsia"/>
          <w:b w:val="0"/>
          <w:bCs/>
          <w:snapToGrid w:val="0"/>
          <w:color w:val="000000"/>
          <w:kern w:val="0"/>
          <w:sz w:val="32"/>
          <w:szCs w:val="32"/>
        </w:rPr>
        <w:t>一般公共服务（类）政府办公厅（室）及相关机构事务（款）行政运行（项）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2295.91</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2.</w:t>
      </w:r>
      <w:r>
        <w:rPr>
          <w:rStyle w:val="a7"/>
          <w:rFonts w:eastAsia="仿宋_GB2312" w:hint="eastAsia"/>
          <w:b w:val="0"/>
          <w:bCs/>
          <w:snapToGrid w:val="0"/>
          <w:color w:val="000000"/>
          <w:kern w:val="0"/>
          <w:sz w:val="32"/>
          <w:szCs w:val="32"/>
        </w:rPr>
        <w:t>一般公共服务（类）政府办公厅（室）及相关机构事务（款）一般行政管理事务（项）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868.85</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lastRenderedPageBreak/>
        <w:t xml:space="preserve">　　</w:t>
      </w:r>
      <w:r>
        <w:rPr>
          <w:rStyle w:val="a7"/>
          <w:rFonts w:eastAsia="仿宋_GB2312"/>
          <w:b w:val="0"/>
          <w:bCs/>
          <w:snapToGrid w:val="0"/>
          <w:color w:val="000000"/>
          <w:kern w:val="0"/>
          <w:sz w:val="32"/>
          <w:szCs w:val="32"/>
        </w:rPr>
        <w:t>3.</w:t>
      </w:r>
      <w:r>
        <w:rPr>
          <w:rStyle w:val="a7"/>
          <w:rFonts w:eastAsia="仿宋_GB2312" w:hint="eastAsia"/>
          <w:b w:val="0"/>
          <w:bCs/>
          <w:snapToGrid w:val="0"/>
          <w:color w:val="000000"/>
          <w:kern w:val="0"/>
          <w:sz w:val="32"/>
          <w:szCs w:val="32"/>
        </w:rPr>
        <w:t>一般公共服务（类）组织事务（款）其他组织事务支出（项）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7.29</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4.</w:t>
      </w:r>
      <w:r>
        <w:rPr>
          <w:rStyle w:val="a7"/>
          <w:rFonts w:eastAsia="仿宋_GB2312" w:hint="eastAsia"/>
          <w:b w:val="0"/>
          <w:bCs/>
          <w:snapToGrid w:val="0"/>
          <w:color w:val="000000"/>
          <w:kern w:val="0"/>
          <w:sz w:val="32"/>
          <w:szCs w:val="32"/>
        </w:rPr>
        <w:t>科学技术（类）科学技术管理事务（款）行政运行（项）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133.05</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5</w:t>
      </w:r>
      <w:r>
        <w:rPr>
          <w:rStyle w:val="a7"/>
          <w:rFonts w:eastAsia="仿宋_GB2312" w:hint="eastAsia"/>
          <w:b w:val="0"/>
          <w:bCs/>
          <w:snapToGrid w:val="0"/>
          <w:color w:val="000000"/>
          <w:kern w:val="0"/>
          <w:sz w:val="32"/>
          <w:szCs w:val="32"/>
        </w:rPr>
        <w:t>科学技术（类）科学技术管理事务（款）一般行政管理事务（项）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3</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Fonts w:eastAsia="仿宋_GB2312"/>
          <w:b/>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6.</w:t>
      </w:r>
      <w:r>
        <w:rPr>
          <w:rStyle w:val="a7"/>
          <w:rFonts w:eastAsia="仿宋_GB2312" w:hint="eastAsia"/>
          <w:b w:val="0"/>
          <w:bCs/>
          <w:snapToGrid w:val="0"/>
          <w:color w:val="000000"/>
          <w:kern w:val="0"/>
          <w:sz w:val="32"/>
          <w:szCs w:val="32"/>
        </w:rPr>
        <w:t>科学技术（类）科学技术管理事务（款）其他科学技术管理事务支出（项）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16</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7.</w:t>
      </w:r>
      <w:r>
        <w:rPr>
          <w:rStyle w:val="a7"/>
          <w:rFonts w:eastAsia="仿宋_GB2312" w:hint="eastAsia"/>
          <w:b w:val="0"/>
          <w:bCs/>
          <w:snapToGrid w:val="0"/>
          <w:color w:val="000000"/>
          <w:kern w:val="0"/>
          <w:sz w:val="32"/>
          <w:szCs w:val="32"/>
        </w:rPr>
        <w:t>社会保障和就业（类）行政事业单位离退休（款）未归口管理的行政单位离退休（项）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385.52</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8.</w:t>
      </w:r>
      <w:r>
        <w:rPr>
          <w:rStyle w:val="a7"/>
          <w:rFonts w:eastAsia="仿宋_GB2312" w:hint="eastAsia"/>
          <w:b w:val="0"/>
          <w:bCs/>
          <w:snapToGrid w:val="0"/>
          <w:color w:val="000000"/>
          <w:kern w:val="0"/>
          <w:sz w:val="32"/>
          <w:szCs w:val="32"/>
        </w:rPr>
        <w:t>社会保障和就业（类）行政事业单位离退休（款）机关事业单位基本养老保险缴费支出（项）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187.61</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9.</w:t>
      </w:r>
      <w:r>
        <w:rPr>
          <w:rStyle w:val="a7"/>
          <w:rFonts w:eastAsia="仿宋_GB2312" w:hint="eastAsia"/>
          <w:b w:val="0"/>
          <w:bCs/>
          <w:snapToGrid w:val="0"/>
          <w:color w:val="000000"/>
          <w:kern w:val="0"/>
          <w:sz w:val="32"/>
          <w:szCs w:val="32"/>
        </w:rPr>
        <w:t>社会保障和就业（类）行政事业单位离退休（款）机关事业单位职业年金缴费支出（项）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8.55</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10.</w:t>
      </w:r>
      <w:r>
        <w:rPr>
          <w:rStyle w:val="a7"/>
          <w:rFonts w:eastAsia="仿宋_GB2312" w:hint="eastAsia"/>
          <w:b w:val="0"/>
          <w:bCs/>
          <w:snapToGrid w:val="0"/>
          <w:color w:val="000000"/>
          <w:kern w:val="0"/>
          <w:sz w:val="32"/>
          <w:szCs w:val="32"/>
        </w:rPr>
        <w:t>社会保障和就业（类）抚恤（款）死亡抚恤（项）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14.47</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Fonts w:eastAsia="仿宋_GB2312"/>
          <w:b/>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11.</w:t>
      </w:r>
      <w:r>
        <w:rPr>
          <w:rStyle w:val="a7"/>
          <w:rFonts w:eastAsia="仿宋_GB2312" w:hint="eastAsia"/>
          <w:b w:val="0"/>
          <w:bCs/>
          <w:snapToGrid w:val="0"/>
          <w:color w:val="000000"/>
          <w:kern w:val="0"/>
          <w:sz w:val="32"/>
          <w:szCs w:val="32"/>
        </w:rPr>
        <w:t>社会保障和就业（类）社会福利（款）儿童福利（项）</w:t>
      </w:r>
      <w:r>
        <w:rPr>
          <w:rStyle w:val="a7"/>
          <w:rFonts w:eastAsia="仿宋_GB2312"/>
          <w:b w:val="0"/>
          <w:bCs/>
          <w:snapToGrid w:val="0"/>
          <w:color w:val="000000"/>
          <w:kern w:val="0"/>
          <w:sz w:val="32"/>
          <w:szCs w:val="32"/>
        </w:rPr>
        <w:t xml:space="preserve">: </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1</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12.</w:t>
      </w:r>
      <w:r>
        <w:rPr>
          <w:rStyle w:val="a7"/>
          <w:rFonts w:eastAsia="仿宋_GB2312" w:hint="eastAsia"/>
          <w:b w:val="0"/>
          <w:bCs/>
          <w:snapToGrid w:val="0"/>
          <w:color w:val="000000"/>
          <w:kern w:val="0"/>
          <w:sz w:val="32"/>
          <w:szCs w:val="32"/>
        </w:rPr>
        <w:t>卫生健康支出（类）其他卫生健康支出（款）其他卫生健康支出（项）</w:t>
      </w:r>
      <w:r>
        <w:rPr>
          <w:rStyle w:val="a7"/>
          <w:rFonts w:eastAsia="仿宋_GB2312"/>
          <w:b w:val="0"/>
          <w:bCs/>
          <w:snapToGrid w:val="0"/>
          <w:color w:val="000000"/>
          <w:kern w:val="0"/>
          <w:sz w:val="32"/>
          <w:szCs w:val="32"/>
        </w:rPr>
        <w:t>:</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0.36</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Fonts w:eastAsia="仿宋_GB2312"/>
          <w:snapToGrid w:val="0"/>
          <w:color w:val="000000"/>
          <w:kern w:val="0"/>
          <w:sz w:val="32"/>
          <w:szCs w:val="32"/>
        </w:rPr>
      </w:pPr>
      <w:r>
        <w:rPr>
          <w:rStyle w:val="a7"/>
          <w:rFonts w:eastAsia="仿宋_GB2312" w:hint="eastAsia"/>
          <w:b w:val="0"/>
          <w:bCs/>
          <w:snapToGrid w:val="0"/>
          <w:color w:val="000000"/>
          <w:kern w:val="0"/>
          <w:sz w:val="32"/>
          <w:szCs w:val="32"/>
        </w:rPr>
        <w:lastRenderedPageBreak/>
        <w:t xml:space="preserve">　　</w:t>
      </w:r>
      <w:r>
        <w:rPr>
          <w:rStyle w:val="a7"/>
          <w:rFonts w:eastAsia="仿宋_GB2312"/>
          <w:b w:val="0"/>
          <w:bCs/>
          <w:snapToGrid w:val="0"/>
          <w:color w:val="000000"/>
          <w:kern w:val="0"/>
          <w:sz w:val="32"/>
          <w:szCs w:val="32"/>
        </w:rPr>
        <w:t>13.</w:t>
      </w:r>
      <w:r>
        <w:rPr>
          <w:rStyle w:val="a7"/>
          <w:rFonts w:eastAsia="仿宋_GB2312" w:hint="eastAsia"/>
          <w:b w:val="0"/>
          <w:bCs/>
          <w:snapToGrid w:val="0"/>
          <w:color w:val="000000"/>
          <w:kern w:val="0"/>
          <w:sz w:val="32"/>
          <w:szCs w:val="32"/>
        </w:rPr>
        <w:t>城乡社区支出（类）城乡社区公共设施（款）其他城乡社区公共设施支出（项）</w:t>
      </w:r>
      <w:r>
        <w:rPr>
          <w:rStyle w:val="a7"/>
          <w:rFonts w:eastAsia="仿宋_GB2312"/>
          <w:b w:val="0"/>
          <w:bCs/>
          <w:snapToGrid w:val="0"/>
          <w:color w:val="000000"/>
          <w:kern w:val="0"/>
          <w:sz w:val="32"/>
          <w:szCs w:val="32"/>
        </w:rPr>
        <w:t>:</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28.01</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Style w:val="a7"/>
          <w:rFonts w:eastAsia="仿宋_GB2312"/>
          <w:b w:val="0"/>
          <w:bCs/>
          <w:snapToGrid w:val="0"/>
          <w:color w:val="000000"/>
          <w:kern w:val="0"/>
          <w:sz w:val="32"/>
          <w:szCs w:val="32"/>
        </w:rPr>
      </w:pPr>
      <w:r>
        <w:rPr>
          <w:rStyle w:val="a7"/>
          <w:rFonts w:eastAsia="仿宋_GB2312" w:hint="eastAsia"/>
          <w:b w:val="0"/>
          <w:bCs/>
          <w:snapToGrid w:val="0"/>
          <w:color w:val="000000"/>
          <w:kern w:val="0"/>
          <w:sz w:val="32"/>
          <w:szCs w:val="32"/>
        </w:rPr>
        <w:t xml:space="preserve">　　</w:t>
      </w:r>
      <w:r>
        <w:rPr>
          <w:rStyle w:val="a7"/>
          <w:rFonts w:eastAsia="仿宋_GB2312"/>
          <w:b w:val="0"/>
          <w:bCs/>
          <w:snapToGrid w:val="0"/>
          <w:color w:val="000000"/>
          <w:kern w:val="0"/>
          <w:sz w:val="32"/>
          <w:szCs w:val="32"/>
        </w:rPr>
        <w:t>14.</w:t>
      </w:r>
      <w:r>
        <w:rPr>
          <w:rStyle w:val="a7"/>
          <w:rFonts w:eastAsia="仿宋_GB2312" w:hint="eastAsia"/>
          <w:b w:val="0"/>
          <w:bCs/>
          <w:snapToGrid w:val="0"/>
          <w:color w:val="000000"/>
          <w:kern w:val="0"/>
          <w:sz w:val="32"/>
          <w:szCs w:val="32"/>
        </w:rPr>
        <w:t>住房保障支出（类）住房改革支出（款）住房公积金（项）</w:t>
      </w:r>
      <w:r>
        <w:rPr>
          <w:rStyle w:val="a7"/>
          <w:rFonts w:eastAsia="仿宋_GB2312"/>
          <w:b w:val="0"/>
          <w:bCs/>
          <w:snapToGrid w:val="0"/>
          <w:color w:val="000000"/>
          <w:kern w:val="0"/>
          <w:sz w:val="32"/>
          <w:szCs w:val="32"/>
        </w:rPr>
        <w:t>:</w:t>
      </w:r>
      <w:r>
        <w:rPr>
          <w:rStyle w:val="a7"/>
          <w:rFonts w:eastAsia="仿宋_GB2312" w:hint="eastAsia"/>
          <w:b w:val="0"/>
          <w:bCs/>
          <w:snapToGrid w:val="0"/>
          <w:color w:val="000000"/>
          <w:kern w:val="0"/>
          <w:sz w:val="32"/>
          <w:szCs w:val="32"/>
        </w:rPr>
        <w:t>支出决算为</w:t>
      </w:r>
      <w:r>
        <w:rPr>
          <w:rStyle w:val="a7"/>
          <w:rFonts w:eastAsia="仿宋_GB2312"/>
          <w:b w:val="0"/>
          <w:bCs/>
          <w:snapToGrid w:val="0"/>
          <w:color w:val="000000"/>
          <w:kern w:val="0"/>
          <w:sz w:val="32"/>
          <w:szCs w:val="32"/>
        </w:rPr>
        <w:t>208.50</w:t>
      </w:r>
      <w:r>
        <w:rPr>
          <w:rStyle w:val="a7"/>
          <w:rFonts w:eastAsia="仿宋_GB2312" w:hint="eastAsia"/>
          <w:b w:val="0"/>
          <w:bCs/>
          <w:snapToGrid w:val="0"/>
          <w:color w:val="000000"/>
          <w:kern w:val="0"/>
          <w:sz w:val="32"/>
          <w:szCs w:val="32"/>
        </w:rPr>
        <w:t>万元，完成预算</w:t>
      </w:r>
      <w:r>
        <w:rPr>
          <w:rStyle w:val="a7"/>
          <w:rFonts w:eastAsia="仿宋_GB2312"/>
          <w:b w:val="0"/>
          <w:bCs/>
          <w:snapToGrid w:val="0"/>
          <w:color w:val="000000"/>
          <w:kern w:val="0"/>
          <w:sz w:val="32"/>
          <w:szCs w:val="32"/>
        </w:rPr>
        <w:t>100%</w:t>
      </w:r>
      <w:r>
        <w:rPr>
          <w:rStyle w:val="a7"/>
          <w:rFonts w:eastAsia="仿宋_GB2312" w:hint="eastAsia"/>
          <w:b w:val="0"/>
          <w:bCs/>
          <w:snapToGrid w:val="0"/>
          <w:color w:val="000000"/>
          <w:kern w:val="0"/>
          <w:sz w:val="32"/>
          <w:szCs w:val="32"/>
        </w:rPr>
        <w:t>。</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（注：数据</w:t>
      </w:r>
      <w:proofErr w:type="gramStart"/>
      <w:r>
        <w:rPr>
          <w:rFonts w:eastAsia="仿宋_GB2312" w:hint="eastAsia"/>
          <w:snapToGrid w:val="0"/>
          <w:color w:val="000000"/>
          <w:kern w:val="0"/>
          <w:sz w:val="32"/>
          <w:szCs w:val="32"/>
        </w:rPr>
        <w:t>来源于财决</w:t>
      </w:r>
      <w:proofErr w:type="gramEnd"/>
      <w:r>
        <w:rPr>
          <w:rFonts w:eastAsia="仿宋_GB2312"/>
          <w:snapToGrid w:val="0"/>
          <w:color w:val="000000"/>
          <w:kern w:val="0"/>
          <w:sz w:val="32"/>
          <w:szCs w:val="32"/>
        </w:rPr>
        <w:t>Z01-1</w:t>
      </w:r>
      <w:r>
        <w:rPr>
          <w:rFonts w:eastAsia="仿宋_GB2312" w:hint="eastAsia"/>
          <w:snapToGrid w:val="0"/>
          <w:color w:val="000000"/>
          <w:kern w:val="0"/>
          <w:sz w:val="32"/>
          <w:szCs w:val="32"/>
        </w:rPr>
        <w:t>表，罗列全部功能分类科目至项级。上述</w:t>
      </w:r>
      <w:r>
        <w:rPr>
          <w:rFonts w:eastAsia="仿宋_GB2312"/>
          <w:snapToGrid w:val="0"/>
          <w:color w:val="000000"/>
          <w:kern w:val="0"/>
          <w:sz w:val="32"/>
          <w:szCs w:val="32"/>
        </w:rPr>
        <w:t>“</w:t>
      </w:r>
      <w:r>
        <w:rPr>
          <w:rFonts w:eastAsia="仿宋_GB2312" w:hint="eastAsia"/>
          <w:snapToGrid w:val="0"/>
          <w:color w:val="000000"/>
          <w:kern w:val="0"/>
          <w:sz w:val="32"/>
          <w:szCs w:val="32"/>
        </w:rPr>
        <w:t>预算</w:t>
      </w:r>
      <w:r>
        <w:rPr>
          <w:rFonts w:eastAsia="仿宋_GB2312"/>
          <w:snapToGrid w:val="0"/>
          <w:color w:val="000000"/>
          <w:kern w:val="0"/>
          <w:sz w:val="32"/>
          <w:szCs w:val="32"/>
        </w:rPr>
        <w:t>”</w:t>
      </w:r>
      <w:r>
        <w:rPr>
          <w:rFonts w:eastAsia="仿宋_GB2312" w:hint="eastAsia"/>
          <w:snapToGrid w:val="0"/>
          <w:color w:val="000000"/>
          <w:kern w:val="0"/>
          <w:sz w:val="32"/>
          <w:szCs w:val="32"/>
        </w:rPr>
        <w:t>口径为调整预算数。增减变动原因为决算数</w:t>
      </w:r>
      <w:r>
        <w:rPr>
          <w:rFonts w:eastAsia="仿宋_GB2312"/>
          <w:snapToGrid w:val="0"/>
          <w:color w:val="000000"/>
          <w:kern w:val="0"/>
          <w:sz w:val="32"/>
          <w:szCs w:val="32"/>
        </w:rPr>
        <w:t>&lt;</w:t>
      </w:r>
      <w:r>
        <w:rPr>
          <w:rFonts w:eastAsia="仿宋_GB2312" w:hint="eastAsia"/>
          <w:snapToGrid w:val="0"/>
          <w:color w:val="000000"/>
          <w:kern w:val="0"/>
          <w:sz w:val="32"/>
          <w:szCs w:val="32"/>
        </w:rPr>
        <w:t>项级</w:t>
      </w:r>
      <w:r>
        <w:rPr>
          <w:rFonts w:eastAsia="仿宋_GB2312"/>
          <w:snapToGrid w:val="0"/>
          <w:color w:val="000000"/>
          <w:kern w:val="0"/>
          <w:sz w:val="32"/>
          <w:szCs w:val="32"/>
        </w:rPr>
        <w:t>&gt;</w:t>
      </w:r>
      <w:r>
        <w:rPr>
          <w:rFonts w:eastAsia="仿宋_GB2312" w:hint="eastAsia"/>
          <w:snapToGrid w:val="0"/>
          <w:color w:val="000000"/>
          <w:kern w:val="0"/>
          <w:sz w:val="32"/>
          <w:szCs w:val="32"/>
        </w:rPr>
        <w:t>和调整预算数</w:t>
      </w:r>
      <w:r>
        <w:rPr>
          <w:rFonts w:eastAsia="仿宋_GB2312"/>
          <w:snapToGrid w:val="0"/>
          <w:color w:val="000000"/>
          <w:kern w:val="0"/>
          <w:sz w:val="32"/>
          <w:szCs w:val="32"/>
        </w:rPr>
        <w:t>&lt;</w:t>
      </w:r>
      <w:r>
        <w:rPr>
          <w:rFonts w:eastAsia="仿宋_GB2312" w:hint="eastAsia"/>
          <w:snapToGrid w:val="0"/>
          <w:color w:val="000000"/>
          <w:kern w:val="0"/>
          <w:sz w:val="32"/>
          <w:szCs w:val="32"/>
        </w:rPr>
        <w:t>项级</w:t>
      </w:r>
      <w:r>
        <w:rPr>
          <w:rFonts w:eastAsia="仿宋_GB2312"/>
          <w:snapToGrid w:val="0"/>
          <w:color w:val="000000"/>
          <w:kern w:val="0"/>
          <w:sz w:val="32"/>
          <w:szCs w:val="32"/>
        </w:rPr>
        <w:t>&gt;</w:t>
      </w:r>
      <w:r>
        <w:rPr>
          <w:rFonts w:eastAsia="仿宋_GB2312" w:hint="eastAsia"/>
          <w:snapToGrid w:val="0"/>
          <w:color w:val="000000"/>
          <w:kern w:val="0"/>
          <w:sz w:val="32"/>
          <w:szCs w:val="32"/>
        </w:rPr>
        <w:t>比较，与预算数持平可以不写原因。）</w:t>
      </w:r>
    </w:p>
    <w:p w:rsidR="006C30FA" w:rsidRDefault="00141267">
      <w:pPr>
        <w:tabs>
          <w:tab w:val="right" w:pos="8306"/>
        </w:tabs>
        <w:adjustRightInd w:val="0"/>
        <w:snapToGrid w:val="0"/>
        <w:spacing w:line="353" w:lineRule="auto"/>
        <w:outlineLvl w:val="1"/>
        <w:rPr>
          <w:rStyle w:val="Heading2Char"/>
          <w:rFonts w:ascii="黑体" w:eastAsia="黑体" w:hAnsi="黑体"/>
          <w:snapToGrid w:val="0"/>
          <w:color w:val="000000"/>
          <w:kern w:val="0"/>
        </w:rPr>
      </w:pPr>
      <w:bookmarkStart w:id="45" w:name="_Toc15396608"/>
      <w:bookmarkStart w:id="46" w:name="_Toc15377214"/>
      <w:r>
        <w:rPr>
          <w:rFonts w:ascii="黑体" w:eastAsia="黑体" w:hAnsi="黑体" w:hint="eastAsia"/>
          <w:snapToGrid w:val="0"/>
          <w:color w:val="000000"/>
          <w:kern w:val="0"/>
          <w:sz w:val="32"/>
          <w:szCs w:val="32"/>
        </w:rPr>
        <w:t xml:space="preserve">　　六</w:t>
      </w:r>
      <w:r>
        <w:rPr>
          <w:rFonts w:ascii="黑体" w:eastAsia="黑体" w:hAnsi="黑体" w:hint="eastAsia"/>
          <w:b/>
          <w:snapToGrid w:val="0"/>
          <w:color w:val="000000"/>
          <w:kern w:val="0"/>
          <w:sz w:val="32"/>
          <w:szCs w:val="32"/>
        </w:rPr>
        <w:t>、一</w:t>
      </w:r>
      <w:r>
        <w:rPr>
          <w:rStyle w:val="Heading2Char"/>
          <w:rFonts w:ascii="黑体" w:eastAsia="黑体" w:hAnsi="黑体" w:hint="eastAsia"/>
          <w:b w:val="0"/>
          <w:snapToGrid w:val="0"/>
          <w:color w:val="000000"/>
          <w:kern w:val="0"/>
        </w:rPr>
        <w:t>般公共预算财政拨款基本支出决算情况说明</w:t>
      </w:r>
      <w:bookmarkEnd w:id="45"/>
      <w:bookmarkEnd w:id="46"/>
      <w:r>
        <w:rPr>
          <w:rStyle w:val="Heading2Char"/>
          <w:rFonts w:ascii="黑体" w:eastAsia="黑体" w:hAnsi="黑体"/>
          <w:b w:val="0"/>
          <w:snapToGrid w:val="0"/>
          <w:color w:val="000000"/>
          <w:kern w:val="0"/>
        </w:rPr>
        <w:tab/>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2019</w:t>
      </w:r>
      <w:r>
        <w:rPr>
          <w:rFonts w:eastAsia="仿宋_GB2312" w:hint="eastAsia"/>
          <w:snapToGrid w:val="0"/>
          <w:color w:val="000000"/>
          <w:kern w:val="0"/>
          <w:sz w:val="32"/>
          <w:szCs w:val="32"/>
        </w:rPr>
        <w:t>年一般公共预算财政拨款基本支出</w:t>
      </w:r>
      <w:r>
        <w:rPr>
          <w:rFonts w:eastAsia="仿宋_GB2312"/>
          <w:snapToGrid w:val="0"/>
          <w:color w:val="000000"/>
          <w:kern w:val="0"/>
          <w:sz w:val="32"/>
          <w:szCs w:val="32"/>
        </w:rPr>
        <w:t>3240.90</w:t>
      </w:r>
      <w:r>
        <w:rPr>
          <w:rFonts w:eastAsia="仿宋_GB2312" w:hint="eastAsia"/>
          <w:snapToGrid w:val="0"/>
          <w:color w:val="000000"/>
          <w:kern w:val="0"/>
          <w:sz w:val="32"/>
          <w:szCs w:val="32"/>
        </w:rPr>
        <w:t>万元，其中：</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人员经费</w:t>
      </w:r>
      <w:r>
        <w:rPr>
          <w:rFonts w:eastAsia="仿宋_GB2312"/>
          <w:snapToGrid w:val="0"/>
          <w:color w:val="000000"/>
          <w:kern w:val="0"/>
          <w:sz w:val="32"/>
          <w:szCs w:val="32"/>
        </w:rPr>
        <w:t>2746.22</w:t>
      </w:r>
      <w:r>
        <w:rPr>
          <w:rFonts w:eastAsia="仿宋_GB2312" w:hint="eastAsia"/>
          <w:snapToGrid w:val="0"/>
          <w:color w:val="000000"/>
          <w:kern w:val="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Pr>
          <w:rFonts w:eastAsia="仿宋_GB2312"/>
          <w:snapToGrid w:val="0"/>
          <w:color w:val="000000"/>
          <w:kern w:val="0"/>
          <w:sz w:val="32"/>
          <w:szCs w:val="32"/>
        </w:rPr>
        <w:br/>
      </w:r>
      <w:r>
        <w:rPr>
          <w:rFonts w:eastAsia="仿宋_GB2312" w:hint="eastAsia"/>
          <w:snapToGrid w:val="0"/>
          <w:color w:val="000000"/>
          <w:kern w:val="0"/>
          <w:sz w:val="32"/>
          <w:szCs w:val="32"/>
        </w:rPr>
        <w:t xml:space="preserve">　　公用经费</w:t>
      </w:r>
      <w:r>
        <w:rPr>
          <w:rFonts w:eastAsia="仿宋_GB2312"/>
          <w:snapToGrid w:val="0"/>
          <w:color w:val="000000"/>
          <w:kern w:val="0"/>
          <w:sz w:val="32"/>
          <w:szCs w:val="32"/>
        </w:rPr>
        <w:t>494.68</w:t>
      </w:r>
      <w:r>
        <w:rPr>
          <w:rFonts w:eastAsia="仿宋_GB2312" w:hint="eastAsia"/>
          <w:snapToGrid w:val="0"/>
          <w:color w:val="000000"/>
          <w:kern w:val="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w:t>
      </w:r>
      <w:r>
        <w:rPr>
          <w:rFonts w:eastAsia="仿宋_GB2312" w:hint="eastAsia"/>
          <w:snapToGrid w:val="0"/>
          <w:color w:val="000000"/>
          <w:kern w:val="0"/>
          <w:sz w:val="32"/>
          <w:szCs w:val="32"/>
        </w:rPr>
        <w:lastRenderedPageBreak/>
        <w:t>加费用、其他商品和服务支出、办公设备购置、专用设备购置、信息网络及软件购置更新、其他资本性支出等。</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（数据</w:t>
      </w:r>
      <w:proofErr w:type="gramStart"/>
      <w:r>
        <w:rPr>
          <w:rFonts w:eastAsia="仿宋_GB2312" w:hint="eastAsia"/>
          <w:snapToGrid w:val="0"/>
          <w:color w:val="000000"/>
          <w:kern w:val="0"/>
          <w:sz w:val="32"/>
          <w:szCs w:val="32"/>
        </w:rPr>
        <w:t>来源财决</w:t>
      </w:r>
      <w:proofErr w:type="gramEnd"/>
      <w:r>
        <w:rPr>
          <w:rFonts w:eastAsia="仿宋_GB2312"/>
          <w:snapToGrid w:val="0"/>
          <w:color w:val="000000"/>
          <w:kern w:val="0"/>
          <w:sz w:val="32"/>
          <w:szCs w:val="32"/>
        </w:rPr>
        <w:t>07</w:t>
      </w:r>
      <w:r>
        <w:rPr>
          <w:rFonts w:eastAsia="仿宋_GB2312" w:hint="eastAsia"/>
          <w:snapToGrid w:val="0"/>
          <w:color w:val="000000"/>
          <w:kern w:val="0"/>
          <w:sz w:val="32"/>
          <w:szCs w:val="32"/>
        </w:rPr>
        <w:t>表，根据本部门实际支出情况罗列全部经济分类科目。）</w:t>
      </w:r>
    </w:p>
    <w:p w:rsidR="006C30FA" w:rsidRDefault="00141267">
      <w:pPr>
        <w:adjustRightInd w:val="0"/>
        <w:snapToGrid w:val="0"/>
        <w:spacing w:line="353" w:lineRule="auto"/>
        <w:outlineLvl w:val="1"/>
        <w:rPr>
          <w:rStyle w:val="Heading2Char"/>
          <w:rFonts w:ascii="Times New Roman" w:eastAsia="黑体" w:hAnsi="Times New Roman"/>
          <w:snapToGrid w:val="0"/>
          <w:color w:val="000000"/>
          <w:kern w:val="0"/>
        </w:rPr>
      </w:pPr>
      <w:bookmarkStart w:id="47" w:name="_Toc15396609"/>
      <w:bookmarkStart w:id="48" w:name="_Toc15377215"/>
      <w:r>
        <w:rPr>
          <w:rFonts w:eastAsia="黑体" w:hAnsi="黑体" w:hint="eastAsia"/>
          <w:snapToGrid w:val="0"/>
          <w:color w:val="000000"/>
          <w:kern w:val="0"/>
          <w:sz w:val="32"/>
          <w:szCs w:val="32"/>
        </w:rPr>
        <w:t xml:space="preserve">　　七、</w:t>
      </w:r>
      <w:r>
        <w:rPr>
          <w:rStyle w:val="Heading2Char"/>
          <w:rFonts w:ascii="Times New Roman" w:eastAsia="黑体" w:hAnsi="Times New Roman"/>
          <w:snapToGrid w:val="0"/>
          <w:color w:val="000000"/>
          <w:kern w:val="0"/>
        </w:rPr>
        <w:t>“</w:t>
      </w:r>
      <w:r>
        <w:rPr>
          <w:rStyle w:val="Heading2Char"/>
          <w:rFonts w:ascii="Times New Roman" w:eastAsia="黑体" w:hAnsi="黑体" w:hint="eastAsia"/>
          <w:snapToGrid w:val="0"/>
          <w:color w:val="000000"/>
          <w:kern w:val="0"/>
        </w:rPr>
        <w:t>三公</w:t>
      </w:r>
      <w:r>
        <w:rPr>
          <w:rStyle w:val="Heading2Char"/>
          <w:rFonts w:ascii="Times New Roman" w:eastAsia="黑体" w:hAnsi="Times New Roman"/>
          <w:snapToGrid w:val="0"/>
          <w:color w:val="000000"/>
          <w:kern w:val="0"/>
        </w:rPr>
        <w:t>”</w:t>
      </w:r>
      <w:r>
        <w:rPr>
          <w:rStyle w:val="Heading2Char"/>
          <w:rFonts w:ascii="Times New Roman" w:eastAsia="黑体" w:hAnsi="黑体" w:hint="eastAsia"/>
          <w:snapToGrid w:val="0"/>
          <w:color w:val="000000"/>
          <w:kern w:val="0"/>
        </w:rPr>
        <w:t>经费财政拨款支出决算情况说明</w:t>
      </w:r>
      <w:bookmarkEnd w:id="47"/>
      <w:bookmarkEnd w:id="48"/>
    </w:p>
    <w:p w:rsidR="006C30FA" w:rsidRDefault="00141267">
      <w:pPr>
        <w:adjustRightInd w:val="0"/>
        <w:snapToGrid w:val="0"/>
        <w:spacing w:line="353" w:lineRule="auto"/>
        <w:outlineLvl w:val="2"/>
        <w:rPr>
          <w:rFonts w:eastAsia="仿宋_GB2312"/>
          <w:snapToGrid w:val="0"/>
          <w:color w:val="000000"/>
          <w:kern w:val="0"/>
          <w:sz w:val="32"/>
          <w:szCs w:val="32"/>
        </w:rPr>
      </w:pPr>
      <w:bookmarkStart w:id="49" w:name="_Toc15377216"/>
      <w:r>
        <w:rPr>
          <w:rFonts w:eastAsia="仿宋_GB2312" w:hint="eastAsia"/>
          <w:snapToGrid w:val="0"/>
          <w:color w:val="000000"/>
          <w:kern w:val="0"/>
          <w:sz w:val="32"/>
          <w:szCs w:val="32"/>
        </w:rPr>
        <w:t xml:space="preserve">　　（一）</w:t>
      </w:r>
      <w:r>
        <w:rPr>
          <w:rFonts w:eastAsia="仿宋_GB2312"/>
          <w:snapToGrid w:val="0"/>
          <w:color w:val="000000"/>
          <w:kern w:val="0"/>
          <w:sz w:val="32"/>
          <w:szCs w:val="32"/>
        </w:rPr>
        <w:t>“</w:t>
      </w:r>
      <w:r>
        <w:rPr>
          <w:rFonts w:eastAsia="仿宋_GB2312" w:hint="eastAsia"/>
          <w:snapToGrid w:val="0"/>
          <w:color w:val="000000"/>
          <w:kern w:val="0"/>
          <w:sz w:val="32"/>
          <w:szCs w:val="32"/>
        </w:rPr>
        <w:t>三公</w:t>
      </w:r>
      <w:r>
        <w:rPr>
          <w:rFonts w:eastAsia="仿宋_GB2312"/>
          <w:snapToGrid w:val="0"/>
          <w:color w:val="000000"/>
          <w:kern w:val="0"/>
          <w:sz w:val="32"/>
          <w:szCs w:val="32"/>
        </w:rPr>
        <w:t>”</w:t>
      </w:r>
      <w:r>
        <w:rPr>
          <w:rFonts w:eastAsia="仿宋_GB2312" w:hint="eastAsia"/>
          <w:snapToGrid w:val="0"/>
          <w:color w:val="000000"/>
          <w:kern w:val="0"/>
          <w:sz w:val="32"/>
          <w:szCs w:val="32"/>
        </w:rPr>
        <w:t>经费财政拨款支出决算总体情况说明</w:t>
      </w:r>
    </w:p>
    <w:bookmarkEnd w:id="49"/>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2019</w:t>
      </w:r>
      <w:r>
        <w:rPr>
          <w:rFonts w:eastAsia="仿宋_GB2312" w:hint="eastAsia"/>
          <w:snapToGrid w:val="0"/>
          <w:color w:val="000000"/>
          <w:kern w:val="0"/>
          <w:sz w:val="32"/>
          <w:szCs w:val="32"/>
        </w:rPr>
        <w:t>年</w:t>
      </w:r>
      <w:r>
        <w:rPr>
          <w:rFonts w:eastAsia="仿宋_GB2312"/>
          <w:snapToGrid w:val="0"/>
          <w:color w:val="000000"/>
          <w:kern w:val="0"/>
          <w:sz w:val="32"/>
          <w:szCs w:val="32"/>
        </w:rPr>
        <w:t>“</w:t>
      </w:r>
      <w:r>
        <w:rPr>
          <w:rFonts w:eastAsia="仿宋_GB2312" w:hint="eastAsia"/>
          <w:snapToGrid w:val="0"/>
          <w:color w:val="000000"/>
          <w:kern w:val="0"/>
          <w:sz w:val="32"/>
          <w:szCs w:val="32"/>
        </w:rPr>
        <w:t>三公</w:t>
      </w:r>
      <w:r>
        <w:rPr>
          <w:rFonts w:eastAsia="仿宋_GB2312"/>
          <w:snapToGrid w:val="0"/>
          <w:color w:val="000000"/>
          <w:kern w:val="0"/>
          <w:sz w:val="32"/>
          <w:szCs w:val="32"/>
        </w:rPr>
        <w:t>”</w:t>
      </w:r>
      <w:r>
        <w:rPr>
          <w:rFonts w:eastAsia="仿宋_GB2312" w:hint="eastAsia"/>
          <w:snapToGrid w:val="0"/>
          <w:color w:val="000000"/>
          <w:kern w:val="0"/>
          <w:sz w:val="32"/>
          <w:szCs w:val="32"/>
        </w:rPr>
        <w:t>经费财政拨款支出决算为</w:t>
      </w:r>
      <w:r>
        <w:rPr>
          <w:rFonts w:eastAsia="仿宋_GB2312"/>
          <w:snapToGrid w:val="0"/>
          <w:color w:val="000000"/>
          <w:kern w:val="0"/>
          <w:sz w:val="32"/>
          <w:szCs w:val="32"/>
        </w:rPr>
        <w:t>95.41</w:t>
      </w:r>
      <w:r>
        <w:rPr>
          <w:rFonts w:eastAsia="仿宋_GB2312" w:hint="eastAsia"/>
          <w:snapToGrid w:val="0"/>
          <w:color w:val="000000"/>
          <w:kern w:val="0"/>
          <w:sz w:val="32"/>
          <w:szCs w:val="32"/>
        </w:rPr>
        <w:t>万元，完成预算</w:t>
      </w:r>
      <w:r>
        <w:rPr>
          <w:rFonts w:eastAsia="仿宋_GB2312"/>
          <w:snapToGrid w:val="0"/>
          <w:color w:val="000000"/>
          <w:kern w:val="0"/>
          <w:sz w:val="32"/>
          <w:szCs w:val="32"/>
        </w:rPr>
        <w:t>100%</w:t>
      </w:r>
      <w:r>
        <w:rPr>
          <w:rFonts w:eastAsia="仿宋_GB2312" w:hint="eastAsia"/>
          <w:snapToGrid w:val="0"/>
          <w:color w:val="000000"/>
          <w:kern w:val="0"/>
          <w:sz w:val="32"/>
          <w:szCs w:val="32"/>
        </w:rPr>
        <w:t>。</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（注：上述</w:t>
      </w:r>
      <w:r>
        <w:rPr>
          <w:rFonts w:eastAsia="仿宋_GB2312"/>
          <w:snapToGrid w:val="0"/>
          <w:color w:val="000000"/>
          <w:kern w:val="0"/>
          <w:sz w:val="32"/>
          <w:szCs w:val="32"/>
        </w:rPr>
        <w:t>“</w:t>
      </w:r>
      <w:r>
        <w:rPr>
          <w:rFonts w:eastAsia="仿宋_GB2312" w:hint="eastAsia"/>
          <w:snapToGrid w:val="0"/>
          <w:color w:val="000000"/>
          <w:kern w:val="0"/>
          <w:sz w:val="32"/>
          <w:szCs w:val="32"/>
        </w:rPr>
        <w:t>预算</w:t>
      </w:r>
      <w:r>
        <w:rPr>
          <w:rFonts w:eastAsia="仿宋_GB2312"/>
          <w:snapToGrid w:val="0"/>
          <w:color w:val="000000"/>
          <w:kern w:val="0"/>
          <w:sz w:val="32"/>
          <w:szCs w:val="32"/>
        </w:rPr>
        <w:t>”</w:t>
      </w:r>
      <w:r>
        <w:rPr>
          <w:rFonts w:eastAsia="仿宋_GB2312" w:hint="eastAsia"/>
          <w:snapToGrid w:val="0"/>
          <w:color w:val="000000"/>
          <w:kern w:val="0"/>
          <w:sz w:val="32"/>
          <w:szCs w:val="32"/>
        </w:rPr>
        <w:t>口径为调整预算数，包括政府性基金支出决算情况。）</w:t>
      </w:r>
    </w:p>
    <w:p w:rsidR="006C30FA" w:rsidRDefault="00141267">
      <w:pPr>
        <w:adjustRightInd w:val="0"/>
        <w:snapToGrid w:val="0"/>
        <w:spacing w:line="353" w:lineRule="auto"/>
        <w:outlineLvl w:val="2"/>
        <w:rPr>
          <w:rFonts w:eastAsia="仿宋_GB2312"/>
          <w:snapToGrid w:val="0"/>
          <w:color w:val="000000"/>
          <w:kern w:val="0"/>
          <w:sz w:val="32"/>
          <w:szCs w:val="32"/>
        </w:rPr>
      </w:pPr>
      <w:bookmarkStart w:id="50" w:name="_Toc15377217"/>
      <w:r>
        <w:rPr>
          <w:rFonts w:eastAsia="仿宋_GB2312" w:hint="eastAsia"/>
          <w:snapToGrid w:val="0"/>
          <w:color w:val="000000"/>
          <w:kern w:val="0"/>
          <w:sz w:val="32"/>
          <w:szCs w:val="32"/>
        </w:rPr>
        <w:t xml:space="preserve">　　（二）</w:t>
      </w:r>
      <w:r>
        <w:rPr>
          <w:rFonts w:eastAsia="仿宋_GB2312"/>
          <w:snapToGrid w:val="0"/>
          <w:color w:val="000000"/>
          <w:kern w:val="0"/>
          <w:sz w:val="32"/>
          <w:szCs w:val="32"/>
        </w:rPr>
        <w:t>“</w:t>
      </w:r>
      <w:r>
        <w:rPr>
          <w:rFonts w:eastAsia="仿宋_GB2312" w:hint="eastAsia"/>
          <w:snapToGrid w:val="0"/>
          <w:color w:val="000000"/>
          <w:kern w:val="0"/>
          <w:sz w:val="32"/>
          <w:szCs w:val="32"/>
        </w:rPr>
        <w:t>三公</w:t>
      </w:r>
      <w:r>
        <w:rPr>
          <w:rFonts w:eastAsia="仿宋_GB2312"/>
          <w:snapToGrid w:val="0"/>
          <w:color w:val="000000"/>
          <w:kern w:val="0"/>
          <w:sz w:val="32"/>
          <w:szCs w:val="32"/>
        </w:rPr>
        <w:t>”</w:t>
      </w:r>
      <w:r>
        <w:rPr>
          <w:rFonts w:eastAsia="仿宋_GB2312" w:hint="eastAsia"/>
          <w:snapToGrid w:val="0"/>
          <w:color w:val="000000"/>
          <w:kern w:val="0"/>
          <w:sz w:val="32"/>
          <w:szCs w:val="32"/>
        </w:rPr>
        <w:t>经费财政拨款支出决算具体情况说明</w:t>
      </w:r>
    </w:p>
    <w:bookmarkEnd w:id="50"/>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2019</w:t>
      </w:r>
      <w:r>
        <w:rPr>
          <w:rFonts w:eastAsia="仿宋_GB2312" w:hint="eastAsia"/>
          <w:snapToGrid w:val="0"/>
          <w:color w:val="000000"/>
          <w:kern w:val="0"/>
          <w:sz w:val="32"/>
          <w:szCs w:val="32"/>
        </w:rPr>
        <w:t>年</w:t>
      </w:r>
      <w:r>
        <w:rPr>
          <w:rFonts w:eastAsia="仿宋_GB2312"/>
          <w:snapToGrid w:val="0"/>
          <w:color w:val="000000"/>
          <w:kern w:val="0"/>
          <w:sz w:val="32"/>
          <w:szCs w:val="32"/>
        </w:rPr>
        <w:t>“</w:t>
      </w:r>
      <w:r>
        <w:rPr>
          <w:rFonts w:eastAsia="仿宋_GB2312" w:hint="eastAsia"/>
          <w:snapToGrid w:val="0"/>
          <w:color w:val="000000"/>
          <w:kern w:val="0"/>
          <w:sz w:val="32"/>
          <w:szCs w:val="32"/>
        </w:rPr>
        <w:t>三公</w:t>
      </w:r>
      <w:r>
        <w:rPr>
          <w:rFonts w:eastAsia="仿宋_GB2312"/>
          <w:snapToGrid w:val="0"/>
          <w:color w:val="000000"/>
          <w:kern w:val="0"/>
          <w:sz w:val="32"/>
          <w:szCs w:val="32"/>
        </w:rPr>
        <w:t>”</w:t>
      </w:r>
      <w:r>
        <w:rPr>
          <w:rFonts w:eastAsia="仿宋_GB2312" w:hint="eastAsia"/>
          <w:snapToGrid w:val="0"/>
          <w:color w:val="000000"/>
          <w:kern w:val="0"/>
          <w:sz w:val="32"/>
          <w:szCs w:val="32"/>
        </w:rPr>
        <w:t>经费财政拨款支出决算中，因公出国（境）费支出决算</w:t>
      </w:r>
      <w:r>
        <w:rPr>
          <w:rFonts w:eastAsia="仿宋_GB2312"/>
          <w:snapToGrid w:val="0"/>
          <w:color w:val="000000"/>
          <w:kern w:val="0"/>
          <w:sz w:val="32"/>
          <w:szCs w:val="32"/>
        </w:rPr>
        <w:t>13.52</w:t>
      </w:r>
      <w:r>
        <w:rPr>
          <w:rFonts w:eastAsia="仿宋_GB2312" w:hint="eastAsia"/>
          <w:snapToGrid w:val="0"/>
          <w:color w:val="000000"/>
          <w:kern w:val="0"/>
          <w:sz w:val="32"/>
          <w:szCs w:val="32"/>
        </w:rPr>
        <w:t>万元，占</w:t>
      </w:r>
      <w:r>
        <w:rPr>
          <w:rFonts w:eastAsia="仿宋_GB2312"/>
          <w:snapToGrid w:val="0"/>
          <w:color w:val="000000"/>
          <w:kern w:val="0"/>
          <w:sz w:val="32"/>
          <w:szCs w:val="32"/>
        </w:rPr>
        <w:t>14.17%</w:t>
      </w:r>
      <w:r>
        <w:rPr>
          <w:rFonts w:eastAsia="仿宋_GB2312" w:hint="eastAsia"/>
          <w:snapToGrid w:val="0"/>
          <w:color w:val="000000"/>
          <w:kern w:val="0"/>
          <w:sz w:val="32"/>
          <w:szCs w:val="32"/>
        </w:rPr>
        <w:t>；公务用车购置及运行维护费支出决算</w:t>
      </w:r>
      <w:r>
        <w:rPr>
          <w:rFonts w:eastAsia="仿宋_GB2312"/>
          <w:snapToGrid w:val="0"/>
          <w:color w:val="000000"/>
          <w:kern w:val="0"/>
          <w:sz w:val="32"/>
          <w:szCs w:val="32"/>
        </w:rPr>
        <w:t>80.98</w:t>
      </w:r>
      <w:r>
        <w:rPr>
          <w:rFonts w:eastAsia="仿宋_GB2312" w:hint="eastAsia"/>
          <w:snapToGrid w:val="0"/>
          <w:color w:val="000000"/>
          <w:kern w:val="0"/>
          <w:sz w:val="32"/>
          <w:szCs w:val="32"/>
        </w:rPr>
        <w:t>万元，占</w:t>
      </w:r>
      <w:r>
        <w:rPr>
          <w:rFonts w:eastAsia="仿宋_GB2312"/>
          <w:snapToGrid w:val="0"/>
          <w:color w:val="000000"/>
          <w:kern w:val="0"/>
          <w:sz w:val="32"/>
          <w:szCs w:val="32"/>
        </w:rPr>
        <w:t>84.88%</w:t>
      </w:r>
      <w:r>
        <w:rPr>
          <w:rFonts w:eastAsia="仿宋_GB2312" w:hint="eastAsia"/>
          <w:snapToGrid w:val="0"/>
          <w:color w:val="000000"/>
          <w:kern w:val="0"/>
          <w:sz w:val="32"/>
          <w:szCs w:val="32"/>
        </w:rPr>
        <w:t>；公务接待费支出决算</w:t>
      </w:r>
      <w:r>
        <w:rPr>
          <w:rFonts w:eastAsia="仿宋_GB2312"/>
          <w:snapToGrid w:val="0"/>
          <w:color w:val="000000"/>
          <w:kern w:val="0"/>
          <w:sz w:val="32"/>
          <w:szCs w:val="32"/>
        </w:rPr>
        <w:t>0.91</w:t>
      </w:r>
      <w:r>
        <w:rPr>
          <w:rFonts w:eastAsia="仿宋_GB2312" w:hint="eastAsia"/>
          <w:snapToGrid w:val="0"/>
          <w:color w:val="000000"/>
          <w:kern w:val="0"/>
          <w:sz w:val="32"/>
          <w:szCs w:val="32"/>
        </w:rPr>
        <w:t>万元，占</w:t>
      </w:r>
      <w:r>
        <w:rPr>
          <w:rFonts w:eastAsia="仿宋_GB2312"/>
          <w:snapToGrid w:val="0"/>
          <w:color w:val="000000"/>
          <w:kern w:val="0"/>
          <w:sz w:val="32"/>
          <w:szCs w:val="32"/>
        </w:rPr>
        <w:t>0.95%</w:t>
      </w:r>
      <w:r>
        <w:rPr>
          <w:rFonts w:eastAsia="仿宋_GB2312" w:hint="eastAsia"/>
          <w:snapToGrid w:val="0"/>
          <w:color w:val="000000"/>
          <w:kern w:val="0"/>
          <w:sz w:val="32"/>
          <w:szCs w:val="32"/>
        </w:rPr>
        <w:t>。具体情况如下：</w:t>
      </w:r>
    </w:p>
    <w:p w:rsidR="006C30FA" w:rsidRDefault="00875CE2">
      <w:pPr>
        <w:adjustRightInd w:val="0"/>
        <w:snapToGrid w:val="0"/>
        <w:spacing w:line="353" w:lineRule="auto"/>
        <w:jc w:val="center"/>
        <w:rPr>
          <w:rFonts w:eastAsia="仿宋_GB2312"/>
          <w:snapToGrid w:val="0"/>
          <w:color w:val="000000"/>
          <w:kern w:val="0"/>
          <w:sz w:val="32"/>
          <w:szCs w:val="32"/>
        </w:rPr>
      </w:pPr>
      <w:r>
        <w:rPr>
          <w:noProof/>
        </w:rPr>
        <w:drawing>
          <wp:anchor distT="0" distB="0" distL="114300" distR="114300" simplePos="0" relativeHeight="251665408" behindDoc="0" locked="0" layoutInCell="1" allowOverlap="1">
            <wp:simplePos x="0" y="0"/>
            <wp:positionH relativeFrom="column">
              <wp:posOffset>8890</wp:posOffset>
            </wp:positionH>
            <wp:positionV relativeFrom="paragraph">
              <wp:posOffset>421005</wp:posOffset>
            </wp:positionV>
            <wp:extent cx="5279390" cy="2622550"/>
            <wp:effectExtent l="0" t="0" r="0" b="6350"/>
            <wp:wrapSquare wrapText="bothSides"/>
            <wp:docPr id="9" name="Chart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9"/>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9390" cy="2622550"/>
                    </a:xfrm>
                    <a:prstGeom prst="rect">
                      <a:avLst/>
                    </a:prstGeom>
                    <a:noFill/>
                    <a:ln>
                      <a:noFill/>
                    </a:ln>
                  </pic:spPr>
                </pic:pic>
              </a:graphicData>
            </a:graphic>
            <wp14:sizeRelH relativeFrom="page">
              <wp14:pctWidth>0</wp14:pctWidth>
            </wp14:sizeRelH>
            <wp14:sizeRelV relativeFrom="page">
              <wp14:pctHeight>0</wp14:pctHeight>
            </wp14:sizeRelV>
          </wp:anchor>
        </w:drawing>
      </w:r>
      <w:r w:rsidR="00141267">
        <w:rPr>
          <w:rFonts w:eastAsia="仿宋_GB2312" w:hint="eastAsia"/>
          <w:snapToGrid w:val="0"/>
          <w:color w:val="000000"/>
          <w:kern w:val="0"/>
          <w:sz w:val="32"/>
          <w:szCs w:val="32"/>
        </w:rPr>
        <w:t>（图</w:t>
      </w:r>
      <w:r w:rsidR="00141267">
        <w:rPr>
          <w:rFonts w:eastAsia="仿宋_GB2312"/>
          <w:snapToGrid w:val="0"/>
          <w:color w:val="000000"/>
          <w:kern w:val="0"/>
          <w:sz w:val="32"/>
          <w:szCs w:val="32"/>
        </w:rPr>
        <w:t>8</w:t>
      </w:r>
      <w:r w:rsidR="00141267">
        <w:rPr>
          <w:rFonts w:eastAsia="仿宋_GB2312" w:hint="eastAsia"/>
          <w:snapToGrid w:val="0"/>
          <w:color w:val="000000"/>
          <w:kern w:val="0"/>
          <w:sz w:val="32"/>
          <w:szCs w:val="32"/>
        </w:rPr>
        <w:t>：</w:t>
      </w:r>
      <w:r w:rsidR="00141267">
        <w:rPr>
          <w:rFonts w:eastAsia="仿宋_GB2312"/>
          <w:snapToGrid w:val="0"/>
          <w:color w:val="000000"/>
          <w:kern w:val="0"/>
          <w:sz w:val="32"/>
          <w:szCs w:val="32"/>
        </w:rPr>
        <w:t>“</w:t>
      </w:r>
      <w:r w:rsidR="00141267">
        <w:rPr>
          <w:rFonts w:eastAsia="仿宋_GB2312" w:hint="eastAsia"/>
          <w:snapToGrid w:val="0"/>
          <w:color w:val="000000"/>
          <w:kern w:val="0"/>
          <w:sz w:val="32"/>
          <w:szCs w:val="32"/>
        </w:rPr>
        <w:t>三公</w:t>
      </w:r>
      <w:r w:rsidR="00141267">
        <w:rPr>
          <w:rFonts w:eastAsia="仿宋_GB2312"/>
          <w:snapToGrid w:val="0"/>
          <w:color w:val="000000"/>
          <w:kern w:val="0"/>
          <w:sz w:val="32"/>
          <w:szCs w:val="32"/>
        </w:rPr>
        <w:t>”</w:t>
      </w:r>
      <w:r w:rsidR="00141267">
        <w:rPr>
          <w:rFonts w:eastAsia="仿宋_GB2312" w:hint="eastAsia"/>
          <w:snapToGrid w:val="0"/>
          <w:color w:val="000000"/>
          <w:kern w:val="0"/>
          <w:sz w:val="32"/>
          <w:szCs w:val="32"/>
        </w:rPr>
        <w:t>经费财政拨款支出结构）（饼状图）</w:t>
      </w:r>
    </w:p>
    <w:p w:rsidR="006C30FA" w:rsidRDefault="00141267">
      <w:pPr>
        <w:rPr>
          <w:rFonts w:eastAsia="仿宋_GB2312"/>
          <w:b/>
          <w:color w:val="000000"/>
          <w:sz w:val="32"/>
          <w:szCs w:val="32"/>
        </w:rPr>
      </w:pPr>
      <w:r>
        <w:rPr>
          <w:rFonts w:eastAsia="仿宋_GB2312" w:hint="eastAsia"/>
          <w:color w:val="000000"/>
          <w:sz w:val="32"/>
          <w:szCs w:val="32"/>
        </w:rPr>
        <w:lastRenderedPageBreak/>
        <w:t xml:space="preserve">　　</w:t>
      </w:r>
      <w:r>
        <w:rPr>
          <w:rFonts w:eastAsia="仿宋_GB2312"/>
          <w:color w:val="000000"/>
          <w:sz w:val="32"/>
          <w:szCs w:val="32"/>
        </w:rPr>
        <w:t>1.</w:t>
      </w:r>
      <w:r>
        <w:rPr>
          <w:rFonts w:eastAsia="仿宋_GB2312" w:hint="eastAsia"/>
          <w:color w:val="000000"/>
          <w:sz w:val="32"/>
          <w:szCs w:val="32"/>
        </w:rPr>
        <w:t>因公出国（境）经费支出</w:t>
      </w:r>
      <w:r>
        <w:rPr>
          <w:rFonts w:eastAsia="仿宋_GB2312"/>
          <w:color w:val="000000"/>
          <w:sz w:val="32"/>
          <w:szCs w:val="32"/>
        </w:rPr>
        <w:t>13.52</w:t>
      </w:r>
      <w:r>
        <w:rPr>
          <w:rFonts w:eastAsia="仿宋_GB2312" w:hint="eastAsia"/>
          <w:color w:val="000000"/>
          <w:sz w:val="32"/>
          <w:szCs w:val="32"/>
        </w:rPr>
        <w:t>万元，</w:t>
      </w:r>
      <w:r>
        <w:rPr>
          <w:rStyle w:val="a7"/>
          <w:rFonts w:eastAsia="仿宋_GB2312" w:hint="eastAsia"/>
          <w:b w:val="0"/>
          <w:bCs/>
          <w:color w:val="000000"/>
          <w:sz w:val="32"/>
          <w:szCs w:val="32"/>
        </w:rPr>
        <w:t>完成预算</w:t>
      </w:r>
      <w:r>
        <w:rPr>
          <w:rStyle w:val="a7"/>
          <w:rFonts w:eastAsia="仿宋_GB2312"/>
          <w:b w:val="0"/>
          <w:bCs/>
          <w:color w:val="000000"/>
          <w:sz w:val="32"/>
          <w:szCs w:val="32"/>
        </w:rPr>
        <w:t>100%</w:t>
      </w:r>
      <w:r>
        <w:rPr>
          <w:rStyle w:val="a7"/>
          <w:rFonts w:eastAsia="仿宋_GB2312" w:hint="eastAsia"/>
          <w:b w:val="0"/>
          <w:bCs/>
          <w:color w:val="000000"/>
          <w:sz w:val="32"/>
          <w:szCs w:val="32"/>
        </w:rPr>
        <w:t>。</w:t>
      </w:r>
    </w:p>
    <w:p w:rsidR="006C30FA" w:rsidRDefault="00141267">
      <w:pPr>
        <w:spacing w:line="600" w:lineRule="exact"/>
        <w:ind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年因公出访团组共</w:t>
      </w:r>
      <w:r>
        <w:rPr>
          <w:rFonts w:eastAsia="仿宋_GB2312"/>
          <w:color w:val="000000"/>
          <w:sz w:val="32"/>
          <w:szCs w:val="32"/>
        </w:rPr>
        <w:t>4</w:t>
      </w:r>
      <w:r>
        <w:rPr>
          <w:rFonts w:eastAsia="仿宋_GB2312" w:hint="eastAsia"/>
          <w:color w:val="000000"/>
          <w:sz w:val="32"/>
          <w:szCs w:val="32"/>
        </w:rPr>
        <w:t>团组</w:t>
      </w:r>
      <w:r>
        <w:rPr>
          <w:rFonts w:eastAsia="仿宋_GB2312"/>
          <w:color w:val="000000"/>
          <w:sz w:val="32"/>
          <w:szCs w:val="32"/>
        </w:rPr>
        <w:t>5</w:t>
      </w:r>
      <w:r>
        <w:rPr>
          <w:rFonts w:eastAsia="仿宋_GB2312" w:hint="eastAsia"/>
          <w:color w:val="000000"/>
          <w:sz w:val="32"/>
          <w:szCs w:val="32"/>
        </w:rPr>
        <w:t>人（次），因故取消</w:t>
      </w:r>
      <w:r>
        <w:rPr>
          <w:rFonts w:eastAsia="仿宋_GB2312"/>
          <w:color w:val="000000"/>
          <w:sz w:val="32"/>
          <w:szCs w:val="32"/>
        </w:rPr>
        <w:t>1</w:t>
      </w:r>
      <w:r>
        <w:rPr>
          <w:rFonts w:eastAsia="仿宋_GB2312" w:hint="eastAsia"/>
          <w:color w:val="000000"/>
          <w:sz w:val="32"/>
          <w:szCs w:val="32"/>
        </w:rPr>
        <w:t>人（次）。因公出国（境）支出决算比</w:t>
      </w:r>
      <w:r>
        <w:rPr>
          <w:rFonts w:eastAsia="仿宋_GB2312"/>
          <w:color w:val="000000"/>
          <w:sz w:val="32"/>
          <w:szCs w:val="32"/>
        </w:rPr>
        <w:t>2018</w:t>
      </w:r>
      <w:r>
        <w:rPr>
          <w:rFonts w:eastAsia="仿宋_GB2312" w:hint="eastAsia"/>
          <w:color w:val="000000"/>
          <w:sz w:val="32"/>
          <w:szCs w:val="32"/>
        </w:rPr>
        <w:t>年增加</w:t>
      </w:r>
      <w:r>
        <w:rPr>
          <w:rFonts w:eastAsia="仿宋_GB2312"/>
          <w:color w:val="000000"/>
          <w:sz w:val="32"/>
          <w:szCs w:val="32"/>
        </w:rPr>
        <w:t>3.58</w:t>
      </w:r>
      <w:r>
        <w:rPr>
          <w:rFonts w:eastAsia="仿宋_GB2312" w:hint="eastAsia"/>
          <w:color w:val="000000"/>
          <w:sz w:val="32"/>
          <w:szCs w:val="32"/>
        </w:rPr>
        <w:t>万元，增长</w:t>
      </w:r>
      <w:r>
        <w:rPr>
          <w:rFonts w:eastAsia="仿宋_GB2312"/>
          <w:color w:val="000000"/>
          <w:sz w:val="32"/>
          <w:szCs w:val="32"/>
        </w:rPr>
        <w:t>36%</w:t>
      </w:r>
      <w:r>
        <w:rPr>
          <w:rFonts w:eastAsia="仿宋_GB2312" w:hint="eastAsia"/>
          <w:color w:val="000000"/>
          <w:sz w:val="32"/>
          <w:szCs w:val="32"/>
        </w:rPr>
        <w:t>。主要原因是因公出国公务活动增加形成。</w:t>
      </w:r>
    </w:p>
    <w:p w:rsidR="006C30FA" w:rsidRDefault="00141267">
      <w:pPr>
        <w:spacing w:line="600" w:lineRule="exact"/>
        <w:ind w:firstLine="640"/>
        <w:rPr>
          <w:rFonts w:eastAsia="仿宋_GB2312"/>
          <w:color w:val="000000"/>
          <w:sz w:val="32"/>
          <w:szCs w:val="32"/>
        </w:rPr>
      </w:pPr>
      <w:r>
        <w:rPr>
          <w:rFonts w:eastAsia="仿宋_GB2312" w:hint="eastAsia"/>
          <w:color w:val="000000"/>
          <w:sz w:val="32"/>
          <w:szCs w:val="32"/>
        </w:rPr>
        <w:t>开支内容包括：（</w:t>
      </w:r>
      <w:r>
        <w:rPr>
          <w:rFonts w:eastAsia="仿宋_GB2312"/>
          <w:color w:val="000000"/>
          <w:sz w:val="32"/>
          <w:szCs w:val="32"/>
        </w:rPr>
        <w:t>1</w:t>
      </w:r>
      <w:r>
        <w:rPr>
          <w:rFonts w:eastAsia="仿宋_GB2312" w:hint="eastAsia"/>
          <w:color w:val="000000"/>
          <w:sz w:val="32"/>
          <w:szCs w:val="32"/>
        </w:rPr>
        <w:t>）市委领导同志于</w:t>
      </w:r>
      <w:r>
        <w:rPr>
          <w:rFonts w:eastAsia="仿宋_GB2312"/>
          <w:color w:val="000000"/>
          <w:sz w:val="32"/>
          <w:szCs w:val="32"/>
        </w:rPr>
        <w:t>2018</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月赴德国参加四川省委组织部组织的</w:t>
      </w:r>
      <w:r>
        <w:rPr>
          <w:rFonts w:eastAsia="仿宋_GB2312"/>
          <w:color w:val="000000"/>
          <w:sz w:val="32"/>
          <w:szCs w:val="32"/>
        </w:rPr>
        <w:t>“</w:t>
      </w:r>
      <w:r>
        <w:rPr>
          <w:rFonts w:eastAsia="仿宋_GB2312" w:hint="eastAsia"/>
          <w:color w:val="000000"/>
          <w:sz w:val="32"/>
          <w:szCs w:val="32"/>
        </w:rPr>
        <w:t>智能制造与工业创新发展</w:t>
      </w:r>
      <w:r>
        <w:rPr>
          <w:rFonts w:eastAsia="仿宋_GB2312"/>
          <w:color w:val="000000"/>
          <w:sz w:val="32"/>
          <w:szCs w:val="32"/>
        </w:rPr>
        <w:t>”</w:t>
      </w:r>
      <w:r>
        <w:rPr>
          <w:rFonts w:eastAsia="仿宋_GB2312" w:hint="eastAsia"/>
          <w:color w:val="000000"/>
          <w:sz w:val="32"/>
          <w:szCs w:val="32"/>
        </w:rPr>
        <w:t>专题培训，学习德国高端制造业的发展理念和战略规划，工业</w:t>
      </w:r>
      <w:r>
        <w:rPr>
          <w:rFonts w:eastAsia="仿宋_GB2312"/>
          <w:color w:val="000000"/>
          <w:sz w:val="32"/>
          <w:szCs w:val="32"/>
        </w:rPr>
        <w:t>4.0</w:t>
      </w:r>
      <w:r>
        <w:rPr>
          <w:rFonts w:eastAsia="仿宋_GB2312" w:hint="eastAsia"/>
          <w:color w:val="000000"/>
          <w:sz w:val="32"/>
          <w:szCs w:val="32"/>
        </w:rPr>
        <w:t>的策略和路线图，战略性新兴产业发展的价值链升级以及政府发展战略新兴产业的主要做法与经验，德国</w:t>
      </w:r>
      <w:r>
        <w:rPr>
          <w:rFonts w:eastAsia="仿宋_GB2312"/>
          <w:color w:val="000000"/>
          <w:sz w:val="32"/>
          <w:szCs w:val="32"/>
        </w:rPr>
        <w:t>“</w:t>
      </w:r>
      <w:r>
        <w:rPr>
          <w:rFonts w:eastAsia="仿宋_GB2312" w:hint="eastAsia"/>
          <w:color w:val="000000"/>
          <w:sz w:val="32"/>
          <w:szCs w:val="32"/>
        </w:rPr>
        <w:t>产学研</w:t>
      </w:r>
      <w:r>
        <w:rPr>
          <w:rFonts w:eastAsia="仿宋_GB2312"/>
          <w:color w:val="000000"/>
          <w:sz w:val="32"/>
          <w:szCs w:val="32"/>
        </w:rPr>
        <w:t>”</w:t>
      </w:r>
      <w:r>
        <w:rPr>
          <w:rFonts w:eastAsia="仿宋_GB2312" w:hint="eastAsia"/>
          <w:color w:val="000000"/>
          <w:sz w:val="32"/>
          <w:szCs w:val="32"/>
        </w:rPr>
        <w:t>一体化发展模式，政府促进高端制造企业自主创新和技术创新体系建设、制造业智能化转型下的自我优化及能源优化与资源的循环利用，德国产业园区的建设、发展和运营模式，推进产业整合和转型升级等方面内容。</w:t>
      </w:r>
    </w:p>
    <w:p w:rsidR="006C30FA" w:rsidRDefault="00141267">
      <w:pPr>
        <w:spacing w:line="600" w:lineRule="exact"/>
        <w:ind w:firstLine="640"/>
        <w:rPr>
          <w:rFonts w:eastAsia="仿宋_GB2312"/>
          <w:color w:val="000000"/>
          <w:sz w:val="32"/>
          <w:szCs w:val="32"/>
        </w:rPr>
      </w:pPr>
      <w:r>
        <w:rPr>
          <w:rFonts w:eastAsia="仿宋_GB2312" w:hint="eastAsia"/>
          <w:color w:val="000000"/>
          <w:sz w:val="32"/>
          <w:szCs w:val="32"/>
        </w:rPr>
        <w:t>（</w:t>
      </w:r>
      <w:r>
        <w:rPr>
          <w:rFonts w:eastAsia="仿宋_GB2312"/>
          <w:color w:val="000000"/>
          <w:sz w:val="32"/>
          <w:szCs w:val="32"/>
        </w:rPr>
        <w:t>2</w:t>
      </w:r>
      <w:r>
        <w:rPr>
          <w:rFonts w:eastAsia="仿宋_GB2312" w:hint="eastAsia"/>
          <w:color w:val="000000"/>
          <w:sz w:val="32"/>
          <w:szCs w:val="32"/>
        </w:rPr>
        <w:t>）市政府领导同志于</w:t>
      </w:r>
      <w:r>
        <w:rPr>
          <w:rFonts w:eastAsia="仿宋_GB2312"/>
          <w:color w:val="000000"/>
          <w:sz w:val="32"/>
          <w:szCs w:val="32"/>
        </w:rPr>
        <w:t>1</w:t>
      </w:r>
      <w:r>
        <w:rPr>
          <w:rFonts w:eastAsia="仿宋_GB2312" w:hint="eastAsia"/>
          <w:color w:val="000000"/>
          <w:sz w:val="32"/>
          <w:szCs w:val="32"/>
        </w:rPr>
        <w:t>月赴英国参加四川省委组织部组织的</w:t>
      </w:r>
      <w:r>
        <w:rPr>
          <w:rFonts w:eastAsia="仿宋_GB2312"/>
          <w:color w:val="000000"/>
          <w:sz w:val="32"/>
          <w:szCs w:val="32"/>
        </w:rPr>
        <w:t>“</w:t>
      </w:r>
      <w:r>
        <w:rPr>
          <w:rFonts w:eastAsia="仿宋_GB2312" w:hint="eastAsia"/>
          <w:color w:val="000000"/>
          <w:sz w:val="32"/>
          <w:szCs w:val="32"/>
        </w:rPr>
        <w:t>现代金融体系创新管理</w:t>
      </w:r>
      <w:r>
        <w:rPr>
          <w:rFonts w:eastAsia="仿宋_GB2312"/>
          <w:color w:val="000000"/>
          <w:sz w:val="32"/>
          <w:szCs w:val="32"/>
        </w:rPr>
        <w:t>”</w:t>
      </w:r>
      <w:r>
        <w:rPr>
          <w:rFonts w:eastAsia="仿宋_GB2312" w:hint="eastAsia"/>
          <w:color w:val="000000"/>
          <w:sz w:val="32"/>
          <w:szCs w:val="32"/>
        </w:rPr>
        <w:t>专题培训，学习英国现代金融服务行业的运行与监管体制建设，后金融危机时代金融系统改革与发展等方面内容。</w:t>
      </w:r>
    </w:p>
    <w:p w:rsidR="006C30FA" w:rsidRDefault="00141267">
      <w:pPr>
        <w:spacing w:line="600" w:lineRule="exact"/>
        <w:ind w:firstLine="640"/>
        <w:rPr>
          <w:rFonts w:eastAsia="仿宋_GB2312"/>
          <w:color w:val="000000"/>
          <w:sz w:val="32"/>
          <w:szCs w:val="32"/>
        </w:rPr>
      </w:pPr>
      <w:r>
        <w:rPr>
          <w:rFonts w:eastAsia="仿宋_GB2312" w:hint="eastAsia"/>
          <w:color w:val="000000"/>
          <w:sz w:val="32"/>
          <w:szCs w:val="32"/>
        </w:rPr>
        <w:t>（</w:t>
      </w:r>
      <w:r>
        <w:rPr>
          <w:rFonts w:eastAsia="仿宋_GB2312"/>
          <w:color w:val="000000"/>
          <w:sz w:val="32"/>
          <w:szCs w:val="32"/>
        </w:rPr>
        <w:t>3</w:t>
      </w:r>
      <w:r>
        <w:rPr>
          <w:rFonts w:eastAsia="仿宋_GB2312" w:hint="eastAsia"/>
          <w:color w:val="000000"/>
          <w:sz w:val="32"/>
          <w:szCs w:val="32"/>
        </w:rPr>
        <w:t>）市政府副秘书长蒋启君、市外事办副科长（时任）曾媛同志于</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7</w:t>
      </w:r>
      <w:r>
        <w:rPr>
          <w:rFonts w:eastAsia="仿宋_GB2312" w:hint="eastAsia"/>
          <w:color w:val="000000"/>
          <w:sz w:val="32"/>
          <w:szCs w:val="32"/>
        </w:rPr>
        <w:t>月赴香港参加四川省外事办公室组织的</w:t>
      </w:r>
      <w:r>
        <w:rPr>
          <w:rFonts w:eastAsia="仿宋_GB2312"/>
          <w:color w:val="000000"/>
          <w:sz w:val="32"/>
          <w:szCs w:val="32"/>
        </w:rPr>
        <w:t>“</w:t>
      </w:r>
      <w:r>
        <w:rPr>
          <w:rFonts w:eastAsia="仿宋_GB2312" w:hint="eastAsia"/>
          <w:color w:val="000000"/>
          <w:sz w:val="32"/>
          <w:szCs w:val="32"/>
        </w:rPr>
        <w:t>四川公共管理研修交流团</w:t>
      </w:r>
      <w:r>
        <w:rPr>
          <w:rFonts w:eastAsia="仿宋_GB2312"/>
          <w:color w:val="000000"/>
          <w:sz w:val="32"/>
          <w:szCs w:val="32"/>
        </w:rPr>
        <w:t>”</w:t>
      </w:r>
      <w:r>
        <w:rPr>
          <w:rFonts w:eastAsia="仿宋_GB2312" w:hint="eastAsia"/>
          <w:color w:val="000000"/>
          <w:sz w:val="32"/>
          <w:szCs w:val="32"/>
        </w:rPr>
        <w:t>，期间就川港两地在人才领域的合作进行了交流学习。</w:t>
      </w:r>
    </w:p>
    <w:p w:rsidR="006C30FA" w:rsidRDefault="00141267">
      <w:pPr>
        <w:spacing w:line="600" w:lineRule="exact"/>
        <w:ind w:firstLine="640"/>
        <w:rPr>
          <w:rFonts w:eastAsia="仿宋_GB2312"/>
          <w:color w:val="000000"/>
          <w:sz w:val="32"/>
          <w:szCs w:val="32"/>
        </w:rPr>
      </w:pPr>
      <w:r>
        <w:rPr>
          <w:rFonts w:eastAsia="仿宋_GB2312" w:hint="eastAsia"/>
          <w:color w:val="000000"/>
          <w:sz w:val="32"/>
          <w:szCs w:val="32"/>
        </w:rPr>
        <w:t>（</w:t>
      </w:r>
      <w:r>
        <w:rPr>
          <w:rFonts w:eastAsia="仿宋_GB2312"/>
          <w:color w:val="000000"/>
          <w:sz w:val="32"/>
          <w:szCs w:val="32"/>
        </w:rPr>
        <w:t>4</w:t>
      </w:r>
      <w:r>
        <w:rPr>
          <w:rFonts w:eastAsia="仿宋_GB2312" w:hint="eastAsia"/>
          <w:color w:val="000000"/>
          <w:sz w:val="32"/>
          <w:szCs w:val="32"/>
        </w:rPr>
        <w:t>）市外事办副科长（时任）曾媛同志于</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11</w:t>
      </w:r>
      <w:r>
        <w:rPr>
          <w:rFonts w:eastAsia="仿宋_GB2312" w:hint="eastAsia"/>
          <w:color w:val="000000"/>
          <w:sz w:val="32"/>
          <w:szCs w:val="32"/>
        </w:rPr>
        <w:t>月赴德国参加四川省外事办公室组织的</w:t>
      </w:r>
      <w:r>
        <w:rPr>
          <w:rFonts w:eastAsia="仿宋_GB2312"/>
          <w:color w:val="000000"/>
          <w:sz w:val="32"/>
          <w:szCs w:val="32"/>
        </w:rPr>
        <w:t>“</w:t>
      </w:r>
      <w:r>
        <w:rPr>
          <w:rFonts w:eastAsia="仿宋_GB2312" w:hint="eastAsia"/>
          <w:color w:val="000000"/>
          <w:sz w:val="32"/>
          <w:szCs w:val="32"/>
        </w:rPr>
        <w:t>四川省中德地方交</w:t>
      </w:r>
      <w:r>
        <w:rPr>
          <w:rFonts w:eastAsia="仿宋_GB2312" w:hint="eastAsia"/>
          <w:color w:val="000000"/>
          <w:sz w:val="32"/>
          <w:szCs w:val="32"/>
        </w:rPr>
        <w:lastRenderedPageBreak/>
        <w:t>流合作研修班</w:t>
      </w:r>
      <w:r>
        <w:rPr>
          <w:rFonts w:eastAsia="仿宋_GB2312"/>
          <w:color w:val="000000"/>
          <w:sz w:val="32"/>
          <w:szCs w:val="32"/>
        </w:rPr>
        <w:t>”</w:t>
      </w:r>
      <w:r>
        <w:rPr>
          <w:rFonts w:eastAsia="仿宋_GB2312" w:hint="eastAsia"/>
          <w:color w:val="000000"/>
          <w:sz w:val="32"/>
          <w:szCs w:val="32"/>
        </w:rPr>
        <w:t>，期间就加强外事领导能力和开放队伍建设，构建高端化对外开放合作平台，融入国家</w:t>
      </w:r>
      <w:r>
        <w:rPr>
          <w:rFonts w:eastAsia="仿宋_GB2312"/>
          <w:color w:val="000000"/>
          <w:sz w:val="32"/>
          <w:szCs w:val="32"/>
        </w:rPr>
        <w:t>“</w:t>
      </w:r>
      <w:r>
        <w:rPr>
          <w:rFonts w:eastAsia="仿宋_GB2312" w:hint="eastAsia"/>
          <w:color w:val="000000"/>
          <w:sz w:val="32"/>
          <w:szCs w:val="32"/>
        </w:rPr>
        <w:t>一带一路</w:t>
      </w:r>
      <w:r>
        <w:rPr>
          <w:rFonts w:eastAsia="仿宋_GB2312"/>
          <w:color w:val="000000"/>
          <w:sz w:val="32"/>
          <w:szCs w:val="32"/>
        </w:rPr>
        <w:t>”</w:t>
      </w:r>
      <w:r>
        <w:rPr>
          <w:rFonts w:eastAsia="仿宋_GB2312" w:hint="eastAsia"/>
          <w:color w:val="000000"/>
          <w:sz w:val="32"/>
          <w:szCs w:val="32"/>
        </w:rPr>
        <w:t>建设，推动形成</w:t>
      </w:r>
      <w:r>
        <w:rPr>
          <w:rFonts w:eastAsia="仿宋_GB2312"/>
          <w:color w:val="000000"/>
          <w:sz w:val="32"/>
          <w:szCs w:val="32"/>
        </w:rPr>
        <w:t>“</w:t>
      </w:r>
      <w:r>
        <w:rPr>
          <w:rFonts w:eastAsia="仿宋_GB2312" w:hint="eastAsia"/>
          <w:color w:val="000000"/>
          <w:sz w:val="32"/>
          <w:szCs w:val="32"/>
        </w:rPr>
        <w:t>四个伙伴圈</w:t>
      </w:r>
      <w:r>
        <w:rPr>
          <w:rFonts w:eastAsia="仿宋_GB2312"/>
          <w:color w:val="000000"/>
          <w:sz w:val="32"/>
          <w:szCs w:val="32"/>
        </w:rPr>
        <w:t>”</w:t>
      </w:r>
      <w:r>
        <w:rPr>
          <w:rFonts w:eastAsia="仿宋_GB2312" w:hint="eastAsia"/>
          <w:color w:val="000000"/>
          <w:sz w:val="32"/>
          <w:szCs w:val="32"/>
        </w:rPr>
        <w:t>对外开放架构，不断拓展深化与西向特别是欧洲的高端合作等方面内容进行了学习。</w:t>
      </w:r>
    </w:p>
    <w:p w:rsidR="006C30FA" w:rsidRDefault="00141267">
      <w:pPr>
        <w:spacing w:line="600" w:lineRule="exact"/>
        <w:ind w:firstLine="640"/>
        <w:rPr>
          <w:rFonts w:eastAsia="仿宋_GB2312"/>
          <w:color w:val="000000"/>
          <w:sz w:val="32"/>
          <w:szCs w:val="32"/>
        </w:rPr>
      </w:pPr>
      <w:r>
        <w:rPr>
          <w:rFonts w:eastAsia="仿宋_GB2312" w:hint="eastAsia"/>
          <w:color w:val="000000"/>
          <w:sz w:val="32"/>
          <w:szCs w:val="32"/>
        </w:rPr>
        <w:t>（</w:t>
      </w:r>
      <w:r>
        <w:rPr>
          <w:rFonts w:eastAsia="仿宋_GB2312"/>
          <w:color w:val="000000"/>
          <w:sz w:val="32"/>
          <w:szCs w:val="32"/>
        </w:rPr>
        <w:t>5</w:t>
      </w:r>
      <w:r>
        <w:rPr>
          <w:rFonts w:eastAsia="仿宋_GB2312" w:hint="eastAsia"/>
          <w:color w:val="000000"/>
          <w:sz w:val="32"/>
          <w:szCs w:val="32"/>
        </w:rPr>
        <w:t>）市政府领导同志原定于</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7</w:t>
      </w:r>
      <w:r>
        <w:rPr>
          <w:rFonts w:eastAsia="仿宋_GB2312" w:hint="eastAsia"/>
          <w:color w:val="000000"/>
          <w:sz w:val="32"/>
          <w:szCs w:val="32"/>
        </w:rPr>
        <w:t>月出访，后因行程安排冲突，未能成行，产生酒店取消及机票退票相关费用。</w:t>
      </w:r>
    </w:p>
    <w:p w:rsidR="006C30FA" w:rsidRDefault="00141267">
      <w:pPr>
        <w:spacing w:line="600" w:lineRule="exact"/>
        <w:ind w:firstLine="640"/>
        <w:rPr>
          <w:rFonts w:eastAsia="仿宋_GB2312"/>
          <w:color w:val="000000"/>
          <w:sz w:val="32"/>
          <w:szCs w:val="32"/>
        </w:rPr>
      </w:pPr>
      <w:r>
        <w:rPr>
          <w:rFonts w:eastAsia="仿宋_GB2312" w:hint="eastAsia"/>
          <w:color w:val="000000"/>
          <w:sz w:val="32"/>
          <w:szCs w:val="32"/>
        </w:rPr>
        <w:t>（</w:t>
      </w:r>
      <w:r>
        <w:rPr>
          <w:rFonts w:eastAsia="仿宋_GB2312"/>
          <w:color w:val="000000"/>
          <w:sz w:val="32"/>
          <w:szCs w:val="32"/>
        </w:rPr>
        <w:t>6</w:t>
      </w:r>
      <w:r>
        <w:rPr>
          <w:rFonts w:eastAsia="仿宋_GB2312" w:hint="eastAsia"/>
          <w:color w:val="000000"/>
          <w:sz w:val="32"/>
          <w:szCs w:val="32"/>
        </w:rPr>
        <w:t>）其他费用：</w:t>
      </w:r>
      <w:r>
        <w:rPr>
          <w:rFonts w:eastAsia="仿宋_GB2312"/>
          <w:color w:val="000000"/>
          <w:sz w:val="32"/>
          <w:szCs w:val="32"/>
        </w:rPr>
        <w:t>2019</w:t>
      </w:r>
      <w:r>
        <w:rPr>
          <w:rFonts w:eastAsia="仿宋_GB2312" w:hint="eastAsia"/>
          <w:color w:val="000000"/>
          <w:sz w:val="32"/>
          <w:szCs w:val="32"/>
        </w:rPr>
        <w:t>年报销由于因公出访需要翻译资料产生的翻译费。</w:t>
      </w:r>
    </w:p>
    <w:p w:rsidR="006C30FA" w:rsidRDefault="00141267">
      <w:pPr>
        <w:spacing w:line="600" w:lineRule="exact"/>
        <w:ind w:firstLine="640"/>
        <w:rPr>
          <w:rFonts w:eastAsia="仿宋_GB2312"/>
          <w:color w:val="000000"/>
          <w:sz w:val="32"/>
          <w:szCs w:val="32"/>
        </w:rPr>
      </w:pPr>
      <w:r>
        <w:rPr>
          <w:rFonts w:eastAsia="仿宋_GB2312" w:hint="eastAsia"/>
          <w:color w:val="000000"/>
          <w:sz w:val="32"/>
          <w:szCs w:val="32"/>
        </w:rPr>
        <w:t>主要成效：参加学习培训，开拓干部视野，加强对外沟通交流，指导具体工作开展。</w:t>
      </w:r>
    </w:p>
    <w:p w:rsidR="006C30FA" w:rsidRDefault="00141267">
      <w:pPr>
        <w:spacing w:line="600" w:lineRule="exact"/>
        <w:ind w:firstLine="640"/>
        <w:rPr>
          <w:rFonts w:eastAsia="仿宋_GB2312"/>
          <w:color w:val="000000"/>
          <w:sz w:val="32"/>
          <w:szCs w:val="32"/>
        </w:rPr>
      </w:pPr>
      <w:r>
        <w:rPr>
          <w:rFonts w:eastAsia="仿宋_GB2312"/>
          <w:color w:val="000000"/>
          <w:sz w:val="32"/>
          <w:szCs w:val="32"/>
        </w:rPr>
        <w:t>2.</w:t>
      </w:r>
      <w:r>
        <w:rPr>
          <w:rFonts w:eastAsia="仿宋_GB2312" w:hint="eastAsia"/>
          <w:color w:val="000000"/>
          <w:sz w:val="32"/>
          <w:szCs w:val="32"/>
        </w:rPr>
        <w:t>公务用车购置及运行维护费支出</w:t>
      </w:r>
      <w:r>
        <w:rPr>
          <w:rFonts w:eastAsia="仿宋_GB2312"/>
          <w:color w:val="000000"/>
          <w:sz w:val="32"/>
          <w:szCs w:val="32"/>
        </w:rPr>
        <w:t>80.98</w:t>
      </w:r>
      <w:r>
        <w:rPr>
          <w:rFonts w:eastAsia="仿宋_GB2312" w:hint="eastAsia"/>
          <w:color w:val="000000"/>
          <w:sz w:val="32"/>
          <w:szCs w:val="32"/>
        </w:rPr>
        <w:t>万元</w:t>
      </w:r>
      <w:r>
        <w:rPr>
          <w:rFonts w:eastAsia="仿宋_GB2312"/>
          <w:color w:val="000000"/>
          <w:sz w:val="32"/>
          <w:szCs w:val="32"/>
        </w:rPr>
        <w:t>,</w:t>
      </w:r>
      <w:r>
        <w:rPr>
          <w:rStyle w:val="a7"/>
          <w:rFonts w:eastAsia="仿宋_GB2312" w:hint="eastAsia"/>
          <w:b w:val="0"/>
          <w:bCs/>
          <w:color w:val="000000"/>
          <w:sz w:val="32"/>
          <w:szCs w:val="32"/>
        </w:rPr>
        <w:t>完成预算</w:t>
      </w:r>
      <w:r>
        <w:rPr>
          <w:rStyle w:val="a7"/>
          <w:rFonts w:eastAsia="仿宋_GB2312"/>
          <w:b w:val="0"/>
          <w:bCs/>
          <w:color w:val="000000"/>
          <w:sz w:val="32"/>
          <w:szCs w:val="32"/>
        </w:rPr>
        <w:t>100%</w:t>
      </w:r>
      <w:r>
        <w:rPr>
          <w:rStyle w:val="a7"/>
          <w:rFonts w:eastAsia="仿宋_GB2312" w:hint="eastAsia"/>
          <w:b w:val="0"/>
          <w:bCs/>
          <w:color w:val="000000"/>
          <w:sz w:val="32"/>
          <w:szCs w:val="32"/>
        </w:rPr>
        <w:t>。</w:t>
      </w:r>
      <w:r>
        <w:rPr>
          <w:rFonts w:eastAsia="仿宋_GB2312" w:hint="eastAsia"/>
          <w:color w:val="000000"/>
          <w:sz w:val="32"/>
          <w:szCs w:val="32"/>
        </w:rPr>
        <w:t>公务用车购置及运行维护费支出决算比</w:t>
      </w:r>
      <w:r>
        <w:rPr>
          <w:rFonts w:eastAsia="仿宋_GB2312"/>
          <w:color w:val="000000"/>
          <w:sz w:val="32"/>
          <w:szCs w:val="32"/>
        </w:rPr>
        <w:t>2018</w:t>
      </w:r>
      <w:r>
        <w:rPr>
          <w:rFonts w:eastAsia="仿宋_GB2312" w:hint="eastAsia"/>
          <w:color w:val="000000"/>
          <w:sz w:val="32"/>
          <w:szCs w:val="32"/>
        </w:rPr>
        <w:t>年减少</w:t>
      </w:r>
      <w:r>
        <w:rPr>
          <w:rFonts w:eastAsia="仿宋_GB2312"/>
          <w:color w:val="000000"/>
          <w:sz w:val="32"/>
          <w:szCs w:val="32"/>
        </w:rPr>
        <w:t>218.36</w:t>
      </w:r>
      <w:r>
        <w:rPr>
          <w:rFonts w:eastAsia="仿宋_GB2312" w:hint="eastAsia"/>
          <w:color w:val="000000"/>
          <w:sz w:val="32"/>
          <w:szCs w:val="32"/>
        </w:rPr>
        <w:t>万元，减少</w:t>
      </w:r>
      <w:r>
        <w:rPr>
          <w:rFonts w:eastAsia="仿宋_GB2312"/>
          <w:color w:val="000000"/>
          <w:sz w:val="32"/>
          <w:szCs w:val="32"/>
        </w:rPr>
        <w:t>73%</w:t>
      </w:r>
      <w:r>
        <w:rPr>
          <w:rFonts w:eastAsia="仿宋_GB2312" w:hint="eastAsia"/>
          <w:color w:val="000000"/>
          <w:sz w:val="32"/>
          <w:szCs w:val="32"/>
        </w:rPr>
        <w:t>。主要原因是严格控制公务用车费用。</w:t>
      </w:r>
    </w:p>
    <w:p w:rsidR="006C30FA" w:rsidRDefault="00141267">
      <w:pPr>
        <w:spacing w:line="600" w:lineRule="exact"/>
        <w:ind w:firstLineChars="200" w:firstLine="640"/>
        <w:rPr>
          <w:rFonts w:eastAsia="仿宋_GB2312"/>
          <w:color w:val="000000"/>
          <w:sz w:val="32"/>
          <w:szCs w:val="32"/>
        </w:rPr>
      </w:pPr>
      <w:r>
        <w:rPr>
          <w:rFonts w:eastAsia="仿宋_GB2312" w:hint="eastAsia"/>
          <w:color w:val="000000"/>
          <w:sz w:val="32"/>
          <w:szCs w:val="32"/>
        </w:rPr>
        <w:t>其中：公务用车购置支出</w:t>
      </w:r>
      <w:r>
        <w:rPr>
          <w:rFonts w:eastAsia="仿宋_GB2312"/>
          <w:color w:val="000000"/>
          <w:sz w:val="32"/>
          <w:szCs w:val="32"/>
        </w:rPr>
        <w:t>0</w:t>
      </w:r>
      <w:r>
        <w:rPr>
          <w:rFonts w:eastAsia="仿宋_GB2312" w:hint="eastAsia"/>
          <w:color w:val="000000"/>
          <w:sz w:val="32"/>
          <w:szCs w:val="32"/>
        </w:rPr>
        <w:t>万元。全年按规定更新购置公务用车</w:t>
      </w:r>
      <w:r>
        <w:rPr>
          <w:rFonts w:eastAsia="仿宋_GB2312"/>
          <w:color w:val="000000"/>
          <w:sz w:val="32"/>
          <w:szCs w:val="32"/>
        </w:rPr>
        <w:t>0</w:t>
      </w:r>
      <w:r>
        <w:rPr>
          <w:rFonts w:eastAsia="仿宋_GB2312" w:hint="eastAsia"/>
          <w:color w:val="000000"/>
          <w:sz w:val="32"/>
          <w:szCs w:val="32"/>
        </w:rPr>
        <w:t>辆，金额</w:t>
      </w:r>
      <w:r>
        <w:rPr>
          <w:rFonts w:eastAsia="仿宋_GB2312"/>
          <w:color w:val="000000"/>
          <w:sz w:val="32"/>
          <w:szCs w:val="32"/>
        </w:rPr>
        <w:t>0</w:t>
      </w:r>
      <w:r>
        <w:rPr>
          <w:rFonts w:eastAsia="仿宋_GB2312" w:hint="eastAsia"/>
          <w:color w:val="000000"/>
          <w:sz w:val="32"/>
          <w:szCs w:val="32"/>
        </w:rPr>
        <w:t>元。截至</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月底，单位共有公务用车</w:t>
      </w:r>
      <w:r>
        <w:rPr>
          <w:rFonts w:eastAsia="仿宋_GB2312"/>
          <w:color w:val="000000"/>
          <w:sz w:val="32"/>
          <w:szCs w:val="32"/>
        </w:rPr>
        <w:t>15</w:t>
      </w:r>
      <w:r>
        <w:rPr>
          <w:rFonts w:eastAsia="仿宋_GB2312" w:hint="eastAsia"/>
          <w:color w:val="000000"/>
          <w:sz w:val="32"/>
          <w:szCs w:val="32"/>
        </w:rPr>
        <w:t>辆（其中政府办</w:t>
      </w:r>
      <w:r>
        <w:rPr>
          <w:rFonts w:eastAsia="仿宋_GB2312"/>
          <w:color w:val="000000"/>
          <w:sz w:val="32"/>
          <w:szCs w:val="32"/>
        </w:rPr>
        <w:t>14</w:t>
      </w:r>
      <w:r>
        <w:rPr>
          <w:rFonts w:eastAsia="仿宋_GB2312" w:hint="eastAsia"/>
          <w:color w:val="000000"/>
          <w:sz w:val="32"/>
          <w:szCs w:val="32"/>
        </w:rPr>
        <w:t>辆，法制办</w:t>
      </w:r>
      <w:r>
        <w:rPr>
          <w:rFonts w:eastAsia="仿宋_GB2312"/>
          <w:color w:val="000000"/>
          <w:sz w:val="32"/>
          <w:szCs w:val="32"/>
        </w:rPr>
        <w:t>1</w:t>
      </w:r>
      <w:r>
        <w:rPr>
          <w:rFonts w:eastAsia="仿宋_GB2312" w:hint="eastAsia"/>
          <w:color w:val="000000"/>
          <w:sz w:val="32"/>
          <w:szCs w:val="32"/>
        </w:rPr>
        <w:t>辆，</w:t>
      </w:r>
      <w:r>
        <w:rPr>
          <w:rFonts w:eastAsia="仿宋_GB2312"/>
          <w:color w:val="000000"/>
          <w:sz w:val="32"/>
          <w:szCs w:val="32"/>
        </w:rPr>
        <w:t>2019</w:t>
      </w:r>
      <w:r>
        <w:rPr>
          <w:rFonts w:eastAsia="仿宋_GB2312" w:hint="eastAsia"/>
          <w:color w:val="000000"/>
          <w:sz w:val="32"/>
          <w:szCs w:val="32"/>
        </w:rPr>
        <w:t>年机构改革，法制办已划转到市司法局，车辆和资产划转相关手续已办理，但还未收到批复文件，无法下账），其中：主要领导干部用车</w:t>
      </w:r>
      <w:r>
        <w:rPr>
          <w:rFonts w:eastAsia="仿宋_GB2312"/>
          <w:color w:val="000000"/>
          <w:sz w:val="32"/>
          <w:szCs w:val="32"/>
        </w:rPr>
        <w:t>1</w:t>
      </w:r>
      <w:r>
        <w:rPr>
          <w:rFonts w:eastAsia="仿宋_GB2312" w:hint="eastAsia"/>
          <w:color w:val="000000"/>
          <w:sz w:val="32"/>
          <w:szCs w:val="32"/>
        </w:rPr>
        <w:t>辆、机要通信用车</w:t>
      </w:r>
      <w:r>
        <w:rPr>
          <w:rFonts w:eastAsia="仿宋_GB2312"/>
          <w:color w:val="000000"/>
          <w:sz w:val="32"/>
          <w:szCs w:val="32"/>
        </w:rPr>
        <w:t>1</w:t>
      </w:r>
      <w:r>
        <w:rPr>
          <w:rFonts w:eastAsia="仿宋_GB2312" w:hint="eastAsia"/>
          <w:color w:val="000000"/>
          <w:sz w:val="32"/>
          <w:szCs w:val="32"/>
        </w:rPr>
        <w:t>辆、应急保障用车</w:t>
      </w:r>
      <w:r>
        <w:rPr>
          <w:rFonts w:eastAsia="仿宋_GB2312"/>
          <w:color w:val="000000"/>
          <w:sz w:val="32"/>
          <w:szCs w:val="32"/>
        </w:rPr>
        <w:t>8</w:t>
      </w:r>
      <w:r>
        <w:rPr>
          <w:rFonts w:eastAsia="仿宋_GB2312" w:hint="eastAsia"/>
          <w:color w:val="000000"/>
          <w:sz w:val="32"/>
          <w:szCs w:val="32"/>
        </w:rPr>
        <w:t>辆、执法执勤用车</w:t>
      </w:r>
      <w:r>
        <w:rPr>
          <w:rFonts w:eastAsia="仿宋_GB2312"/>
          <w:color w:val="000000"/>
          <w:sz w:val="32"/>
          <w:szCs w:val="32"/>
        </w:rPr>
        <w:t>0</w:t>
      </w:r>
      <w:r>
        <w:rPr>
          <w:rFonts w:eastAsia="仿宋_GB2312" w:hint="eastAsia"/>
          <w:color w:val="000000"/>
          <w:sz w:val="32"/>
          <w:szCs w:val="32"/>
        </w:rPr>
        <w:t>辆、其他用车</w:t>
      </w:r>
      <w:r>
        <w:rPr>
          <w:rFonts w:eastAsia="仿宋_GB2312"/>
          <w:color w:val="000000"/>
          <w:sz w:val="32"/>
          <w:szCs w:val="32"/>
        </w:rPr>
        <w:t>5</w:t>
      </w:r>
      <w:r>
        <w:rPr>
          <w:rFonts w:eastAsia="仿宋_GB2312" w:hint="eastAsia"/>
          <w:color w:val="000000"/>
          <w:sz w:val="32"/>
          <w:szCs w:val="32"/>
        </w:rPr>
        <w:t>辆。</w:t>
      </w:r>
    </w:p>
    <w:p w:rsidR="006C30FA" w:rsidRDefault="00141267">
      <w:pPr>
        <w:ind w:firstLine="709"/>
        <w:rPr>
          <w:rFonts w:eastAsia="仿宋_GB2312"/>
          <w:color w:val="000000"/>
          <w:sz w:val="32"/>
          <w:szCs w:val="32"/>
        </w:rPr>
      </w:pPr>
      <w:r>
        <w:rPr>
          <w:rFonts w:eastAsia="仿宋_GB2312" w:hint="eastAsia"/>
          <w:color w:val="000000"/>
          <w:sz w:val="32"/>
          <w:szCs w:val="32"/>
        </w:rPr>
        <w:t>公务用车运行维护费支出</w:t>
      </w:r>
      <w:r>
        <w:rPr>
          <w:rFonts w:eastAsia="仿宋_GB2312"/>
          <w:color w:val="000000"/>
          <w:sz w:val="32"/>
          <w:szCs w:val="32"/>
        </w:rPr>
        <w:t>80.98</w:t>
      </w:r>
      <w:r>
        <w:rPr>
          <w:rFonts w:eastAsia="仿宋_GB2312" w:hint="eastAsia"/>
          <w:color w:val="000000"/>
          <w:sz w:val="32"/>
          <w:szCs w:val="32"/>
        </w:rPr>
        <w:t>万元。主要用于</w:t>
      </w:r>
      <w:r>
        <w:rPr>
          <w:rFonts w:eastAsia="仿宋_GB2312" w:hint="eastAsia"/>
          <w:sz w:val="32"/>
          <w:szCs w:val="32"/>
        </w:rPr>
        <w:t>机关日常服务工作和专项业务工作</w:t>
      </w:r>
      <w:r>
        <w:rPr>
          <w:rFonts w:eastAsia="仿宋_GB2312" w:hint="eastAsia"/>
          <w:color w:val="000000"/>
          <w:sz w:val="32"/>
          <w:szCs w:val="32"/>
        </w:rPr>
        <w:t>等所需的公务用车燃料费、维修费、过路过桥费、保险费等支出。</w:t>
      </w:r>
    </w:p>
    <w:p w:rsidR="006C30FA" w:rsidRDefault="00141267">
      <w:pPr>
        <w:spacing w:line="600" w:lineRule="exact"/>
        <w:ind w:firstLine="640"/>
        <w:rPr>
          <w:rFonts w:eastAsia="仿宋_GB2312"/>
          <w:color w:val="000000"/>
          <w:sz w:val="32"/>
          <w:szCs w:val="32"/>
        </w:rPr>
      </w:pPr>
      <w:r>
        <w:rPr>
          <w:rFonts w:eastAsia="仿宋_GB2312"/>
          <w:color w:val="000000"/>
          <w:sz w:val="32"/>
          <w:szCs w:val="32"/>
        </w:rPr>
        <w:lastRenderedPageBreak/>
        <w:t>3.</w:t>
      </w:r>
      <w:r>
        <w:rPr>
          <w:rFonts w:eastAsia="仿宋_GB2312" w:hint="eastAsia"/>
          <w:color w:val="000000"/>
          <w:sz w:val="32"/>
          <w:szCs w:val="32"/>
        </w:rPr>
        <w:t>公务接待费支出</w:t>
      </w:r>
      <w:r>
        <w:rPr>
          <w:rFonts w:eastAsia="仿宋_GB2312"/>
          <w:color w:val="000000"/>
          <w:sz w:val="32"/>
          <w:szCs w:val="32"/>
        </w:rPr>
        <w:t>0.91</w:t>
      </w:r>
      <w:r>
        <w:rPr>
          <w:rFonts w:eastAsia="仿宋_GB2312" w:hint="eastAsia"/>
          <w:color w:val="000000"/>
          <w:sz w:val="32"/>
          <w:szCs w:val="32"/>
        </w:rPr>
        <w:t>万元，</w:t>
      </w:r>
      <w:r>
        <w:rPr>
          <w:rStyle w:val="a7"/>
          <w:rFonts w:eastAsia="仿宋_GB2312" w:hint="eastAsia"/>
          <w:b w:val="0"/>
          <w:bCs/>
          <w:color w:val="000000"/>
          <w:sz w:val="32"/>
          <w:szCs w:val="32"/>
        </w:rPr>
        <w:t>完成预算</w:t>
      </w:r>
      <w:r>
        <w:rPr>
          <w:rStyle w:val="a7"/>
          <w:rFonts w:eastAsia="仿宋_GB2312"/>
          <w:b w:val="0"/>
          <w:bCs/>
          <w:color w:val="000000"/>
          <w:sz w:val="32"/>
          <w:szCs w:val="32"/>
        </w:rPr>
        <w:t>100%</w:t>
      </w:r>
      <w:r>
        <w:rPr>
          <w:rStyle w:val="a7"/>
          <w:rFonts w:eastAsia="仿宋_GB2312" w:hint="eastAsia"/>
          <w:b w:val="0"/>
          <w:bCs/>
          <w:color w:val="000000"/>
          <w:sz w:val="32"/>
          <w:szCs w:val="32"/>
        </w:rPr>
        <w:t>。</w:t>
      </w:r>
      <w:r>
        <w:rPr>
          <w:rFonts w:eastAsia="仿宋_GB2312" w:hint="eastAsia"/>
          <w:color w:val="000000"/>
          <w:sz w:val="32"/>
          <w:szCs w:val="32"/>
        </w:rPr>
        <w:t>公务接待费支出决算比</w:t>
      </w:r>
      <w:r>
        <w:rPr>
          <w:rFonts w:eastAsia="仿宋_GB2312"/>
          <w:color w:val="000000"/>
          <w:sz w:val="32"/>
          <w:szCs w:val="32"/>
        </w:rPr>
        <w:t>2018</w:t>
      </w:r>
      <w:r>
        <w:rPr>
          <w:rFonts w:eastAsia="仿宋_GB2312" w:hint="eastAsia"/>
          <w:color w:val="000000"/>
          <w:sz w:val="32"/>
          <w:szCs w:val="32"/>
        </w:rPr>
        <w:t>年减少</w:t>
      </w:r>
      <w:r>
        <w:rPr>
          <w:rFonts w:eastAsia="仿宋_GB2312"/>
          <w:color w:val="000000"/>
          <w:sz w:val="32"/>
          <w:szCs w:val="32"/>
        </w:rPr>
        <w:t>5.79</w:t>
      </w:r>
      <w:r>
        <w:rPr>
          <w:rFonts w:eastAsia="仿宋_GB2312" w:hint="eastAsia"/>
          <w:color w:val="000000"/>
          <w:sz w:val="32"/>
          <w:szCs w:val="32"/>
        </w:rPr>
        <w:t>万元，下降</w:t>
      </w:r>
      <w:r>
        <w:rPr>
          <w:rFonts w:eastAsia="仿宋_GB2312"/>
          <w:color w:val="000000"/>
          <w:sz w:val="32"/>
          <w:szCs w:val="32"/>
        </w:rPr>
        <w:t>86%</w:t>
      </w:r>
      <w:r>
        <w:rPr>
          <w:rFonts w:eastAsia="仿宋_GB2312" w:hint="eastAsia"/>
          <w:color w:val="000000"/>
          <w:sz w:val="32"/>
          <w:szCs w:val="32"/>
        </w:rPr>
        <w:t>。主要原因是公务接待工作减少。</w:t>
      </w:r>
    </w:p>
    <w:p w:rsidR="006C30FA" w:rsidRDefault="00141267">
      <w:pPr>
        <w:spacing w:line="600" w:lineRule="exact"/>
        <w:ind w:firstLineChars="200" w:firstLine="640"/>
        <w:rPr>
          <w:rFonts w:eastAsia="仿宋_GB2312"/>
          <w:color w:val="000000"/>
          <w:sz w:val="32"/>
          <w:szCs w:val="32"/>
        </w:rPr>
      </w:pPr>
      <w:r>
        <w:rPr>
          <w:rFonts w:eastAsia="仿宋_GB2312" w:hint="eastAsia"/>
          <w:color w:val="000000"/>
          <w:sz w:val="32"/>
          <w:szCs w:val="32"/>
        </w:rPr>
        <w:t>主要用于执行公务、开展业务活动开支的交通费、住宿费、用餐费等。国内公务接待</w:t>
      </w:r>
      <w:r>
        <w:rPr>
          <w:rFonts w:eastAsia="仿宋_GB2312"/>
          <w:color w:val="000000"/>
          <w:sz w:val="32"/>
          <w:szCs w:val="32"/>
        </w:rPr>
        <w:t>5</w:t>
      </w:r>
      <w:r>
        <w:rPr>
          <w:rFonts w:eastAsia="仿宋_GB2312" w:hint="eastAsia"/>
          <w:color w:val="000000"/>
          <w:sz w:val="32"/>
          <w:szCs w:val="32"/>
        </w:rPr>
        <w:t>批次，</w:t>
      </w:r>
      <w:r>
        <w:rPr>
          <w:rFonts w:eastAsia="仿宋_GB2312"/>
          <w:color w:val="000000"/>
          <w:sz w:val="32"/>
          <w:szCs w:val="32"/>
        </w:rPr>
        <w:t>22</w:t>
      </w:r>
      <w:r>
        <w:rPr>
          <w:rFonts w:eastAsia="仿宋_GB2312" w:hint="eastAsia"/>
          <w:color w:val="000000"/>
          <w:sz w:val="32"/>
          <w:szCs w:val="32"/>
        </w:rPr>
        <w:t>人次（不包括陪同人员），共计支出</w:t>
      </w:r>
      <w:r>
        <w:rPr>
          <w:rFonts w:eastAsia="仿宋_GB2312"/>
          <w:color w:val="000000"/>
          <w:sz w:val="32"/>
          <w:szCs w:val="32"/>
        </w:rPr>
        <w:t>0.44</w:t>
      </w:r>
      <w:r>
        <w:rPr>
          <w:rFonts w:eastAsia="仿宋_GB2312" w:hint="eastAsia"/>
          <w:color w:val="000000"/>
          <w:sz w:val="32"/>
          <w:szCs w:val="32"/>
        </w:rPr>
        <w:t>万元，具体内容包括：攀枝花市人民政府办公室、攀枝花市人民政府法制办公室、攀枝花市政府网站事务中心、攀枝花市地方志办公室接待省、市各部门来攀考察、学习、调研、督查等。其中：</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外事接待支出</w:t>
      </w:r>
      <w:r>
        <w:rPr>
          <w:rFonts w:eastAsia="仿宋_GB2312"/>
          <w:snapToGrid w:val="0"/>
          <w:color w:val="000000"/>
          <w:kern w:val="0"/>
          <w:sz w:val="32"/>
          <w:szCs w:val="32"/>
        </w:rPr>
        <w:t>0.47</w:t>
      </w:r>
      <w:r>
        <w:rPr>
          <w:rFonts w:eastAsia="仿宋_GB2312" w:hint="eastAsia"/>
          <w:snapToGrid w:val="0"/>
          <w:color w:val="000000"/>
          <w:kern w:val="0"/>
          <w:sz w:val="32"/>
          <w:szCs w:val="32"/>
        </w:rPr>
        <w:t>万元，外事接待</w:t>
      </w:r>
      <w:r>
        <w:rPr>
          <w:rFonts w:eastAsia="仿宋_GB2312"/>
          <w:snapToGrid w:val="0"/>
          <w:color w:val="000000"/>
          <w:kern w:val="0"/>
          <w:sz w:val="32"/>
          <w:szCs w:val="32"/>
        </w:rPr>
        <w:t>1</w:t>
      </w:r>
      <w:r>
        <w:rPr>
          <w:rFonts w:eastAsia="仿宋_GB2312" w:hint="eastAsia"/>
          <w:snapToGrid w:val="0"/>
          <w:color w:val="000000"/>
          <w:kern w:val="0"/>
          <w:sz w:val="32"/>
          <w:szCs w:val="32"/>
        </w:rPr>
        <w:t>批次，</w:t>
      </w:r>
      <w:r>
        <w:rPr>
          <w:rFonts w:eastAsia="仿宋_GB2312"/>
          <w:snapToGrid w:val="0"/>
          <w:color w:val="000000"/>
          <w:kern w:val="0"/>
          <w:sz w:val="32"/>
          <w:szCs w:val="32"/>
        </w:rPr>
        <w:t>8</w:t>
      </w:r>
      <w:r>
        <w:rPr>
          <w:rFonts w:eastAsia="仿宋_GB2312" w:hint="eastAsia"/>
          <w:snapToGrid w:val="0"/>
          <w:color w:val="000000"/>
          <w:kern w:val="0"/>
          <w:sz w:val="32"/>
          <w:szCs w:val="32"/>
        </w:rPr>
        <w:t>人，共计支出</w:t>
      </w:r>
      <w:r>
        <w:rPr>
          <w:rFonts w:eastAsia="仿宋_GB2312"/>
          <w:snapToGrid w:val="0"/>
          <w:color w:val="000000"/>
          <w:kern w:val="0"/>
          <w:sz w:val="32"/>
          <w:szCs w:val="32"/>
        </w:rPr>
        <w:t>0.47</w:t>
      </w:r>
      <w:r>
        <w:rPr>
          <w:rFonts w:eastAsia="仿宋_GB2312" w:hint="eastAsia"/>
          <w:snapToGrid w:val="0"/>
          <w:color w:val="000000"/>
          <w:kern w:val="0"/>
          <w:sz w:val="32"/>
          <w:szCs w:val="32"/>
        </w:rPr>
        <w:t>万元。</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其他国内公务接待支出</w:t>
      </w:r>
      <w:r>
        <w:rPr>
          <w:rFonts w:eastAsia="仿宋_GB2312"/>
          <w:snapToGrid w:val="0"/>
          <w:color w:val="000000"/>
          <w:kern w:val="0"/>
          <w:sz w:val="32"/>
          <w:szCs w:val="32"/>
        </w:rPr>
        <w:t>0.44</w:t>
      </w:r>
      <w:r>
        <w:rPr>
          <w:rFonts w:eastAsia="仿宋_GB2312" w:hint="eastAsia"/>
          <w:snapToGrid w:val="0"/>
          <w:color w:val="000000"/>
          <w:kern w:val="0"/>
          <w:sz w:val="32"/>
          <w:szCs w:val="32"/>
        </w:rPr>
        <w:t>万元，主要用于接待省、市各部门来攀考察、学习、调研、督查等。</w:t>
      </w:r>
    </w:p>
    <w:p w:rsidR="006C30FA" w:rsidRDefault="00141267">
      <w:pPr>
        <w:adjustRightInd w:val="0"/>
        <w:snapToGrid w:val="0"/>
        <w:spacing w:line="353" w:lineRule="auto"/>
        <w:outlineLvl w:val="1"/>
        <w:rPr>
          <w:rStyle w:val="Heading2Char"/>
          <w:rFonts w:ascii="黑体" w:eastAsia="黑体" w:hAnsi="黑体"/>
          <w:b w:val="0"/>
          <w:snapToGrid w:val="0"/>
          <w:color w:val="000000"/>
          <w:kern w:val="0"/>
        </w:rPr>
      </w:pPr>
      <w:bookmarkStart w:id="51" w:name="_Toc15396610"/>
      <w:bookmarkStart w:id="52" w:name="_Toc15377218"/>
      <w:r>
        <w:rPr>
          <w:rFonts w:ascii="黑体" w:eastAsia="黑体" w:hAnsi="黑体" w:hint="eastAsia"/>
          <w:snapToGrid w:val="0"/>
          <w:color w:val="000000"/>
          <w:kern w:val="0"/>
          <w:sz w:val="32"/>
          <w:szCs w:val="32"/>
        </w:rPr>
        <w:t xml:space="preserve">　　八、</w:t>
      </w:r>
      <w:r>
        <w:rPr>
          <w:rStyle w:val="Heading2Char"/>
          <w:rFonts w:ascii="黑体" w:eastAsia="黑体" w:hAnsi="黑体" w:hint="eastAsia"/>
          <w:b w:val="0"/>
          <w:snapToGrid w:val="0"/>
          <w:color w:val="000000"/>
          <w:kern w:val="0"/>
        </w:rPr>
        <w:t>政府性基金预算支出决算情况说明</w:t>
      </w:r>
      <w:bookmarkEnd w:id="51"/>
      <w:bookmarkEnd w:id="52"/>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2019</w:t>
      </w:r>
      <w:r>
        <w:rPr>
          <w:rFonts w:eastAsia="仿宋_GB2312" w:hint="eastAsia"/>
          <w:snapToGrid w:val="0"/>
          <w:color w:val="000000"/>
          <w:kern w:val="0"/>
          <w:sz w:val="32"/>
          <w:szCs w:val="32"/>
        </w:rPr>
        <w:t>年政府性基金预算拨款支出</w:t>
      </w:r>
      <w:r>
        <w:rPr>
          <w:rFonts w:eastAsia="仿宋_GB2312"/>
          <w:snapToGrid w:val="0"/>
          <w:color w:val="000000"/>
          <w:kern w:val="0"/>
          <w:sz w:val="32"/>
          <w:szCs w:val="32"/>
        </w:rPr>
        <w:t>0</w:t>
      </w:r>
      <w:r>
        <w:rPr>
          <w:rFonts w:eastAsia="仿宋_GB2312" w:hint="eastAsia"/>
          <w:snapToGrid w:val="0"/>
          <w:color w:val="000000"/>
          <w:kern w:val="0"/>
          <w:sz w:val="32"/>
          <w:szCs w:val="32"/>
        </w:rPr>
        <w:t>万元。</w:t>
      </w:r>
    </w:p>
    <w:p w:rsidR="006C30FA" w:rsidRDefault="00141267">
      <w:pPr>
        <w:adjustRightInd w:val="0"/>
        <w:snapToGrid w:val="0"/>
        <w:spacing w:line="353" w:lineRule="auto"/>
        <w:outlineLvl w:val="1"/>
        <w:rPr>
          <w:rStyle w:val="Heading2Char"/>
          <w:rFonts w:ascii="黑体" w:eastAsia="黑体" w:hAnsi="黑体"/>
          <w:b w:val="0"/>
          <w:snapToGrid w:val="0"/>
          <w:color w:val="000000"/>
          <w:kern w:val="0"/>
        </w:rPr>
      </w:pPr>
      <w:bookmarkStart w:id="53" w:name="_Toc15377219"/>
      <w:bookmarkStart w:id="54" w:name="_Toc15396611"/>
      <w:r>
        <w:rPr>
          <w:rStyle w:val="Heading2Char"/>
          <w:rFonts w:ascii="黑体" w:eastAsia="黑体" w:hAnsi="黑体" w:hint="eastAsia"/>
          <w:b w:val="0"/>
          <w:snapToGrid w:val="0"/>
          <w:color w:val="000000"/>
          <w:kern w:val="0"/>
        </w:rPr>
        <w:t xml:space="preserve">　　九、国有资本经营预算支出决算情况说明</w:t>
      </w:r>
      <w:bookmarkEnd w:id="53"/>
      <w:bookmarkEnd w:id="54"/>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2019</w:t>
      </w:r>
      <w:r>
        <w:rPr>
          <w:rFonts w:eastAsia="仿宋_GB2312" w:hint="eastAsia"/>
          <w:snapToGrid w:val="0"/>
          <w:color w:val="000000"/>
          <w:kern w:val="0"/>
          <w:sz w:val="32"/>
          <w:szCs w:val="32"/>
        </w:rPr>
        <w:t>年国有资本经营预算拨款支出</w:t>
      </w:r>
      <w:r>
        <w:rPr>
          <w:rFonts w:eastAsia="仿宋_GB2312"/>
          <w:snapToGrid w:val="0"/>
          <w:color w:val="000000"/>
          <w:kern w:val="0"/>
          <w:sz w:val="32"/>
          <w:szCs w:val="32"/>
        </w:rPr>
        <w:t>0</w:t>
      </w:r>
      <w:r>
        <w:rPr>
          <w:rFonts w:eastAsia="仿宋_GB2312" w:hint="eastAsia"/>
          <w:snapToGrid w:val="0"/>
          <w:color w:val="000000"/>
          <w:kern w:val="0"/>
          <w:sz w:val="32"/>
          <w:szCs w:val="32"/>
        </w:rPr>
        <w:t>万元。</w:t>
      </w:r>
    </w:p>
    <w:p w:rsidR="006C30FA" w:rsidRDefault="00141267">
      <w:pPr>
        <w:adjustRightInd w:val="0"/>
        <w:snapToGrid w:val="0"/>
        <w:spacing w:line="353" w:lineRule="auto"/>
        <w:outlineLvl w:val="1"/>
        <w:rPr>
          <w:rStyle w:val="2Char"/>
          <w:rFonts w:ascii="黑体" w:eastAsia="黑体" w:hAnsi="黑体"/>
          <w:b w:val="0"/>
          <w:snapToGrid w:val="0"/>
          <w:color w:val="000000"/>
          <w:kern w:val="0"/>
        </w:rPr>
      </w:pPr>
      <w:r>
        <w:rPr>
          <w:rFonts w:ascii="黑体" w:eastAsia="黑体" w:hAnsi="黑体" w:hint="eastAsia"/>
          <w:snapToGrid w:val="0"/>
          <w:color w:val="000000"/>
          <w:kern w:val="0"/>
          <w:sz w:val="32"/>
          <w:szCs w:val="32"/>
        </w:rPr>
        <w:t xml:space="preserve">　　十</w:t>
      </w:r>
      <w:r>
        <w:rPr>
          <w:rStyle w:val="2Char"/>
          <w:rFonts w:ascii="黑体" w:eastAsia="黑体" w:hAnsi="黑体" w:hint="eastAsia"/>
          <w:b w:val="0"/>
          <w:snapToGrid w:val="0"/>
          <w:color w:val="000000"/>
          <w:kern w:val="0"/>
        </w:rPr>
        <w:t>、其他重要事项的情况说明</w:t>
      </w:r>
    </w:p>
    <w:p w:rsidR="006C30FA" w:rsidRDefault="00141267">
      <w:pPr>
        <w:adjustRightInd w:val="0"/>
        <w:snapToGrid w:val="0"/>
        <w:spacing w:line="353" w:lineRule="auto"/>
        <w:outlineLvl w:val="2"/>
        <w:rPr>
          <w:rFonts w:ascii="楷体_GB2312" w:eastAsia="楷体_GB2312"/>
          <w:snapToGrid w:val="0"/>
          <w:color w:val="000000"/>
          <w:kern w:val="0"/>
          <w:sz w:val="32"/>
          <w:szCs w:val="32"/>
        </w:rPr>
      </w:pPr>
      <w:r>
        <w:rPr>
          <w:rFonts w:ascii="楷体_GB2312" w:eastAsia="楷体_GB2312" w:hint="eastAsia"/>
          <w:snapToGrid w:val="0"/>
          <w:color w:val="000000"/>
          <w:kern w:val="0"/>
          <w:sz w:val="32"/>
          <w:szCs w:val="32"/>
        </w:rPr>
        <w:t xml:space="preserve">　　（一）机关运行经费支出情况。</w:t>
      </w:r>
    </w:p>
    <w:p w:rsidR="006C30FA" w:rsidRDefault="00141267">
      <w:pPr>
        <w:adjustRightInd w:val="0"/>
        <w:snapToGrid w:val="0"/>
        <w:spacing w:line="353" w:lineRule="auto"/>
        <w:outlineLvl w:val="1"/>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2019</w:t>
      </w:r>
      <w:r>
        <w:rPr>
          <w:rFonts w:eastAsia="仿宋_GB2312" w:hint="eastAsia"/>
          <w:snapToGrid w:val="0"/>
          <w:color w:val="000000"/>
          <w:kern w:val="0"/>
          <w:sz w:val="32"/>
          <w:szCs w:val="32"/>
        </w:rPr>
        <w:t>年，攀枝花市人民政府办公室本级及下属二级预算单位机关运行经费支出</w:t>
      </w:r>
      <w:r>
        <w:rPr>
          <w:rFonts w:eastAsia="仿宋_GB2312"/>
          <w:snapToGrid w:val="0"/>
          <w:color w:val="000000"/>
          <w:kern w:val="0"/>
          <w:sz w:val="32"/>
          <w:szCs w:val="32"/>
        </w:rPr>
        <w:t>494.68</w:t>
      </w:r>
      <w:r>
        <w:rPr>
          <w:rFonts w:eastAsia="仿宋_GB2312" w:hint="eastAsia"/>
          <w:snapToGrid w:val="0"/>
          <w:color w:val="000000"/>
          <w:kern w:val="0"/>
          <w:sz w:val="32"/>
          <w:szCs w:val="32"/>
        </w:rPr>
        <w:t>万元，比</w:t>
      </w:r>
      <w:r>
        <w:rPr>
          <w:rFonts w:eastAsia="仿宋_GB2312"/>
          <w:snapToGrid w:val="0"/>
          <w:color w:val="000000"/>
          <w:kern w:val="0"/>
          <w:sz w:val="32"/>
          <w:szCs w:val="32"/>
        </w:rPr>
        <w:t>2018</w:t>
      </w:r>
      <w:r>
        <w:rPr>
          <w:rFonts w:eastAsia="仿宋_GB2312" w:hint="eastAsia"/>
          <w:snapToGrid w:val="0"/>
          <w:color w:val="000000"/>
          <w:kern w:val="0"/>
          <w:sz w:val="32"/>
          <w:szCs w:val="32"/>
        </w:rPr>
        <w:t>年增加</w:t>
      </w:r>
      <w:r>
        <w:rPr>
          <w:rFonts w:eastAsia="仿宋_GB2312"/>
          <w:snapToGrid w:val="0"/>
          <w:color w:val="000000"/>
          <w:kern w:val="0"/>
          <w:sz w:val="32"/>
          <w:szCs w:val="32"/>
        </w:rPr>
        <w:t>59.05</w:t>
      </w:r>
      <w:r>
        <w:rPr>
          <w:rFonts w:eastAsia="仿宋_GB2312" w:hint="eastAsia"/>
          <w:snapToGrid w:val="0"/>
          <w:color w:val="000000"/>
          <w:kern w:val="0"/>
          <w:sz w:val="32"/>
          <w:szCs w:val="32"/>
        </w:rPr>
        <w:t>万元，增长</w:t>
      </w:r>
      <w:r>
        <w:rPr>
          <w:rFonts w:eastAsia="仿宋_GB2312"/>
          <w:snapToGrid w:val="0"/>
          <w:color w:val="000000"/>
          <w:kern w:val="0"/>
          <w:sz w:val="32"/>
          <w:szCs w:val="32"/>
        </w:rPr>
        <w:t>14%</w:t>
      </w:r>
      <w:r>
        <w:rPr>
          <w:rFonts w:eastAsia="仿宋_GB2312" w:hint="eastAsia"/>
          <w:snapToGrid w:val="0"/>
          <w:color w:val="000000"/>
          <w:kern w:val="0"/>
          <w:sz w:val="32"/>
          <w:szCs w:val="32"/>
        </w:rPr>
        <w:t>。主要原因是调入人员较多，经费增加。</w:t>
      </w:r>
    </w:p>
    <w:p w:rsidR="006C30FA" w:rsidRDefault="00141267">
      <w:pPr>
        <w:adjustRightInd w:val="0"/>
        <w:snapToGrid w:val="0"/>
        <w:spacing w:line="353" w:lineRule="auto"/>
        <w:rPr>
          <w:rFonts w:eastAsia="仿宋_GB2312"/>
          <w:b/>
          <w:snapToGrid w:val="0"/>
          <w:color w:val="000000"/>
          <w:kern w:val="0"/>
          <w:sz w:val="32"/>
          <w:szCs w:val="32"/>
        </w:rPr>
      </w:pPr>
      <w:r>
        <w:rPr>
          <w:rFonts w:eastAsia="仿宋_GB2312" w:hint="eastAsia"/>
          <w:b/>
          <w:snapToGrid w:val="0"/>
          <w:color w:val="000000"/>
          <w:kern w:val="0"/>
          <w:sz w:val="32"/>
          <w:szCs w:val="32"/>
        </w:rPr>
        <w:t xml:space="preserve">　　（注：数据来源于</w:t>
      </w:r>
      <w:proofErr w:type="gramStart"/>
      <w:r>
        <w:rPr>
          <w:rFonts w:eastAsia="仿宋_GB2312" w:hint="eastAsia"/>
          <w:b/>
          <w:snapToGrid w:val="0"/>
          <w:color w:val="000000"/>
          <w:kern w:val="0"/>
          <w:sz w:val="32"/>
          <w:szCs w:val="32"/>
        </w:rPr>
        <w:t>财决附</w:t>
      </w:r>
      <w:proofErr w:type="gramEnd"/>
      <w:r>
        <w:rPr>
          <w:rFonts w:eastAsia="仿宋_GB2312"/>
          <w:b/>
          <w:snapToGrid w:val="0"/>
          <w:color w:val="000000"/>
          <w:kern w:val="0"/>
          <w:sz w:val="32"/>
          <w:szCs w:val="32"/>
        </w:rPr>
        <w:t>03</w:t>
      </w:r>
      <w:r>
        <w:rPr>
          <w:rFonts w:eastAsia="仿宋_GB2312" w:hint="eastAsia"/>
          <w:b/>
          <w:snapToGrid w:val="0"/>
          <w:color w:val="000000"/>
          <w:kern w:val="0"/>
          <w:sz w:val="32"/>
          <w:szCs w:val="32"/>
        </w:rPr>
        <w:t>表）</w:t>
      </w:r>
    </w:p>
    <w:p w:rsidR="006C30FA" w:rsidRDefault="00141267">
      <w:pPr>
        <w:autoSpaceDE w:val="0"/>
        <w:autoSpaceDN w:val="0"/>
        <w:adjustRightInd w:val="0"/>
        <w:snapToGrid w:val="0"/>
        <w:spacing w:line="353" w:lineRule="auto"/>
        <w:jc w:val="left"/>
        <w:outlineLvl w:val="2"/>
        <w:rPr>
          <w:rFonts w:ascii="楷体_GB2312" w:eastAsia="楷体_GB2312"/>
          <w:snapToGrid w:val="0"/>
          <w:color w:val="000000"/>
          <w:kern w:val="0"/>
          <w:sz w:val="32"/>
          <w:szCs w:val="32"/>
        </w:rPr>
      </w:pPr>
      <w:r>
        <w:rPr>
          <w:rFonts w:ascii="楷体_GB2312" w:eastAsia="楷体_GB2312" w:hint="eastAsia"/>
          <w:snapToGrid w:val="0"/>
          <w:color w:val="000000"/>
          <w:kern w:val="0"/>
          <w:sz w:val="32"/>
          <w:szCs w:val="32"/>
        </w:rPr>
        <w:lastRenderedPageBreak/>
        <w:t xml:space="preserve">　　（二）政府采购支出情况。</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2019</w:t>
      </w:r>
      <w:r>
        <w:rPr>
          <w:rFonts w:eastAsia="仿宋_GB2312" w:hint="eastAsia"/>
          <w:snapToGrid w:val="0"/>
          <w:color w:val="000000"/>
          <w:kern w:val="0"/>
          <w:sz w:val="32"/>
          <w:szCs w:val="32"/>
        </w:rPr>
        <w:t>年，攀枝花市人民政府办公室本级及下属二级预算单位政府采购支出总额</w:t>
      </w:r>
      <w:r>
        <w:rPr>
          <w:rFonts w:eastAsia="仿宋_GB2312"/>
          <w:snapToGrid w:val="0"/>
          <w:color w:val="000000"/>
          <w:kern w:val="0"/>
          <w:sz w:val="32"/>
          <w:szCs w:val="32"/>
        </w:rPr>
        <w:t>46.42</w:t>
      </w:r>
      <w:r>
        <w:rPr>
          <w:rFonts w:eastAsia="仿宋_GB2312" w:hint="eastAsia"/>
          <w:snapToGrid w:val="0"/>
          <w:color w:val="000000"/>
          <w:kern w:val="0"/>
          <w:sz w:val="32"/>
          <w:szCs w:val="32"/>
        </w:rPr>
        <w:t>万元，其中：政府采购货物支出</w:t>
      </w:r>
      <w:r>
        <w:rPr>
          <w:rFonts w:eastAsia="仿宋_GB2312"/>
          <w:snapToGrid w:val="0"/>
          <w:color w:val="000000"/>
          <w:kern w:val="0"/>
          <w:sz w:val="32"/>
          <w:szCs w:val="32"/>
        </w:rPr>
        <w:t>17.12</w:t>
      </w:r>
      <w:r>
        <w:rPr>
          <w:rFonts w:eastAsia="仿宋_GB2312" w:hint="eastAsia"/>
          <w:snapToGrid w:val="0"/>
          <w:color w:val="000000"/>
          <w:kern w:val="0"/>
          <w:sz w:val="32"/>
          <w:szCs w:val="32"/>
        </w:rPr>
        <w:t>万元、政府采购工程支出</w:t>
      </w:r>
      <w:r>
        <w:rPr>
          <w:rFonts w:eastAsia="仿宋_GB2312"/>
          <w:snapToGrid w:val="0"/>
          <w:color w:val="000000"/>
          <w:kern w:val="0"/>
          <w:sz w:val="32"/>
          <w:szCs w:val="32"/>
        </w:rPr>
        <w:t>0</w:t>
      </w:r>
      <w:r>
        <w:rPr>
          <w:rFonts w:eastAsia="仿宋_GB2312" w:hint="eastAsia"/>
          <w:snapToGrid w:val="0"/>
          <w:color w:val="000000"/>
          <w:kern w:val="0"/>
          <w:sz w:val="32"/>
          <w:szCs w:val="32"/>
        </w:rPr>
        <w:t>万元、政府采购服务支出</w:t>
      </w:r>
      <w:r>
        <w:rPr>
          <w:rFonts w:eastAsia="仿宋_GB2312"/>
          <w:snapToGrid w:val="0"/>
          <w:color w:val="000000"/>
          <w:kern w:val="0"/>
          <w:sz w:val="32"/>
          <w:szCs w:val="32"/>
        </w:rPr>
        <w:t>29.30</w:t>
      </w:r>
      <w:r>
        <w:rPr>
          <w:rFonts w:eastAsia="仿宋_GB2312" w:hint="eastAsia"/>
          <w:snapToGrid w:val="0"/>
          <w:color w:val="000000"/>
          <w:kern w:val="0"/>
          <w:sz w:val="32"/>
          <w:szCs w:val="32"/>
        </w:rPr>
        <w:t>万元。主要用于日常办公业务（具体工作）。授予中小企业合同金额</w:t>
      </w:r>
      <w:r>
        <w:rPr>
          <w:rFonts w:eastAsia="仿宋_GB2312"/>
          <w:snapToGrid w:val="0"/>
          <w:color w:val="000000"/>
          <w:kern w:val="0"/>
          <w:sz w:val="32"/>
          <w:szCs w:val="32"/>
        </w:rPr>
        <w:t>46.42</w:t>
      </w:r>
      <w:r>
        <w:rPr>
          <w:rFonts w:eastAsia="仿宋_GB2312" w:hint="eastAsia"/>
          <w:snapToGrid w:val="0"/>
          <w:color w:val="000000"/>
          <w:kern w:val="0"/>
          <w:sz w:val="32"/>
          <w:szCs w:val="32"/>
        </w:rPr>
        <w:t>万元，占政府采购支出总额的</w:t>
      </w:r>
      <w:r>
        <w:rPr>
          <w:rFonts w:eastAsia="仿宋_GB2312"/>
          <w:snapToGrid w:val="0"/>
          <w:color w:val="000000"/>
          <w:kern w:val="0"/>
          <w:sz w:val="32"/>
          <w:szCs w:val="32"/>
        </w:rPr>
        <w:t>100%</w:t>
      </w:r>
      <w:r>
        <w:rPr>
          <w:rFonts w:eastAsia="仿宋_GB2312" w:hint="eastAsia"/>
          <w:snapToGrid w:val="0"/>
          <w:color w:val="000000"/>
          <w:kern w:val="0"/>
          <w:sz w:val="32"/>
          <w:szCs w:val="32"/>
        </w:rPr>
        <w:t>，其中：授予小</w:t>
      </w:r>
      <w:proofErr w:type="gramStart"/>
      <w:r>
        <w:rPr>
          <w:rFonts w:eastAsia="仿宋_GB2312" w:hint="eastAsia"/>
          <w:snapToGrid w:val="0"/>
          <w:color w:val="000000"/>
          <w:kern w:val="0"/>
          <w:sz w:val="32"/>
          <w:szCs w:val="32"/>
        </w:rPr>
        <w:t>微企业</w:t>
      </w:r>
      <w:proofErr w:type="gramEnd"/>
      <w:r>
        <w:rPr>
          <w:rFonts w:eastAsia="仿宋_GB2312" w:hint="eastAsia"/>
          <w:snapToGrid w:val="0"/>
          <w:color w:val="000000"/>
          <w:kern w:val="0"/>
          <w:sz w:val="32"/>
          <w:szCs w:val="32"/>
        </w:rPr>
        <w:t>合同金额</w:t>
      </w:r>
      <w:r>
        <w:rPr>
          <w:rFonts w:eastAsia="仿宋_GB2312"/>
          <w:snapToGrid w:val="0"/>
          <w:color w:val="000000"/>
          <w:kern w:val="0"/>
          <w:sz w:val="32"/>
          <w:szCs w:val="32"/>
        </w:rPr>
        <w:t>46.42</w:t>
      </w:r>
      <w:r>
        <w:rPr>
          <w:rFonts w:eastAsia="仿宋_GB2312" w:hint="eastAsia"/>
          <w:snapToGrid w:val="0"/>
          <w:color w:val="000000"/>
          <w:kern w:val="0"/>
          <w:sz w:val="32"/>
          <w:szCs w:val="32"/>
        </w:rPr>
        <w:t>万元，占政府采购支出总额的</w:t>
      </w:r>
      <w:r>
        <w:rPr>
          <w:rFonts w:eastAsia="仿宋_GB2312"/>
          <w:snapToGrid w:val="0"/>
          <w:color w:val="000000"/>
          <w:kern w:val="0"/>
          <w:sz w:val="32"/>
          <w:szCs w:val="32"/>
        </w:rPr>
        <w:t>100%</w:t>
      </w:r>
      <w:r>
        <w:rPr>
          <w:rFonts w:eastAsia="仿宋_GB2312" w:hint="eastAsia"/>
          <w:snapToGrid w:val="0"/>
          <w:color w:val="000000"/>
          <w:kern w:val="0"/>
          <w:sz w:val="32"/>
          <w:szCs w:val="32"/>
        </w:rPr>
        <w:t>。</w:t>
      </w:r>
    </w:p>
    <w:p w:rsidR="006C30FA" w:rsidRDefault="00141267">
      <w:pPr>
        <w:adjustRightInd w:val="0"/>
        <w:snapToGrid w:val="0"/>
        <w:spacing w:line="353" w:lineRule="auto"/>
        <w:rPr>
          <w:rFonts w:eastAsia="仿宋_GB2312"/>
          <w:b/>
          <w:snapToGrid w:val="0"/>
          <w:color w:val="000000"/>
          <w:kern w:val="0"/>
          <w:sz w:val="32"/>
          <w:szCs w:val="32"/>
        </w:rPr>
      </w:pPr>
      <w:r>
        <w:rPr>
          <w:rFonts w:eastAsia="仿宋_GB2312" w:hint="eastAsia"/>
          <w:b/>
          <w:snapToGrid w:val="0"/>
          <w:color w:val="000000"/>
          <w:kern w:val="0"/>
          <w:sz w:val="32"/>
          <w:szCs w:val="32"/>
        </w:rPr>
        <w:t>（注：数据来源于</w:t>
      </w:r>
      <w:proofErr w:type="gramStart"/>
      <w:r>
        <w:rPr>
          <w:rFonts w:eastAsia="仿宋_GB2312" w:hint="eastAsia"/>
          <w:b/>
          <w:snapToGrid w:val="0"/>
          <w:color w:val="000000"/>
          <w:kern w:val="0"/>
          <w:sz w:val="32"/>
          <w:szCs w:val="32"/>
        </w:rPr>
        <w:t>财决附</w:t>
      </w:r>
      <w:proofErr w:type="gramEnd"/>
      <w:r>
        <w:rPr>
          <w:rFonts w:eastAsia="仿宋_GB2312"/>
          <w:b/>
          <w:snapToGrid w:val="0"/>
          <w:color w:val="000000"/>
          <w:kern w:val="0"/>
          <w:sz w:val="32"/>
          <w:szCs w:val="32"/>
        </w:rPr>
        <w:t>03</w:t>
      </w:r>
      <w:r>
        <w:rPr>
          <w:rFonts w:eastAsia="仿宋_GB2312" w:hint="eastAsia"/>
          <w:b/>
          <w:snapToGrid w:val="0"/>
          <w:color w:val="000000"/>
          <w:kern w:val="0"/>
          <w:sz w:val="32"/>
          <w:szCs w:val="32"/>
        </w:rPr>
        <w:t>表）</w:t>
      </w:r>
    </w:p>
    <w:p w:rsidR="006C30FA" w:rsidRDefault="00141267">
      <w:pPr>
        <w:autoSpaceDE w:val="0"/>
        <w:autoSpaceDN w:val="0"/>
        <w:adjustRightInd w:val="0"/>
        <w:snapToGrid w:val="0"/>
        <w:spacing w:line="353" w:lineRule="auto"/>
        <w:jc w:val="left"/>
        <w:outlineLvl w:val="2"/>
        <w:rPr>
          <w:rFonts w:ascii="楷体_GB2312" w:eastAsia="楷体_GB2312"/>
          <w:snapToGrid w:val="0"/>
          <w:color w:val="000000"/>
          <w:kern w:val="0"/>
          <w:sz w:val="32"/>
          <w:szCs w:val="32"/>
        </w:rPr>
      </w:pPr>
      <w:r>
        <w:rPr>
          <w:rFonts w:ascii="楷体_GB2312" w:eastAsia="楷体_GB2312" w:hint="eastAsia"/>
          <w:snapToGrid w:val="0"/>
          <w:color w:val="000000"/>
          <w:kern w:val="0"/>
          <w:sz w:val="32"/>
          <w:szCs w:val="32"/>
        </w:rPr>
        <w:t xml:space="preserve">　　（三）国有资产占有使用情况。</w:t>
      </w:r>
    </w:p>
    <w:p w:rsidR="006C30FA" w:rsidRDefault="00141267">
      <w:pPr>
        <w:autoSpaceDE w:val="0"/>
        <w:autoSpaceDN w:val="0"/>
        <w:adjustRightInd w:val="0"/>
        <w:snapToGrid w:val="0"/>
        <w:spacing w:line="353" w:lineRule="auto"/>
        <w:jc w:val="left"/>
        <w:rPr>
          <w:rFonts w:eastAsia="仿宋_GB2312"/>
          <w:snapToGrid w:val="0"/>
          <w:color w:val="000000"/>
          <w:kern w:val="0"/>
          <w:sz w:val="32"/>
          <w:szCs w:val="32"/>
        </w:rPr>
      </w:pPr>
      <w:r>
        <w:rPr>
          <w:rFonts w:eastAsia="仿宋_GB2312" w:hint="eastAsia"/>
          <w:snapToGrid w:val="0"/>
          <w:color w:val="000000"/>
          <w:kern w:val="0"/>
          <w:sz w:val="32"/>
          <w:szCs w:val="32"/>
        </w:rPr>
        <w:t xml:space="preserve">　　截至</w:t>
      </w:r>
      <w:r>
        <w:rPr>
          <w:rFonts w:eastAsia="仿宋_GB2312"/>
          <w:snapToGrid w:val="0"/>
          <w:color w:val="000000"/>
          <w:kern w:val="0"/>
          <w:sz w:val="32"/>
          <w:szCs w:val="32"/>
        </w:rPr>
        <w:t>2019</w:t>
      </w:r>
      <w:r>
        <w:rPr>
          <w:rFonts w:eastAsia="仿宋_GB2312" w:hint="eastAsia"/>
          <w:snapToGrid w:val="0"/>
          <w:color w:val="000000"/>
          <w:kern w:val="0"/>
          <w:sz w:val="32"/>
          <w:szCs w:val="32"/>
        </w:rPr>
        <w:t>年</w:t>
      </w:r>
      <w:r>
        <w:rPr>
          <w:rFonts w:eastAsia="仿宋_GB2312"/>
          <w:snapToGrid w:val="0"/>
          <w:color w:val="000000"/>
          <w:kern w:val="0"/>
          <w:sz w:val="32"/>
          <w:szCs w:val="32"/>
        </w:rPr>
        <w:t>12</w:t>
      </w:r>
      <w:r>
        <w:rPr>
          <w:rFonts w:eastAsia="仿宋_GB2312" w:hint="eastAsia"/>
          <w:snapToGrid w:val="0"/>
          <w:color w:val="000000"/>
          <w:kern w:val="0"/>
          <w:sz w:val="32"/>
          <w:szCs w:val="32"/>
        </w:rPr>
        <w:t>月</w:t>
      </w:r>
      <w:r>
        <w:rPr>
          <w:rFonts w:eastAsia="仿宋_GB2312"/>
          <w:snapToGrid w:val="0"/>
          <w:color w:val="000000"/>
          <w:kern w:val="0"/>
          <w:sz w:val="32"/>
          <w:szCs w:val="32"/>
        </w:rPr>
        <w:t>31</w:t>
      </w:r>
      <w:r>
        <w:rPr>
          <w:rFonts w:eastAsia="仿宋_GB2312" w:hint="eastAsia"/>
          <w:snapToGrid w:val="0"/>
          <w:color w:val="000000"/>
          <w:kern w:val="0"/>
          <w:sz w:val="32"/>
          <w:szCs w:val="32"/>
        </w:rPr>
        <w:t>日，攀枝花市人民政府办公室本级及下属二级预算单位共有车辆</w:t>
      </w:r>
      <w:r>
        <w:rPr>
          <w:rFonts w:eastAsia="仿宋_GB2312"/>
          <w:snapToGrid w:val="0"/>
          <w:color w:val="000000"/>
          <w:kern w:val="0"/>
          <w:sz w:val="32"/>
          <w:szCs w:val="32"/>
        </w:rPr>
        <w:t>15</w:t>
      </w:r>
      <w:r>
        <w:rPr>
          <w:rFonts w:eastAsia="仿宋_GB2312" w:hint="eastAsia"/>
          <w:snapToGrid w:val="0"/>
          <w:color w:val="000000"/>
          <w:kern w:val="0"/>
          <w:sz w:val="32"/>
          <w:szCs w:val="32"/>
        </w:rPr>
        <w:t>辆，其中：主要领导干部用车</w:t>
      </w:r>
      <w:r>
        <w:rPr>
          <w:rFonts w:eastAsia="仿宋_GB2312"/>
          <w:snapToGrid w:val="0"/>
          <w:color w:val="000000"/>
          <w:kern w:val="0"/>
          <w:sz w:val="32"/>
          <w:szCs w:val="32"/>
        </w:rPr>
        <w:t>1</w:t>
      </w:r>
      <w:r>
        <w:rPr>
          <w:rFonts w:eastAsia="仿宋_GB2312" w:hint="eastAsia"/>
          <w:snapToGrid w:val="0"/>
          <w:color w:val="000000"/>
          <w:kern w:val="0"/>
          <w:sz w:val="32"/>
          <w:szCs w:val="32"/>
        </w:rPr>
        <w:t>辆、机要通信用车</w:t>
      </w:r>
      <w:r>
        <w:rPr>
          <w:rFonts w:eastAsia="仿宋_GB2312"/>
          <w:snapToGrid w:val="0"/>
          <w:color w:val="000000"/>
          <w:kern w:val="0"/>
          <w:sz w:val="32"/>
          <w:szCs w:val="32"/>
        </w:rPr>
        <w:t>1</w:t>
      </w:r>
      <w:r>
        <w:rPr>
          <w:rFonts w:eastAsia="仿宋_GB2312" w:hint="eastAsia"/>
          <w:snapToGrid w:val="0"/>
          <w:color w:val="000000"/>
          <w:kern w:val="0"/>
          <w:sz w:val="32"/>
          <w:szCs w:val="32"/>
        </w:rPr>
        <w:t>辆、应急保障用车</w:t>
      </w:r>
      <w:r>
        <w:rPr>
          <w:rFonts w:eastAsia="仿宋_GB2312"/>
          <w:snapToGrid w:val="0"/>
          <w:color w:val="000000"/>
          <w:kern w:val="0"/>
          <w:sz w:val="32"/>
          <w:szCs w:val="32"/>
        </w:rPr>
        <w:t>8</w:t>
      </w:r>
      <w:r>
        <w:rPr>
          <w:rFonts w:eastAsia="仿宋_GB2312" w:hint="eastAsia"/>
          <w:snapToGrid w:val="0"/>
          <w:color w:val="000000"/>
          <w:kern w:val="0"/>
          <w:sz w:val="32"/>
          <w:szCs w:val="32"/>
        </w:rPr>
        <w:t>辆、其他用车</w:t>
      </w:r>
      <w:r>
        <w:rPr>
          <w:rFonts w:eastAsia="仿宋_GB2312"/>
          <w:snapToGrid w:val="0"/>
          <w:color w:val="000000"/>
          <w:kern w:val="0"/>
          <w:sz w:val="32"/>
          <w:szCs w:val="32"/>
        </w:rPr>
        <w:t>5</w:t>
      </w:r>
      <w:r>
        <w:rPr>
          <w:rFonts w:eastAsia="仿宋_GB2312" w:hint="eastAsia"/>
          <w:snapToGrid w:val="0"/>
          <w:color w:val="000000"/>
          <w:kern w:val="0"/>
          <w:sz w:val="32"/>
          <w:szCs w:val="32"/>
        </w:rPr>
        <w:t>辆，其他用车主要是用于下乡调研、督查督办等业务工作。单价</w:t>
      </w:r>
      <w:r>
        <w:rPr>
          <w:rFonts w:eastAsia="仿宋_GB2312"/>
          <w:snapToGrid w:val="0"/>
          <w:color w:val="000000"/>
          <w:kern w:val="0"/>
          <w:sz w:val="32"/>
          <w:szCs w:val="32"/>
        </w:rPr>
        <w:t>50</w:t>
      </w:r>
      <w:r>
        <w:rPr>
          <w:rFonts w:eastAsia="仿宋_GB2312" w:hint="eastAsia"/>
          <w:snapToGrid w:val="0"/>
          <w:color w:val="000000"/>
          <w:kern w:val="0"/>
          <w:sz w:val="32"/>
          <w:szCs w:val="32"/>
        </w:rPr>
        <w:t>万元以上通用设备</w:t>
      </w:r>
      <w:r>
        <w:rPr>
          <w:rFonts w:eastAsia="仿宋_GB2312"/>
          <w:snapToGrid w:val="0"/>
          <w:color w:val="000000"/>
          <w:kern w:val="0"/>
          <w:sz w:val="32"/>
          <w:szCs w:val="32"/>
        </w:rPr>
        <w:t>0</w:t>
      </w:r>
      <w:r>
        <w:rPr>
          <w:rFonts w:eastAsia="仿宋_GB2312" w:hint="eastAsia"/>
          <w:snapToGrid w:val="0"/>
          <w:color w:val="000000"/>
          <w:kern w:val="0"/>
          <w:sz w:val="32"/>
          <w:szCs w:val="32"/>
        </w:rPr>
        <w:t>台（套），单价</w:t>
      </w:r>
      <w:r>
        <w:rPr>
          <w:rFonts w:eastAsia="仿宋_GB2312"/>
          <w:snapToGrid w:val="0"/>
          <w:color w:val="000000"/>
          <w:kern w:val="0"/>
          <w:sz w:val="32"/>
          <w:szCs w:val="32"/>
        </w:rPr>
        <w:t>100</w:t>
      </w:r>
      <w:r>
        <w:rPr>
          <w:rFonts w:eastAsia="仿宋_GB2312" w:hint="eastAsia"/>
          <w:snapToGrid w:val="0"/>
          <w:color w:val="000000"/>
          <w:kern w:val="0"/>
          <w:sz w:val="32"/>
          <w:szCs w:val="32"/>
        </w:rPr>
        <w:t>万元以上专用设备</w:t>
      </w:r>
      <w:r>
        <w:rPr>
          <w:rFonts w:eastAsia="仿宋_GB2312"/>
          <w:snapToGrid w:val="0"/>
          <w:color w:val="000000"/>
          <w:kern w:val="0"/>
          <w:sz w:val="32"/>
          <w:szCs w:val="32"/>
        </w:rPr>
        <w:t>0</w:t>
      </w:r>
      <w:r>
        <w:rPr>
          <w:rFonts w:eastAsia="仿宋_GB2312" w:hint="eastAsia"/>
          <w:snapToGrid w:val="0"/>
          <w:color w:val="000000"/>
          <w:kern w:val="0"/>
          <w:sz w:val="32"/>
          <w:szCs w:val="32"/>
        </w:rPr>
        <w:t>台（套）。</w:t>
      </w:r>
    </w:p>
    <w:p w:rsidR="006C30FA" w:rsidRDefault="00141267">
      <w:pPr>
        <w:autoSpaceDE w:val="0"/>
        <w:autoSpaceDN w:val="0"/>
        <w:adjustRightInd w:val="0"/>
        <w:snapToGrid w:val="0"/>
        <w:spacing w:line="353" w:lineRule="auto"/>
        <w:jc w:val="left"/>
        <w:rPr>
          <w:rFonts w:eastAsia="仿宋_GB2312"/>
          <w:b/>
          <w:snapToGrid w:val="0"/>
          <w:color w:val="000000"/>
          <w:kern w:val="0"/>
          <w:sz w:val="32"/>
          <w:szCs w:val="32"/>
        </w:rPr>
      </w:pPr>
      <w:r>
        <w:rPr>
          <w:rFonts w:eastAsia="仿宋_GB2312" w:hint="eastAsia"/>
          <w:b/>
          <w:snapToGrid w:val="0"/>
          <w:color w:val="000000"/>
          <w:kern w:val="0"/>
          <w:sz w:val="32"/>
          <w:szCs w:val="32"/>
        </w:rPr>
        <w:t xml:space="preserve">　　（注：数据来源</w:t>
      </w:r>
      <w:proofErr w:type="gramStart"/>
      <w:r>
        <w:rPr>
          <w:rFonts w:eastAsia="仿宋_GB2312" w:hint="eastAsia"/>
          <w:b/>
          <w:snapToGrid w:val="0"/>
          <w:color w:val="000000"/>
          <w:kern w:val="0"/>
          <w:sz w:val="32"/>
          <w:szCs w:val="32"/>
        </w:rPr>
        <w:t>财决附</w:t>
      </w:r>
      <w:proofErr w:type="gramEnd"/>
      <w:r>
        <w:rPr>
          <w:rFonts w:eastAsia="仿宋_GB2312"/>
          <w:b/>
          <w:snapToGrid w:val="0"/>
          <w:color w:val="000000"/>
          <w:kern w:val="0"/>
          <w:sz w:val="32"/>
          <w:szCs w:val="32"/>
        </w:rPr>
        <w:t>03</w:t>
      </w:r>
      <w:r>
        <w:rPr>
          <w:rFonts w:eastAsia="仿宋_GB2312" w:hint="eastAsia"/>
          <w:b/>
          <w:snapToGrid w:val="0"/>
          <w:color w:val="000000"/>
          <w:kern w:val="0"/>
          <w:sz w:val="32"/>
          <w:szCs w:val="32"/>
        </w:rPr>
        <w:t>表，按部门决算报表填报数据罗列车辆情况。）</w:t>
      </w:r>
    </w:p>
    <w:p w:rsidR="006C30FA" w:rsidRDefault="00141267">
      <w:pPr>
        <w:autoSpaceDE w:val="0"/>
        <w:autoSpaceDN w:val="0"/>
        <w:adjustRightInd w:val="0"/>
        <w:snapToGrid w:val="0"/>
        <w:spacing w:line="353" w:lineRule="auto"/>
        <w:jc w:val="left"/>
        <w:outlineLvl w:val="2"/>
        <w:rPr>
          <w:rFonts w:ascii="楷体_GB2312" w:eastAsia="楷体_GB2312"/>
          <w:snapToGrid w:val="0"/>
          <w:color w:val="000000"/>
          <w:kern w:val="0"/>
          <w:sz w:val="32"/>
          <w:szCs w:val="32"/>
        </w:rPr>
      </w:pPr>
      <w:r>
        <w:rPr>
          <w:rFonts w:ascii="楷体_GB2312" w:eastAsia="楷体_GB2312" w:hint="eastAsia"/>
          <w:snapToGrid w:val="0"/>
          <w:color w:val="000000"/>
          <w:kern w:val="0"/>
          <w:sz w:val="32"/>
          <w:szCs w:val="32"/>
        </w:rPr>
        <w:t xml:space="preserve">　　（四）预算绩效管理情况。</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根据预算绩效管理要求，本部门（单位）在年初预算编制阶段，组织对</w:t>
      </w:r>
      <w:r>
        <w:rPr>
          <w:rFonts w:eastAsia="仿宋_GB2312"/>
          <w:snapToGrid w:val="0"/>
          <w:color w:val="000000"/>
          <w:kern w:val="0"/>
          <w:sz w:val="32"/>
          <w:szCs w:val="32"/>
        </w:rPr>
        <w:t>2019</w:t>
      </w:r>
      <w:r>
        <w:rPr>
          <w:rFonts w:eastAsia="仿宋_GB2312" w:hint="eastAsia"/>
          <w:snapToGrid w:val="0"/>
          <w:color w:val="000000"/>
          <w:kern w:val="0"/>
          <w:sz w:val="32"/>
          <w:szCs w:val="32"/>
        </w:rPr>
        <w:t>年攀枝花市政府网站在线访谈节目及相关微视频项目等</w:t>
      </w:r>
      <w:r>
        <w:rPr>
          <w:rFonts w:eastAsia="仿宋_GB2312"/>
          <w:snapToGrid w:val="0"/>
          <w:color w:val="000000"/>
          <w:kern w:val="0"/>
          <w:sz w:val="32"/>
          <w:szCs w:val="32"/>
        </w:rPr>
        <w:t>20</w:t>
      </w:r>
      <w:r>
        <w:rPr>
          <w:rFonts w:eastAsia="仿宋_GB2312" w:hint="eastAsia"/>
          <w:snapToGrid w:val="0"/>
          <w:color w:val="000000"/>
          <w:kern w:val="0"/>
          <w:sz w:val="32"/>
          <w:szCs w:val="32"/>
        </w:rPr>
        <w:t>个项目（项目名称）开展了预算事前绩效评估，对</w:t>
      </w:r>
      <w:r>
        <w:rPr>
          <w:rFonts w:eastAsia="仿宋_GB2312"/>
          <w:snapToGrid w:val="0"/>
          <w:color w:val="000000"/>
          <w:kern w:val="0"/>
          <w:sz w:val="32"/>
          <w:szCs w:val="32"/>
        </w:rPr>
        <w:t>20</w:t>
      </w:r>
      <w:r>
        <w:rPr>
          <w:rFonts w:eastAsia="仿宋_GB2312" w:hint="eastAsia"/>
          <w:snapToGrid w:val="0"/>
          <w:color w:val="000000"/>
          <w:kern w:val="0"/>
          <w:sz w:val="32"/>
          <w:szCs w:val="32"/>
        </w:rPr>
        <w:t>个项目编制了绩效目标，预算执行过程中，</w:t>
      </w:r>
      <w:r>
        <w:rPr>
          <w:rFonts w:eastAsia="仿宋_GB2312" w:hint="eastAsia"/>
          <w:snapToGrid w:val="0"/>
          <w:color w:val="000000"/>
          <w:kern w:val="0"/>
          <w:sz w:val="32"/>
          <w:szCs w:val="32"/>
        </w:rPr>
        <w:lastRenderedPageBreak/>
        <w:t>选取</w:t>
      </w:r>
      <w:r>
        <w:rPr>
          <w:rFonts w:eastAsia="仿宋_GB2312"/>
          <w:snapToGrid w:val="0"/>
          <w:color w:val="000000"/>
          <w:kern w:val="0"/>
          <w:sz w:val="32"/>
          <w:szCs w:val="32"/>
        </w:rPr>
        <w:t>20</w:t>
      </w:r>
      <w:r>
        <w:rPr>
          <w:rFonts w:eastAsia="仿宋_GB2312" w:hint="eastAsia"/>
          <w:snapToGrid w:val="0"/>
          <w:color w:val="000000"/>
          <w:kern w:val="0"/>
          <w:sz w:val="32"/>
          <w:szCs w:val="32"/>
        </w:rPr>
        <w:t>个项目开展绩效监控，年终执行完毕后，对</w:t>
      </w:r>
      <w:r>
        <w:rPr>
          <w:rFonts w:eastAsia="仿宋_GB2312"/>
          <w:snapToGrid w:val="0"/>
          <w:color w:val="000000"/>
          <w:kern w:val="0"/>
          <w:sz w:val="32"/>
          <w:szCs w:val="32"/>
        </w:rPr>
        <w:t>20</w:t>
      </w:r>
      <w:r>
        <w:rPr>
          <w:rFonts w:eastAsia="仿宋_GB2312" w:hint="eastAsia"/>
          <w:snapToGrid w:val="0"/>
          <w:color w:val="000000"/>
          <w:kern w:val="0"/>
          <w:sz w:val="32"/>
          <w:szCs w:val="32"/>
        </w:rPr>
        <w:t>个项目开展了绩效目标完成情况自评。</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本部门按要求对</w:t>
      </w:r>
      <w:r>
        <w:rPr>
          <w:rFonts w:eastAsia="仿宋_GB2312"/>
          <w:snapToGrid w:val="0"/>
          <w:color w:val="000000"/>
          <w:kern w:val="0"/>
          <w:sz w:val="32"/>
          <w:szCs w:val="32"/>
        </w:rPr>
        <w:t>2019</w:t>
      </w:r>
      <w:r>
        <w:rPr>
          <w:rFonts w:eastAsia="仿宋_GB2312" w:hint="eastAsia"/>
          <w:snapToGrid w:val="0"/>
          <w:color w:val="000000"/>
          <w:kern w:val="0"/>
          <w:sz w:val="32"/>
          <w:szCs w:val="32"/>
        </w:rPr>
        <w:t>年部门整体支出开展绩效自评，从评价情况来看：</w:t>
      </w:r>
      <w:r>
        <w:rPr>
          <w:rFonts w:eastAsia="仿宋_GB2312"/>
          <w:snapToGrid w:val="0"/>
          <w:color w:val="000000"/>
          <w:kern w:val="0"/>
          <w:sz w:val="32"/>
          <w:szCs w:val="32"/>
        </w:rPr>
        <w:t>2019</w:t>
      </w:r>
      <w:r>
        <w:rPr>
          <w:rFonts w:eastAsia="仿宋_GB2312" w:hint="eastAsia"/>
          <w:snapToGrid w:val="0"/>
          <w:color w:val="000000"/>
          <w:kern w:val="0"/>
          <w:sz w:val="32"/>
          <w:szCs w:val="32"/>
        </w:rPr>
        <w:t>年所有绩效目标全部实现，完成情况良好。本部门还自行组织了</w:t>
      </w:r>
      <w:r>
        <w:rPr>
          <w:rFonts w:eastAsia="仿宋_GB2312"/>
          <w:snapToGrid w:val="0"/>
          <w:color w:val="000000"/>
          <w:kern w:val="0"/>
          <w:sz w:val="32"/>
          <w:szCs w:val="32"/>
        </w:rPr>
        <w:t>1</w:t>
      </w:r>
      <w:r>
        <w:rPr>
          <w:rFonts w:eastAsia="仿宋_GB2312" w:hint="eastAsia"/>
          <w:snapToGrid w:val="0"/>
          <w:color w:val="000000"/>
          <w:kern w:val="0"/>
          <w:sz w:val="32"/>
          <w:szCs w:val="32"/>
        </w:rPr>
        <w:t>个项目支出绩效评价，从评价情况来看项目绩效总体完成情况较好。</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1</w:t>
      </w:r>
      <w:r>
        <w:rPr>
          <w:rFonts w:eastAsia="仿宋_GB2312" w:hint="eastAsia"/>
          <w:snapToGrid w:val="0"/>
          <w:color w:val="000000"/>
          <w:kern w:val="0"/>
          <w:sz w:val="32"/>
          <w:szCs w:val="32"/>
        </w:rPr>
        <w:t>．项目绩效目标完成情况。</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本部门在</w:t>
      </w:r>
      <w:r>
        <w:rPr>
          <w:rFonts w:eastAsia="仿宋_GB2312"/>
          <w:snapToGrid w:val="0"/>
          <w:color w:val="000000"/>
          <w:kern w:val="0"/>
          <w:sz w:val="32"/>
          <w:szCs w:val="32"/>
        </w:rPr>
        <w:t>2019</w:t>
      </w:r>
      <w:r>
        <w:rPr>
          <w:rFonts w:eastAsia="仿宋_GB2312" w:hint="eastAsia"/>
          <w:snapToGrid w:val="0"/>
          <w:color w:val="000000"/>
          <w:kern w:val="0"/>
          <w:sz w:val="32"/>
          <w:szCs w:val="32"/>
        </w:rPr>
        <w:t>年度部门决算中反映</w:t>
      </w:r>
      <w:r>
        <w:rPr>
          <w:rFonts w:eastAsia="仿宋_GB2312"/>
          <w:snapToGrid w:val="0"/>
          <w:color w:val="000000"/>
          <w:kern w:val="0"/>
          <w:sz w:val="32"/>
          <w:szCs w:val="32"/>
        </w:rPr>
        <w:t xml:space="preserve"> “2019</w:t>
      </w:r>
      <w:r>
        <w:rPr>
          <w:rFonts w:eastAsia="仿宋_GB2312" w:hint="eastAsia"/>
          <w:snapToGrid w:val="0"/>
          <w:color w:val="000000"/>
          <w:kern w:val="0"/>
          <w:sz w:val="32"/>
          <w:szCs w:val="32"/>
        </w:rPr>
        <w:t>年攀枝花市政府网站在线访谈节目及相关微视频项目</w:t>
      </w:r>
      <w:r>
        <w:rPr>
          <w:rFonts w:eastAsia="仿宋_GB2312"/>
          <w:snapToGrid w:val="0"/>
          <w:color w:val="000000"/>
          <w:kern w:val="0"/>
          <w:sz w:val="32"/>
          <w:szCs w:val="32"/>
        </w:rPr>
        <w:t>”</w:t>
      </w:r>
      <w:r>
        <w:rPr>
          <w:rFonts w:eastAsia="仿宋_GB2312" w:hint="eastAsia"/>
          <w:snapToGrid w:val="0"/>
          <w:color w:val="000000"/>
          <w:kern w:val="0"/>
          <w:sz w:val="32"/>
          <w:szCs w:val="32"/>
        </w:rPr>
        <w:t>等</w:t>
      </w:r>
      <w:r>
        <w:rPr>
          <w:rFonts w:eastAsia="仿宋_GB2312"/>
          <w:snapToGrid w:val="0"/>
          <w:color w:val="000000"/>
          <w:kern w:val="0"/>
          <w:sz w:val="32"/>
          <w:szCs w:val="32"/>
        </w:rPr>
        <w:t>20</w:t>
      </w:r>
      <w:r>
        <w:rPr>
          <w:rFonts w:eastAsia="仿宋_GB2312" w:hint="eastAsia"/>
          <w:snapToGrid w:val="0"/>
          <w:color w:val="000000"/>
          <w:kern w:val="0"/>
          <w:sz w:val="32"/>
          <w:szCs w:val="32"/>
        </w:rPr>
        <w:t>个项目绩效目标实际完成情况。</w:t>
      </w:r>
      <w:r>
        <w:rPr>
          <w:rFonts w:eastAsia="仿宋_GB2312"/>
          <w:snapToGrid w:val="0"/>
          <w:color w:val="000000"/>
          <w:kern w:val="0"/>
          <w:sz w:val="32"/>
          <w:szCs w:val="32"/>
        </w:rPr>
        <w:t xml:space="preserve"> </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1</w:t>
      </w:r>
      <w:r>
        <w:rPr>
          <w:rFonts w:eastAsia="仿宋_GB2312" w:hint="eastAsia"/>
          <w:snapToGrid w:val="0"/>
          <w:color w:val="000000"/>
          <w:kern w:val="0"/>
          <w:sz w:val="32"/>
          <w:szCs w:val="32"/>
        </w:rPr>
        <w:t>）</w:t>
      </w:r>
      <w:r>
        <w:rPr>
          <w:rFonts w:eastAsia="仿宋_GB2312"/>
          <w:snapToGrid w:val="0"/>
          <w:color w:val="000000"/>
          <w:kern w:val="0"/>
          <w:sz w:val="32"/>
          <w:szCs w:val="32"/>
        </w:rPr>
        <w:t>2019</w:t>
      </w:r>
      <w:r>
        <w:rPr>
          <w:rFonts w:eastAsia="仿宋_GB2312" w:hint="eastAsia"/>
          <w:snapToGrid w:val="0"/>
          <w:color w:val="000000"/>
          <w:kern w:val="0"/>
          <w:sz w:val="32"/>
          <w:szCs w:val="32"/>
        </w:rPr>
        <w:t>年攀枝花市政府网站在线访谈节目及相关微视频项目绩效目标完成情况综述。项目全年预算数</w:t>
      </w:r>
      <w:r>
        <w:rPr>
          <w:rFonts w:eastAsia="仿宋_GB2312"/>
          <w:snapToGrid w:val="0"/>
          <w:color w:val="000000"/>
          <w:kern w:val="0"/>
          <w:sz w:val="32"/>
          <w:szCs w:val="32"/>
        </w:rPr>
        <w:t>29.8</w:t>
      </w:r>
      <w:r>
        <w:rPr>
          <w:rFonts w:eastAsia="仿宋_GB2312" w:hint="eastAsia"/>
          <w:snapToGrid w:val="0"/>
          <w:color w:val="000000"/>
          <w:kern w:val="0"/>
          <w:sz w:val="32"/>
          <w:szCs w:val="32"/>
        </w:rPr>
        <w:t>万元，执行数为</w:t>
      </w:r>
      <w:r>
        <w:rPr>
          <w:rFonts w:eastAsia="仿宋_GB2312"/>
          <w:snapToGrid w:val="0"/>
          <w:color w:val="000000"/>
          <w:kern w:val="0"/>
          <w:sz w:val="32"/>
          <w:szCs w:val="32"/>
        </w:rPr>
        <w:t>29.8</w:t>
      </w:r>
      <w:r>
        <w:rPr>
          <w:rFonts w:eastAsia="仿宋_GB2312" w:hint="eastAsia"/>
          <w:snapToGrid w:val="0"/>
          <w:color w:val="000000"/>
          <w:kern w:val="0"/>
          <w:sz w:val="32"/>
          <w:szCs w:val="32"/>
        </w:rPr>
        <w:t>万元，完成预算的</w:t>
      </w:r>
      <w:r>
        <w:rPr>
          <w:rFonts w:eastAsia="仿宋_GB2312"/>
          <w:snapToGrid w:val="0"/>
          <w:color w:val="000000"/>
          <w:kern w:val="0"/>
          <w:sz w:val="32"/>
          <w:szCs w:val="32"/>
        </w:rPr>
        <w:t>100%</w:t>
      </w:r>
      <w:r>
        <w:rPr>
          <w:rFonts w:eastAsia="仿宋_GB2312" w:hint="eastAsia"/>
          <w:snapToGrid w:val="0"/>
          <w:color w:val="000000"/>
          <w:kern w:val="0"/>
          <w:sz w:val="32"/>
          <w:szCs w:val="32"/>
        </w:rPr>
        <w:t>。通过项目实施，进一步提高了市政府门户网站政策解读比例，积极回应社会关切，提升了为民服务的精准性、以及市民和企业对全市政务公开、政策解读的满意程度，我市政府网站政务服务和互动交流水平明显提升，公众关注</w:t>
      </w:r>
      <w:proofErr w:type="gramStart"/>
      <w:r>
        <w:rPr>
          <w:rFonts w:eastAsia="仿宋_GB2312" w:hint="eastAsia"/>
          <w:snapToGrid w:val="0"/>
          <w:color w:val="000000"/>
          <w:kern w:val="0"/>
          <w:sz w:val="32"/>
          <w:szCs w:val="32"/>
        </w:rPr>
        <w:t>度显著</w:t>
      </w:r>
      <w:proofErr w:type="gramEnd"/>
      <w:r>
        <w:rPr>
          <w:rFonts w:eastAsia="仿宋_GB2312" w:hint="eastAsia"/>
          <w:snapToGrid w:val="0"/>
          <w:color w:val="000000"/>
          <w:kern w:val="0"/>
          <w:sz w:val="32"/>
          <w:szCs w:val="32"/>
        </w:rPr>
        <w:t>提升。发现的主要问题：群众参与度还有待进一步提高。下一步改进措施：加大宣传力度，提高节目质量。</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w:t>
      </w:r>
      <w:r>
        <w:rPr>
          <w:rFonts w:eastAsia="仿宋_GB2312" w:hint="eastAsia"/>
          <w:snapToGrid w:val="0"/>
          <w:color w:val="000000"/>
          <w:kern w:val="0"/>
          <w:sz w:val="32"/>
          <w:szCs w:val="32"/>
        </w:rPr>
        <w:t>）</w:t>
      </w:r>
      <w:r>
        <w:rPr>
          <w:rFonts w:eastAsia="仿宋_GB2312"/>
          <w:snapToGrid w:val="0"/>
          <w:color w:val="000000"/>
          <w:kern w:val="0"/>
          <w:sz w:val="32"/>
          <w:szCs w:val="32"/>
        </w:rPr>
        <w:t>2019</w:t>
      </w:r>
      <w:r>
        <w:rPr>
          <w:rFonts w:eastAsia="仿宋_GB2312" w:hint="eastAsia"/>
          <w:snapToGrid w:val="0"/>
          <w:color w:val="000000"/>
          <w:kern w:val="0"/>
          <w:sz w:val="32"/>
          <w:szCs w:val="32"/>
        </w:rPr>
        <w:t>年攀枝花市政府网站督查评估项目绩效目标完成情况综述。项目全年预算数</w:t>
      </w:r>
      <w:r>
        <w:rPr>
          <w:rFonts w:eastAsia="仿宋_GB2312"/>
          <w:snapToGrid w:val="0"/>
          <w:color w:val="000000"/>
          <w:kern w:val="0"/>
          <w:sz w:val="32"/>
          <w:szCs w:val="32"/>
        </w:rPr>
        <w:t>34.8</w:t>
      </w:r>
      <w:r>
        <w:rPr>
          <w:rFonts w:eastAsia="仿宋_GB2312" w:hint="eastAsia"/>
          <w:snapToGrid w:val="0"/>
          <w:color w:val="000000"/>
          <w:kern w:val="0"/>
          <w:sz w:val="32"/>
          <w:szCs w:val="32"/>
        </w:rPr>
        <w:t>万元，执行数为</w:t>
      </w:r>
      <w:r>
        <w:rPr>
          <w:rFonts w:eastAsia="仿宋_GB2312"/>
          <w:snapToGrid w:val="0"/>
          <w:color w:val="000000"/>
          <w:kern w:val="0"/>
          <w:sz w:val="32"/>
          <w:szCs w:val="32"/>
        </w:rPr>
        <w:t>34.8</w:t>
      </w:r>
      <w:r>
        <w:rPr>
          <w:rFonts w:eastAsia="仿宋_GB2312" w:hint="eastAsia"/>
          <w:snapToGrid w:val="0"/>
          <w:color w:val="000000"/>
          <w:kern w:val="0"/>
          <w:sz w:val="32"/>
          <w:szCs w:val="32"/>
        </w:rPr>
        <w:t>万元，完成预算的</w:t>
      </w:r>
      <w:r>
        <w:rPr>
          <w:rFonts w:eastAsia="仿宋_GB2312"/>
          <w:snapToGrid w:val="0"/>
          <w:color w:val="000000"/>
          <w:kern w:val="0"/>
          <w:sz w:val="32"/>
          <w:szCs w:val="32"/>
        </w:rPr>
        <w:t>100%</w:t>
      </w:r>
      <w:r>
        <w:rPr>
          <w:rFonts w:eastAsia="仿宋_GB2312" w:hint="eastAsia"/>
          <w:snapToGrid w:val="0"/>
          <w:color w:val="000000"/>
          <w:kern w:val="0"/>
          <w:sz w:val="32"/>
          <w:szCs w:val="32"/>
        </w:rPr>
        <w:t>。通过项目实施，有效提升我市政府网站为民服务能力，改善营商环境，提升了我市政府门户</w:t>
      </w:r>
      <w:r>
        <w:rPr>
          <w:rFonts w:eastAsia="仿宋_GB2312" w:hint="eastAsia"/>
          <w:snapToGrid w:val="0"/>
          <w:color w:val="000000"/>
          <w:kern w:val="0"/>
          <w:sz w:val="32"/>
          <w:szCs w:val="32"/>
        </w:rPr>
        <w:lastRenderedPageBreak/>
        <w:t>网站在全国政府网站绩效评估中的排名。发现的主要问题：无。下一步改进措施：继续提高市政府网站为民服务能力。</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3</w:t>
      </w:r>
      <w:r>
        <w:rPr>
          <w:rFonts w:eastAsia="仿宋_GB2312" w:hint="eastAsia"/>
          <w:snapToGrid w:val="0"/>
          <w:color w:val="000000"/>
          <w:kern w:val="0"/>
          <w:sz w:val="32"/>
          <w:szCs w:val="32"/>
        </w:rPr>
        <w:t>）保安经费项目绩效目标完成情况综述。项目全年预算数</w:t>
      </w:r>
      <w:r>
        <w:rPr>
          <w:rFonts w:eastAsia="仿宋_GB2312"/>
          <w:snapToGrid w:val="0"/>
          <w:color w:val="000000"/>
          <w:kern w:val="0"/>
          <w:sz w:val="32"/>
          <w:szCs w:val="32"/>
        </w:rPr>
        <w:t>105.23</w:t>
      </w:r>
      <w:r>
        <w:rPr>
          <w:rFonts w:eastAsia="仿宋_GB2312" w:hint="eastAsia"/>
          <w:snapToGrid w:val="0"/>
          <w:color w:val="000000"/>
          <w:kern w:val="0"/>
          <w:sz w:val="32"/>
          <w:szCs w:val="32"/>
        </w:rPr>
        <w:t>万元，执行数为</w:t>
      </w:r>
      <w:r>
        <w:rPr>
          <w:rFonts w:eastAsia="仿宋_GB2312"/>
          <w:snapToGrid w:val="0"/>
          <w:color w:val="000000"/>
          <w:kern w:val="0"/>
          <w:sz w:val="32"/>
          <w:szCs w:val="32"/>
        </w:rPr>
        <w:t>105.23</w:t>
      </w:r>
      <w:r>
        <w:rPr>
          <w:rFonts w:eastAsia="仿宋_GB2312" w:hint="eastAsia"/>
          <w:snapToGrid w:val="0"/>
          <w:color w:val="000000"/>
          <w:kern w:val="0"/>
          <w:sz w:val="32"/>
          <w:szCs w:val="32"/>
        </w:rPr>
        <w:t>万元，完成预算的</w:t>
      </w:r>
      <w:r>
        <w:rPr>
          <w:rFonts w:eastAsia="仿宋_GB2312"/>
          <w:snapToGrid w:val="0"/>
          <w:color w:val="000000"/>
          <w:kern w:val="0"/>
          <w:sz w:val="32"/>
          <w:szCs w:val="32"/>
        </w:rPr>
        <w:t>100%</w:t>
      </w:r>
      <w:r>
        <w:rPr>
          <w:rFonts w:eastAsia="仿宋_GB2312" w:hint="eastAsia"/>
          <w:snapToGrid w:val="0"/>
          <w:color w:val="000000"/>
          <w:kern w:val="0"/>
          <w:sz w:val="32"/>
          <w:szCs w:val="32"/>
        </w:rPr>
        <w:t>。通过项目实施，保障了市政府及驻市政府办公大楼有关单位的安全，维护正常工作秩序，维护市信访</w:t>
      </w:r>
      <w:proofErr w:type="gramStart"/>
      <w:r>
        <w:rPr>
          <w:rFonts w:eastAsia="仿宋_GB2312" w:hint="eastAsia"/>
          <w:snapToGrid w:val="0"/>
          <w:color w:val="000000"/>
          <w:kern w:val="0"/>
          <w:sz w:val="32"/>
          <w:szCs w:val="32"/>
        </w:rPr>
        <w:t>局正常</w:t>
      </w:r>
      <w:proofErr w:type="gramEnd"/>
      <w:r>
        <w:rPr>
          <w:rFonts w:eastAsia="仿宋_GB2312" w:hint="eastAsia"/>
          <w:snapToGrid w:val="0"/>
          <w:color w:val="000000"/>
          <w:kern w:val="0"/>
          <w:sz w:val="32"/>
          <w:szCs w:val="32"/>
        </w:rPr>
        <w:t>的信访秩序。发现的主要问题：无。下一步改进措施：加强安全保障工作，确保安全稳定。</w:t>
      </w:r>
    </w:p>
    <w:p w:rsidR="006C30FA" w:rsidRDefault="00141267">
      <w:pPr>
        <w:adjustRightInd w:val="0"/>
        <w:snapToGrid w:val="0"/>
        <w:spacing w:line="353" w:lineRule="auto"/>
        <w:rPr>
          <w:rFonts w:eastAsia="仿宋_GB2312"/>
          <w:snapToGrid w:val="0"/>
          <w:color w:val="000000"/>
          <w:spacing w:val="-4"/>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4</w:t>
      </w:r>
      <w:r>
        <w:rPr>
          <w:rFonts w:eastAsia="仿宋_GB2312" w:hint="eastAsia"/>
          <w:snapToGrid w:val="0"/>
          <w:color w:val="000000"/>
          <w:kern w:val="0"/>
          <w:sz w:val="32"/>
          <w:szCs w:val="32"/>
        </w:rPr>
        <w:t>）年鉴及史志编纂出版经费项目绩效目标完成情况</w:t>
      </w:r>
      <w:r>
        <w:rPr>
          <w:rFonts w:eastAsia="仿宋_GB2312" w:hint="eastAsia"/>
          <w:snapToGrid w:val="0"/>
          <w:color w:val="000000"/>
          <w:spacing w:val="-4"/>
          <w:kern w:val="0"/>
          <w:sz w:val="32"/>
          <w:szCs w:val="32"/>
        </w:rPr>
        <w:t>综述。项目全年预算数</w:t>
      </w:r>
      <w:r>
        <w:rPr>
          <w:rFonts w:eastAsia="仿宋_GB2312"/>
          <w:snapToGrid w:val="0"/>
          <w:color w:val="000000"/>
          <w:spacing w:val="-4"/>
          <w:kern w:val="0"/>
          <w:sz w:val="32"/>
          <w:szCs w:val="32"/>
        </w:rPr>
        <w:t>18</w:t>
      </w:r>
      <w:r>
        <w:rPr>
          <w:rFonts w:eastAsia="仿宋_GB2312" w:hint="eastAsia"/>
          <w:snapToGrid w:val="0"/>
          <w:color w:val="000000"/>
          <w:spacing w:val="-4"/>
          <w:kern w:val="0"/>
          <w:sz w:val="32"/>
          <w:szCs w:val="32"/>
        </w:rPr>
        <w:t>万元，执行数为</w:t>
      </w:r>
      <w:r>
        <w:rPr>
          <w:rFonts w:eastAsia="仿宋_GB2312"/>
          <w:snapToGrid w:val="0"/>
          <w:color w:val="000000"/>
          <w:spacing w:val="-4"/>
          <w:kern w:val="0"/>
          <w:sz w:val="32"/>
          <w:szCs w:val="32"/>
        </w:rPr>
        <w:t>18</w:t>
      </w:r>
      <w:r>
        <w:rPr>
          <w:rFonts w:eastAsia="仿宋_GB2312" w:hint="eastAsia"/>
          <w:snapToGrid w:val="0"/>
          <w:color w:val="000000"/>
          <w:spacing w:val="-4"/>
          <w:kern w:val="0"/>
          <w:sz w:val="32"/>
          <w:szCs w:val="32"/>
        </w:rPr>
        <w:t>万元，完成预算的</w:t>
      </w:r>
      <w:r>
        <w:rPr>
          <w:rFonts w:eastAsia="仿宋_GB2312"/>
          <w:snapToGrid w:val="0"/>
          <w:color w:val="000000"/>
          <w:spacing w:val="-4"/>
          <w:kern w:val="0"/>
          <w:sz w:val="32"/>
          <w:szCs w:val="32"/>
        </w:rPr>
        <w:t>100%</w:t>
      </w:r>
      <w:r>
        <w:rPr>
          <w:rFonts w:eastAsia="仿宋_GB2312" w:hint="eastAsia"/>
          <w:snapToGrid w:val="0"/>
          <w:color w:val="000000"/>
          <w:spacing w:val="-4"/>
          <w:kern w:val="0"/>
          <w:sz w:val="32"/>
          <w:szCs w:val="32"/>
        </w:rPr>
        <w:t>。通过项目实施，保障了《攀枝花年鉴》（</w:t>
      </w:r>
      <w:r>
        <w:rPr>
          <w:rFonts w:eastAsia="仿宋_GB2312"/>
          <w:snapToGrid w:val="0"/>
          <w:color w:val="000000"/>
          <w:spacing w:val="-4"/>
          <w:kern w:val="0"/>
          <w:sz w:val="32"/>
          <w:szCs w:val="32"/>
        </w:rPr>
        <w:t>2019</w:t>
      </w:r>
      <w:r>
        <w:rPr>
          <w:rFonts w:eastAsia="仿宋_GB2312" w:hint="eastAsia"/>
          <w:snapToGrid w:val="0"/>
          <w:color w:val="000000"/>
          <w:spacing w:val="-4"/>
          <w:kern w:val="0"/>
          <w:sz w:val="32"/>
          <w:szCs w:val="32"/>
        </w:rPr>
        <w:t>）及《攀枝花史志》</w:t>
      </w:r>
      <w:r>
        <w:rPr>
          <w:rFonts w:eastAsia="仿宋_GB2312"/>
          <w:snapToGrid w:val="0"/>
          <w:color w:val="000000"/>
          <w:spacing w:val="-4"/>
          <w:kern w:val="0"/>
          <w:sz w:val="32"/>
          <w:szCs w:val="32"/>
        </w:rPr>
        <w:t>1-4</w:t>
      </w:r>
      <w:r>
        <w:rPr>
          <w:rFonts w:eastAsia="仿宋_GB2312" w:hint="eastAsia"/>
          <w:snapToGrid w:val="0"/>
          <w:color w:val="000000"/>
          <w:spacing w:val="-4"/>
          <w:kern w:val="0"/>
          <w:sz w:val="32"/>
          <w:szCs w:val="32"/>
        </w:rPr>
        <w:t>期的编纂、印刷出版工作。发现的主要问题：业务科室完成业务任务进度缓慢，特别是《攀枝花年鉴》（</w:t>
      </w:r>
      <w:r>
        <w:rPr>
          <w:rFonts w:eastAsia="仿宋_GB2312"/>
          <w:snapToGrid w:val="0"/>
          <w:color w:val="000000"/>
          <w:spacing w:val="-4"/>
          <w:kern w:val="0"/>
          <w:sz w:val="32"/>
          <w:szCs w:val="32"/>
        </w:rPr>
        <w:t>2019</w:t>
      </w:r>
      <w:r>
        <w:rPr>
          <w:rFonts w:eastAsia="仿宋_GB2312" w:hint="eastAsia"/>
          <w:snapToGrid w:val="0"/>
          <w:color w:val="000000"/>
          <w:spacing w:val="-4"/>
          <w:kern w:val="0"/>
          <w:sz w:val="32"/>
          <w:szCs w:val="32"/>
        </w:rPr>
        <w:t>）完成进度缓慢，给按时完成</w:t>
      </w:r>
      <w:proofErr w:type="gramStart"/>
      <w:r>
        <w:rPr>
          <w:rFonts w:eastAsia="仿宋_GB2312" w:hint="eastAsia"/>
          <w:snapToGrid w:val="0"/>
          <w:color w:val="000000"/>
          <w:spacing w:val="-4"/>
          <w:kern w:val="0"/>
          <w:sz w:val="32"/>
          <w:szCs w:val="32"/>
        </w:rPr>
        <w:t>绩</w:t>
      </w:r>
      <w:proofErr w:type="gramEnd"/>
      <w:r>
        <w:rPr>
          <w:rFonts w:eastAsia="仿宋_GB2312" w:hint="eastAsia"/>
          <w:snapToGrid w:val="0"/>
          <w:color w:val="000000"/>
          <w:spacing w:val="-4"/>
          <w:kern w:val="0"/>
          <w:sz w:val="32"/>
          <w:szCs w:val="32"/>
        </w:rPr>
        <w:t>工效目标造成困难。下一步改进措施：统筹推进，加快编纂进度，保障绩效目标的实现。</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5</w:t>
      </w:r>
      <w:r>
        <w:rPr>
          <w:rFonts w:eastAsia="仿宋_GB2312" w:hint="eastAsia"/>
          <w:snapToGrid w:val="0"/>
          <w:color w:val="000000"/>
          <w:kern w:val="0"/>
          <w:sz w:val="32"/>
          <w:szCs w:val="32"/>
        </w:rPr>
        <w:t>）攀枝花市地方志办公室业务运行费项目绩效目标完成情况综述。项目全年预算数</w:t>
      </w:r>
      <w:r>
        <w:rPr>
          <w:rFonts w:eastAsia="仿宋_GB2312"/>
          <w:snapToGrid w:val="0"/>
          <w:color w:val="000000"/>
          <w:kern w:val="0"/>
          <w:sz w:val="32"/>
          <w:szCs w:val="32"/>
        </w:rPr>
        <w:t>1</w:t>
      </w:r>
      <w:r>
        <w:rPr>
          <w:rFonts w:eastAsia="仿宋_GB2312" w:hint="eastAsia"/>
          <w:snapToGrid w:val="0"/>
          <w:color w:val="000000"/>
          <w:kern w:val="0"/>
          <w:sz w:val="32"/>
          <w:szCs w:val="32"/>
        </w:rPr>
        <w:t>万元，执行数为</w:t>
      </w:r>
      <w:r>
        <w:rPr>
          <w:rFonts w:eastAsia="仿宋_GB2312"/>
          <w:snapToGrid w:val="0"/>
          <w:color w:val="000000"/>
          <w:kern w:val="0"/>
          <w:sz w:val="32"/>
          <w:szCs w:val="32"/>
        </w:rPr>
        <w:t>1</w:t>
      </w:r>
      <w:r>
        <w:rPr>
          <w:rFonts w:eastAsia="仿宋_GB2312" w:hint="eastAsia"/>
          <w:snapToGrid w:val="0"/>
          <w:color w:val="000000"/>
          <w:kern w:val="0"/>
          <w:sz w:val="32"/>
          <w:szCs w:val="32"/>
        </w:rPr>
        <w:t>万元，完成预算的</w:t>
      </w:r>
      <w:r>
        <w:rPr>
          <w:rFonts w:eastAsia="仿宋_GB2312"/>
          <w:snapToGrid w:val="0"/>
          <w:color w:val="000000"/>
          <w:kern w:val="0"/>
          <w:sz w:val="32"/>
          <w:szCs w:val="32"/>
        </w:rPr>
        <w:t>100%</w:t>
      </w:r>
      <w:r>
        <w:rPr>
          <w:rFonts w:eastAsia="仿宋_GB2312" w:hint="eastAsia"/>
          <w:snapToGrid w:val="0"/>
          <w:color w:val="000000"/>
          <w:kern w:val="0"/>
          <w:sz w:val="32"/>
          <w:szCs w:val="32"/>
        </w:rPr>
        <w:t>。通过项目实施，保障了地方志办年鉴、史志等各项业务正常运行，发现的主要问题：主要绩效评价指标难以具体量化，主观性比较强。下一步改进措施：将加强各业务科室对预算整体绩效评价报告编写工作的培训，在编写年初预算绩效时更加切合实际。</w:t>
      </w:r>
    </w:p>
    <w:tbl>
      <w:tblPr>
        <w:tblpPr w:leftFromText="180" w:rightFromText="180" w:vertAnchor="text" w:horzAnchor="page" w:tblpX="1694" w:tblpY="554"/>
        <w:tblOverlap w:val="never"/>
        <w:tblW w:w="9000" w:type="dxa"/>
        <w:tblLayout w:type="fixed"/>
        <w:tblCellMar>
          <w:left w:w="0" w:type="dxa"/>
          <w:right w:w="0" w:type="dxa"/>
        </w:tblCellMar>
        <w:tblLook w:val="04A0" w:firstRow="1" w:lastRow="0" w:firstColumn="1" w:lastColumn="0" w:noHBand="0" w:noVBand="1"/>
      </w:tblPr>
      <w:tblGrid>
        <w:gridCol w:w="645"/>
        <w:gridCol w:w="419"/>
        <w:gridCol w:w="636"/>
        <w:gridCol w:w="813"/>
        <w:gridCol w:w="1707"/>
        <w:gridCol w:w="454"/>
        <w:gridCol w:w="2163"/>
        <w:gridCol w:w="2163"/>
      </w:tblGrid>
      <w:tr w:rsidR="006C30FA">
        <w:trPr>
          <w:trHeight w:val="1059"/>
        </w:trPr>
        <w:tc>
          <w:tcPr>
            <w:tcW w:w="9000" w:type="dxa"/>
            <w:gridSpan w:val="8"/>
            <w:tcMar>
              <w:top w:w="15" w:type="dxa"/>
              <w:left w:w="15" w:type="dxa"/>
              <w:right w:w="15" w:type="dxa"/>
            </w:tcMar>
            <w:vAlign w:val="center"/>
          </w:tcPr>
          <w:p w:rsidR="006C30FA" w:rsidRDefault="00141267">
            <w:pPr>
              <w:adjustRightInd w:val="0"/>
              <w:snapToGrid w:val="0"/>
              <w:spacing w:line="353" w:lineRule="auto"/>
              <w:jc w:val="center"/>
              <w:textAlignment w:val="center"/>
              <w:rPr>
                <w:rFonts w:eastAsia="仿宋_GB2312"/>
                <w:snapToGrid w:val="0"/>
                <w:color w:val="000000"/>
                <w:kern w:val="0"/>
                <w:sz w:val="36"/>
                <w:szCs w:val="36"/>
              </w:rPr>
            </w:pPr>
            <w:r>
              <w:rPr>
                <w:rFonts w:eastAsia="仿宋_GB2312" w:hint="eastAsia"/>
                <w:snapToGrid w:val="0"/>
                <w:color w:val="000000"/>
                <w:kern w:val="0"/>
                <w:sz w:val="36"/>
                <w:szCs w:val="36"/>
              </w:rPr>
              <w:lastRenderedPageBreak/>
              <w:t>项目支出绩效目标完成情况表</w:t>
            </w:r>
            <w:r>
              <w:rPr>
                <w:rFonts w:eastAsia="仿宋_GB2312"/>
                <w:b/>
                <w:snapToGrid w:val="0"/>
                <w:color w:val="000000"/>
                <w:kern w:val="0"/>
                <w:sz w:val="36"/>
                <w:szCs w:val="36"/>
              </w:rPr>
              <w:br/>
            </w:r>
            <w:r>
              <w:rPr>
                <w:rFonts w:eastAsia="仿宋_GB2312"/>
                <w:snapToGrid w:val="0"/>
                <w:color w:val="000000"/>
                <w:kern w:val="0"/>
                <w:sz w:val="36"/>
                <w:szCs w:val="36"/>
              </w:rPr>
              <w:t>(2019</w:t>
            </w:r>
            <w:r>
              <w:rPr>
                <w:rFonts w:eastAsia="仿宋_GB2312" w:hint="eastAsia"/>
                <w:snapToGrid w:val="0"/>
                <w:color w:val="000000"/>
                <w:kern w:val="0"/>
                <w:sz w:val="36"/>
                <w:szCs w:val="36"/>
              </w:rPr>
              <w:t>年度</w:t>
            </w:r>
            <w:r>
              <w:rPr>
                <w:rFonts w:eastAsia="仿宋_GB2312"/>
                <w:snapToGrid w:val="0"/>
                <w:color w:val="000000"/>
                <w:kern w:val="0"/>
                <w:sz w:val="36"/>
                <w:szCs w:val="36"/>
              </w:rPr>
              <w:t>)</w:t>
            </w:r>
          </w:p>
        </w:tc>
      </w:tr>
      <w:tr w:rsidR="006C30FA">
        <w:trPr>
          <w:trHeight w:val="340"/>
        </w:trPr>
        <w:tc>
          <w:tcPr>
            <w:tcW w:w="251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6487"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2019</w:t>
            </w:r>
            <w:r>
              <w:rPr>
                <w:rFonts w:ascii="宋体" w:cs="宋体" w:hint="eastAsia"/>
                <w:color w:val="000000"/>
                <w:sz w:val="24"/>
              </w:rPr>
              <w:t>年攀枝花市政府网站在线访谈节目及相关微视频项目</w:t>
            </w:r>
          </w:p>
        </w:tc>
      </w:tr>
      <w:tr w:rsidR="006C30FA">
        <w:trPr>
          <w:trHeight w:val="340"/>
        </w:trPr>
        <w:tc>
          <w:tcPr>
            <w:tcW w:w="251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6487"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攀枝花市人民政府办公室</w:t>
            </w:r>
          </w:p>
        </w:tc>
      </w:tr>
      <w:tr w:rsidR="006C30FA">
        <w:trPr>
          <w:trHeight w:val="340"/>
        </w:trPr>
        <w:tc>
          <w:tcPr>
            <w:tcW w:w="645" w:type="dxa"/>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1868"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161"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29.8</w:t>
            </w:r>
            <w:r>
              <w:rPr>
                <w:rFonts w:ascii="宋体" w:cs="宋体" w:hint="eastAsia"/>
                <w:color w:val="000000"/>
                <w:sz w:val="24"/>
              </w:rPr>
              <w:t>万元</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29.8</w:t>
            </w:r>
            <w:r>
              <w:rPr>
                <w:rFonts w:ascii="宋体" w:cs="宋体" w:hint="eastAsia"/>
                <w:color w:val="000000"/>
                <w:sz w:val="24"/>
              </w:rPr>
              <w:t>万元</w:t>
            </w:r>
          </w:p>
        </w:tc>
      </w:tr>
      <w:tr w:rsidR="006C30FA">
        <w:trPr>
          <w:trHeight w:val="340"/>
        </w:trPr>
        <w:tc>
          <w:tcPr>
            <w:tcW w:w="645"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1868"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161"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29.8</w:t>
            </w:r>
            <w:r>
              <w:rPr>
                <w:rFonts w:ascii="宋体" w:cs="宋体" w:hint="eastAsia"/>
                <w:color w:val="000000"/>
                <w:sz w:val="24"/>
              </w:rPr>
              <w:t>万元</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29.8</w:t>
            </w:r>
            <w:r>
              <w:rPr>
                <w:rFonts w:ascii="宋体" w:cs="宋体" w:hint="eastAsia"/>
                <w:color w:val="000000"/>
                <w:sz w:val="24"/>
              </w:rPr>
              <w:t>万元</w:t>
            </w:r>
          </w:p>
        </w:tc>
      </w:tr>
      <w:tr w:rsidR="006C30FA">
        <w:trPr>
          <w:trHeight w:val="1865"/>
        </w:trPr>
        <w:tc>
          <w:tcPr>
            <w:tcW w:w="645"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1868"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161"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kern w:val="0"/>
                <w:sz w:val="24"/>
              </w:rPr>
              <w:t>0</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kern w:val="0"/>
                <w:sz w:val="24"/>
              </w:rPr>
              <w:t>0</w:t>
            </w:r>
          </w:p>
        </w:tc>
      </w:tr>
      <w:tr w:rsidR="006C30FA">
        <w:trPr>
          <w:trHeight w:val="340"/>
        </w:trPr>
        <w:tc>
          <w:tcPr>
            <w:tcW w:w="645" w:type="dxa"/>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029" w:type="dxa"/>
            <w:gridSpan w:val="5"/>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326"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6C30FA">
        <w:trPr>
          <w:trHeight w:val="2205"/>
        </w:trPr>
        <w:tc>
          <w:tcPr>
            <w:tcW w:w="645"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3575"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通过在线访谈，短视频和微动画制作，开展政策解读、互动交流、回应关切，打造</w:t>
            </w:r>
            <w:proofErr w:type="gramStart"/>
            <w:r>
              <w:rPr>
                <w:rFonts w:ascii="宋体" w:cs="宋体" w:hint="eastAsia"/>
                <w:color w:val="000000"/>
                <w:sz w:val="24"/>
              </w:rPr>
              <w:t>政民互动</w:t>
            </w:r>
            <w:proofErr w:type="gramEnd"/>
            <w:r>
              <w:rPr>
                <w:rFonts w:ascii="宋体" w:cs="宋体" w:hint="eastAsia"/>
                <w:color w:val="000000"/>
                <w:sz w:val="24"/>
              </w:rPr>
              <w:t>和公众参与的攀枝花政府网站品牌。</w:t>
            </w:r>
          </w:p>
        </w:tc>
        <w:tc>
          <w:tcPr>
            <w:tcW w:w="4780"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通过在线访谈，短视频和微动画制作，开展政策解读、互动交流、回应关切，打造</w:t>
            </w:r>
            <w:proofErr w:type="gramStart"/>
            <w:r>
              <w:rPr>
                <w:rFonts w:ascii="宋体" w:cs="宋体" w:hint="eastAsia"/>
                <w:color w:val="000000"/>
                <w:sz w:val="24"/>
              </w:rPr>
              <w:t>政民互动</w:t>
            </w:r>
            <w:proofErr w:type="gramEnd"/>
            <w:r>
              <w:rPr>
                <w:rFonts w:ascii="宋体" w:cs="宋体" w:hint="eastAsia"/>
                <w:color w:val="000000"/>
                <w:sz w:val="24"/>
              </w:rPr>
              <w:t>和公众参与的攀枝花政府网站品牌。</w:t>
            </w:r>
          </w:p>
        </w:tc>
      </w:tr>
      <w:tr w:rsidR="006C30FA">
        <w:trPr>
          <w:trHeight w:val="1077"/>
        </w:trPr>
        <w:tc>
          <w:tcPr>
            <w:tcW w:w="645" w:type="dxa"/>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419"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63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52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617"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6C30FA">
        <w:trPr>
          <w:trHeight w:val="987"/>
        </w:trPr>
        <w:tc>
          <w:tcPr>
            <w:tcW w:w="645"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419"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63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数量指标</w:t>
            </w:r>
          </w:p>
        </w:tc>
        <w:tc>
          <w:tcPr>
            <w:tcW w:w="252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left"/>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：短视频制作；</w:t>
            </w:r>
          </w:p>
          <w:p w:rsidR="006C30FA" w:rsidRDefault="00141267">
            <w:pPr>
              <w:widowControl/>
              <w:jc w:val="left"/>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：微动画制作；</w:t>
            </w:r>
          </w:p>
          <w:p w:rsidR="006C30FA" w:rsidRDefault="00141267">
            <w:pPr>
              <w:widowControl/>
              <w:jc w:val="left"/>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：视频节目制作；</w:t>
            </w:r>
          </w:p>
          <w:p w:rsidR="006C30FA" w:rsidRDefault="00141267">
            <w:pPr>
              <w:widowControl/>
              <w:jc w:val="left"/>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：物料制作（在线访谈物料及</w:t>
            </w:r>
            <w:r>
              <w:rPr>
                <w:rFonts w:ascii="宋体" w:cs="宋体"/>
                <w:color w:val="000000"/>
                <w:sz w:val="24"/>
              </w:rPr>
              <w:t>logo</w:t>
            </w:r>
            <w:r>
              <w:rPr>
                <w:rFonts w:ascii="宋体" w:cs="宋体" w:hint="eastAsia"/>
                <w:color w:val="000000"/>
                <w:sz w:val="24"/>
              </w:rPr>
              <w:t>）；</w:t>
            </w:r>
          </w:p>
          <w:p w:rsidR="006C30FA" w:rsidRDefault="00141267">
            <w:pPr>
              <w:widowControl/>
              <w:jc w:val="left"/>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：流媒体支持及专题页面制作；</w:t>
            </w:r>
          </w:p>
          <w:p w:rsidR="006C30FA" w:rsidRDefault="006C30FA">
            <w:pPr>
              <w:widowControl/>
              <w:jc w:val="left"/>
              <w:textAlignment w:val="center"/>
              <w:rPr>
                <w:rFonts w:ascii="宋体" w:cs="宋体"/>
                <w:color w:val="000000"/>
                <w:sz w:val="24"/>
              </w:rPr>
            </w:pPr>
          </w:p>
        </w:tc>
        <w:tc>
          <w:tcPr>
            <w:tcW w:w="2617"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w:t>
            </w:r>
            <w:r>
              <w:rPr>
                <w:rFonts w:ascii="宋体" w:cs="宋体"/>
                <w:color w:val="000000"/>
                <w:sz w:val="24"/>
              </w:rPr>
              <w:t>4</w:t>
            </w:r>
            <w:r>
              <w:rPr>
                <w:rFonts w:ascii="宋体" w:cs="宋体" w:hint="eastAsia"/>
                <w:color w:val="000000"/>
                <w:sz w:val="24"/>
              </w:rPr>
              <w:t>期（单期</w:t>
            </w:r>
            <w:r>
              <w:rPr>
                <w:rFonts w:ascii="宋体" w:cs="宋体"/>
                <w:color w:val="000000"/>
                <w:sz w:val="24"/>
              </w:rPr>
              <w:t>5</w:t>
            </w:r>
            <w:r>
              <w:rPr>
                <w:rFonts w:ascii="宋体" w:cs="宋体" w:hint="eastAsia"/>
                <w:color w:val="000000"/>
                <w:sz w:val="24"/>
              </w:rPr>
              <w:t>分钟以内）</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w:t>
            </w:r>
            <w:r>
              <w:rPr>
                <w:rFonts w:ascii="宋体" w:cs="宋体"/>
                <w:color w:val="000000"/>
                <w:sz w:val="24"/>
              </w:rPr>
              <w:t>2</w:t>
            </w:r>
            <w:r>
              <w:rPr>
                <w:rFonts w:ascii="宋体" w:cs="宋体" w:hint="eastAsia"/>
                <w:color w:val="000000"/>
                <w:sz w:val="24"/>
              </w:rPr>
              <w:t>期（单期</w:t>
            </w:r>
            <w:r>
              <w:rPr>
                <w:rFonts w:ascii="宋体" w:cs="宋体"/>
                <w:color w:val="000000"/>
                <w:sz w:val="24"/>
              </w:rPr>
              <w:t>2</w:t>
            </w:r>
            <w:r>
              <w:rPr>
                <w:rFonts w:ascii="宋体" w:cs="宋体" w:hint="eastAsia"/>
                <w:color w:val="000000"/>
                <w:sz w:val="24"/>
              </w:rPr>
              <w:t>分钟以内）</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w:t>
            </w:r>
            <w:r>
              <w:rPr>
                <w:rFonts w:ascii="宋体" w:cs="宋体"/>
                <w:color w:val="000000"/>
                <w:sz w:val="24"/>
              </w:rPr>
              <w:t>2</w:t>
            </w:r>
            <w:r>
              <w:rPr>
                <w:rFonts w:ascii="宋体" w:cs="宋体" w:hint="eastAsia"/>
                <w:color w:val="000000"/>
                <w:sz w:val="24"/>
              </w:rPr>
              <w:t>期（单期</w:t>
            </w:r>
            <w:r>
              <w:rPr>
                <w:rFonts w:ascii="宋体" w:cs="宋体"/>
                <w:color w:val="000000"/>
                <w:sz w:val="24"/>
              </w:rPr>
              <w:t>25</w:t>
            </w:r>
            <w:r>
              <w:rPr>
                <w:rFonts w:ascii="宋体" w:cs="宋体" w:hint="eastAsia"/>
                <w:color w:val="000000"/>
                <w:sz w:val="24"/>
              </w:rPr>
              <w:t>分钟以内）</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w:t>
            </w:r>
            <w:r>
              <w:rPr>
                <w:rFonts w:ascii="宋体" w:cs="宋体"/>
                <w:color w:val="000000"/>
                <w:sz w:val="24"/>
              </w:rPr>
              <w:t>1</w:t>
            </w:r>
            <w:r>
              <w:rPr>
                <w:rFonts w:ascii="宋体" w:cs="宋体" w:hint="eastAsia"/>
                <w:color w:val="000000"/>
                <w:sz w:val="24"/>
              </w:rPr>
              <w:t>套</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w:t>
            </w:r>
            <w:r>
              <w:rPr>
                <w:rFonts w:ascii="宋体" w:cs="宋体"/>
                <w:color w:val="000000"/>
                <w:sz w:val="24"/>
              </w:rPr>
              <w:t>1</w:t>
            </w:r>
            <w:r>
              <w:rPr>
                <w:rFonts w:ascii="宋体" w:cs="宋体" w:hint="eastAsia"/>
                <w:color w:val="000000"/>
                <w:sz w:val="24"/>
              </w:rPr>
              <w:t>套</w:t>
            </w:r>
          </w:p>
          <w:p w:rsidR="006C30FA" w:rsidRDefault="006C30FA">
            <w:pPr>
              <w:widowControl/>
              <w:textAlignment w:val="center"/>
              <w:rPr>
                <w:rFonts w:ascii="宋体" w:cs="宋体"/>
                <w:color w:val="000000"/>
                <w:sz w:val="24"/>
              </w:rPr>
            </w:pPr>
          </w:p>
          <w:p w:rsidR="006C30FA" w:rsidRDefault="006C30FA">
            <w:pPr>
              <w:widowControl/>
              <w:textAlignment w:val="center"/>
              <w:rPr>
                <w:rFonts w:ascii="宋体" w:cs="宋体"/>
                <w:color w:val="000000"/>
                <w:sz w:val="24"/>
              </w:rPr>
            </w:pP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w:t>
            </w:r>
            <w:r>
              <w:rPr>
                <w:rFonts w:ascii="宋体" w:cs="宋体"/>
                <w:color w:val="000000"/>
                <w:sz w:val="24"/>
              </w:rPr>
              <w:t>4</w:t>
            </w:r>
            <w:r>
              <w:rPr>
                <w:rFonts w:ascii="宋体" w:cs="宋体" w:hint="eastAsia"/>
                <w:color w:val="000000"/>
                <w:sz w:val="24"/>
              </w:rPr>
              <w:t>期（单期</w:t>
            </w:r>
            <w:r>
              <w:rPr>
                <w:rFonts w:ascii="宋体" w:cs="宋体"/>
                <w:color w:val="000000"/>
                <w:sz w:val="24"/>
              </w:rPr>
              <w:t>5</w:t>
            </w:r>
            <w:r>
              <w:rPr>
                <w:rFonts w:ascii="宋体" w:cs="宋体" w:hint="eastAsia"/>
                <w:color w:val="000000"/>
                <w:sz w:val="24"/>
              </w:rPr>
              <w:t>分钟以内）</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w:t>
            </w:r>
            <w:r>
              <w:rPr>
                <w:rFonts w:ascii="宋体" w:cs="宋体"/>
                <w:color w:val="000000"/>
                <w:sz w:val="24"/>
              </w:rPr>
              <w:t>2</w:t>
            </w:r>
            <w:r>
              <w:rPr>
                <w:rFonts w:ascii="宋体" w:cs="宋体" w:hint="eastAsia"/>
                <w:color w:val="000000"/>
                <w:sz w:val="24"/>
              </w:rPr>
              <w:t>期（单期</w:t>
            </w:r>
            <w:r>
              <w:rPr>
                <w:rFonts w:ascii="宋体" w:cs="宋体"/>
                <w:color w:val="000000"/>
                <w:sz w:val="24"/>
              </w:rPr>
              <w:t>2</w:t>
            </w:r>
            <w:r>
              <w:rPr>
                <w:rFonts w:ascii="宋体" w:cs="宋体" w:hint="eastAsia"/>
                <w:color w:val="000000"/>
                <w:sz w:val="24"/>
              </w:rPr>
              <w:t>分钟以内）</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w:t>
            </w:r>
            <w:r>
              <w:rPr>
                <w:rFonts w:ascii="宋体" w:cs="宋体"/>
                <w:color w:val="000000"/>
                <w:sz w:val="24"/>
              </w:rPr>
              <w:t>2</w:t>
            </w:r>
            <w:r>
              <w:rPr>
                <w:rFonts w:ascii="宋体" w:cs="宋体" w:hint="eastAsia"/>
                <w:color w:val="000000"/>
                <w:sz w:val="24"/>
              </w:rPr>
              <w:t>期（单期</w:t>
            </w:r>
            <w:r>
              <w:rPr>
                <w:rFonts w:ascii="宋体" w:cs="宋体"/>
                <w:color w:val="000000"/>
                <w:sz w:val="24"/>
              </w:rPr>
              <w:t>25</w:t>
            </w:r>
            <w:r>
              <w:rPr>
                <w:rFonts w:ascii="宋体" w:cs="宋体" w:hint="eastAsia"/>
                <w:color w:val="000000"/>
                <w:sz w:val="24"/>
              </w:rPr>
              <w:t>分钟以内）</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w:t>
            </w:r>
            <w:r>
              <w:rPr>
                <w:rFonts w:ascii="宋体" w:cs="宋体"/>
                <w:color w:val="000000"/>
                <w:sz w:val="24"/>
              </w:rPr>
              <w:t>1</w:t>
            </w:r>
            <w:r>
              <w:rPr>
                <w:rFonts w:ascii="宋体" w:cs="宋体" w:hint="eastAsia"/>
                <w:color w:val="000000"/>
                <w:sz w:val="24"/>
              </w:rPr>
              <w:t>套</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w:t>
            </w:r>
            <w:r>
              <w:rPr>
                <w:rFonts w:ascii="宋体" w:cs="宋体"/>
                <w:color w:val="000000"/>
                <w:sz w:val="24"/>
              </w:rPr>
              <w:t>1</w:t>
            </w:r>
            <w:r>
              <w:rPr>
                <w:rFonts w:ascii="宋体" w:cs="宋体" w:hint="eastAsia"/>
                <w:color w:val="000000"/>
                <w:sz w:val="24"/>
              </w:rPr>
              <w:t>套</w:t>
            </w:r>
          </w:p>
          <w:p w:rsidR="006C30FA" w:rsidRDefault="006C30FA">
            <w:pPr>
              <w:widowControl/>
              <w:textAlignment w:val="center"/>
              <w:rPr>
                <w:rFonts w:ascii="宋体" w:cs="宋体"/>
                <w:color w:val="000000"/>
                <w:sz w:val="24"/>
              </w:rPr>
            </w:pPr>
          </w:p>
        </w:tc>
      </w:tr>
      <w:tr w:rsidR="006C30FA">
        <w:trPr>
          <w:trHeight w:val="1335"/>
        </w:trPr>
        <w:tc>
          <w:tcPr>
            <w:tcW w:w="645"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419"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63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质量指标</w:t>
            </w:r>
          </w:p>
        </w:tc>
        <w:tc>
          <w:tcPr>
            <w:tcW w:w="252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：符合国务院办公厅关于政务公开工作要点、政府网站与政务新媒体检查指标、监管工作年度考核指标；</w:t>
            </w:r>
          </w:p>
          <w:p w:rsidR="006C30FA" w:rsidRDefault="006C30FA">
            <w:pPr>
              <w:widowControl/>
              <w:textAlignment w:val="center"/>
              <w:rPr>
                <w:rFonts w:ascii="宋体" w:cs="宋体"/>
                <w:color w:val="000000"/>
                <w:sz w:val="24"/>
              </w:rPr>
            </w:pP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指标２：主动公开权威信息和开展政策解读，全面提升政务服务水平</w:t>
            </w:r>
          </w:p>
        </w:tc>
        <w:tc>
          <w:tcPr>
            <w:tcW w:w="2617"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：符合《国务院办公厅关于印发</w:t>
            </w:r>
            <w:r>
              <w:rPr>
                <w:rFonts w:ascii="宋体" w:cs="宋体"/>
                <w:color w:val="000000"/>
                <w:sz w:val="24"/>
              </w:rPr>
              <w:t xml:space="preserve"> 2019 </w:t>
            </w:r>
            <w:r>
              <w:rPr>
                <w:rFonts w:ascii="宋体" w:cs="宋体" w:hint="eastAsia"/>
                <w:color w:val="000000"/>
                <w:sz w:val="24"/>
              </w:rPr>
              <w:t>年政务公开工作要点的通知》（国办发〔</w:t>
            </w:r>
            <w:r>
              <w:rPr>
                <w:rFonts w:ascii="宋体" w:cs="宋体"/>
                <w:color w:val="000000"/>
                <w:sz w:val="24"/>
              </w:rPr>
              <w:t>2019</w:t>
            </w:r>
            <w:r>
              <w:rPr>
                <w:rFonts w:ascii="宋体" w:cs="宋体" w:hint="eastAsia"/>
                <w:color w:val="000000"/>
                <w:sz w:val="24"/>
              </w:rPr>
              <w:t>〕</w:t>
            </w:r>
            <w:r>
              <w:rPr>
                <w:rFonts w:ascii="宋体" w:cs="宋体"/>
                <w:color w:val="000000"/>
                <w:sz w:val="24"/>
              </w:rPr>
              <w:t xml:space="preserve">14 </w:t>
            </w:r>
            <w:r>
              <w:rPr>
                <w:rFonts w:ascii="宋体" w:cs="宋体" w:hint="eastAsia"/>
                <w:color w:val="000000"/>
                <w:sz w:val="24"/>
              </w:rPr>
              <w:t>号）《国务院办公厅秘书局关于印发政府网站与政务新媒体检查指标、监管工作年度考核指标的通知》相关要求。</w:t>
            </w:r>
          </w:p>
          <w:p w:rsidR="006C30FA" w:rsidRDefault="006C30FA">
            <w:pPr>
              <w:widowControl/>
              <w:textAlignment w:val="center"/>
              <w:rPr>
                <w:rFonts w:ascii="宋体" w:cs="宋体"/>
                <w:color w:val="000000"/>
                <w:sz w:val="24"/>
              </w:rPr>
            </w:pP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指标２：通过主动发布权威信息和开展政策解读，采用多媒体形式展示调研访谈成果，实现政务服务流程可视化、交互性思路，全面提升政务服务水平，推动“英雄攀枝花、阳光康养地”高质量发展。</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：符合《国务院办公厅关于印发</w:t>
            </w:r>
            <w:r>
              <w:rPr>
                <w:rFonts w:ascii="宋体" w:cs="宋体"/>
                <w:color w:val="000000"/>
                <w:sz w:val="24"/>
              </w:rPr>
              <w:t xml:space="preserve"> 2019 </w:t>
            </w:r>
            <w:r>
              <w:rPr>
                <w:rFonts w:ascii="宋体" w:cs="宋体" w:hint="eastAsia"/>
                <w:color w:val="000000"/>
                <w:sz w:val="24"/>
              </w:rPr>
              <w:t>年政务公开工作要点的通知》（国办发〔</w:t>
            </w:r>
            <w:r>
              <w:rPr>
                <w:rFonts w:ascii="宋体" w:cs="宋体"/>
                <w:color w:val="000000"/>
                <w:sz w:val="24"/>
              </w:rPr>
              <w:t>2019</w:t>
            </w:r>
            <w:r>
              <w:rPr>
                <w:rFonts w:ascii="宋体" w:cs="宋体" w:hint="eastAsia"/>
                <w:color w:val="000000"/>
                <w:sz w:val="24"/>
              </w:rPr>
              <w:t>〕</w:t>
            </w:r>
            <w:r>
              <w:rPr>
                <w:rFonts w:ascii="宋体" w:cs="宋体"/>
                <w:color w:val="000000"/>
                <w:sz w:val="24"/>
              </w:rPr>
              <w:t xml:space="preserve">14 </w:t>
            </w:r>
            <w:r>
              <w:rPr>
                <w:rFonts w:ascii="宋体" w:cs="宋体" w:hint="eastAsia"/>
                <w:color w:val="000000"/>
                <w:sz w:val="24"/>
              </w:rPr>
              <w:t>号）《国务院办公厅秘书局关于印发政府网站与政务新媒体检查指标、监管工作年度考核指标的通知》相关要求。</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指标２：通过主动发布权威信息和开展政策解读，采用多媒体形式展示调研访谈成果，实现政务服务流程可视化、交互性思路，全面提升政务服务水平，推动“英雄攀枝花、阳光康养地”高质量发展。</w:t>
            </w:r>
          </w:p>
        </w:tc>
      </w:tr>
      <w:tr w:rsidR="006C30FA">
        <w:trPr>
          <w:trHeight w:val="1077"/>
        </w:trPr>
        <w:tc>
          <w:tcPr>
            <w:tcW w:w="645"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419"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63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时效指标</w:t>
            </w:r>
          </w:p>
        </w:tc>
        <w:tc>
          <w:tcPr>
            <w:tcW w:w="252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按照工作安排完成</w:t>
            </w:r>
          </w:p>
        </w:tc>
        <w:tc>
          <w:tcPr>
            <w:tcW w:w="2617"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2019</w:t>
            </w:r>
            <w:r>
              <w:rPr>
                <w:rFonts w:ascii="宋体" w:cs="宋体" w:hint="eastAsia"/>
                <w:color w:val="000000"/>
                <w:sz w:val="24"/>
              </w:rPr>
              <w:t>年</w:t>
            </w:r>
            <w:r>
              <w:rPr>
                <w:rFonts w:ascii="宋体" w:cs="宋体"/>
                <w:color w:val="000000"/>
                <w:sz w:val="24"/>
              </w:rPr>
              <w:t>11</w:t>
            </w:r>
            <w:r>
              <w:rPr>
                <w:rFonts w:ascii="宋体" w:cs="宋体" w:hint="eastAsia"/>
                <w:color w:val="000000"/>
                <w:sz w:val="24"/>
              </w:rPr>
              <w:t>月</w:t>
            </w:r>
            <w:r>
              <w:rPr>
                <w:rFonts w:ascii="宋体" w:cs="宋体"/>
                <w:color w:val="000000"/>
                <w:sz w:val="24"/>
              </w:rPr>
              <w:t>20</w:t>
            </w:r>
            <w:r>
              <w:rPr>
                <w:rFonts w:ascii="宋体" w:cs="宋体" w:hint="eastAsia"/>
                <w:color w:val="000000"/>
                <w:sz w:val="24"/>
              </w:rPr>
              <w:t>日至</w:t>
            </w:r>
            <w:r>
              <w:rPr>
                <w:rFonts w:ascii="宋体" w:cs="宋体"/>
                <w:color w:val="000000"/>
                <w:sz w:val="24"/>
              </w:rPr>
              <w:t>2020</w:t>
            </w:r>
            <w:r>
              <w:rPr>
                <w:rFonts w:ascii="宋体" w:cs="宋体" w:hint="eastAsia"/>
                <w:color w:val="000000"/>
                <w:sz w:val="24"/>
              </w:rPr>
              <w:t>年</w:t>
            </w:r>
            <w:r>
              <w:rPr>
                <w:rFonts w:ascii="宋体" w:cs="宋体"/>
                <w:color w:val="000000"/>
                <w:sz w:val="24"/>
              </w:rPr>
              <w:t>4</w:t>
            </w:r>
            <w:r>
              <w:rPr>
                <w:rFonts w:ascii="宋体" w:cs="宋体" w:hint="eastAsia"/>
                <w:color w:val="000000"/>
                <w:sz w:val="24"/>
              </w:rPr>
              <w:t>月</w:t>
            </w:r>
            <w:r>
              <w:rPr>
                <w:rFonts w:ascii="宋体" w:cs="宋体"/>
                <w:color w:val="000000"/>
                <w:sz w:val="24"/>
              </w:rPr>
              <w:t>30</w:t>
            </w:r>
            <w:r>
              <w:rPr>
                <w:rFonts w:ascii="宋体" w:cs="宋体" w:hint="eastAsia"/>
                <w:color w:val="000000"/>
                <w:sz w:val="24"/>
              </w:rPr>
              <w:t>日完成</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2019</w:t>
            </w:r>
            <w:r>
              <w:rPr>
                <w:rFonts w:ascii="宋体" w:cs="宋体" w:hint="eastAsia"/>
                <w:color w:val="000000"/>
                <w:sz w:val="24"/>
              </w:rPr>
              <w:t>年</w:t>
            </w:r>
            <w:r>
              <w:rPr>
                <w:rFonts w:ascii="宋体" w:cs="宋体"/>
                <w:color w:val="000000"/>
                <w:sz w:val="24"/>
              </w:rPr>
              <w:t>11</w:t>
            </w:r>
            <w:r>
              <w:rPr>
                <w:rFonts w:ascii="宋体" w:cs="宋体" w:hint="eastAsia"/>
                <w:color w:val="000000"/>
                <w:sz w:val="24"/>
              </w:rPr>
              <w:t>月</w:t>
            </w:r>
            <w:r>
              <w:rPr>
                <w:rFonts w:ascii="宋体" w:cs="宋体"/>
                <w:color w:val="000000"/>
                <w:sz w:val="24"/>
              </w:rPr>
              <w:t>20</w:t>
            </w:r>
            <w:r>
              <w:rPr>
                <w:rFonts w:ascii="宋体" w:cs="宋体" w:hint="eastAsia"/>
                <w:color w:val="000000"/>
                <w:sz w:val="24"/>
              </w:rPr>
              <w:t>日至</w:t>
            </w:r>
            <w:r>
              <w:rPr>
                <w:rFonts w:ascii="宋体" w:cs="宋体"/>
                <w:color w:val="000000"/>
                <w:sz w:val="24"/>
              </w:rPr>
              <w:t>2020</w:t>
            </w:r>
            <w:r>
              <w:rPr>
                <w:rFonts w:ascii="宋体" w:cs="宋体" w:hint="eastAsia"/>
                <w:color w:val="000000"/>
                <w:sz w:val="24"/>
              </w:rPr>
              <w:t>年</w:t>
            </w:r>
            <w:r>
              <w:rPr>
                <w:rFonts w:ascii="宋体" w:cs="宋体"/>
                <w:color w:val="000000"/>
                <w:sz w:val="24"/>
              </w:rPr>
              <w:t>4</w:t>
            </w:r>
            <w:r>
              <w:rPr>
                <w:rFonts w:ascii="宋体" w:cs="宋体" w:hint="eastAsia"/>
                <w:color w:val="000000"/>
                <w:sz w:val="24"/>
              </w:rPr>
              <w:t>月</w:t>
            </w:r>
            <w:r>
              <w:rPr>
                <w:rFonts w:ascii="宋体" w:cs="宋体"/>
                <w:color w:val="000000"/>
                <w:sz w:val="24"/>
              </w:rPr>
              <w:t>30</w:t>
            </w:r>
            <w:r>
              <w:rPr>
                <w:rFonts w:ascii="宋体" w:cs="宋体" w:hint="eastAsia"/>
                <w:color w:val="000000"/>
                <w:sz w:val="24"/>
              </w:rPr>
              <w:t>日完成</w:t>
            </w:r>
          </w:p>
        </w:tc>
      </w:tr>
      <w:tr w:rsidR="006C30FA">
        <w:trPr>
          <w:trHeight w:val="1077"/>
        </w:trPr>
        <w:tc>
          <w:tcPr>
            <w:tcW w:w="645"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419"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63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成本指标</w:t>
            </w:r>
          </w:p>
        </w:tc>
        <w:tc>
          <w:tcPr>
            <w:tcW w:w="252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：短视频制作</w:t>
            </w:r>
            <w:r>
              <w:rPr>
                <w:rFonts w:ascii="宋体" w:cs="宋体"/>
                <w:color w:val="000000"/>
                <w:sz w:val="24"/>
              </w:rPr>
              <w:t>4</w:t>
            </w:r>
            <w:r>
              <w:rPr>
                <w:rFonts w:ascii="宋体" w:cs="宋体" w:hint="eastAsia"/>
                <w:color w:val="000000"/>
                <w:sz w:val="24"/>
              </w:rPr>
              <w:t>期（单期</w:t>
            </w:r>
            <w:r>
              <w:rPr>
                <w:rFonts w:ascii="宋体" w:cs="宋体"/>
                <w:color w:val="000000"/>
                <w:sz w:val="24"/>
              </w:rPr>
              <w:t>5</w:t>
            </w:r>
            <w:r>
              <w:rPr>
                <w:rFonts w:ascii="宋体" w:cs="宋体" w:hint="eastAsia"/>
                <w:color w:val="000000"/>
                <w:sz w:val="24"/>
              </w:rPr>
              <w:t>分钟以内）；</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：微动画制作</w:t>
            </w:r>
            <w:r>
              <w:rPr>
                <w:rFonts w:ascii="宋体" w:cs="宋体"/>
                <w:color w:val="000000"/>
                <w:sz w:val="24"/>
              </w:rPr>
              <w:t>2</w:t>
            </w:r>
            <w:r>
              <w:rPr>
                <w:rFonts w:ascii="宋体" w:cs="宋体" w:hint="eastAsia"/>
                <w:color w:val="000000"/>
                <w:sz w:val="24"/>
              </w:rPr>
              <w:t>期（单期</w:t>
            </w:r>
            <w:r>
              <w:rPr>
                <w:rFonts w:ascii="宋体" w:cs="宋体"/>
                <w:color w:val="000000"/>
                <w:sz w:val="24"/>
              </w:rPr>
              <w:t>2</w:t>
            </w:r>
            <w:r>
              <w:rPr>
                <w:rFonts w:ascii="宋体" w:cs="宋体" w:hint="eastAsia"/>
                <w:color w:val="000000"/>
                <w:sz w:val="24"/>
              </w:rPr>
              <w:t>分钟以内）；</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：视屏节目制作</w:t>
            </w:r>
            <w:r>
              <w:rPr>
                <w:rFonts w:ascii="宋体" w:cs="宋体"/>
                <w:color w:val="000000"/>
                <w:sz w:val="24"/>
              </w:rPr>
              <w:t>2</w:t>
            </w:r>
            <w:r>
              <w:rPr>
                <w:rFonts w:ascii="宋体" w:cs="宋体" w:hint="eastAsia"/>
                <w:color w:val="000000"/>
                <w:sz w:val="24"/>
              </w:rPr>
              <w:t>期（单期</w:t>
            </w:r>
            <w:r>
              <w:rPr>
                <w:rFonts w:ascii="宋体" w:cs="宋体"/>
                <w:color w:val="000000"/>
                <w:sz w:val="24"/>
              </w:rPr>
              <w:t>25</w:t>
            </w:r>
            <w:r>
              <w:rPr>
                <w:rFonts w:ascii="宋体" w:cs="宋体" w:hint="eastAsia"/>
                <w:color w:val="000000"/>
                <w:sz w:val="24"/>
              </w:rPr>
              <w:t>分钟以内）；</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：现场录制、物料制作、流媒体支持、专题栏目制作等。</w:t>
            </w:r>
          </w:p>
        </w:tc>
        <w:tc>
          <w:tcPr>
            <w:tcW w:w="2617"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w:t>
            </w:r>
            <w:r>
              <w:rPr>
                <w:rFonts w:ascii="宋体" w:cs="宋体"/>
                <w:color w:val="000000"/>
                <w:sz w:val="24"/>
              </w:rPr>
              <w:t>10</w:t>
            </w:r>
            <w:r>
              <w:rPr>
                <w:rFonts w:ascii="宋体" w:cs="宋体" w:hint="eastAsia"/>
                <w:color w:val="000000"/>
                <w:sz w:val="24"/>
              </w:rPr>
              <w:t>万元；</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w:t>
            </w:r>
            <w:r>
              <w:rPr>
                <w:rFonts w:ascii="宋体" w:cs="宋体"/>
                <w:color w:val="000000"/>
                <w:sz w:val="24"/>
              </w:rPr>
              <w:t>6</w:t>
            </w:r>
            <w:r>
              <w:rPr>
                <w:rFonts w:ascii="宋体" w:cs="宋体" w:hint="eastAsia"/>
                <w:color w:val="000000"/>
                <w:sz w:val="24"/>
              </w:rPr>
              <w:t>万元；</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w:t>
            </w:r>
            <w:r>
              <w:rPr>
                <w:rFonts w:ascii="宋体" w:cs="宋体"/>
                <w:color w:val="000000"/>
                <w:sz w:val="24"/>
              </w:rPr>
              <w:t>10</w:t>
            </w:r>
            <w:r>
              <w:rPr>
                <w:rFonts w:ascii="宋体" w:cs="宋体" w:hint="eastAsia"/>
                <w:color w:val="000000"/>
                <w:sz w:val="24"/>
              </w:rPr>
              <w:t>万元；</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w:t>
            </w:r>
            <w:r>
              <w:rPr>
                <w:rFonts w:ascii="宋体" w:cs="宋体"/>
                <w:color w:val="000000"/>
                <w:sz w:val="24"/>
              </w:rPr>
              <w:t>3.6</w:t>
            </w:r>
            <w:r>
              <w:rPr>
                <w:rFonts w:ascii="宋体" w:cs="宋体" w:hint="eastAsia"/>
                <w:color w:val="000000"/>
                <w:sz w:val="24"/>
              </w:rPr>
              <w:t>万元</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w:t>
            </w:r>
            <w:r>
              <w:rPr>
                <w:rFonts w:ascii="宋体" w:cs="宋体"/>
                <w:color w:val="000000"/>
                <w:sz w:val="24"/>
              </w:rPr>
              <w:t>10</w:t>
            </w:r>
            <w:r>
              <w:rPr>
                <w:rFonts w:ascii="宋体" w:cs="宋体" w:hint="eastAsia"/>
                <w:color w:val="000000"/>
                <w:sz w:val="24"/>
              </w:rPr>
              <w:t>万元；</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w:t>
            </w:r>
            <w:r>
              <w:rPr>
                <w:rFonts w:ascii="宋体" w:cs="宋体"/>
                <w:color w:val="000000"/>
                <w:sz w:val="24"/>
              </w:rPr>
              <w:t>6</w:t>
            </w:r>
            <w:r>
              <w:rPr>
                <w:rFonts w:ascii="宋体" w:cs="宋体" w:hint="eastAsia"/>
                <w:color w:val="000000"/>
                <w:sz w:val="24"/>
              </w:rPr>
              <w:t>万元；</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w:t>
            </w:r>
            <w:r>
              <w:rPr>
                <w:rFonts w:ascii="宋体" w:cs="宋体"/>
                <w:color w:val="000000"/>
                <w:sz w:val="24"/>
              </w:rPr>
              <w:t>10</w:t>
            </w:r>
            <w:r>
              <w:rPr>
                <w:rFonts w:ascii="宋体" w:cs="宋体" w:hint="eastAsia"/>
                <w:color w:val="000000"/>
                <w:sz w:val="24"/>
              </w:rPr>
              <w:t>万元；</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w:t>
            </w:r>
            <w:r>
              <w:rPr>
                <w:rFonts w:ascii="宋体" w:cs="宋体"/>
                <w:color w:val="000000"/>
                <w:sz w:val="24"/>
              </w:rPr>
              <w:t>3.6</w:t>
            </w:r>
            <w:r>
              <w:rPr>
                <w:rFonts w:ascii="宋体" w:cs="宋体" w:hint="eastAsia"/>
                <w:color w:val="000000"/>
                <w:sz w:val="24"/>
              </w:rPr>
              <w:t>万元；</w:t>
            </w:r>
          </w:p>
          <w:p w:rsidR="006C30FA" w:rsidRDefault="006C30FA">
            <w:pPr>
              <w:widowControl/>
              <w:textAlignment w:val="center"/>
              <w:rPr>
                <w:rFonts w:ascii="宋体" w:cs="宋体"/>
                <w:color w:val="000000"/>
                <w:sz w:val="24"/>
              </w:rPr>
            </w:pPr>
          </w:p>
        </w:tc>
      </w:tr>
      <w:tr w:rsidR="006C30FA">
        <w:trPr>
          <w:trHeight w:val="1285"/>
        </w:trPr>
        <w:tc>
          <w:tcPr>
            <w:tcW w:w="645"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419"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63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社会效益</w:t>
            </w:r>
          </w:p>
          <w:p w:rsidR="006C30FA" w:rsidRDefault="00141267">
            <w:pPr>
              <w:widowControl/>
              <w:jc w:val="center"/>
              <w:textAlignment w:val="center"/>
              <w:rPr>
                <w:rFonts w:ascii="宋体" w:cs="宋体"/>
                <w:color w:val="000000"/>
                <w:sz w:val="24"/>
              </w:rPr>
            </w:pPr>
            <w:r>
              <w:rPr>
                <w:rFonts w:ascii="宋体" w:cs="宋体" w:hint="eastAsia"/>
                <w:color w:val="000000"/>
                <w:sz w:val="24"/>
              </w:rPr>
              <w:t>指标</w:t>
            </w:r>
          </w:p>
        </w:tc>
        <w:tc>
          <w:tcPr>
            <w:tcW w:w="252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打造更加亲民、便民、惠民的交流服务平台和</w:t>
            </w:r>
            <w:proofErr w:type="gramStart"/>
            <w:r>
              <w:rPr>
                <w:rFonts w:ascii="宋体" w:cs="宋体" w:hint="eastAsia"/>
                <w:color w:val="000000"/>
                <w:sz w:val="24"/>
              </w:rPr>
              <w:t>优质政府</w:t>
            </w:r>
            <w:proofErr w:type="gramEnd"/>
            <w:r>
              <w:rPr>
                <w:rFonts w:ascii="宋体" w:cs="宋体" w:hint="eastAsia"/>
                <w:color w:val="000000"/>
                <w:sz w:val="24"/>
              </w:rPr>
              <w:t>网站栏目，提升政府门户网站形象和关注度。</w:t>
            </w:r>
          </w:p>
        </w:tc>
        <w:tc>
          <w:tcPr>
            <w:tcW w:w="2617"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打通“亲历体验为民服务”调研活动与在线意见征集、政策解读、互动交流、便民利民服务融合路径；通过主动发布权威信息和开展政策解读，采用</w:t>
            </w:r>
            <w:r>
              <w:rPr>
                <w:rFonts w:ascii="宋体" w:cs="宋体" w:hint="eastAsia"/>
                <w:color w:val="000000"/>
                <w:sz w:val="24"/>
              </w:rPr>
              <w:lastRenderedPageBreak/>
              <w:t>多媒体形式展示调研访谈成果，实现政务服务流程可视化、交互性思路，全面提升政务服务水平，推动“英雄攀枝花、阳光康养地”高质量发展。</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lastRenderedPageBreak/>
              <w:t>打通“亲历体验为民服务”调研活动与在线意见征集、政策解读、互动交流、便民利民服务融合路径；通过主动发布权威</w:t>
            </w:r>
            <w:r>
              <w:rPr>
                <w:rFonts w:ascii="宋体" w:cs="宋体" w:hint="eastAsia"/>
                <w:color w:val="000000"/>
                <w:sz w:val="24"/>
              </w:rPr>
              <w:lastRenderedPageBreak/>
              <w:t>信息和开展政策解读，采用多媒体形式展示调研访谈成果，实现政务服务流程可视化、交互性思路，全面提升政务服务水平，推动“英雄攀枝花、阳光康养地”高质量发展。</w:t>
            </w:r>
          </w:p>
        </w:tc>
      </w:tr>
      <w:tr w:rsidR="006C30FA">
        <w:trPr>
          <w:trHeight w:val="1095"/>
        </w:trPr>
        <w:tc>
          <w:tcPr>
            <w:tcW w:w="645"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419"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636"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满意度指标</w:t>
            </w:r>
          </w:p>
        </w:tc>
        <w:tc>
          <w:tcPr>
            <w:tcW w:w="252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进一步加强政策解读，积极回应社会关切，提升为民服务的精准性，提升市民、企业对全市政务公开、政策解读的满意程度。</w:t>
            </w:r>
          </w:p>
        </w:tc>
        <w:tc>
          <w:tcPr>
            <w:tcW w:w="2617"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服务对象基本满意及以上。</w:t>
            </w:r>
          </w:p>
        </w:tc>
        <w:tc>
          <w:tcPr>
            <w:tcW w:w="2163"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服务对象基本满意及以上。</w:t>
            </w:r>
          </w:p>
        </w:tc>
      </w:tr>
    </w:tbl>
    <w:p w:rsidR="006C30FA" w:rsidRDefault="006C30FA">
      <w:pPr>
        <w:spacing w:line="580" w:lineRule="exact"/>
        <w:ind w:firstLineChars="200" w:firstLine="640"/>
        <w:rPr>
          <w:rFonts w:eastAsia="仿宋_GB2312"/>
          <w:sz w:val="32"/>
          <w:szCs w:val="32"/>
        </w:rPr>
      </w:pPr>
    </w:p>
    <w:p w:rsidR="006C30FA" w:rsidRDefault="00141267">
      <w:pPr>
        <w:rPr>
          <w:rFonts w:ascii="Calibri" w:hAnsi="Calibri" w:cs="Calibri"/>
          <w:szCs w:val="21"/>
        </w:rPr>
      </w:pPr>
      <w:r>
        <w:rPr>
          <w:rFonts w:ascii="Calibri" w:hAnsi="Calibri" w:cs="Calibri"/>
          <w:szCs w:val="21"/>
        </w:rPr>
        <w:t xml:space="preserve"> </w:t>
      </w:r>
    </w:p>
    <w:tbl>
      <w:tblPr>
        <w:tblpPr w:leftFromText="180" w:rightFromText="180" w:vertAnchor="text" w:horzAnchor="page" w:tblpXSpec="center" w:tblpY="368"/>
        <w:tblOverlap w:val="never"/>
        <w:tblW w:w="9000" w:type="dxa"/>
        <w:tblLayout w:type="fixed"/>
        <w:tblCellMar>
          <w:left w:w="0" w:type="dxa"/>
          <w:right w:w="0" w:type="dxa"/>
        </w:tblCellMar>
        <w:tblLook w:val="04A0" w:firstRow="1" w:lastRow="0" w:firstColumn="1" w:lastColumn="0" w:noHBand="0" w:noVBand="1"/>
      </w:tblPr>
      <w:tblGrid>
        <w:gridCol w:w="352"/>
        <w:gridCol w:w="23"/>
        <w:gridCol w:w="150"/>
        <w:gridCol w:w="900"/>
        <w:gridCol w:w="162"/>
        <w:gridCol w:w="708"/>
        <w:gridCol w:w="218"/>
        <w:gridCol w:w="134"/>
        <w:gridCol w:w="1898"/>
        <w:gridCol w:w="129"/>
        <w:gridCol w:w="2061"/>
        <w:gridCol w:w="102"/>
        <w:gridCol w:w="596"/>
        <w:gridCol w:w="1567"/>
      </w:tblGrid>
      <w:tr w:rsidR="006C30FA">
        <w:trPr>
          <w:trHeight w:val="1059"/>
        </w:trPr>
        <w:tc>
          <w:tcPr>
            <w:tcW w:w="9000" w:type="dxa"/>
            <w:gridSpan w:val="14"/>
            <w:tcMar>
              <w:top w:w="15" w:type="dxa"/>
              <w:left w:w="15" w:type="dxa"/>
              <w:right w:w="15" w:type="dxa"/>
            </w:tcMar>
            <w:vAlign w:val="center"/>
          </w:tcPr>
          <w:p w:rsidR="006C30FA" w:rsidRDefault="00141267">
            <w:pPr>
              <w:widowControl/>
              <w:ind w:leftChars="1310" w:left="4173" w:hangingChars="395" w:hanging="1422"/>
              <w:textAlignment w:val="center"/>
              <w:rPr>
                <w:rFonts w:ascii="宋体" w:cs="宋体"/>
                <w:color w:val="000000"/>
                <w:sz w:val="36"/>
                <w:szCs w:val="36"/>
              </w:rPr>
            </w:pPr>
            <w:r>
              <w:rPr>
                <w:rFonts w:ascii="黑体" w:eastAsia="黑体" w:cs="宋体" w:hint="eastAsia"/>
                <w:color w:val="000000"/>
                <w:kern w:val="0"/>
                <w:sz w:val="36"/>
                <w:szCs w:val="36"/>
              </w:rPr>
              <w:t>项目支出绩效目标完成情况表</w:t>
            </w:r>
            <w:r>
              <w:rPr>
                <w:rFonts w:ascii="宋体" w:cs="宋体"/>
                <w:b/>
                <w:color w:val="000000"/>
                <w:kern w:val="0"/>
                <w:sz w:val="36"/>
                <w:szCs w:val="36"/>
              </w:rPr>
              <w:br/>
            </w:r>
            <w:r>
              <w:rPr>
                <w:rFonts w:ascii="宋体" w:hAnsi="宋体" w:cs="宋体"/>
                <w:color w:val="000000"/>
                <w:kern w:val="0"/>
                <w:sz w:val="36"/>
                <w:szCs w:val="36"/>
              </w:rPr>
              <w:t>(2019</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C30FA">
        <w:trPr>
          <w:trHeight w:val="340"/>
        </w:trPr>
        <w:tc>
          <w:tcPr>
            <w:tcW w:w="2513"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6487" w:type="dxa"/>
            <w:gridSpan w:val="7"/>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2019</w:t>
            </w:r>
            <w:r>
              <w:rPr>
                <w:rFonts w:ascii="宋体" w:cs="宋体" w:hint="eastAsia"/>
                <w:color w:val="000000"/>
                <w:sz w:val="24"/>
              </w:rPr>
              <w:t>年攀枝花市政府网站督查评估项目</w:t>
            </w:r>
          </w:p>
        </w:tc>
      </w:tr>
      <w:tr w:rsidR="006C30FA">
        <w:trPr>
          <w:trHeight w:val="340"/>
        </w:trPr>
        <w:tc>
          <w:tcPr>
            <w:tcW w:w="2513"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6487" w:type="dxa"/>
            <w:gridSpan w:val="7"/>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攀枝花市人民政府办公室</w:t>
            </w:r>
          </w:p>
        </w:tc>
      </w:tr>
      <w:tr w:rsidR="006C30FA">
        <w:trPr>
          <w:trHeight w:val="340"/>
        </w:trPr>
        <w:tc>
          <w:tcPr>
            <w:tcW w:w="352" w:type="dxa"/>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161" w:type="dxa"/>
            <w:gridSpan w:val="6"/>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161"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34.8</w:t>
            </w:r>
            <w:r>
              <w:rPr>
                <w:rFonts w:ascii="宋体" w:cs="宋体" w:hint="eastAsia"/>
                <w:color w:val="000000"/>
                <w:sz w:val="24"/>
              </w:rPr>
              <w:t>万元</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34.8</w:t>
            </w:r>
            <w:r>
              <w:rPr>
                <w:rFonts w:ascii="宋体" w:cs="宋体" w:hint="eastAsia"/>
                <w:color w:val="000000"/>
                <w:sz w:val="24"/>
              </w:rPr>
              <w:t>万元</w:t>
            </w:r>
          </w:p>
        </w:tc>
      </w:tr>
      <w:tr w:rsidR="006C30FA">
        <w:trPr>
          <w:trHeight w:val="340"/>
        </w:trPr>
        <w:tc>
          <w:tcPr>
            <w:tcW w:w="352"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2161" w:type="dxa"/>
            <w:gridSpan w:val="6"/>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161"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34.8</w:t>
            </w:r>
            <w:r>
              <w:rPr>
                <w:rFonts w:ascii="宋体" w:cs="宋体" w:hint="eastAsia"/>
                <w:color w:val="000000"/>
                <w:sz w:val="24"/>
              </w:rPr>
              <w:t>万元</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34.8</w:t>
            </w:r>
            <w:r>
              <w:rPr>
                <w:rFonts w:ascii="宋体" w:cs="宋体" w:hint="eastAsia"/>
                <w:color w:val="000000"/>
                <w:sz w:val="24"/>
              </w:rPr>
              <w:t>万元</w:t>
            </w:r>
          </w:p>
        </w:tc>
      </w:tr>
      <w:tr w:rsidR="006C30FA">
        <w:trPr>
          <w:trHeight w:val="1865"/>
        </w:trPr>
        <w:tc>
          <w:tcPr>
            <w:tcW w:w="352"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2161" w:type="dxa"/>
            <w:gridSpan w:val="6"/>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161"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kern w:val="0"/>
                <w:sz w:val="24"/>
              </w:rPr>
              <w:t>0</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kern w:val="0"/>
                <w:sz w:val="24"/>
              </w:rPr>
              <w:t>0</w:t>
            </w:r>
          </w:p>
        </w:tc>
      </w:tr>
      <w:tr w:rsidR="006C30FA">
        <w:trPr>
          <w:trHeight w:val="340"/>
        </w:trPr>
        <w:tc>
          <w:tcPr>
            <w:tcW w:w="352" w:type="dxa"/>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322" w:type="dxa"/>
            <w:gridSpan w:val="9"/>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326"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6C30FA">
        <w:trPr>
          <w:trHeight w:val="2205"/>
        </w:trPr>
        <w:tc>
          <w:tcPr>
            <w:tcW w:w="352"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4322" w:type="dxa"/>
            <w:gridSpan w:val="9"/>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摸清全市政府网站、互联网</w:t>
            </w:r>
            <w:r>
              <w:rPr>
                <w:rFonts w:ascii="宋体" w:cs="宋体"/>
                <w:color w:val="000000"/>
                <w:sz w:val="24"/>
              </w:rPr>
              <w:t>+</w:t>
            </w:r>
            <w:r>
              <w:rPr>
                <w:rFonts w:ascii="宋体" w:cs="宋体" w:hint="eastAsia"/>
                <w:color w:val="000000"/>
                <w:sz w:val="24"/>
              </w:rPr>
              <w:t>政务服务工作开展基本情况，加快推进各地区、各部门政府网站、互联网</w:t>
            </w:r>
            <w:r>
              <w:rPr>
                <w:rFonts w:ascii="宋体" w:cs="宋体"/>
                <w:color w:val="000000"/>
                <w:sz w:val="24"/>
              </w:rPr>
              <w:t>+</w:t>
            </w:r>
            <w:r>
              <w:rPr>
                <w:rFonts w:ascii="宋体" w:cs="宋体" w:hint="eastAsia"/>
                <w:color w:val="000000"/>
                <w:sz w:val="24"/>
              </w:rPr>
              <w:t>政务服务建设工作。</w:t>
            </w:r>
          </w:p>
        </w:tc>
        <w:tc>
          <w:tcPr>
            <w:tcW w:w="4326"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摸清全市政府网站、互联网</w:t>
            </w:r>
            <w:r>
              <w:rPr>
                <w:rFonts w:ascii="宋体" w:cs="宋体"/>
                <w:color w:val="000000"/>
                <w:sz w:val="24"/>
              </w:rPr>
              <w:t>+</w:t>
            </w:r>
            <w:r>
              <w:rPr>
                <w:rFonts w:ascii="宋体" w:cs="宋体" w:hint="eastAsia"/>
                <w:color w:val="000000"/>
                <w:sz w:val="24"/>
              </w:rPr>
              <w:t>政务服务工作开展基本情况，加快推进各地区、各部门政府网站、互联网</w:t>
            </w:r>
            <w:r>
              <w:rPr>
                <w:rFonts w:ascii="宋体" w:cs="宋体"/>
                <w:color w:val="000000"/>
                <w:sz w:val="24"/>
              </w:rPr>
              <w:t>+</w:t>
            </w:r>
            <w:r>
              <w:rPr>
                <w:rFonts w:ascii="宋体" w:cs="宋体" w:hint="eastAsia"/>
                <w:color w:val="000000"/>
                <w:sz w:val="24"/>
              </w:rPr>
              <w:t>政务服务建设工作。</w:t>
            </w:r>
          </w:p>
        </w:tc>
      </w:tr>
      <w:tr w:rsidR="006C30FA">
        <w:trPr>
          <w:trHeight w:val="1077"/>
        </w:trPr>
        <w:tc>
          <w:tcPr>
            <w:tcW w:w="352" w:type="dxa"/>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lastRenderedPageBreak/>
              <w:t>绩效指标完成情况</w:t>
            </w:r>
          </w:p>
        </w:tc>
        <w:tc>
          <w:tcPr>
            <w:tcW w:w="1235"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926"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161"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6C30FA">
        <w:trPr>
          <w:trHeight w:val="987"/>
        </w:trPr>
        <w:tc>
          <w:tcPr>
            <w:tcW w:w="352" w:type="dxa"/>
            <w:vMerge w:val="restart"/>
            <w:tcBorders>
              <w:top w:val="nil"/>
              <w:left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1235"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926"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数量指标</w:t>
            </w:r>
          </w:p>
        </w:tc>
        <w:tc>
          <w:tcPr>
            <w:tcW w:w="2161"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：梳理公共服务目录；</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：制定督查评估指标；</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：网站督查报告；</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：网站评估报告；</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：评估总报告</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w:t>
            </w:r>
            <w:r>
              <w:rPr>
                <w:rFonts w:ascii="宋体" w:cs="宋体"/>
                <w:color w:val="000000"/>
                <w:sz w:val="24"/>
              </w:rPr>
              <w:t>2</w:t>
            </w:r>
            <w:r>
              <w:rPr>
                <w:rFonts w:ascii="宋体" w:cs="宋体" w:hint="eastAsia"/>
                <w:color w:val="000000"/>
                <w:sz w:val="24"/>
              </w:rPr>
              <w:t>套；</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w:t>
            </w:r>
            <w:r>
              <w:rPr>
                <w:rFonts w:ascii="宋体" w:cs="宋体"/>
                <w:color w:val="000000"/>
                <w:sz w:val="24"/>
              </w:rPr>
              <w:t>3</w:t>
            </w:r>
            <w:r>
              <w:rPr>
                <w:rFonts w:ascii="宋体" w:cs="宋体" w:hint="eastAsia"/>
                <w:color w:val="000000"/>
                <w:sz w:val="24"/>
              </w:rPr>
              <w:t>项；</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w:t>
            </w:r>
            <w:r>
              <w:rPr>
                <w:rFonts w:ascii="宋体" w:cs="宋体"/>
                <w:color w:val="000000"/>
                <w:sz w:val="24"/>
              </w:rPr>
              <w:t>44</w:t>
            </w:r>
            <w:r>
              <w:rPr>
                <w:rFonts w:ascii="宋体" w:cs="宋体" w:hint="eastAsia"/>
                <w:color w:val="000000"/>
                <w:sz w:val="24"/>
              </w:rPr>
              <w:t>份；</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w:t>
            </w:r>
            <w:r>
              <w:rPr>
                <w:rFonts w:ascii="宋体" w:cs="宋体"/>
                <w:color w:val="000000"/>
                <w:sz w:val="24"/>
              </w:rPr>
              <w:t>44</w:t>
            </w:r>
            <w:r>
              <w:rPr>
                <w:rFonts w:ascii="宋体" w:cs="宋体" w:hint="eastAsia"/>
                <w:color w:val="000000"/>
                <w:sz w:val="24"/>
              </w:rPr>
              <w:t>份；</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w:t>
            </w:r>
            <w:r>
              <w:rPr>
                <w:rFonts w:ascii="宋体" w:cs="宋体"/>
                <w:color w:val="000000"/>
                <w:sz w:val="24"/>
              </w:rPr>
              <w:t>1</w:t>
            </w:r>
            <w:r>
              <w:rPr>
                <w:rFonts w:ascii="宋体" w:cs="宋体" w:hint="eastAsia"/>
                <w:color w:val="000000"/>
                <w:sz w:val="24"/>
              </w:rPr>
              <w:t>套</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w:t>
            </w:r>
            <w:r>
              <w:rPr>
                <w:rFonts w:ascii="宋体" w:cs="宋体"/>
                <w:color w:val="000000"/>
                <w:sz w:val="24"/>
              </w:rPr>
              <w:t>2</w:t>
            </w:r>
            <w:r>
              <w:rPr>
                <w:rFonts w:ascii="宋体" w:cs="宋体" w:hint="eastAsia"/>
                <w:color w:val="000000"/>
                <w:sz w:val="24"/>
              </w:rPr>
              <w:t>套；</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w:t>
            </w:r>
            <w:r>
              <w:rPr>
                <w:rFonts w:ascii="宋体" w:cs="宋体"/>
                <w:color w:val="000000"/>
                <w:sz w:val="24"/>
              </w:rPr>
              <w:t>3</w:t>
            </w:r>
            <w:r>
              <w:rPr>
                <w:rFonts w:ascii="宋体" w:cs="宋体" w:hint="eastAsia"/>
                <w:color w:val="000000"/>
                <w:sz w:val="24"/>
              </w:rPr>
              <w:t>项；</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w:t>
            </w:r>
            <w:r>
              <w:rPr>
                <w:rFonts w:ascii="宋体" w:cs="宋体"/>
                <w:color w:val="000000"/>
                <w:sz w:val="24"/>
              </w:rPr>
              <w:t>44</w:t>
            </w:r>
            <w:r>
              <w:rPr>
                <w:rFonts w:ascii="宋体" w:cs="宋体" w:hint="eastAsia"/>
                <w:color w:val="000000"/>
                <w:sz w:val="24"/>
              </w:rPr>
              <w:t>份；</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w:t>
            </w:r>
            <w:r>
              <w:rPr>
                <w:rFonts w:ascii="宋体" w:cs="宋体"/>
                <w:color w:val="000000"/>
                <w:sz w:val="24"/>
              </w:rPr>
              <w:t>44</w:t>
            </w:r>
            <w:r>
              <w:rPr>
                <w:rFonts w:ascii="宋体" w:cs="宋体" w:hint="eastAsia"/>
                <w:color w:val="000000"/>
                <w:sz w:val="24"/>
              </w:rPr>
              <w:t>份；</w:t>
            </w: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w:t>
            </w:r>
            <w:r>
              <w:rPr>
                <w:rFonts w:ascii="宋体" w:cs="宋体"/>
                <w:color w:val="000000"/>
                <w:sz w:val="24"/>
              </w:rPr>
              <w:t>1</w:t>
            </w:r>
            <w:r>
              <w:rPr>
                <w:rFonts w:ascii="宋体" w:cs="宋体" w:hint="eastAsia"/>
                <w:color w:val="000000"/>
                <w:sz w:val="24"/>
              </w:rPr>
              <w:t>套</w:t>
            </w:r>
          </w:p>
        </w:tc>
      </w:tr>
      <w:tr w:rsidR="006C30FA">
        <w:trPr>
          <w:trHeight w:val="1335"/>
        </w:trPr>
        <w:tc>
          <w:tcPr>
            <w:tcW w:w="352"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1235"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926"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质量指标</w:t>
            </w:r>
          </w:p>
        </w:tc>
        <w:tc>
          <w:tcPr>
            <w:tcW w:w="2161"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：按照国办《政府网站与政务新媒体检查指标》对各县（区）、各部门政府网站及政务新媒体平台开展督查评估。</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：根据县（区）部门机构职能、行政办事事项梳理出</w:t>
            </w:r>
            <w:r>
              <w:rPr>
                <w:rFonts w:ascii="宋体" w:cs="宋体"/>
                <w:color w:val="000000"/>
                <w:sz w:val="24"/>
              </w:rPr>
              <w:t>50</w:t>
            </w:r>
            <w:r>
              <w:rPr>
                <w:rFonts w:ascii="宋体" w:cs="宋体" w:hint="eastAsia"/>
                <w:color w:val="000000"/>
                <w:sz w:val="24"/>
              </w:rPr>
              <w:t>项热点公共服务事项目录；根据市级各部门机构职能、行政办事事项梳理出各部门公共服务事项目录。</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：按照督查评估指标对督查评估对象开展全面督查，形成督查报告。</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：按照督查评估指标对督查评估对象开展年度评估，形成评估报告。</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lastRenderedPageBreak/>
              <w:t>指标</w:t>
            </w:r>
            <w:r>
              <w:rPr>
                <w:rFonts w:ascii="宋体" w:cs="宋体"/>
                <w:color w:val="000000"/>
                <w:sz w:val="24"/>
              </w:rPr>
              <w:t>5</w:t>
            </w:r>
            <w:r>
              <w:rPr>
                <w:rFonts w:ascii="宋体" w:cs="宋体" w:hint="eastAsia"/>
                <w:color w:val="000000"/>
                <w:sz w:val="24"/>
              </w:rPr>
              <w:t>：撰写评估报告，组织召开政府网站督查评估总结培训会议，形成评估总报告。</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lastRenderedPageBreak/>
              <w:t>指标</w:t>
            </w:r>
            <w:r>
              <w:rPr>
                <w:rFonts w:ascii="宋体" w:cs="宋体"/>
                <w:color w:val="000000"/>
                <w:sz w:val="24"/>
              </w:rPr>
              <w:t>1</w:t>
            </w:r>
            <w:r>
              <w:rPr>
                <w:rFonts w:ascii="宋体" w:cs="宋体" w:hint="eastAsia"/>
                <w:color w:val="000000"/>
                <w:sz w:val="24"/>
              </w:rPr>
              <w:t>：</w:t>
            </w:r>
          </w:p>
          <w:p w:rsidR="006C30FA" w:rsidRDefault="00141267">
            <w:pPr>
              <w:widowControl/>
              <w:textAlignment w:val="center"/>
              <w:rPr>
                <w:rFonts w:ascii="宋体" w:cs="宋体"/>
                <w:color w:val="000000"/>
                <w:sz w:val="24"/>
              </w:rPr>
            </w:pPr>
            <w:r>
              <w:rPr>
                <w:rFonts w:ascii="宋体" w:cs="宋体" w:hint="eastAsia"/>
                <w:color w:val="000000"/>
                <w:sz w:val="24"/>
              </w:rPr>
              <w:t>撰写评估报告，总结普遍存在的问题及优秀做法和案例，交流工作经验。</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：制定督查评估指标</w:t>
            </w:r>
            <w:r>
              <w:rPr>
                <w:rFonts w:ascii="宋体" w:cs="宋体"/>
                <w:color w:val="000000"/>
                <w:sz w:val="24"/>
              </w:rPr>
              <w:t>3</w:t>
            </w:r>
            <w:r>
              <w:rPr>
                <w:rFonts w:ascii="宋体" w:cs="宋体" w:hint="eastAsia"/>
                <w:color w:val="000000"/>
                <w:sz w:val="24"/>
              </w:rPr>
              <w:t>项。</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：记录网站（</w:t>
            </w:r>
            <w:proofErr w:type="gramStart"/>
            <w:r>
              <w:rPr>
                <w:rFonts w:ascii="宋体" w:cs="宋体" w:hint="eastAsia"/>
                <w:color w:val="000000"/>
                <w:sz w:val="24"/>
              </w:rPr>
              <w:t>含服务</w:t>
            </w:r>
            <w:proofErr w:type="gramEnd"/>
            <w:r>
              <w:rPr>
                <w:rFonts w:ascii="宋体" w:cs="宋体" w:hint="eastAsia"/>
                <w:color w:val="000000"/>
                <w:sz w:val="24"/>
              </w:rPr>
              <w:t>平台）存在的问题、网址、截图及整改建议，形成各网站督查报告，一对一下发各单位，对存在的问题进行全面整改。</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：记录网站（</w:t>
            </w:r>
            <w:proofErr w:type="gramStart"/>
            <w:r>
              <w:rPr>
                <w:rFonts w:ascii="宋体" w:cs="宋体" w:hint="eastAsia"/>
                <w:color w:val="000000"/>
                <w:sz w:val="24"/>
              </w:rPr>
              <w:t>含服务</w:t>
            </w:r>
            <w:proofErr w:type="gramEnd"/>
            <w:r>
              <w:rPr>
                <w:rFonts w:ascii="宋体" w:cs="宋体" w:hint="eastAsia"/>
                <w:color w:val="000000"/>
                <w:sz w:val="24"/>
              </w:rPr>
              <w:t>平台）各项指标得分情况、存在的问题、网址、截图，形成最终得分和打分报告。</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：通过督查评估结果，总结普遍存在的问题及优秀做</w:t>
            </w:r>
            <w:r>
              <w:rPr>
                <w:rFonts w:ascii="宋体" w:cs="宋体" w:hint="eastAsia"/>
                <w:color w:val="000000"/>
                <w:sz w:val="24"/>
              </w:rPr>
              <w:lastRenderedPageBreak/>
              <w:t>法和案例，交流工作经验。</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lastRenderedPageBreak/>
              <w:t>指标</w:t>
            </w:r>
            <w:r>
              <w:rPr>
                <w:rFonts w:ascii="宋体" w:cs="宋体"/>
                <w:color w:val="000000"/>
                <w:sz w:val="24"/>
              </w:rPr>
              <w:t>1</w:t>
            </w:r>
            <w:r>
              <w:rPr>
                <w:rFonts w:ascii="宋体" w:cs="宋体" w:hint="eastAsia"/>
                <w:color w:val="000000"/>
                <w:sz w:val="24"/>
              </w:rPr>
              <w:t>：</w:t>
            </w:r>
          </w:p>
          <w:p w:rsidR="006C30FA" w:rsidRDefault="00141267">
            <w:pPr>
              <w:widowControl/>
              <w:textAlignment w:val="center"/>
              <w:rPr>
                <w:rFonts w:ascii="宋体" w:cs="宋体"/>
                <w:color w:val="000000"/>
                <w:sz w:val="24"/>
              </w:rPr>
            </w:pPr>
            <w:r>
              <w:rPr>
                <w:rFonts w:ascii="宋体" w:cs="宋体" w:hint="eastAsia"/>
                <w:color w:val="000000"/>
                <w:sz w:val="24"/>
              </w:rPr>
              <w:t>撰写评估报告，总结普遍存在的问题及优秀做法和案例，交流工作经验。</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：制定督查评估指标</w:t>
            </w:r>
            <w:r>
              <w:rPr>
                <w:rFonts w:ascii="宋体" w:cs="宋体"/>
                <w:color w:val="000000"/>
                <w:sz w:val="24"/>
              </w:rPr>
              <w:t>3</w:t>
            </w:r>
            <w:r>
              <w:rPr>
                <w:rFonts w:ascii="宋体" w:cs="宋体" w:hint="eastAsia"/>
                <w:color w:val="000000"/>
                <w:sz w:val="24"/>
              </w:rPr>
              <w:t>项。</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：记录网站（</w:t>
            </w:r>
            <w:proofErr w:type="gramStart"/>
            <w:r>
              <w:rPr>
                <w:rFonts w:ascii="宋体" w:cs="宋体" w:hint="eastAsia"/>
                <w:color w:val="000000"/>
                <w:sz w:val="24"/>
              </w:rPr>
              <w:t>含服务</w:t>
            </w:r>
            <w:proofErr w:type="gramEnd"/>
            <w:r>
              <w:rPr>
                <w:rFonts w:ascii="宋体" w:cs="宋体" w:hint="eastAsia"/>
                <w:color w:val="000000"/>
                <w:sz w:val="24"/>
              </w:rPr>
              <w:t>平台）存在的问题、网址、截图及整改建议，形成各网站督查报告，一对一下发各单位，对存在的问题进行全面整改。</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：记录网站（</w:t>
            </w:r>
            <w:proofErr w:type="gramStart"/>
            <w:r>
              <w:rPr>
                <w:rFonts w:ascii="宋体" w:cs="宋体" w:hint="eastAsia"/>
                <w:color w:val="000000"/>
                <w:sz w:val="24"/>
              </w:rPr>
              <w:t>含服务</w:t>
            </w:r>
            <w:proofErr w:type="gramEnd"/>
            <w:r>
              <w:rPr>
                <w:rFonts w:ascii="宋体" w:cs="宋体" w:hint="eastAsia"/>
                <w:color w:val="000000"/>
                <w:sz w:val="24"/>
              </w:rPr>
              <w:t>平台）各项指标得分情况、存在的问题、网址、截图，形成最终得分和打分报告。</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：通过督查评估结果，总结普遍存在的问题及优秀做</w:t>
            </w:r>
            <w:r>
              <w:rPr>
                <w:rFonts w:ascii="宋体" w:cs="宋体" w:hint="eastAsia"/>
                <w:color w:val="000000"/>
                <w:sz w:val="24"/>
              </w:rPr>
              <w:lastRenderedPageBreak/>
              <w:t>法和案例，交流工作经验。</w:t>
            </w:r>
          </w:p>
        </w:tc>
      </w:tr>
      <w:tr w:rsidR="006C30FA">
        <w:trPr>
          <w:trHeight w:val="1077"/>
        </w:trPr>
        <w:tc>
          <w:tcPr>
            <w:tcW w:w="375" w:type="dxa"/>
            <w:gridSpan w:val="2"/>
            <w:vMerge w:val="restart"/>
            <w:tcBorders>
              <w:top w:val="nil"/>
              <w:left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1212"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926"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时效指标</w:t>
            </w:r>
          </w:p>
        </w:tc>
        <w:tc>
          <w:tcPr>
            <w:tcW w:w="2161"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按照工作安排完成</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2019</w:t>
            </w:r>
            <w:r>
              <w:rPr>
                <w:rFonts w:ascii="宋体" w:cs="宋体" w:hint="eastAsia"/>
                <w:color w:val="000000"/>
                <w:sz w:val="24"/>
              </w:rPr>
              <w:t>年</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2019</w:t>
            </w:r>
            <w:r>
              <w:rPr>
                <w:rFonts w:ascii="宋体" w:cs="宋体" w:hint="eastAsia"/>
                <w:color w:val="000000"/>
                <w:sz w:val="24"/>
              </w:rPr>
              <w:t>年</w:t>
            </w:r>
          </w:p>
        </w:tc>
      </w:tr>
      <w:tr w:rsidR="006C30FA">
        <w:trPr>
          <w:trHeight w:val="1077"/>
        </w:trPr>
        <w:tc>
          <w:tcPr>
            <w:tcW w:w="375" w:type="dxa"/>
            <w:gridSpan w:val="2"/>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1212"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926"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成本指标</w:t>
            </w:r>
          </w:p>
        </w:tc>
        <w:tc>
          <w:tcPr>
            <w:tcW w:w="2161"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：梳理县（区）和市级各部门公共服务目录</w:t>
            </w:r>
            <w:r>
              <w:rPr>
                <w:rFonts w:ascii="宋体" w:cs="宋体"/>
                <w:color w:val="000000"/>
                <w:sz w:val="24"/>
              </w:rPr>
              <w:t>2</w:t>
            </w:r>
            <w:r>
              <w:rPr>
                <w:rFonts w:ascii="宋体" w:cs="宋体" w:hint="eastAsia"/>
                <w:color w:val="000000"/>
                <w:sz w:val="24"/>
              </w:rPr>
              <w:t>套；</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：制定督查评估指标</w:t>
            </w:r>
            <w:r>
              <w:rPr>
                <w:rFonts w:ascii="宋体" w:cs="宋体"/>
                <w:color w:val="000000"/>
                <w:sz w:val="24"/>
              </w:rPr>
              <w:t>3</w:t>
            </w:r>
            <w:r>
              <w:rPr>
                <w:rFonts w:ascii="宋体" w:cs="宋体" w:hint="eastAsia"/>
                <w:color w:val="000000"/>
                <w:sz w:val="24"/>
              </w:rPr>
              <w:t>项；</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：网站督查，形成《网站督查报告》</w:t>
            </w:r>
            <w:r>
              <w:rPr>
                <w:rFonts w:ascii="宋体" w:cs="宋体"/>
                <w:color w:val="000000"/>
                <w:sz w:val="24"/>
              </w:rPr>
              <w:t>44</w:t>
            </w:r>
            <w:r>
              <w:rPr>
                <w:rFonts w:ascii="宋体" w:cs="宋体" w:hint="eastAsia"/>
                <w:color w:val="000000"/>
                <w:sz w:val="24"/>
              </w:rPr>
              <w:t>份；</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：网站评估，形成《网站评估报告》</w:t>
            </w:r>
            <w:r>
              <w:rPr>
                <w:rFonts w:ascii="宋体" w:cs="宋体"/>
                <w:color w:val="000000"/>
                <w:sz w:val="24"/>
              </w:rPr>
              <w:t>44</w:t>
            </w:r>
            <w:r>
              <w:rPr>
                <w:rFonts w:ascii="宋体" w:cs="宋体" w:hint="eastAsia"/>
                <w:color w:val="000000"/>
                <w:sz w:val="24"/>
              </w:rPr>
              <w:t>份；</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：通报总结，提交《评估总报告》</w:t>
            </w:r>
            <w:r>
              <w:rPr>
                <w:rFonts w:ascii="宋体" w:cs="宋体"/>
                <w:color w:val="000000"/>
                <w:sz w:val="24"/>
              </w:rPr>
              <w:t>1</w:t>
            </w:r>
            <w:r>
              <w:rPr>
                <w:rFonts w:ascii="宋体" w:cs="宋体" w:hint="eastAsia"/>
                <w:color w:val="000000"/>
                <w:sz w:val="24"/>
              </w:rPr>
              <w:t>套</w:t>
            </w:r>
          </w:p>
          <w:p w:rsidR="006C30FA" w:rsidRDefault="006C30FA">
            <w:pPr>
              <w:widowControl/>
              <w:textAlignment w:val="center"/>
              <w:rPr>
                <w:rFonts w:ascii="宋体" w:cs="宋体"/>
                <w:color w:val="000000"/>
                <w:sz w:val="24"/>
              </w:rPr>
            </w:pP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w:t>
            </w:r>
            <w:r>
              <w:rPr>
                <w:rFonts w:ascii="宋体" w:cs="宋体"/>
                <w:color w:val="000000"/>
                <w:sz w:val="24"/>
              </w:rPr>
              <w:t>4</w:t>
            </w:r>
            <w:r>
              <w:rPr>
                <w:rFonts w:ascii="宋体" w:cs="宋体" w:hint="eastAsia"/>
                <w:color w:val="000000"/>
                <w:sz w:val="24"/>
              </w:rPr>
              <w:t>万</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w:t>
            </w:r>
            <w:r>
              <w:rPr>
                <w:rFonts w:ascii="宋体" w:cs="宋体"/>
                <w:color w:val="000000"/>
                <w:sz w:val="24"/>
              </w:rPr>
              <w:t>1.5</w:t>
            </w:r>
            <w:r>
              <w:rPr>
                <w:rFonts w:ascii="宋体" w:cs="宋体" w:hint="eastAsia"/>
                <w:color w:val="000000"/>
                <w:sz w:val="24"/>
              </w:rPr>
              <w:t>万</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w:t>
            </w:r>
            <w:r>
              <w:rPr>
                <w:rFonts w:ascii="宋体" w:cs="宋体"/>
                <w:color w:val="000000"/>
                <w:sz w:val="24"/>
              </w:rPr>
              <w:t>13.4</w:t>
            </w:r>
            <w:r>
              <w:rPr>
                <w:rFonts w:ascii="宋体" w:cs="宋体" w:hint="eastAsia"/>
                <w:color w:val="000000"/>
                <w:sz w:val="24"/>
              </w:rPr>
              <w:t>万</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w:t>
            </w:r>
            <w:r>
              <w:rPr>
                <w:rFonts w:ascii="宋体" w:cs="宋体"/>
                <w:color w:val="000000"/>
                <w:sz w:val="24"/>
              </w:rPr>
              <w:t>13.4</w:t>
            </w:r>
            <w:r>
              <w:rPr>
                <w:rFonts w:ascii="宋体" w:cs="宋体" w:hint="eastAsia"/>
                <w:color w:val="000000"/>
                <w:sz w:val="24"/>
              </w:rPr>
              <w:t>万</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w:t>
            </w:r>
            <w:r>
              <w:rPr>
                <w:rFonts w:ascii="宋体" w:cs="宋体"/>
                <w:color w:val="000000"/>
                <w:sz w:val="24"/>
              </w:rPr>
              <w:t>2.5</w:t>
            </w:r>
            <w:r>
              <w:rPr>
                <w:rFonts w:ascii="宋体" w:cs="宋体" w:hint="eastAsia"/>
                <w:color w:val="000000"/>
                <w:sz w:val="24"/>
              </w:rPr>
              <w:t>万</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w:t>
            </w:r>
            <w:r>
              <w:rPr>
                <w:rFonts w:ascii="宋体" w:cs="宋体"/>
                <w:color w:val="000000"/>
                <w:sz w:val="24"/>
              </w:rPr>
              <w:t>4</w:t>
            </w:r>
            <w:r>
              <w:rPr>
                <w:rFonts w:ascii="宋体" w:cs="宋体" w:hint="eastAsia"/>
                <w:color w:val="000000"/>
                <w:sz w:val="24"/>
              </w:rPr>
              <w:t>万</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w:t>
            </w:r>
            <w:r>
              <w:rPr>
                <w:rFonts w:ascii="宋体" w:cs="宋体"/>
                <w:color w:val="000000"/>
                <w:sz w:val="24"/>
              </w:rPr>
              <w:t>1.5</w:t>
            </w:r>
            <w:r>
              <w:rPr>
                <w:rFonts w:ascii="宋体" w:cs="宋体" w:hint="eastAsia"/>
                <w:color w:val="000000"/>
                <w:sz w:val="24"/>
              </w:rPr>
              <w:t>万</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3</w:t>
            </w:r>
            <w:r>
              <w:rPr>
                <w:rFonts w:ascii="宋体" w:cs="宋体" w:hint="eastAsia"/>
                <w:color w:val="000000"/>
                <w:sz w:val="24"/>
              </w:rPr>
              <w:t>：</w:t>
            </w:r>
            <w:r>
              <w:rPr>
                <w:rFonts w:ascii="宋体" w:cs="宋体"/>
                <w:color w:val="000000"/>
                <w:sz w:val="24"/>
              </w:rPr>
              <w:t>13.4</w:t>
            </w:r>
            <w:r>
              <w:rPr>
                <w:rFonts w:ascii="宋体" w:cs="宋体" w:hint="eastAsia"/>
                <w:color w:val="000000"/>
                <w:sz w:val="24"/>
              </w:rPr>
              <w:t>万</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4</w:t>
            </w:r>
            <w:r>
              <w:rPr>
                <w:rFonts w:ascii="宋体" w:cs="宋体" w:hint="eastAsia"/>
                <w:color w:val="000000"/>
                <w:sz w:val="24"/>
              </w:rPr>
              <w:t>：</w:t>
            </w:r>
            <w:r>
              <w:rPr>
                <w:rFonts w:ascii="宋体" w:cs="宋体"/>
                <w:color w:val="000000"/>
                <w:sz w:val="24"/>
              </w:rPr>
              <w:t>13.4</w:t>
            </w:r>
            <w:r>
              <w:rPr>
                <w:rFonts w:ascii="宋体" w:cs="宋体" w:hint="eastAsia"/>
                <w:color w:val="000000"/>
                <w:sz w:val="24"/>
              </w:rPr>
              <w:t>万</w:t>
            </w:r>
          </w:p>
          <w:p w:rsidR="006C30FA" w:rsidRDefault="006C30FA">
            <w:pPr>
              <w:widowControl/>
              <w:textAlignment w:val="center"/>
              <w:rPr>
                <w:rFonts w:ascii="宋体" w:cs="宋体"/>
                <w:color w:val="000000"/>
                <w:sz w:val="24"/>
              </w:rPr>
            </w:pPr>
          </w:p>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5</w:t>
            </w:r>
            <w:r>
              <w:rPr>
                <w:rFonts w:ascii="宋体" w:cs="宋体" w:hint="eastAsia"/>
                <w:color w:val="000000"/>
                <w:sz w:val="24"/>
              </w:rPr>
              <w:t>：</w:t>
            </w:r>
            <w:r>
              <w:rPr>
                <w:rFonts w:ascii="宋体" w:cs="宋体"/>
                <w:color w:val="000000"/>
                <w:sz w:val="24"/>
              </w:rPr>
              <w:t>2.5</w:t>
            </w:r>
            <w:r>
              <w:rPr>
                <w:rFonts w:ascii="宋体" w:cs="宋体" w:hint="eastAsia"/>
                <w:color w:val="000000"/>
                <w:sz w:val="24"/>
              </w:rPr>
              <w:t>万</w:t>
            </w:r>
          </w:p>
        </w:tc>
      </w:tr>
      <w:tr w:rsidR="006C30FA">
        <w:trPr>
          <w:trHeight w:val="1285"/>
        </w:trPr>
        <w:tc>
          <w:tcPr>
            <w:tcW w:w="375" w:type="dxa"/>
            <w:gridSpan w:val="2"/>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1212"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926"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社会效益</w:t>
            </w:r>
          </w:p>
          <w:p w:rsidR="006C30FA" w:rsidRDefault="00141267">
            <w:pPr>
              <w:widowControl/>
              <w:jc w:val="center"/>
              <w:textAlignment w:val="center"/>
              <w:rPr>
                <w:rFonts w:ascii="宋体" w:cs="宋体"/>
                <w:color w:val="000000"/>
                <w:sz w:val="24"/>
              </w:rPr>
            </w:pPr>
            <w:r>
              <w:rPr>
                <w:rFonts w:ascii="宋体" w:cs="宋体" w:hint="eastAsia"/>
                <w:color w:val="000000"/>
                <w:sz w:val="24"/>
              </w:rPr>
              <w:t>指标</w:t>
            </w:r>
          </w:p>
        </w:tc>
        <w:tc>
          <w:tcPr>
            <w:tcW w:w="2161"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通过督查评估，摸清全市政府网站、互联网</w:t>
            </w:r>
            <w:r>
              <w:rPr>
                <w:rFonts w:ascii="宋体" w:cs="宋体"/>
                <w:color w:val="000000"/>
                <w:sz w:val="24"/>
              </w:rPr>
              <w:t>+</w:t>
            </w:r>
            <w:r>
              <w:rPr>
                <w:rFonts w:ascii="宋体" w:cs="宋体" w:hint="eastAsia"/>
                <w:color w:val="000000"/>
                <w:sz w:val="24"/>
              </w:rPr>
              <w:t>政务服务工作开展基本情况，加快推进各地区、各部门政府网站、互联网</w:t>
            </w:r>
            <w:r>
              <w:rPr>
                <w:rFonts w:ascii="宋体" w:cs="宋体"/>
                <w:color w:val="000000"/>
                <w:sz w:val="24"/>
              </w:rPr>
              <w:t>+</w:t>
            </w:r>
            <w:r>
              <w:rPr>
                <w:rFonts w:ascii="宋体" w:cs="宋体" w:hint="eastAsia"/>
                <w:color w:val="000000"/>
                <w:sz w:val="24"/>
              </w:rPr>
              <w:t>政务服务建设工作。</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进一步拓展为民服务渠道、提升为民服务能力，推进公共服务标准化、规范化管理，改善营商环境。</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进一步拓展为民服务渠道、提升为民服务能力，推进公共服务标准化、规范化管理，改善营商环境。</w:t>
            </w:r>
          </w:p>
        </w:tc>
      </w:tr>
      <w:tr w:rsidR="006C30FA">
        <w:trPr>
          <w:trHeight w:val="1095"/>
        </w:trPr>
        <w:tc>
          <w:tcPr>
            <w:tcW w:w="375" w:type="dxa"/>
            <w:gridSpan w:val="2"/>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rPr>
                <w:rFonts w:eastAsia="Times New Roman"/>
                <w:sz w:val="20"/>
                <w:szCs w:val="20"/>
              </w:rPr>
            </w:pPr>
          </w:p>
        </w:tc>
        <w:tc>
          <w:tcPr>
            <w:tcW w:w="1212"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满意度指</w:t>
            </w:r>
          </w:p>
        </w:tc>
        <w:tc>
          <w:tcPr>
            <w:tcW w:w="926"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满意度指标</w:t>
            </w:r>
          </w:p>
        </w:tc>
        <w:tc>
          <w:tcPr>
            <w:tcW w:w="2161"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通过开展网站督查评估，进一步拓展为民服务渠道、提升为民服务能力，改善营商环境。</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服务对象基本满意及以上</w:t>
            </w:r>
          </w:p>
        </w:tc>
        <w:tc>
          <w:tcPr>
            <w:tcW w:w="2163"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服务对象基本满意及以上</w:t>
            </w:r>
          </w:p>
        </w:tc>
      </w:tr>
      <w:tr w:rsidR="006C30FA">
        <w:trPr>
          <w:trHeight w:val="1034"/>
        </w:trPr>
        <w:tc>
          <w:tcPr>
            <w:tcW w:w="9000" w:type="dxa"/>
            <w:gridSpan w:val="14"/>
            <w:tcMar>
              <w:top w:w="15" w:type="dxa"/>
              <w:left w:w="15" w:type="dxa"/>
              <w:right w:w="15" w:type="dxa"/>
            </w:tcMar>
            <w:vAlign w:val="center"/>
          </w:tcPr>
          <w:p w:rsidR="006C30FA" w:rsidRDefault="006C30FA">
            <w:pPr>
              <w:widowControl/>
              <w:adjustRightInd w:val="0"/>
              <w:jc w:val="center"/>
              <w:textAlignment w:val="center"/>
              <w:rPr>
                <w:rFonts w:ascii="黑体" w:eastAsia="黑体" w:cs="宋体"/>
                <w:color w:val="000000"/>
                <w:kern w:val="0"/>
                <w:sz w:val="36"/>
                <w:szCs w:val="36"/>
              </w:rPr>
            </w:pPr>
          </w:p>
          <w:p w:rsidR="006C30FA" w:rsidRDefault="006C30FA">
            <w:pPr>
              <w:widowControl/>
              <w:adjustRightInd w:val="0"/>
              <w:jc w:val="center"/>
              <w:textAlignment w:val="center"/>
              <w:rPr>
                <w:rFonts w:ascii="黑体" w:eastAsia="黑体" w:cs="宋体"/>
                <w:color w:val="000000"/>
                <w:kern w:val="0"/>
                <w:sz w:val="36"/>
                <w:szCs w:val="36"/>
              </w:rPr>
            </w:pPr>
          </w:p>
          <w:p w:rsidR="006C30FA" w:rsidRDefault="00141267">
            <w:pPr>
              <w:widowControl/>
              <w:adjustRightInd w:val="0"/>
              <w:jc w:val="center"/>
              <w:textAlignment w:val="center"/>
              <w:rPr>
                <w:rFonts w:ascii="宋体" w:cs="宋体"/>
                <w:color w:val="000000"/>
                <w:sz w:val="36"/>
                <w:szCs w:val="36"/>
              </w:rPr>
            </w:pPr>
            <w:r>
              <w:rPr>
                <w:rFonts w:ascii="黑体" w:eastAsia="黑体" w:cs="宋体" w:hint="eastAsia"/>
                <w:color w:val="000000"/>
                <w:kern w:val="0"/>
                <w:sz w:val="36"/>
                <w:szCs w:val="36"/>
              </w:rPr>
              <w:lastRenderedPageBreak/>
              <w:t>项目支出绩效目标完成情况表</w:t>
            </w:r>
            <w:r>
              <w:rPr>
                <w:rFonts w:ascii="宋体" w:cs="宋体"/>
                <w:b/>
                <w:color w:val="000000"/>
                <w:kern w:val="0"/>
                <w:sz w:val="36"/>
                <w:szCs w:val="36"/>
              </w:rPr>
              <w:br/>
            </w:r>
            <w:r>
              <w:rPr>
                <w:rFonts w:ascii="宋体" w:hAnsi="宋体" w:cs="宋体"/>
                <w:color w:val="000000"/>
                <w:kern w:val="0"/>
                <w:sz w:val="36"/>
                <w:szCs w:val="36"/>
              </w:rPr>
              <w:t>(2019 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C30FA">
        <w:trPr>
          <w:trHeight w:val="276"/>
        </w:trPr>
        <w:tc>
          <w:tcPr>
            <w:tcW w:w="2295"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lastRenderedPageBreak/>
              <w:t>项目名称</w:t>
            </w:r>
          </w:p>
        </w:tc>
        <w:tc>
          <w:tcPr>
            <w:tcW w:w="6705" w:type="dxa"/>
            <w:gridSpan w:val="8"/>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保安经费</w:t>
            </w:r>
          </w:p>
        </w:tc>
      </w:tr>
      <w:tr w:rsidR="006C30FA">
        <w:trPr>
          <w:trHeight w:val="276"/>
        </w:trPr>
        <w:tc>
          <w:tcPr>
            <w:tcW w:w="2295"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6705" w:type="dxa"/>
            <w:gridSpan w:val="8"/>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攀枝花市人民政府办公室</w:t>
            </w:r>
          </w:p>
        </w:tc>
      </w:tr>
      <w:tr w:rsidR="006C30FA">
        <w:trPr>
          <w:trHeight w:val="276"/>
        </w:trPr>
        <w:tc>
          <w:tcPr>
            <w:tcW w:w="52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1770"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250"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105.23</w:t>
            </w:r>
            <w:r>
              <w:rPr>
                <w:rFonts w:ascii="宋体" w:cs="宋体" w:hint="eastAsia"/>
                <w:color w:val="000000"/>
                <w:sz w:val="24"/>
              </w:rPr>
              <w:t>万元</w:t>
            </w:r>
          </w:p>
        </w:tc>
        <w:tc>
          <w:tcPr>
            <w:tcW w:w="2888"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1567"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105.23</w:t>
            </w:r>
            <w:r>
              <w:rPr>
                <w:rFonts w:ascii="宋体" w:cs="宋体" w:hint="eastAsia"/>
                <w:color w:val="000000"/>
                <w:sz w:val="24"/>
              </w:rPr>
              <w:t>万元</w:t>
            </w:r>
          </w:p>
        </w:tc>
      </w:tr>
      <w:tr w:rsidR="006C30FA">
        <w:trPr>
          <w:trHeight w:val="276"/>
        </w:trPr>
        <w:tc>
          <w:tcPr>
            <w:tcW w:w="525" w:type="dxa"/>
            <w:gridSpan w:val="3"/>
            <w:tcBorders>
              <w:top w:val="single" w:sz="4" w:space="0" w:color="000000"/>
              <w:left w:val="single" w:sz="4" w:space="0" w:color="000000"/>
              <w:bottom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2122" w:type="dxa"/>
            <w:gridSpan w:val="5"/>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105.23</w:t>
            </w:r>
            <w:r>
              <w:rPr>
                <w:rFonts w:ascii="宋体" w:cs="宋体" w:hint="eastAsia"/>
                <w:color w:val="000000"/>
                <w:sz w:val="24"/>
              </w:rPr>
              <w:t>万元</w:t>
            </w:r>
          </w:p>
        </w:tc>
        <w:tc>
          <w:tcPr>
            <w:tcW w:w="2888"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1567"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105.23</w:t>
            </w:r>
            <w:r>
              <w:rPr>
                <w:rFonts w:ascii="宋体" w:cs="宋体" w:hint="eastAsia"/>
                <w:color w:val="000000"/>
                <w:sz w:val="24"/>
              </w:rPr>
              <w:t>万元</w:t>
            </w:r>
          </w:p>
        </w:tc>
      </w:tr>
      <w:tr w:rsidR="006C30FA">
        <w:trPr>
          <w:trHeight w:val="634"/>
        </w:trPr>
        <w:tc>
          <w:tcPr>
            <w:tcW w:w="525" w:type="dxa"/>
            <w:gridSpan w:val="3"/>
            <w:tcBorders>
              <w:top w:val="single" w:sz="4" w:space="0" w:color="000000"/>
              <w:left w:val="single" w:sz="4" w:space="0" w:color="000000"/>
              <w:bottom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2122" w:type="dxa"/>
            <w:gridSpan w:val="5"/>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kern w:val="0"/>
                <w:sz w:val="24"/>
              </w:rPr>
              <w:t>0</w:t>
            </w:r>
          </w:p>
        </w:tc>
        <w:tc>
          <w:tcPr>
            <w:tcW w:w="2888"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1567"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kern w:val="0"/>
                <w:sz w:val="24"/>
              </w:rPr>
              <w:t>0</w:t>
            </w:r>
          </w:p>
        </w:tc>
      </w:tr>
      <w:tr w:rsidR="006C30FA">
        <w:trPr>
          <w:trHeight w:val="276"/>
        </w:trPr>
        <w:tc>
          <w:tcPr>
            <w:tcW w:w="525" w:type="dxa"/>
            <w:gridSpan w:val="3"/>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020" w:type="dxa"/>
            <w:gridSpan w:val="6"/>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455" w:type="dxa"/>
            <w:gridSpan w:val="5"/>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6C30FA">
        <w:trPr>
          <w:trHeight w:val="1157"/>
        </w:trPr>
        <w:tc>
          <w:tcPr>
            <w:tcW w:w="525" w:type="dxa"/>
            <w:gridSpan w:val="3"/>
            <w:vMerge/>
            <w:tcBorders>
              <w:left w:val="single" w:sz="4" w:space="0" w:color="000000"/>
              <w:bottom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4020" w:type="dxa"/>
            <w:gridSpan w:val="6"/>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确保</w:t>
            </w:r>
            <w:r>
              <w:rPr>
                <w:rFonts w:ascii="宋体" w:cs="宋体"/>
                <w:color w:val="000000"/>
                <w:sz w:val="24"/>
              </w:rPr>
              <w:t>2019</w:t>
            </w:r>
            <w:r>
              <w:rPr>
                <w:rFonts w:ascii="宋体" w:cs="宋体" w:hint="eastAsia"/>
                <w:color w:val="000000"/>
                <w:sz w:val="24"/>
              </w:rPr>
              <w:t>年度市政府办公大楼安全保卫及停车场安全运行，维护市政府、</w:t>
            </w:r>
            <w:proofErr w:type="gramStart"/>
            <w:r>
              <w:rPr>
                <w:rFonts w:ascii="宋体" w:cs="宋体" w:hint="eastAsia"/>
                <w:color w:val="000000"/>
                <w:sz w:val="24"/>
              </w:rPr>
              <w:t>市发改委</w:t>
            </w:r>
            <w:proofErr w:type="gramEnd"/>
            <w:r>
              <w:rPr>
                <w:rFonts w:ascii="宋体" w:cs="宋体" w:hint="eastAsia"/>
                <w:color w:val="000000"/>
                <w:sz w:val="24"/>
              </w:rPr>
              <w:t>、经信局等单位的办公秩序；确保市信访局的信访正常秩序。</w:t>
            </w:r>
          </w:p>
        </w:tc>
        <w:tc>
          <w:tcPr>
            <w:tcW w:w="4455" w:type="dxa"/>
            <w:gridSpan w:val="5"/>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确保</w:t>
            </w:r>
            <w:r>
              <w:rPr>
                <w:rFonts w:ascii="宋体" w:cs="宋体"/>
                <w:color w:val="000000"/>
                <w:sz w:val="24"/>
              </w:rPr>
              <w:t>2019</w:t>
            </w:r>
            <w:r>
              <w:rPr>
                <w:rFonts w:ascii="宋体" w:cs="宋体" w:hint="eastAsia"/>
                <w:color w:val="000000"/>
                <w:sz w:val="24"/>
              </w:rPr>
              <w:t>年度市政府办公大楼安全保卫及停车场安全运行，维护市政府、</w:t>
            </w:r>
            <w:proofErr w:type="gramStart"/>
            <w:r>
              <w:rPr>
                <w:rFonts w:ascii="宋体" w:cs="宋体" w:hint="eastAsia"/>
                <w:color w:val="000000"/>
                <w:sz w:val="24"/>
              </w:rPr>
              <w:t>市发改委</w:t>
            </w:r>
            <w:proofErr w:type="gramEnd"/>
            <w:r>
              <w:rPr>
                <w:rFonts w:ascii="宋体" w:cs="宋体" w:hint="eastAsia"/>
                <w:color w:val="000000"/>
                <w:sz w:val="24"/>
              </w:rPr>
              <w:t>、经信局等单位的办公秩序；确保市信访局的信访正常秩序。已完成绩效目标。</w:t>
            </w:r>
          </w:p>
        </w:tc>
      </w:tr>
      <w:tr w:rsidR="006C30FA">
        <w:trPr>
          <w:trHeight w:val="1042"/>
        </w:trPr>
        <w:tc>
          <w:tcPr>
            <w:tcW w:w="525" w:type="dxa"/>
            <w:gridSpan w:val="3"/>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90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222"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19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265"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6C30FA">
        <w:trPr>
          <w:trHeight w:val="953"/>
        </w:trPr>
        <w:tc>
          <w:tcPr>
            <w:tcW w:w="525" w:type="dxa"/>
            <w:gridSpan w:val="3"/>
            <w:vMerge/>
            <w:tcBorders>
              <w:left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90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222"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数量指标</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：市政府办等单位安保人员</w:t>
            </w:r>
          </w:p>
        </w:tc>
        <w:tc>
          <w:tcPr>
            <w:tcW w:w="219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按照协议为确保市政府及驻市政府办公大楼有关单位的安全，维护正常工作秩序，提供</w:t>
            </w:r>
            <w:r>
              <w:rPr>
                <w:rFonts w:ascii="宋体" w:cs="宋体"/>
                <w:color w:val="000000"/>
                <w:sz w:val="24"/>
              </w:rPr>
              <w:t>24</w:t>
            </w:r>
            <w:r>
              <w:rPr>
                <w:rFonts w:ascii="宋体" w:cs="宋体" w:hint="eastAsia"/>
                <w:color w:val="000000"/>
                <w:sz w:val="24"/>
              </w:rPr>
              <w:t>小时安保服务。</w:t>
            </w:r>
          </w:p>
        </w:tc>
        <w:tc>
          <w:tcPr>
            <w:tcW w:w="2265"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按照协议为确保市政府及驻市政府办公大楼有关单位的安全，维护正常工作秩序，提供</w:t>
            </w:r>
            <w:r>
              <w:rPr>
                <w:rFonts w:ascii="宋体" w:cs="宋体"/>
                <w:color w:val="000000"/>
                <w:sz w:val="24"/>
              </w:rPr>
              <w:t>24</w:t>
            </w:r>
            <w:r>
              <w:rPr>
                <w:rFonts w:ascii="宋体" w:cs="宋体" w:hint="eastAsia"/>
                <w:color w:val="000000"/>
                <w:sz w:val="24"/>
              </w:rPr>
              <w:t>小时安保服务。</w:t>
            </w:r>
          </w:p>
        </w:tc>
      </w:tr>
      <w:tr w:rsidR="006C30FA">
        <w:trPr>
          <w:cantSplit/>
          <w:trHeight w:val="1298"/>
        </w:trPr>
        <w:tc>
          <w:tcPr>
            <w:tcW w:w="525" w:type="dxa"/>
            <w:gridSpan w:val="3"/>
            <w:vMerge/>
            <w:tcBorders>
              <w:left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90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222"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数量指标</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：市信访局安保人员</w:t>
            </w:r>
          </w:p>
        </w:tc>
        <w:tc>
          <w:tcPr>
            <w:tcW w:w="219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按照协议为确保市信访</w:t>
            </w:r>
            <w:proofErr w:type="gramStart"/>
            <w:r>
              <w:rPr>
                <w:rFonts w:ascii="宋体" w:cs="宋体" w:hint="eastAsia"/>
                <w:color w:val="000000"/>
                <w:sz w:val="24"/>
              </w:rPr>
              <w:t>局正常</w:t>
            </w:r>
            <w:proofErr w:type="gramEnd"/>
            <w:r>
              <w:rPr>
                <w:rFonts w:ascii="宋体" w:cs="宋体" w:hint="eastAsia"/>
                <w:color w:val="000000"/>
                <w:sz w:val="24"/>
              </w:rPr>
              <w:t>的信访秩序，保安公司提供</w:t>
            </w:r>
            <w:r>
              <w:rPr>
                <w:rFonts w:ascii="宋体" w:cs="宋体"/>
                <w:color w:val="000000"/>
                <w:sz w:val="24"/>
              </w:rPr>
              <w:t>8</w:t>
            </w:r>
            <w:r>
              <w:rPr>
                <w:rFonts w:ascii="宋体" w:cs="宋体" w:hint="eastAsia"/>
                <w:color w:val="000000"/>
                <w:sz w:val="24"/>
              </w:rPr>
              <w:t>小时安保服务。</w:t>
            </w:r>
          </w:p>
        </w:tc>
        <w:tc>
          <w:tcPr>
            <w:tcW w:w="2265"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按照协议为确保市信访</w:t>
            </w:r>
            <w:proofErr w:type="gramStart"/>
            <w:r>
              <w:rPr>
                <w:rFonts w:ascii="宋体" w:cs="宋体" w:hint="eastAsia"/>
                <w:color w:val="000000"/>
                <w:sz w:val="24"/>
              </w:rPr>
              <w:t>局正常</w:t>
            </w:r>
            <w:proofErr w:type="gramEnd"/>
            <w:r>
              <w:rPr>
                <w:rFonts w:ascii="宋体" w:cs="宋体" w:hint="eastAsia"/>
                <w:color w:val="000000"/>
                <w:sz w:val="24"/>
              </w:rPr>
              <w:t>的信访秩序，保安公司提供</w:t>
            </w:r>
            <w:r>
              <w:rPr>
                <w:rFonts w:ascii="宋体" w:cs="宋体"/>
                <w:color w:val="000000"/>
                <w:sz w:val="24"/>
              </w:rPr>
              <w:t>8</w:t>
            </w:r>
            <w:r>
              <w:rPr>
                <w:rFonts w:ascii="宋体" w:cs="宋体" w:hint="eastAsia"/>
                <w:color w:val="000000"/>
                <w:sz w:val="24"/>
              </w:rPr>
              <w:t>小时安保服务。</w:t>
            </w:r>
          </w:p>
        </w:tc>
      </w:tr>
      <w:tr w:rsidR="006C30FA">
        <w:trPr>
          <w:trHeight w:val="1042"/>
        </w:trPr>
        <w:tc>
          <w:tcPr>
            <w:tcW w:w="525" w:type="dxa"/>
            <w:gridSpan w:val="3"/>
            <w:vMerge/>
            <w:tcBorders>
              <w:left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90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222"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质量指标</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1</w:t>
            </w:r>
            <w:r>
              <w:rPr>
                <w:rFonts w:ascii="宋体" w:cs="宋体" w:hint="eastAsia"/>
                <w:color w:val="000000"/>
                <w:sz w:val="24"/>
              </w:rPr>
              <w:t>：提供安全保卫服务，确保市政府及驻市政府办公大楼的有关单位财产安全，并维护正常的工作秩序。</w:t>
            </w:r>
          </w:p>
        </w:tc>
        <w:tc>
          <w:tcPr>
            <w:tcW w:w="219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保安公司按照协议提供</w:t>
            </w:r>
            <w:r>
              <w:rPr>
                <w:rFonts w:ascii="宋体" w:cs="宋体"/>
                <w:color w:val="000000"/>
                <w:sz w:val="24"/>
              </w:rPr>
              <w:t>24</w:t>
            </w:r>
            <w:r>
              <w:rPr>
                <w:rFonts w:ascii="宋体" w:cs="宋体" w:hint="eastAsia"/>
                <w:color w:val="000000"/>
                <w:sz w:val="24"/>
              </w:rPr>
              <w:t>小时安保服务。</w:t>
            </w:r>
          </w:p>
        </w:tc>
        <w:tc>
          <w:tcPr>
            <w:tcW w:w="2265"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保安公司按照协议提供</w:t>
            </w:r>
            <w:r>
              <w:rPr>
                <w:rFonts w:ascii="宋体" w:cs="宋体"/>
                <w:color w:val="000000"/>
                <w:sz w:val="24"/>
              </w:rPr>
              <w:t>24</w:t>
            </w:r>
            <w:r>
              <w:rPr>
                <w:rFonts w:ascii="宋体" w:cs="宋体" w:hint="eastAsia"/>
                <w:color w:val="000000"/>
                <w:sz w:val="24"/>
              </w:rPr>
              <w:t>小时安保服务。</w:t>
            </w:r>
          </w:p>
        </w:tc>
      </w:tr>
      <w:tr w:rsidR="006C30FA">
        <w:trPr>
          <w:trHeight w:val="1042"/>
        </w:trPr>
        <w:tc>
          <w:tcPr>
            <w:tcW w:w="525" w:type="dxa"/>
            <w:gridSpan w:val="3"/>
            <w:vMerge/>
            <w:tcBorders>
              <w:left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90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222"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质量指标</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指标</w:t>
            </w:r>
            <w:r>
              <w:rPr>
                <w:rFonts w:ascii="宋体" w:cs="宋体"/>
                <w:color w:val="000000"/>
                <w:sz w:val="24"/>
              </w:rPr>
              <w:t>2</w:t>
            </w:r>
            <w:r>
              <w:rPr>
                <w:rFonts w:ascii="宋体" w:cs="宋体" w:hint="eastAsia"/>
                <w:color w:val="000000"/>
                <w:sz w:val="24"/>
              </w:rPr>
              <w:t>：提供安全保卫服务，确保市信访</w:t>
            </w:r>
            <w:proofErr w:type="gramStart"/>
            <w:r>
              <w:rPr>
                <w:rFonts w:ascii="宋体" w:cs="宋体" w:hint="eastAsia"/>
                <w:color w:val="000000"/>
                <w:sz w:val="24"/>
              </w:rPr>
              <w:t>局正常</w:t>
            </w:r>
            <w:proofErr w:type="gramEnd"/>
            <w:r>
              <w:rPr>
                <w:rFonts w:ascii="宋体" w:cs="宋体" w:hint="eastAsia"/>
                <w:color w:val="000000"/>
                <w:sz w:val="24"/>
              </w:rPr>
              <w:t>的信访秩序。</w:t>
            </w:r>
          </w:p>
        </w:tc>
        <w:tc>
          <w:tcPr>
            <w:tcW w:w="219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保安公司按照协议提供</w:t>
            </w:r>
            <w:r>
              <w:rPr>
                <w:rFonts w:ascii="宋体" w:cs="宋体"/>
                <w:color w:val="000000"/>
                <w:sz w:val="24"/>
              </w:rPr>
              <w:t>8</w:t>
            </w:r>
            <w:r>
              <w:rPr>
                <w:rFonts w:ascii="宋体" w:cs="宋体" w:hint="eastAsia"/>
                <w:color w:val="000000"/>
                <w:sz w:val="24"/>
              </w:rPr>
              <w:t>小时安保服务。</w:t>
            </w:r>
          </w:p>
        </w:tc>
        <w:tc>
          <w:tcPr>
            <w:tcW w:w="2265"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保安公司按照协议提供</w:t>
            </w:r>
            <w:r>
              <w:rPr>
                <w:rFonts w:ascii="宋体" w:cs="宋体"/>
                <w:color w:val="000000"/>
                <w:sz w:val="24"/>
              </w:rPr>
              <w:t>8</w:t>
            </w:r>
            <w:r>
              <w:rPr>
                <w:rFonts w:ascii="宋体" w:cs="宋体" w:hint="eastAsia"/>
                <w:color w:val="000000"/>
                <w:sz w:val="24"/>
              </w:rPr>
              <w:t>小时安保服务。</w:t>
            </w:r>
          </w:p>
        </w:tc>
      </w:tr>
      <w:tr w:rsidR="006C30FA">
        <w:trPr>
          <w:cantSplit/>
          <w:trHeight w:val="884"/>
        </w:trPr>
        <w:tc>
          <w:tcPr>
            <w:tcW w:w="525" w:type="dxa"/>
            <w:gridSpan w:val="3"/>
            <w:vMerge/>
            <w:tcBorders>
              <w:left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90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222"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时效指标</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按合同规定执行</w:t>
            </w:r>
          </w:p>
        </w:tc>
        <w:tc>
          <w:tcPr>
            <w:tcW w:w="219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2019</w:t>
            </w:r>
            <w:r>
              <w:rPr>
                <w:rFonts w:ascii="宋体" w:cs="宋体" w:hint="eastAsia"/>
                <w:color w:val="000000"/>
                <w:sz w:val="24"/>
              </w:rPr>
              <w:t>年全年</w:t>
            </w:r>
          </w:p>
        </w:tc>
        <w:tc>
          <w:tcPr>
            <w:tcW w:w="2265"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color w:val="000000"/>
                <w:sz w:val="24"/>
              </w:rPr>
              <w:t>2019</w:t>
            </w:r>
            <w:r>
              <w:rPr>
                <w:rFonts w:ascii="宋体" w:cs="宋体" w:hint="eastAsia"/>
                <w:color w:val="000000"/>
                <w:sz w:val="24"/>
              </w:rPr>
              <w:t>年全年</w:t>
            </w:r>
          </w:p>
        </w:tc>
      </w:tr>
      <w:tr w:rsidR="006C30FA">
        <w:trPr>
          <w:trHeight w:val="1042"/>
        </w:trPr>
        <w:tc>
          <w:tcPr>
            <w:tcW w:w="525" w:type="dxa"/>
            <w:gridSpan w:val="3"/>
            <w:vMerge/>
            <w:tcBorders>
              <w:left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90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222"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成本指标</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市政府办公室等单位和信访办保安共计</w:t>
            </w:r>
            <w:r>
              <w:rPr>
                <w:rFonts w:ascii="宋体" w:cs="宋体"/>
                <w:color w:val="000000"/>
                <w:sz w:val="24"/>
              </w:rPr>
              <w:t>29</w:t>
            </w:r>
            <w:r>
              <w:rPr>
                <w:rFonts w:ascii="宋体" w:cs="宋体" w:hint="eastAsia"/>
                <w:color w:val="000000"/>
                <w:sz w:val="24"/>
              </w:rPr>
              <w:t>人</w:t>
            </w:r>
          </w:p>
        </w:tc>
        <w:tc>
          <w:tcPr>
            <w:tcW w:w="219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按照协议</w:t>
            </w:r>
            <w:r>
              <w:rPr>
                <w:rFonts w:ascii="宋体" w:cs="宋体"/>
                <w:color w:val="000000"/>
                <w:sz w:val="24"/>
              </w:rPr>
              <w:t>29</w:t>
            </w:r>
            <w:r>
              <w:rPr>
                <w:rFonts w:ascii="宋体" w:cs="宋体" w:hint="eastAsia"/>
                <w:color w:val="000000"/>
                <w:sz w:val="24"/>
              </w:rPr>
              <w:t>人，每人每年：</w:t>
            </w:r>
            <w:r>
              <w:rPr>
                <w:rFonts w:ascii="宋体" w:cs="宋体"/>
                <w:color w:val="000000"/>
                <w:sz w:val="24"/>
              </w:rPr>
              <w:t>36283.20</w:t>
            </w:r>
            <w:r>
              <w:rPr>
                <w:rFonts w:ascii="宋体" w:cs="宋体" w:hint="eastAsia"/>
                <w:color w:val="000000"/>
                <w:sz w:val="24"/>
              </w:rPr>
              <w:t>元，共计</w:t>
            </w:r>
            <w:r>
              <w:rPr>
                <w:rFonts w:ascii="宋体" w:cs="宋体"/>
                <w:color w:val="000000"/>
                <w:sz w:val="24"/>
              </w:rPr>
              <w:t>105.23</w:t>
            </w:r>
            <w:r>
              <w:rPr>
                <w:rFonts w:ascii="宋体" w:cs="宋体" w:hint="eastAsia"/>
                <w:color w:val="000000"/>
                <w:sz w:val="24"/>
              </w:rPr>
              <w:t>万元</w:t>
            </w:r>
          </w:p>
        </w:tc>
        <w:tc>
          <w:tcPr>
            <w:tcW w:w="2265"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按照协议</w:t>
            </w:r>
            <w:r>
              <w:rPr>
                <w:rFonts w:ascii="宋体" w:cs="宋体"/>
                <w:color w:val="000000"/>
                <w:sz w:val="24"/>
              </w:rPr>
              <w:t>29</w:t>
            </w:r>
            <w:r>
              <w:rPr>
                <w:rFonts w:ascii="宋体" w:cs="宋体" w:hint="eastAsia"/>
                <w:color w:val="000000"/>
                <w:sz w:val="24"/>
              </w:rPr>
              <w:t>人，每人每年：</w:t>
            </w:r>
            <w:r>
              <w:rPr>
                <w:rFonts w:ascii="宋体" w:cs="宋体"/>
                <w:color w:val="000000"/>
                <w:sz w:val="24"/>
              </w:rPr>
              <w:t>36283.20</w:t>
            </w:r>
            <w:r>
              <w:rPr>
                <w:rFonts w:ascii="宋体" w:cs="宋体" w:hint="eastAsia"/>
                <w:color w:val="000000"/>
                <w:sz w:val="24"/>
              </w:rPr>
              <w:t>元，共计</w:t>
            </w:r>
            <w:r>
              <w:rPr>
                <w:rFonts w:ascii="宋体" w:cs="宋体"/>
                <w:color w:val="000000"/>
                <w:sz w:val="24"/>
              </w:rPr>
              <w:t>105.23</w:t>
            </w:r>
            <w:r>
              <w:rPr>
                <w:rFonts w:ascii="宋体" w:cs="宋体" w:hint="eastAsia"/>
                <w:color w:val="000000"/>
                <w:sz w:val="24"/>
              </w:rPr>
              <w:t>万元</w:t>
            </w:r>
          </w:p>
        </w:tc>
      </w:tr>
      <w:tr w:rsidR="006C30FA">
        <w:trPr>
          <w:trHeight w:val="1042"/>
        </w:trPr>
        <w:tc>
          <w:tcPr>
            <w:tcW w:w="525" w:type="dxa"/>
            <w:gridSpan w:val="3"/>
            <w:vMerge/>
            <w:tcBorders>
              <w:left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90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222"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社会效益</w:t>
            </w:r>
          </w:p>
          <w:p w:rsidR="006C30FA" w:rsidRDefault="00141267">
            <w:pPr>
              <w:widowControl/>
              <w:jc w:val="center"/>
              <w:textAlignment w:val="center"/>
              <w:rPr>
                <w:rFonts w:ascii="宋体" w:cs="宋体"/>
                <w:color w:val="000000"/>
                <w:sz w:val="24"/>
              </w:rPr>
            </w:pPr>
            <w:r>
              <w:rPr>
                <w:rFonts w:ascii="宋体" w:cs="宋体" w:hint="eastAsia"/>
                <w:color w:val="000000"/>
                <w:sz w:val="24"/>
              </w:rPr>
              <w:t>指标</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统一由市委办公室组织对保安公司进行招标，签订合同，便于统一，规范管理。</w:t>
            </w:r>
          </w:p>
        </w:tc>
        <w:tc>
          <w:tcPr>
            <w:tcW w:w="219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安全保卫质量全面提升，管理进一步规范。</w:t>
            </w:r>
          </w:p>
        </w:tc>
        <w:tc>
          <w:tcPr>
            <w:tcW w:w="2265"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安全保卫质量全面提升，管理进一步规范。</w:t>
            </w:r>
          </w:p>
        </w:tc>
      </w:tr>
      <w:tr w:rsidR="006C30FA">
        <w:trPr>
          <w:trHeight w:val="1050"/>
        </w:trPr>
        <w:tc>
          <w:tcPr>
            <w:tcW w:w="525" w:type="dxa"/>
            <w:gridSpan w:val="3"/>
            <w:vMerge/>
            <w:tcBorders>
              <w:left w:val="single" w:sz="4" w:space="0" w:color="000000"/>
              <w:bottom w:val="single" w:sz="4" w:space="0" w:color="000000"/>
              <w:right w:val="single" w:sz="4" w:space="0" w:color="000000"/>
            </w:tcBorders>
            <w:vAlign w:val="center"/>
          </w:tcPr>
          <w:p w:rsidR="006C30FA" w:rsidRDefault="006C30FA">
            <w:pPr>
              <w:widowControl/>
              <w:jc w:val="left"/>
              <w:rPr>
                <w:rFonts w:ascii="宋体" w:cs="宋体"/>
                <w:color w:val="000000"/>
                <w:sz w:val="24"/>
              </w:rPr>
            </w:pPr>
          </w:p>
        </w:tc>
        <w:tc>
          <w:tcPr>
            <w:tcW w:w="900"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222" w:type="dxa"/>
            <w:gridSpan w:val="4"/>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cs="宋体" w:hint="eastAsia"/>
                <w:color w:val="000000"/>
                <w:sz w:val="24"/>
              </w:rPr>
              <w:t>满意度指标</w:t>
            </w:r>
          </w:p>
        </w:tc>
        <w:tc>
          <w:tcPr>
            <w:tcW w:w="1898"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提升安保服务，用人单位满意度</w:t>
            </w:r>
          </w:p>
        </w:tc>
        <w:tc>
          <w:tcPr>
            <w:tcW w:w="2190"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抽样调查满意度达到基本满意及以上</w:t>
            </w:r>
          </w:p>
        </w:tc>
        <w:tc>
          <w:tcPr>
            <w:tcW w:w="2265"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6C30FA" w:rsidRDefault="00141267">
            <w:pPr>
              <w:widowControl/>
              <w:textAlignment w:val="center"/>
              <w:rPr>
                <w:rFonts w:ascii="宋体" w:cs="宋体"/>
                <w:color w:val="000000"/>
                <w:sz w:val="24"/>
              </w:rPr>
            </w:pPr>
            <w:r>
              <w:rPr>
                <w:rFonts w:ascii="宋体" w:cs="宋体" w:hint="eastAsia"/>
                <w:color w:val="000000"/>
                <w:sz w:val="24"/>
              </w:rPr>
              <w:t>抽样调查满意度达到基本满意及以上</w:t>
            </w:r>
          </w:p>
        </w:tc>
      </w:tr>
    </w:tbl>
    <w:tbl>
      <w:tblPr>
        <w:tblpPr w:leftFromText="180" w:rightFromText="180" w:vertAnchor="text" w:horzAnchor="margin" w:tblpY="5463"/>
        <w:tblOverlap w:val="never"/>
        <w:tblW w:w="9045" w:type="dxa"/>
        <w:tblLayout w:type="fixed"/>
        <w:tblCellMar>
          <w:left w:w="0" w:type="dxa"/>
          <w:right w:w="0" w:type="dxa"/>
        </w:tblCellMar>
        <w:tblLook w:val="04A0" w:firstRow="1" w:lastRow="0" w:firstColumn="1" w:lastColumn="0" w:noHBand="0" w:noVBand="1"/>
      </w:tblPr>
      <w:tblGrid>
        <w:gridCol w:w="390"/>
        <w:gridCol w:w="1039"/>
        <w:gridCol w:w="328"/>
        <w:gridCol w:w="1025"/>
        <w:gridCol w:w="1748"/>
        <w:gridCol w:w="644"/>
        <w:gridCol w:w="2041"/>
        <w:gridCol w:w="22"/>
        <w:gridCol w:w="331"/>
        <w:gridCol w:w="1477"/>
      </w:tblGrid>
      <w:tr w:rsidR="006C30FA">
        <w:trPr>
          <w:trHeight w:val="1034"/>
        </w:trPr>
        <w:tc>
          <w:tcPr>
            <w:tcW w:w="9045" w:type="dxa"/>
            <w:gridSpan w:val="10"/>
            <w:tcBorders>
              <w:top w:val="nil"/>
              <w:left w:val="nil"/>
              <w:bottom w:val="nil"/>
              <w:right w:val="nil"/>
            </w:tcBorders>
            <w:tcMar>
              <w:top w:w="15" w:type="dxa"/>
              <w:left w:w="15" w:type="dxa"/>
              <w:right w:w="15" w:type="dxa"/>
            </w:tcMar>
            <w:vAlign w:val="center"/>
          </w:tcPr>
          <w:p w:rsidR="006C30FA" w:rsidRDefault="00141267">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(2019</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C30FA">
        <w:trPr>
          <w:trHeight w:val="581"/>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6263"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年鉴及史志编纂出版经费</w:t>
            </w:r>
          </w:p>
        </w:tc>
      </w:tr>
      <w:tr w:rsidR="006C30FA">
        <w:trPr>
          <w:trHeight w:val="589"/>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6263"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攀枝花市地方志办公室</w:t>
            </w:r>
          </w:p>
        </w:tc>
      </w:tr>
      <w:tr w:rsidR="006C30FA">
        <w:trPr>
          <w:trHeight w:val="45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18</w:t>
            </w:r>
          </w:p>
        </w:tc>
        <w:tc>
          <w:tcPr>
            <w:tcW w:w="206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180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18</w:t>
            </w:r>
          </w:p>
        </w:tc>
      </w:tr>
      <w:tr w:rsidR="006C30FA">
        <w:trPr>
          <w:trHeight w:val="601"/>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jc w:val="center"/>
              <w:rPr>
                <w:rFonts w:ascii="宋体" w:cs="宋体"/>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18</w:t>
            </w:r>
          </w:p>
        </w:tc>
        <w:tc>
          <w:tcPr>
            <w:tcW w:w="206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180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18</w:t>
            </w:r>
          </w:p>
        </w:tc>
      </w:tr>
      <w:tr w:rsidR="006C30FA">
        <w:trPr>
          <w:trHeight w:val="1840"/>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jc w:val="center"/>
              <w:rPr>
                <w:rFonts w:ascii="宋体" w:cs="宋体"/>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206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180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jc w:val="center"/>
              <w:rPr>
                <w:rFonts w:ascii="宋体" w:cs="宋体"/>
                <w:color w:val="000000"/>
                <w:sz w:val="24"/>
              </w:rPr>
            </w:pPr>
          </w:p>
        </w:tc>
      </w:tr>
      <w:tr w:rsidR="006C30FA">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387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6C30FA">
        <w:trPr>
          <w:trHeight w:val="1159"/>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jc w:val="center"/>
              <w:rPr>
                <w:rFonts w:ascii="宋体" w:cs="宋体"/>
                <w:color w:val="000000"/>
                <w:sz w:val="24"/>
              </w:rPr>
            </w:pPr>
          </w:p>
        </w:tc>
        <w:tc>
          <w:tcPr>
            <w:tcW w:w="414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完成《攀枝花年鉴》（</w:t>
            </w:r>
            <w:r>
              <w:rPr>
                <w:rFonts w:ascii="宋体" w:hAnsi="宋体" w:cs="宋体"/>
                <w:color w:val="000000"/>
                <w:sz w:val="24"/>
              </w:rPr>
              <w:t>2019</w:t>
            </w:r>
            <w:r>
              <w:rPr>
                <w:rFonts w:ascii="宋体" w:hAnsi="宋体" w:cs="宋体" w:hint="eastAsia"/>
                <w:color w:val="000000"/>
                <w:sz w:val="24"/>
              </w:rPr>
              <w:t>）及《攀枝花史志》</w:t>
            </w:r>
            <w:r>
              <w:rPr>
                <w:rFonts w:ascii="宋体" w:hAnsi="宋体" w:cs="宋体"/>
                <w:color w:val="000000"/>
                <w:sz w:val="24"/>
              </w:rPr>
              <w:t>1-4</w:t>
            </w:r>
            <w:r>
              <w:rPr>
                <w:rFonts w:ascii="宋体" w:hAnsi="宋体" w:cs="宋体" w:hint="eastAsia"/>
                <w:color w:val="000000"/>
                <w:sz w:val="24"/>
              </w:rPr>
              <w:t>期的编纂、印刷出版工作</w:t>
            </w:r>
          </w:p>
        </w:tc>
        <w:tc>
          <w:tcPr>
            <w:tcW w:w="4515"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已完成</w:t>
            </w:r>
          </w:p>
        </w:tc>
      </w:tr>
      <w:tr w:rsidR="006C30FA">
        <w:trPr>
          <w:trHeight w:val="1026"/>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lastRenderedPageBreak/>
              <w:t>绩效指标完成情况</w:t>
            </w: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6C30FA">
        <w:trPr>
          <w:trHeight w:val="601"/>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印刷出版《攀枝花年鉴》</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500</w:t>
            </w:r>
            <w:r>
              <w:rPr>
                <w:rFonts w:ascii="宋体" w:hAnsi="宋体" w:cs="宋体" w:hint="eastAsia"/>
                <w:color w:val="000000"/>
                <w:sz w:val="24"/>
              </w:rPr>
              <w:t>本</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500</w:t>
            </w:r>
            <w:r>
              <w:rPr>
                <w:rFonts w:ascii="宋体" w:hAnsi="宋体" w:cs="宋体" w:hint="eastAsia"/>
                <w:color w:val="000000"/>
                <w:sz w:val="24"/>
              </w:rPr>
              <w:t>本</w:t>
            </w:r>
          </w:p>
        </w:tc>
      </w:tr>
      <w:tr w:rsidR="006C30FA">
        <w:trPr>
          <w:trHeight w:val="723"/>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印刷出版《攀枝花史志》</w:t>
            </w:r>
            <w:r>
              <w:rPr>
                <w:rFonts w:ascii="宋体" w:hAnsi="宋体" w:cs="宋体"/>
                <w:color w:val="000000"/>
                <w:sz w:val="24"/>
              </w:rPr>
              <w:t>1-4</w:t>
            </w:r>
            <w:r>
              <w:rPr>
                <w:rFonts w:ascii="宋体" w:hAnsi="宋体" w:cs="宋体" w:hint="eastAsia"/>
                <w:color w:val="000000"/>
                <w:sz w:val="24"/>
              </w:rPr>
              <w:t>期</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每期</w:t>
            </w:r>
            <w:r>
              <w:rPr>
                <w:rFonts w:ascii="宋体" w:hAnsi="宋体" w:cs="宋体"/>
                <w:color w:val="000000"/>
                <w:sz w:val="24"/>
              </w:rPr>
              <w:t>700</w:t>
            </w:r>
            <w:r>
              <w:rPr>
                <w:rFonts w:ascii="宋体" w:hAnsi="宋体" w:cs="宋体" w:hint="eastAsia"/>
                <w:color w:val="000000"/>
                <w:sz w:val="24"/>
              </w:rPr>
              <w:t>本，共</w:t>
            </w:r>
            <w:r>
              <w:rPr>
                <w:rFonts w:ascii="宋体" w:hAnsi="宋体" w:cs="宋体"/>
                <w:color w:val="000000"/>
                <w:sz w:val="24"/>
              </w:rPr>
              <w:t>4</w:t>
            </w:r>
            <w:r>
              <w:rPr>
                <w:rFonts w:ascii="宋体" w:hAnsi="宋体" w:cs="宋体" w:hint="eastAsia"/>
                <w:color w:val="000000"/>
                <w:sz w:val="24"/>
              </w:rPr>
              <w:t>期</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每期</w:t>
            </w:r>
            <w:r>
              <w:rPr>
                <w:rFonts w:ascii="宋体" w:hAnsi="宋体" w:cs="宋体"/>
                <w:color w:val="000000"/>
                <w:sz w:val="24"/>
              </w:rPr>
              <w:t>700</w:t>
            </w:r>
            <w:r>
              <w:rPr>
                <w:rFonts w:ascii="宋体" w:hAnsi="宋体" w:cs="宋体" w:hint="eastAsia"/>
                <w:color w:val="000000"/>
                <w:sz w:val="24"/>
              </w:rPr>
              <w:t>本，共</w:t>
            </w:r>
            <w:r>
              <w:rPr>
                <w:rFonts w:ascii="宋体" w:hAnsi="宋体" w:cs="宋体"/>
                <w:color w:val="000000"/>
                <w:sz w:val="24"/>
              </w:rPr>
              <w:t>4</w:t>
            </w:r>
            <w:r>
              <w:rPr>
                <w:rFonts w:ascii="宋体" w:hAnsi="宋体" w:cs="宋体" w:hint="eastAsia"/>
                <w:color w:val="000000"/>
                <w:sz w:val="24"/>
              </w:rPr>
              <w:t>期</w:t>
            </w:r>
          </w:p>
        </w:tc>
      </w:tr>
      <w:tr w:rsidR="006C30FA">
        <w:trPr>
          <w:trHeight w:val="606"/>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参加年鉴、史志业务培训</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预计</w:t>
            </w:r>
            <w:r>
              <w:rPr>
                <w:rFonts w:ascii="宋体" w:hAnsi="宋体" w:cs="宋体"/>
                <w:color w:val="000000"/>
                <w:sz w:val="24"/>
              </w:rPr>
              <w:t>8</w:t>
            </w:r>
            <w:r>
              <w:rPr>
                <w:rFonts w:ascii="宋体" w:hAnsi="宋体" w:cs="宋体" w:hint="eastAsia"/>
                <w:color w:val="000000"/>
                <w:sz w:val="24"/>
              </w:rPr>
              <w:t>次</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培训</w:t>
            </w:r>
            <w:r>
              <w:rPr>
                <w:rFonts w:ascii="宋体" w:hAnsi="宋体" w:cs="宋体"/>
                <w:color w:val="000000"/>
                <w:sz w:val="24"/>
              </w:rPr>
              <w:t>3</w:t>
            </w:r>
            <w:r>
              <w:rPr>
                <w:rFonts w:ascii="宋体" w:hAnsi="宋体" w:cs="宋体" w:hint="eastAsia"/>
                <w:color w:val="000000"/>
                <w:sz w:val="24"/>
              </w:rPr>
              <w:t>人次</w:t>
            </w:r>
          </w:p>
        </w:tc>
      </w:tr>
      <w:tr w:rsidR="006C30FA">
        <w:trPr>
          <w:trHeight w:val="869"/>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提高年鉴、史志印刷及内容质量</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印刷清晰美观，内容丰富详实</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达标</w:t>
            </w:r>
          </w:p>
        </w:tc>
      </w:tr>
      <w:tr w:rsidR="006C30FA">
        <w:trPr>
          <w:trHeight w:val="609"/>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完成《攀枝花年鉴》印刷出版</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按时出版</w:t>
            </w:r>
          </w:p>
        </w:tc>
      </w:tr>
      <w:tr w:rsidR="006C30FA">
        <w:trPr>
          <w:trHeight w:val="903"/>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完成《攀枝花史志》印刷出版</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w:t>
            </w:r>
            <w:r>
              <w:rPr>
                <w:rFonts w:ascii="宋体" w:hAnsi="宋体" w:cs="宋体"/>
                <w:color w:val="000000"/>
                <w:sz w:val="24"/>
              </w:rPr>
              <w:t>6</w:t>
            </w:r>
            <w:r>
              <w:rPr>
                <w:rFonts w:ascii="宋体" w:hAnsi="宋体" w:cs="宋体" w:hint="eastAsia"/>
                <w:color w:val="000000"/>
                <w:sz w:val="24"/>
              </w:rPr>
              <w:t>月出版</w:t>
            </w:r>
            <w:r>
              <w:rPr>
                <w:rFonts w:ascii="宋体" w:hAnsi="宋体" w:cs="宋体"/>
                <w:color w:val="000000"/>
                <w:sz w:val="24"/>
              </w:rPr>
              <w:t>2</w:t>
            </w:r>
            <w:r>
              <w:rPr>
                <w:rFonts w:ascii="宋体" w:hAnsi="宋体" w:cs="宋体" w:hint="eastAsia"/>
                <w:color w:val="000000"/>
                <w:sz w:val="24"/>
              </w:rPr>
              <w:t>期，</w:t>
            </w:r>
            <w:r>
              <w:rPr>
                <w:rFonts w:ascii="宋体" w:hAnsi="宋体" w:cs="宋体"/>
                <w:color w:val="000000"/>
                <w:sz w:val="24"/>
              </w:rPr>
              <w:t>2019</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月出版</w:t>
            </w:r>
            <w:r>
              <w:rPr>
                <w:rFonts w:ascii="宋体" w:hAnsi="宋体" w:cs="宋体"/>
                <w:color w:val="000000"/>
                <w:sz w:val="24"/>
              </w:rPr>
              <w:t>2</w:t>
            </w:r>
            <w:r>
              <w:rPr>
                <w:rFonts w:ascii="宋体" w:hAnsi="宋体" w:cs="宋体" w:hint="eastAsia"/>
                <w:color w:val="000000"/>
                <w:sz w:val="24"/>
              </w:rPr>
              <w:t>期</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按时出版</w:t>
            </w:r>
          </w:p>
        </w:tc>
      </w:tr>
      <w:tr w:rsidR="006C30FA">
        <w:trPr>
          <w:trHeight w:val="600"/>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《攀枝花年鉴》印刷费</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9.4</w:t>
            </w:r>
            <w:r>
              <w:rPr>
                <w:rFonts w:ascii="宋体" w:hAnsi="宋体" w:cs="宋体" w:hint="eastAsia"/>
                <w:color w:val="000000"/>
                <w:sz w:val="24"/>
              </w:rPr>
              <w:t>万元</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9.4</w:t>
            </w:r>
            <w:r>
              <w:rPr>
                <w:rFonts w:ascii="宋体" w:hAnsi="宋体" w:cs="宋体" w:hint="eastAsia"/>
                <w:color w:val="000000"/>
                <w:sz w:val="24"/>
              </w:rPr>
              <w:t>万元</w:t>
            </w:r>
          </w:p>
        </w:tc>
      </w:tr>
      <w:tr w:rsidR="006C30FA">
        <w:trPr>
          <w:trHeight w:val="721"/>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《攀枝花年鉴》印刷费追加经费</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3</w:t>
            </w:r>
            <w:r>
              <w:rPr>
                <w:rFonts w:ascii="宋体" w:hAnsi="宋体" w:cs="宋体" w:hint="eastAsia"/>
                <w:color w:val="000000"/>
                <w:sz w:val="24"/>
              </w:rPr>
              <w:t>万元</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3</w:t>
            </w:r>
            <w:r>
              <w:rPr>
                <w:rFonts w:ascii="宋体" w:hAnsi="宋体" w:cs="宋体" w:hint="eastAsia"/>
                <w:color w:val="000000"/>
                <w:sz w:val="24"/>
              </w:rPr>
              <w:t>万元</w:t>
            </w:r>
          </w:p>
        </w:tc>
      </w:tr>
      <w:tr w:rsidR="006C30FA">
        <w:trPr>
          <w:trHeight w:val="759"/>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《攀枝花史志》</w:t>
            </w:r>
            <w:r>
              <w:rPr>
                <w:rFonts w:ascii="宋体" w:hAnsi="宋体" w:cs="宋体"/>
                <w:color w:val="000000"/>
                <w:sz w:val="24"/>
              </w:rPr>
              <w:t>1-4</w:t>
            </w:r>
            <w:r>
              <w:rPr>
                <w:rFonts w:ascii="宋体" w:hAnsi="宋体" w:cs="宋体" w:hint="eastAsia"/>
                <w:color w:val="000000"/>
                <w:sz w:val="24"/>
              </w:rPr>
              <w:t>期印刷费</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每期</w:t>
            </w:r>
            <w:r>
              <w:rPr>
                <w:rFonts w:ascii="宋体" w:hAnsi="宋体" w:cs="宋体"/>
                <w:color w:val="000000"/>
                <w:sz w:val="24"/>
              </w:rPr>
              <w:t>5000</w:t>
            </w:r>
            <w:r>
              <w:rPr>
                <w:rFonts w:ascii="宋体" w:hAnsi="宋体" w:cs="宋体" w:hint="eastAsia"/>
                <w:color w:val="000000"/>
                <w:sz w:val="24"/>
              </w:rPr>
              <w:t>元，共计</w:t>
            </w:r>
            <w:r>
              <w:rPr>
                <w:rFonts w:ascii="宋体" w:hAnsi="宋体" w:cs="宋体"/>
                <w:color w:val="000000"/>
                <w:sz w:val="24"/>
              </w:rPr>
              <w:t>2</w:t>
            </w:r>
            <w:r>
              <w:rPr>
                <w:rFonts w:ascii="宋体" w:hAnsi="宋体" w:cs="宋体" w:hint="eastAsia"/>
                <w:color w:val="000000"/>
                <w:sz w:val="24"/>
              </w:rPr>
              <w:t>万元</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每期</w:t>
            </w:r>
            <w:r>
              <w:rPr>
                <w:rFonts w:ascii="宋体" w:hAnsi="宋体" w:cs="宋体"/>
                <w:color w:val="000000"/>
                <w:sz w:val="24"/>
              </w:rPr>
              <w:t>5000</w:t>
            </w:r>
            <w:r>
              <w:rPr>
                <w:rFonts w:ascii="宋体" w:hAnsi="宋体" w:cs="宋体" w:hint="eastAsia"/>
                <w:color w:val="000000"/>
                <w:sz w:val="24"/>
              </w:rPr>
              <w:t>元，共计</w:t>
            </w:r>
            <w:r>
              <w:rPr>
                <w:rFonts w:ascii="宋体" w:hAnsi="宋体" w:cs="宋体"/>
                <w:color w:val="000000"/>
                <w:sz w:val="24"/>
              </w:rPr>
              <w:t>2</w:t>
            </w:r>
            <w:r>
              <w:rPr>
                <w:rFonts w:ascii="宋体" w:hAnsi="宋体" w:cs="宋体" w:hint="eastAsia"/>
                <w:color w:val="000000"/>
                <w:sz w:val="24"/>
              </w:rPr>
              <w:t>万元</w:t>
            </w:r>
          </w:p>
        </w:tc>
      </w:tr>
      <w:tr w:rsidR="006C30FA">
        <w:trPr>
          <w:trHeight w:val="742"/>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年鉴、史志业务培训费</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2000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人，每次</w:t>
            </w:r>
            <w:r>
              <w:rPr>
                <w:rFonts w:ascii="宋体" w:hAnsi="宋体" w:cs="宋体"/>
                <w:color w:val="000000"/>
                <w:sz w:val="24"/>
              </w:rPr>
              <w:t>2</w:t>
            </w:r>
            <w:r>
              <w:rPr>
                <w:rFonts w:ascii="宋体" w:hAnsi="宋体" w:cs="宋体" w:hint="eastAsia"/>
                <w:color w:val="000000"/>
                <w:sz w:val="24"/>
              </w:rPr>
              <w:t>人，</w:t>
            </w:r>
            <w:r>
              <w:rPr>
                <w:rFonts w:ascii="宋体" w:hAnsi="宋体" w:cs="宋体"/>
                <w:color w:val="000000"/>
                <w:sz w:val="24"/>
              </w:rPr>
              <w:t>4</w:t>
            </w:r>
            <w:r>
              <w:rPr>
                <w:rFonts w:ascii="宋体" w:hAnsi="宋体" w:cs="宋体" w:hint="eastAsia"/>
                <w:color w:val="000000"/>
                <w:sz w:val="24"/>
              </w:rPr>
              <w:t>次共计</w:t>
            </w:r>
            <w:r>
              <w:rPr>
                <w:rFonts w:ascii="宋体" w:hAnsi="宋体" w:cs="宋体"/>
                <w:color w:val="000000"/>
                <w:sz w:val="24"/>
              </w:rPr>
              <w:t>1.6</w:t>
            </w:r>
            <w:r>
              <w:rPr>
                <w:rFonts w:ascii="宋体" w:hAnsi="宋体" w:cs="宋体" w:hint="eastAsia"/>
                <w:color w:val="000000"/>
                <w:sz w:val="24"/>
              </w:rPr>
              <w:t>万</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培训</w:t>
            </w:r>
            <w:r>
              <w:rPr>
                <w:rFonts w:ascii="宋体" w:hAnsi="宋体" w:cs="宋体"/>
                <w:color w:val="000000"/>
                <w:sz w:val="24"/>
              </w:rPr>
              <w:t>3</w:t>
            </w:r>
            <w:r>
              <w:rPr>
                <w:rFonts w:ascii="宋体" w:hAnsi="宋体" w:cs="宋体" w:hint="eastAsia"/>
                <w:color w:val="000000"/>
                <w:sz w:val="24"/>
              </w:rPr>
              <w:t>人次，共计</w:t>
            </w:r>
            <w:r>
              <w:rPr>
                <w:rFonts w:ascii="宋体" w:hAnsi="宋体" w:cs="宋体"/>
                <w:color w:val="000000"/>
                <w:sz w:val="24"/>
              </w:rPr>
              <w:t>1.32</w:t>
            </w:r>
            <w:r>
              <w:rPr>
                <w:rFonts w:ascii="宋体" w:hAnsi="宋体" w:cs="宋体" w:hint="eastAsia"/>
                <w:color w:val="000000"/>
                <w:sz w:val="24"/>
              </w:rPr>
              <w:t>万元</w:t>
            </w:r>
          </w:p>
        </w:tc>
      </w:tr>
      <w:tr w:rsidR="006C30FA">
        <w:trPr>
          <w:trHeight w:val="921"/>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史志稿费</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每期</w:t>
            </w:r>
            <w:r>
              <w:rPr>
                <w:rFonts w:ascii="宋体" w:hAnsi="宋体" w:cs="宋体"/>
                <w:color w:val="000000"/>
                <w:sz w:val="24"/>
              </w:rPr>
              <w:t>5000</w:t>
            </w:r>
            <w:r>
              <w:rPr>
                <w:rFonts w:ascii="宋体" w:hAnsi="宋体" w:cs="宋体" w:hint="eastAsia"/>
                <w:color w:val="000000"/>
                <w:sz w:val="24"/>
              </w:rPr>
              <w:t>元，全年共计</w:t>
            </w:r>
            <w:r>
              <w:rPr>
                <w:rFonts w:ascii="宋体" w:hAnsi="宋体" w:cs="宋体"/>
                <w:color w:val="000000"/>
                <w:sz w:val="24"/>
              </w:rPr>
              <w:t>2</w:t>
            </w:r>
            <w:r>
              <w:rPr>
                <w:rFonts w:ascii="宋体" w:hAnsi="宋体" w:cs="宋体" w:hint="eastAsia"/>
                <w:color w:val="000000"/>
                <w:sz w:val="24"/>
              </w:rPr>
              <w:t>万元</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发放史志稿费</w:t>
            </w:r>
            <w:r>
              <w:rPr>
                <w:rFonts w:ascii="宋体" w:hAnsi="宋体" w:cs="宋体"/>
                <w:color w:val="000000"/>
                <w:sz w:val="24"/>
              </w:rPr>
              <w:t>1.61</w:t>
            </w:r>
            <w:r>
              <w:rPr>
                <w:rFonts w:ascii="宋体" w:hAnsi="宋体" w:cs="宋体" w:hint="eastAsia"/>
                <w:color w:val="000000"/>
                <w:sz w:val="24"/>
              </w:rPr>
              <w:t>万元</w:t>
            </w:r>
          </w:p>
        </w:tc>
      </w:tr>
      <w:tr w:rsidR="006C30FA">
        <w:trPr>
          <w:trHeight w:val="905"/>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社会效益</w:t>
            </w:r>
          </w:p>
          <w:p w:rsidR="006C30FA" w:rsidRDefault="00141267">
            <w:pPr>
              <w:widowControl/>
              <w:jc w:val="center"/>
              <w:textAlignment w:val="center"/>
              <w:rPr>
                <w:rFonts w:ascii="宋体" w:cs="宋体"/>
                <w:color w:val="000000"/>
                <w:sz w:val="24"/>
              </w:rPr>
            </w:pPr>
            <w:r>
              <w:rPr>
                <w:rFonts w:ascii="宋体" w:hAnsi="宋体" w:cs="宋体" w:hint="eastAsia"/>
                <w:color w:val="000000"/>
                <w:sz w:val="24"/>
              </w:rPr>
              <w:t>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提供丰富详实的地情资料</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为地方经济、文化、旅游发展等提供资料参考</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达标</w:t>
            </w:r>
          </w:p>
        </w:tc>
      </w:tr>
      <w:tr w:rsidR="006C30FA">
        <w:trPr>
          <w:trHeight w:val="910"/>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3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7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市级各部门单位满意度</w:t>
            </w:r>
          </w:p>
        </w:tc>
        <w:tc>
          <w:tcPr>
            <w:tcW w:w="26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抽样调查满意度达到基本满意及以上</w:t>
            </w:r>
          </w:p>
        </w:tc>
        <w:tc>
          <w:tcPr>
            <w:tcW w:w="1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达标</w:t>
            </w:r>
          </w:p>
        </w:tc>
      </w:tr>
      <w:tr w:rsidR="006C30FA">
        <w:trPr>
          <w:trHeight w:val="1034"/>
        </w:trPr>
        <w:tc>
          <w:tcPr>
            <w:tcW w:w="9045" w:type="dxa"/>
            <w:gridSpan w:val="10"/>
            <w:tcBorders>
              <w:top w:val="nil"/>
              <w:left w:val="nil"/>
              <w:bottom w:val="nil"/>
              <w:right w:val="nil"/>
            </w:tcBorders>
            <w:tcMar>
              <w:top w:w="15" w:type="dxa"/>
              <w:left w:w="15" w:type="dxa"/>
              <w:right w:w="15" w:type="dxa"/>
            </w:tcMar>
            <w:vAlign w:val="center"/>
          </w:tcPr>
          <w:p w:rsidR="006C30FA" w:rsidRDefault="00141267">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(2019</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C30FA">
        <w:trPr>
          <w:trHeight w:val="276"/>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6263"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业务运行费</w:t>
            </w:r>
          </w:p>
        </w:tc>
      </w:tr>
      <w:tr w:rsidR="006C30FA">
        <w:trPr>
          <w:trHeight w:val="276"/>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6263"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攀枝花市地方志办公室</w:t>
            </w:r>
          </w:p>
        </w:tc>
      </w:tr>
      <w:tr w:rsidR="006C30FA">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1</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1</w:t>
            </w:r>
          </w:p>
        </w:tc>
      </w:tr>
      <w:tr w:rsidR="006C30FA">
        <w:trPr>
          <w:trHeight w:val="276"/>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jc w:val="center"/>
              <w:rPr>
                <w:rFonts w:ascii="宋体" w:cs="宋体"/>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1</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1</w:t>
            </w:r>
          </w:p>
        </w:tc>
      </w:tr>
      <w:tr w:rsidR="006C30FA">
        <w:trPr>
          <w:trHeight w:val="1511"/>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jc w:val="center"/>
              <w:rPr>
                <w:rFonts w:ascii="宋体" w:cs="宋体"/>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jc w:val="center"/>
              <w:rPr>
                <w:rFonts w:ascii="宋体" w:cs="宋体"/>
                <w:color w:val="000000"/>
                <w:sz w:val="24"/>
              </w:rPr>
            </w:pPr>
          </w:p>
        </w:tc>
      </w:tr>
      <w:tr w:rsidR="006C30FA">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387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6C30FA">
        <w:trPr>
          <w:trHeight w:val="1159"/>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jc w:val="center"/>
              <w:rPr>
                <w:rFonts w:ascii="宋体" w:cs="宋体"/>
                <w:color w:val="000000"/>
                <w:sz w:val="24"/>
              </w:rPr>
            </w:pP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保障地方志办年鉴、史志等各项业务正常运行</w:t>
            </w:r>
          </w:p>
        </w:tc>
        <w:tc>
          <w:tcPr>
            <w:tcW w:w="387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已完成</w:t>
            </w:r>
          </w:p>
        </w:tc>
      </w:tr>
      <w:tr w:rsidR="006C30FA">
        <w:trPr>
          <w:trHeight w:val="1042"/>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6C30FA">
        <w:trPr>
          <w:trHeight w:val="953"/>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更换会计软件</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套</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套</w:t>
            </w:r>
          </w:p>
        </w:tc>
      </w:tr>
      <w:tr w:rsidR="006C30FA">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完成会计软件更换</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更换会计软件，提高会计工作效率</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完成更换</w:t>
            </w:r>
          </w:p>
        </w:tc>
      </w:tr>
      <w:tr w:rsidR="006C30F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保障单位各项工作按时完成</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月底完成各项工作</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已完成</w:t>
            </w:r>
          </w:p>
        </w:tc>
      </w:tr>
      <w:tr w:rsidR="006C30F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启用新的会计软件</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w:t>
            </w:r>
            <w:r>
              <w:rPr>
                <w:rFonts w:ascii="宋体" w:hAnsi="宋体" w:cs="宋体"/>
                <w:color w:val="000000"/>
                <w:sz w:val="24"/>
              </w:rPr>
              <w:t>1</w:t>
            </w:r>
            <w:r>
              <w:rPr>
                <w:rFonts w:ascii="宋体" w:hAnsi="宋体" w:cs="宋体" w:hint="eastAsia"/>
                <w:color w:val="000000"/>
                <w:sz w:val="24"/>
              </w:rPr>
              <w:t>月启用新软件</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已完成</w:t>
            </w:r>
          </w:p>
        </w:tc>
      </w:tr>
      <w:tr w:rsidR="006C30F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购买用友会计软件</w:t>
            </w:r>
            <w:r>
              <w:rPr>
                <w:rFonts w:ascii="宋体" w:hAnsi="宋体" w:cs="宋体"/>
                <w:color w:val="000000"/>
                <w:sz w:val="24"/>
              </w:rPr>
              <w:t>U8</w:t>
            </w:r>
            <w:r>
              <w:rPr>
                <w:rFonts w:ascii="宋体" w:hAnsi="宋体" w:cs="宋体" w:hint="eastAsia"/>
                <w:color w:val="000000"/>
                <w:sz w:val="24"/>
              </w:rPr>
              <w:t>版</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约</w:t>
            </w:r>
            <w:r>
              <w:rPr>
                <w:rFonts w:ascii="宋体" w:hAnsi="宋体" w:cs="宋体"/>
                <w:color w:val="000000"/>
                <w:sz w:val="24"/>
              </w:rPr>
              <w:t>0.8</w:t>
            </w:r>
            <w:r>
              <w:rPr>
                <w:rFonts w:ascii="宋体" w:hAnsi="宋体" w:cs="宋体" w:hint="eastAsia"/>
                <w:color w:val="000000"/>
                <w:sz w:val="24"/>
              </w:rPr>
              <w:t>万</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0.7</w:t>
            </w:r>
            <w:r>
              <w:rPr>
                <w:rFonts w:ascii="宋体" w:hAnsi="宋体" w:cs="宋体" w:hint="eastAsia"/>
                <w:color w:val="000000"/>
                <w:sz w:val="24"/>
              </w:rPr>
              <w:t>万</w:t>
            </w:r>
          </w:p>
        </w:tc>
      </w:tr>
      <w:tr w:rsidR="006C30F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年鉴审稿费用</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0.2</w:t>
            </w:r>
            <w:r>
              <w:rPr>
                <w:rFonts w:ascii="宋体" w:hAnsi="宋体" w:cs="宋体" w:hint="eastAsia"/>
                <w:color w:val="000000"/>
                <w:sz w:val="24"/>
              </w:rPr>
              <w:t>万</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color w:val="000000"/>
                <w:sz w:val="24"/>
              </w:rPr>
              <w:t>0.3</w:t>
            </w:r>
            <w:r>
              <w:rPr>
                <w:rFonts w:ascii="宋体" w:hAnsi="宋体" w:cs="宋体" w:hint="eastAsia"/>
                <w:color w:val="000000"/>
                <w:sz w:val="24"/>
              </w:rPr>
              <w:t>万</w:t>
            </w:r>
          </w:p>
        </w:tc>
      </w:tr>
      <w:tr w:rsidR="006C30F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社会效益</w:t>
            </w:r>
          </w:p>
          <w:p w:rsidR="006C30FA" w:rsidRDefault="00141267">
            <w:pPr>
              <w:widowControl/>
              <w:jc w:val="center"/>
              <w:textAlignment w:val="center"/>
              <w:rPr>
                <w:rFonts w:ascii="宋体" w:cs="宋体"/>
                <w:color w:val="000000"/>
                <w:sz w:val="24"/>
              </w:rPr>
            </w:pPr>
            <w:r>
              <w:rPr>
                <w:rFonts w:ascii="宋体" w:hAnsi="宋体" w:cs="宋体" w:hint="eastAsia"/>
                <w:color w:val="000000"/>
                <w:sz w:val="24"/>
              </w:rPr>
              <w:t>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确保单位各项工作正常运转</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完成目标绩效考核等各项工作</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完成</w:t>
            </w:r>
          </w:p>
        </w:tc>
      </w:tr>
      <w:tr w:rsidR="006C30FA">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社会效益</w:t>
            </w:r>
          </w:p>
          <w:p w:rsidR="006C30FA" w:rsidRDefault="00141267">
            <w:pPr>
              <w:widowControl/>
              <w:jc w:val="center"/>
              <w:textAlignment w:val="center"/>
              <w:rPr>
                <w:rFonts w:ascii="宋体" w:cs="宋体"/>
                <w:color w:val="000000"/>
                <w:sz w:val="24"/>
              </w:rPr>
            </w:pPr>
            <w:r>
              <w:rPr>
                <w:rFonts w:ascii="宋体" w:hAnsi="宋体" w:cs="宋体" w:hint="eastAsia"/>
                <w:color w:val="000000"/>
                <w:sz w:val="24"/>
              </w:rPr>
              <w:t>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确保单位财务工作正常运转</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确保单位财务工作符合《政府会计制度》</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完成</w:t>
            </w:r>
          </w:p>
        </w:tc>
      </w:tr>
      <w:tr w:rsidR="006C30FA">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市级各部门单位满意度</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抽样调查满意度达到基本满意及以上</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达标</w:t>
            </w:r>
          </w:p>
        </w:tc>
      </w:tr>
      <w:tr w:rsidR="006C30FA">
        <w:trPr>
          <w:trHeight w:val="1050"/>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30FA" w:rsidRDefault="006C30FA">
            <w:pPr>
              <w:widowControl/>
              <w:jc w:val="center"/>
              <w:textAlignment w:val="center"/>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达到市财政局要求</w:t>
            </w:r>
          </w:p>
        </w:tc>
        <w:tc>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通过财政局检查，符合攀财会（</w:t>
            </w:r>
            <w:r>
              <w:rPr>
                <w:rFonts w:ascii="宋体" w:hAnsi="宋体" w:cs="宋体"/>
                <w:color w:val="000000"/>
                <w:sz w:val="24"/>
              </w:rPr>
              <w:t>2018</w:t>
            </w:r>
            <w:r>
              <w:rPr>
                <w:rFonts w:ascii="宋体" w:hAnsi="宋体" w:cs="宋体" w:hint="eastAsia"/>
                <w:color w:val="000000"/>
                <w:sz w:val="24"/>
              </w:rPr>
              <w:t>）</w:t>
            </w:r>
            <w:r>
              <w:rPr>
                <w:rFonts w:ascii="宋体" w:hAnsi="宋体" w:cs="宋体"/>
                <w:color w:val="000000"/>
                <w:sz w:val="24"/>
              </w:rPr>
              <w:t>24</w:t>
            </w:r>
            <w:r>
              <w:rPr>
                <w:rFonts w:ascii="宋体" w:hAnsi="宋体" w:cs="宋体" w:hint="eastAsia"/>
                <w:color w:val="000000"/>
                <w:sz w:val="24"/>
              </w:rPr>
              <w:t>号文件要求</w:t>
            </w:r>
          </w:p>
        </w:tc>
        <w:tc>
          <w:tcPr>
            <w:tcW w:w="14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30FA" w:rsidRDefault="00141267">
            <w:pPr>
              <w:widowControl/>
              <w:jc w:val="center"/>
              <w:textAlignment w:val="center"/>
              <w:rPr>
                <w:rFonts w:ascii="宋体" w:cs="宋体"/>
                <w:color w:val="000000"/>
                <w:sz w:val="24"/>
              </w:rPr>
            </w:pPr>
            <w:r>
              <w:rPr>
                <w:rFonts w:ascii="宋体" w:hAnsi="宋体" w:cs="宋体" w:hint="eastAsia"/>
                <w:color w:val="000000"/>
                <w:sz w:val="24"/>
              </w:rPr>
              <w:t>达标</w:t>
            </w:r>
          </w:p>
        </w:tc>
      </w:tr>
    </w:tbl>
    <w:p w:rsidR="006C30FA" w:rsidRDefault="006C30FA"/>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w:t>
      </w:r>
      <w:r>
        <w:rPr>
          <w:rFonts w:eastAsia="仿宋_GB2312" w:hint="eastAsia"/>
          <w:snapToGrid w:val="0"/>
          <w:color w:val="000000"/>
          <w:kern w:val="0"/>
          <w:sz w:val="32"/>
          <w:szCs w:val="32"/>
        </w:rPr>
        <w:t>部门绩效评价结果。</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本部门按要求对</w:t>
      </w:r>
      <w:r>
        <w:rPr>
          <w:rFonts w:eastAsia="仿宋_GB2312"/>
          <w:snapToGrid w:val="0"/>
          <w:color w:val="000000"/>
          <w:kern w:val="0"/>
          <w:sz w:val="32"/>
          <w:szCs w:val="32"/>
        </w:rPr>
        <w:t>2019</w:t>
      </w:r>
      <w:r>
        <w:rPr>
          <w:rFonts w:eastAsia="仿宋_GB2312" w:hint="eastAsia"/>
          <w:snapToGrid w:val="0"/>
          <w:color w:val="000000"/>
          <w:kern w:val="0"/>
          <w:sz w:val="32"/>
          <w:szCs w:val="32"/>
        </w:rPr>
        <w:t>年部门整体支出绩效评价情况开展自评，《攀枝花市人民政府办公室</w:t>
      </w:r>
      <w:r>
        <w:rPr>
          <w:rFonts w:eastAsia="仿宋_GB2312"/>
          <w:snapToGrid w:val="0"/>
          <w:color w:val="000000"/>
          <w:kern w:val="0"/>
          <w:sz w:val="32"/>
          <w:szCs w:val="32"/>
        </w:rPr>
        <w:t>2019</w:t>
      </w:r>
      <w:r>
        <w:rPr>
          <w:rFonts w:eastAsia="仿宋_GB2312" w:hint="eastAsia"/>
          <w:snapToGrid w:val="0"/>
          <w:color w:val="000000"/>
          <w:kern w:val="0"/>
          <w:sz w:val="32"/>
          <w:szCs w:val="32"/>
        </w:rPr>
        <w:t>年部门整体支出绩效评价报告》见附件（附件</w:t>
      </w:r>
      <w:r>
        <w:rPr>
          <w:rFonts w:eastAsia="仿宋_GB2312"/>
          <w:snapToGrid w:val="0"/>
          <w:color w:val="000000"/>
          <w:kern w:val="0"/>
          <w:sz w:val="32"/>
          <w:szCs w:val="32"/>
        </w:rPr>
        <w:t>1</w:t>
      </w:r>
      <w:r>
        <w:rPr>
          <w:rFonts w:eastAsia="仿宋_GB2312" w:hint="eastAsia"/>
          <w:snapToGrid w:val="0"/>
          <w:color w:val="000000"/>
          <w:kern w:val="0"/>
          <w:sz w:val="32"/>
          <w:szCs w:val="32"/>
        </w:rPr>
        <w:t>）。</w:t>
      </w:r>
    </w:p>
    <w:p w:rsidR="006C30FA" w:rsidRDefault="00141267">
      <w:pPr>
        <w:adjustRightInd w:val="0"/>
        <w:snapToGrid w:val="0"/>
        <w:spacing w:line="353" w:lineRule="auto"/>
        <w:jc w:val="left"/>
        <w:rPr>
          <w:rFonts w:eastAsia="仿宋_GB2312"/>
          <w:snapToGrid w:val="0"/>
          <w:color w:val="000000"/>
          <w:kern w:val="0"/>
          <w:sz w:val="32"/>
          <w:szCs w:val="32"/>
        </w:rPr>
      </w:pPr>
      <w:r>
        <w:rPr>
          <w:rFonts w:eastAsia="仿宋_GB2312" w:hint="eastAsia"/>
          <w:snapToGrid w:val="0"/>
          <w:color w:val="000000"/>
          <w:kern w:val="0"/>
          <w:sz w:val="32"/>
          <w:szCs w:val="32"/>
        </w:rPr>
        <w:t xml:space="preserve">　　本部门自行组织对攀枝花市政府网站在线访谈节目及相关微视频采购</w:t>
      </w:r>
      <w:r>
        <w:rPr>
          <w:rFonts w:eastAsia="仿宋_GB2312" w:hint="eastAsia"/>
          <w:snapToGrid w:val="0"/>
          <w:color w:val="000000"/>
          <w:kern w:val="0"/>
          <w:sz w:val="32"/>
          <w:szCs w:val="32"/>
          <w:lang w:val="zh-CN"/>
        </w:rPr>
        <w:t>项目</w:t>
      </w:r>
      <w:r>
        <w:rPr>
          <w:rFonts w:eastAsia="仿宋_GB2312" w:hint="eastAsia"/>
          <w:snapToGrid w:val="0"/>
          <w:color w:val="000000"/>
          <w:kern w:val="0"/>
          <w:sz w:val="32"/>
          <w:szCs w:val="32"/>
        </w:rPr>
        <w:t>开展了绩效评价，《攀枝花市政府网站在线访谈节目及相关微视频采购</w:t>
      </w:r>
      <w:r>
        <w:rPr>
          <w:rFonts w:eastAsia="仿宋_GB2312" w:hint="eastAsia"/>
          <w:snapToGrid w:val="0"/>
          <w:color w:val="000000"/>
          <w:kern w:val="0"/>
          <w:sz w:val="32"/>
          <w:szCs w:val="32"/>
          <w:lang w:val="zh-CN"/>
        </w:rPr>
        <w:t>项目</w:t>
      </w:r>
      <w:r>
        <w:rPr>
          <w:rFonts w:eastAsia="仿宋_GB2312"/>
          <w:snapToGrid w:val="0"/>
          <w:color w:val="000000"/>
          <w:kern w:val="0"/>
          <w:sz w:val="32"/>
          <w:szCs w:val="32"/>
        </w:rPr>
        <w:t>2019</w:t>
      </w:r>
      <w:r>
        <w:rPr>
          <w:rFonts w:eastAsia="仿宋_GB2312" w:hint="eastAsia"/>
          <w:snapToGrid w:val="0"/>
          <w:color w:val="000000"/>
          <w:kern w:val="0"/>
          <w:sz w:val="32"/>
          <w:szCs w:val="32"/>
        </w:rPr>
        <w:t>年</w:t>
      </w:r>
      <w:r>
        <w:rPr>
          <w:rFonts w:eastAsia="仿宋_GB2312" w:hint="eastAsia"/>
          <w:snapToGrid w:val="0"/>
          <w:color w:val="000000"/>
          <w:kern w:val="0"/>
          <w:sz w:val="32"/>
          <w:szCs w:val="32"/>
          <w:lang w:val="zh-CN"/>
        </w:rPr>
        <w:t>绩效评价报告</w:t>
      </w:r>
      <w:r>
        <w:rPr>
          <w:rFonts w:eastAsia="仿宋_GB2312" w:hint="eastAsia"/>
          <w:snapToGrid w:val="0"/>
          <w:color w:val="000000"/>
          <w:kern w:val="0"/>
          <w:sz w:val="32"/>
          <w:szCs w:val="32"/>
        </w:rPr>
        <w:t>》见附件（附件</w:t>
      </w:r>
      <w:r>
        <w:rPr>
          <w:rFonts w:eastAsia="仿宋_GB2312"/>
          <w:snapToGrid w:val="0"/>
          <w:color w:val="000000"/>
          <w:kern w:val="0"/>
          <w:sz w:val="32"/>
          <w:szCs w:val="32"/>
        </w:rPr>
        <w:t>2</w:t>
      </w:r>
      <w:r>
        <w:rPr>
          <w:rFonts w:eastAsia="仿宋_GB2312" w:hint="eastAsia"/>
          <w:snapToGrid w:val="0"/>
          <w:color w:val="000000"/>
          <w:kern w:val="0"/>
          <w:sz w:val="32"/>
          <w:szCs w:val="32"/>
        </w:rPr>
        <w:t>）。</w:t>
      </w:r>
    </w:p>
    <w:p w:rsidR="006C30FA" w:rsidRDefault="006C30FA">
      <w:pPr>
        <w:adjustRightInd w:val="0"/>
        <w:snapToGrid w:val="0"/>
        <w:spacing w:line="353" w:lineRule="auto"/>
        <w:jc w:val="left"/>
        <w:rPr>
          <w:rFonts w:eastAsia="仿宋_GB2312"/>
          <w:b/>
          <w:snapToGrid w:val="0"/>
          <w:color w:val="000000"/>
          <w:kern w:val="0"/>
          <w:sz w:val="32"/>
          <w:szCs w:val="32"/>
        </w:rPr>
      </w:pPr>
    </w:p>
    <w:p w:rsidR="006C30FA" w:rsidRDefault="006C30FA">
      <w:pPr>
        <w:adjustRightInd w:val="0"/>
        <w:snapToGrid w:val="0"/>
        <w:spacing w:line="353" w:lineRule="auto"/>
        <w:jc w:val="left"/>
        <w:rPr>
          <w:rFonts w:eastAsia="仿宋_GB2312"/>
          <w:b/>
          <w:snapToGrid w:val="0"/>
          <w:color w:val="000000"/>
          <w:kern w:val="0"/>
          <w:sz w:val="32"/>
          <w:szCs w:val="32"/>
        </w:rPr>
      </w:pPr>
    </w:p>
    <w:p w:rsidR="006C30FA" w:rsidRDefault="006C30FA">
      <w:pPr>
        <w:adjustRightInd w:val="0"/>
        <w:snapToGrid w:val="0"/>
        <w:spacing w:line="353" w:lineRule="auto"/>
        <w:jc w:val="left"/>
        <w:rPr>
          <w:rFonts w:eastAsia="仿宋_GB2312"/>
          <w:b/>
          <w:snapToGrid w:val="0"/>
          <w:color w:val="000000"/>
          <w:kern w:val="0"/>
          <w:sz w:val="32"/>
          <w:szCs w:val="32"/>
        </w:rPr>
      </w:pPr>
    </w:p>
    <w:p w:rsidR="006C30FA" w:rsidRDefault="006C30FA">
      <w:pPr>
        <w:adjustRightInd w:val="0"/>
        <w:snapToGrid w:val="0"/>
        <w:spacing w:line="353" w:lineRule="auto"/>
        <w:jc w:val="left"/>
        <w:rPr>
          <w:rFonts w:eastAsia="仿宋_GB2312"/>
          <w:b/>
          <w:snapToGrid w:val="0"/>
          <w:color w:val="000000"/>
          <w:kern w:val="0"/>
          <w:sz w:val="32"/>
          <w:szCs w:val="32"/>
        </w:rPr>
      </w:pPr>
    </w:p>
    <w:p w:rsidR="006C30FA" w:rsidRDefault="006C30FA">
      <w:pPr>
        <w:adjustRightInd w:val="0"/>
        <w:snapToGrid w:val="0"/>
        <w:spacing w:line="353" w:lineRule="auto"/>
        <w:jc w:val="left"/>
        <w:rPr>
          <w:rFonts w:eastAsia="仿宋_GB2312"/>
          <w:b/>
          <w:snapToGrid w:val="0"/>
          <w:color w:val="000000"/>
          <w:kern w:val="0"/>
          <w:sz w:val="32"/>
          <w:szCs w:val="32"/>
        </w:rPr>
      </w:pPr>
    </w:p>
    <w:p w:rsidR="006C30FA" w:rsidRDefault="006C30FA">
      <w:pPr>
        <w:adjustRightInd w:val="0"/>
        <w:snapToGrid w:val="0"/>
        <w:spacing w:line="353" w:lineRule="auto"/>
        <w:jc w:val="left"/>
        <w:rPr>
          <w:rFonts w:eastAsia="仿宋_GB2312"/>
          <w:b/>
          <w:snapToGrid w:val="0"/>
          <w:color w:val="000000"/>
          <w:kern w:val="0"/>
          <w:sz w:val="32"/>
          <w:szCs w:val="32"/>
        </w:rPr>
      </w:pPr>
    </w:p>
    <w:p w:rsidR="006C30FA" w:rsidRDefault="006C30FA">
      <w:pPr>
        <w:adjustRightInd w:val="0"/>
        <w:snapToGrid w:val="0"/>
        <w:spacing w:line="353" w:lineRule="auto"/>
        <w:jc w:val="left"/>
        <w:rPr>
          <w:rFonts w:eastAsia="仿宋_GB2312"/>
          <w:b/>
          <w:snapToGrid w:val="0"/>
          <w:color w:val="000000"/>
          <w:kern w:val="0"/>
          <w:sz w:val="32"/>
          <w:szCs w:val="32"/>
        </w:rPr>
      </w:pPr>
    </w:p>
    <w:p w:rsidR="006C30FA" w:rsidRDefault="006C30FA">
      <w:pPr>
        <w:adjustRightInd w:val="0"/>
        <w:snapToGrid w:val="0"/>
        <w:spacing w:line="353" w:lineRule="auto"/>
        <w:jc w:val="left"/>
        <w:rPr>
          <w:rFonts w:eastAsia="仿宋_GB2312"/>
          <w:b/>
          <w:snapToGrid w:val="0"/>
          <w:color w:val="000000"/>
          <w:kern w:val="0"/>
          <w:sz w:val="32"/>
          <w:szCs w:val="32"/>
        </w:rPr>
      </w:pPr>
    </w:p>
    <w:p w:rsidR="006C30FA" w:rsidRDefault="006C30FA">
      <w:pPr>
        <w:adjustRightInd w:val="0"/>
        <w:snapToGrid w:val="0"/>
        <w:spacing w:line="353" w:lineRule="auto"/>
        <w:jc w:val="left"/>
        <w:rPr>
          <w:rFonts w:eastAsia="仿宋_GB2312"/>
          <w:b/>
          <w:snapToGrid w:val="0"/>
          <w:color w:val="000000"/>
          <w:kern w:val="0"/>
          <w:sz w:val="32"/>
          <w:szCs w:val="32"/>
        </w:rPr>
      </w:pPr>
    </w:p>
    <w:p w:rsidR="006C30FA" w:rsidRDefault="00141267">
      <w:pPr>
        <w:adjustRightInd w:val="0"/>
        <w:snapToGrid w:val="0"/>
        <w:spacing w:line="300" w:lineRule="auto"/>
        <w:jc w:val="center"/>
        <w:outlineLvl w:val="0"/>
        <w:rPr>
          <w:rStyle w:val="Heading1Char"/>
          <w:rFonts w:ascii="方正小标宋_GBK" w:eastAsia="方正小标宋_GBK"/>
          <w:b w:val="0"/>
          <w:snapToGrid w:val="0"/>
          <w:color w:val="000000"/>
          <w:kern w:val="0"/>
        </w:rPr>
      </w:pPr>
      <w:bookmarkStart w:id="55" w:name="_Toc15396613"/>
      <w:bookmarkStart w:id="56" w:name="_Toc15377225"/>
      <w:r>
        <w:rPr>
          <w:rFonts w:ascii="方正小标宋_GBK" w:eastAsia="方正小标宋_GBK" w:hint="eastAsia"/>
          <w:snapToGrid w:val="0"/>
          <w:color w:val="000000"/>
          <w:kern w:val="0"/>
          <w:sz w:val="44"/>
          <w:szCs w:val="44"/>
        </w:rPr>
        <w:lastRenderedPageBreak/>
        <w:t>第三部分　名</w:t>
      </w:r>
      <w:r>
        <w:rPr>
          <w:rStyle w:val="Heading1Char"/>
          <w:rFonts w:ascii="方正小标宋_GBK" w:eastAsia="方正小标宋_GBK" w:hint="eastAsia"/>
          <w:b w:val="0"/>
          <w:snapToGrid w:val="0"/>
          <w:color w:val="000000"/>
          <w:kern w:val="0"/>
        </w:rPr>
        <w:t>词解释</w:t>
      </w:r>
      <w:bookmarkEnd w:id="55"/>
      <w:bookmarkEnd w:id="56"/>
    </w:p>
    <w:p w:rsidR="006C30FA" w:rsidRDefault="006C30FA">
      <w:pPr>
        <w:adjustRightInd w:val="0"/>
        <w:snapToGrid w:val="0"/>
        <w:spacing w:line="353" w:lineRule="auto"/>
        <w:jc w:val="left"/>
        <w:rPr>
          <w:rFonts w:eastAsia="仿宋_GB2312"/>
          <w:b/>
          <w:snapToGrid w:val="0"/>
          <w:color w:val="000000"/>
          <w:kern w:val="0"/>
          <w:sz w:val="44"/>
          <w:szCs w:val="44"/>
        </w:rPr>
      </w:pP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w:t>
      </w:r>
      <w:r>
        <w:rPr>
          <w:rFonts w:ascii="Times New Roman" w:eastAsia="仿宋_GB2312" w:hAnsi="Times New Roman" w:cs="Times New Roman" w:hint="eastAsia"/>
          <w:snapToGrid w:val="0"/>
          <w:sz w:val="32"/>
          <w:szCs w:val="32"/>
        </w:rPr>
        <w:t>财政拨款收入：指单位从同级财政部门取得的财政预算资金。</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2.</w:t>
      </w:r>
      <w:r>
        <w:rPr>
          <w:rFonts w:ascii="Times New Roman" w:eastAsia="仿宋_GB2312" w:hAnsi="Times New Roman" w:cs="Times New Roman" w:hint="eastAsia"/>
          <w:snapToGrid w:val="0"/>
          <w:sz w:val="32"/>
          <w:szCs w:val="32"/>
        </w:rPr>
        <w:t>事业收入：指事业单位开展专业业务活动及辅助活动取得的收入。如</w:t>
      </w:r>
      <w:r>
        <w:rPr>
          <w:rFonts w:ascii="Times New Roman" w:eastAsia="仿宋_GB2312" w:hAnsi="Times New Roman" w:cs="Times New Roman"/>
          <w:snapToGrid w:val="0"/>
          <w:sz w:val="32"/>
          <w:szCs w:val="32"/>
        </w:rPr>
        <w:t>…</w:t>
      </w:r>
      <w:r>
        <w:rPr>
          <w:rFonts w:ascii="Times New Roman" w:eastAsia="仿宋_GB2312" w:hAnsi="Times New Roman" w:cs="Times New Roman" w:hint="eastAsia"/>
          <w:snapToGrid w:val="0"/>
          <w:sz w:val="32"/>
          <w:szCs w:val="32"/>
        </w:rPr>
        <w:t>（二级预算单位事业收入情况）等。</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3.</w:t>
      </w:r>
      <w:r>
        <w:rPr>
          <w:rFonts w:ascii="Times New Roman" w:eastAsia="仿宋_GB2312" w:hAnsi="Times New Roman" w:cs="Times New Roman" w:hint="eastAsia"/>
          <w:snapToGrid w:val="0"/>
          <w:sz w:val="32"/>
          <w:szCs w:val="32"/>
        </w:rPr>
        <w:t>经营收入：指事业单位在专业业务活动及其辅助活动之外开展非独立核算经营活动取得的收入。如</w:t>
      </w:r>
      <w:r>
        <w:rPr>
          <w:rFonts w:ascii="Times New Roman" w:eastAsia="仿宋_GB2312" w:hAnsi="Times New Roman" w:cs="Times New Roman"/>
          <w:snapToGrid w:val="0"/>
          <w:sz w:val="32"/>
          <w:szCs w:val="32"/>
        </w:rPr>
        <w:t>…</w:t>
      </w:r>
      <w:r>
        <w:rPr>
          <w:rFonts w:ascii="Times New Roman" w:eastAsia="仿宋_GB2312" w:hAnsi="Times New Roman" w:cs="Times New Roman" w:hint="eastAsia"/>
          <w:snapToGrid w:val="0"/>
          <w:sz w:val="32"/>
          <w:szCs w:val="32"/>
        </w:rPr>
        <w:t>（二级预算单位经营收入情况）等。</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4.</w:t>
      </w:r>
      <w:r>
        <w:rPr>
          <w:rFonts w:ascii="Times New Roman" w:eastAsia="仿宋_GB2312" w:hAnsi="Times New Roman" w:cs="Times New Roman" w:hint="eastAsia"/>
          <w:snapToGrid w:val="0"/>
          <w:sz w:val="32"/>
          <w:szCs w:val="32"/>
        </w:rPr>
        <w:t>其他收入：指单位取得的除上述收入以外的各项收入。主要是</w:t>
      </w:r>
      <w:r>
        <w:rPr>
          <w:rFonts w:ascii="Times New Roman" w:eastAsia="仿宋_GB2312" w:hAnsi="Times New Roman" w:cs="Times New Roman"/>
          <w:snapToGrid w:val="0"/>
          <w:sz w:val="32"/>
          <w:szCs w:val="32"/>
        </w:rPr>
        <w:t>…</w:t>
      </w:r>
      <w:r>
        <w:rPr>
          <w:rFonts w:ascii="Times New Roman" w:eastAsia="仿宋_GB2312" w:hAnsi="Times New Roman" w:cs="Times New Roman" w:hint="eastAsia"/>
          <w:snapToGrid w:val="0"/>
          <w:sz w:val="32"/>
          <w:szCs w:val="32"/>
        </w:rPr>
        <w:t>（收入类型）等。</w:t>
      </w:r>
      <w:r>
        <w:rPr>
          <w:rFonts w:ascii="Times New Roman" w:eastAsia="仿宋_GB2312" w:hAnsi="Times New Roman" w:cs="Times New Roman"/>
          <w:snapToGrid w:val="0"/>
          <w:sz w:val="32"/>
          <w:szCs w:val="32"/>
        </w:rPr>
        <w:t xml:space="preserve"> </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5.</w:t>
      </w:r>
      <w:r>
        <w:rPr>
          <w:rFonts w:ascii="Times New Roman" w:eastAsia="仿宋_GB2312" w:hAnsi="Times New Roman" w:cs="Times New Roman" w:hint="eastAsia"/>
          <w:snapToGrid w:val="0"/>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Times New Roman" w:eastAsia="仿宋_GB2312" w:hAnsi="Times New Roman" w:cs="Times New Roman"/>
          <w:snapToGrid w:val="0"/>
          <w:sz w:val="32"/>
          <w:szCs w:val="32"/>
        </w:rPr>
        <w:t xml:space="preserve"> </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6.</w:t>
      </w:r>
      <w:r>
        <w:rPr>
          <w:rFonts w:ascii="Times New Roman" w:eastAsia="仿宋_GB2312" w:hAnsi="Times New Roman" w:cs="Times New Roman" w:hint="eastAsia"/>
          <w:snapToGrid w:val="0"/>
          <w:sz w:val="32"/>
          <w:szCs w:val="32"/>
        </w:rPr>
        <w:t>年初结转和结余：指以前年度尚未完成、结转到本年按有关规定继续使用的资金。</w:t>
      </w:r>
      <w:r>
        <w:rPr>
          <w:rFonts w:ascii="Times New Roman" w:eastAsia="仿宋_GB2312" w:hAnsi="Times New Roman" w:cs="Times New Roman"/>
          <w:snapToGrid w:val="0"/>
          <w:sz w:val="32"/>
          <w:szCs w:val="32"/>
        </w:rPr>
        <w:t xml:space="preserve"> </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7.</w:t>
      </w:r>
      <w:r>
        <w:rPr>
          <w:rFonts w:ascii="Times New Roman" w:eastAsia="仿宋_GB2312" w:hAnsi="Times New Roman" w:cs="Times New Roman" w:hint="eastAsia"/>
          <w:snapToGrid w:val="0"/>
          <w:sz w:val="32"/>
          <w:szCs w:val="32"/>
        </w:rPr>
        <w:t>结余分配：指事业单位按照事业单位会计制度的规定从非财政补助结余中分配的事业基金和职工福利基金等。</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8.</w:t>
      </w:r>
      <w:r>
        <w:rPr>
          <w:rFonts w:ascii="Times New Roman" w:eastAsia="仿宋_GB2312" w:hAnsi="Times New Roman" w:cs="Times New Roman" w:hint="eastAsia"/>
          <w:snapToGrid w:val="0"/>
          <w:sz w:val="32"/>
          <w:szCs w:val="32"/>
        </w:rPr>
        <w:t>年末结转和结余：指单位按有关规定结转到下年或以后年度继续使用的资金。</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lastRenderedPageBreak/>
        <w:t xml:space="preserve">　　</w:t>
      </w:r>
      <w:r>
        <w:rPr>
          <w:rFonts w:ascii="Times New Roman" w:eastAsia="仿宋_GB2312" w:hAnsi="Times New Roman" w:cs="Times New Roman"/>
          <w:snapToGrid w:val="0"/>
          <w:sz w:val="32"/>
          <w:szCs w:val="32"/>
        </w:rPr>
        <w:t>9.</w:t>
      </w:r>
      <w:r>
        <w:rPr>
          <w:rFonts w:ascii="Times New Roman" w:eastAsia="仿宋_GB2312" w:hAnsi="Times New Roman" w:cs="Times New Roman" w:hint="eastAsia"/>
          <w:snapToGrid w:val="0"/>
          <w:sz w:val="32"/>
          <w:szCs w:val="32"/>
        </w:rPr>
        <w:t>一般公共服务（类）政府办公厅（室）及相关机构事务（款）行政运行（项）：指反映行政单位（包括实行公务员管理的事业单位）的基本支出。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10.</w:t>
      </w:r>
      <w:r>
        <w:rPr>
          <w:rFonts w:ascii="Times New Roman" w:eastAsia="仿宋_GB2312" w:hAnsi="Times New Roman" w:cs="Times New Roman" w:hint="eastAsia"/>
          <w:snapToGrid w:val="0"/>
          <w:sz w:val="32"/>
          <w:szCs w:val="32"/>
        </w:rPr>
        <w:t>一般公共服务（类）政府办公厅（室）及相关机构事务（款）一般行政管理事务（项）：指反映行政单位（包括实行公务员管理的事业单位）未单独设置项级科目的其他项目支出。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11.</w:t>
      </w:r>
      <w:r>
        <w:rPr>
          <w:rFonts w:ascii="Times New Roman" w:eastAsia="仿宋_GB2312" w:hAnsi="Times New Roman" w:cs="Times New Roman" w:hint="eastAsia"/>
          <w:snapToGrid w:val="0"/>
          <w:sz w:val="32"/>
          <w:szCs w:val="32"/>
        </w:rPr>
        <w:t>一般公共服务支出（类）组织事务（款）其他组织事务支出（项）：指反映除上述项目以外的其他用于中国共产党组织部门的事务支出。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12.</w:t>
      </w:r>
      <w:r>
        <w:rPr>
          <w:rFonts w:ascii="Times New Roman" w:eastAsia="仿宋_GB2312" w:hAnsi="Times New Roman" w:cs="Times New Roman" w:hint="eastAsia"/>
          <w:snapToGrid w:val="0"/>
          <w:sz w:val="32"/>
          <w:szCs w:val="32"/>
        </w:rPr>
        <w:t>科学技术支出（类）科学技术管理事务（款）行政运行（项）：指反映行政单位（包括实行公务员管理的事业单位）的基本支出。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13.</w:t>
      </w:r>
      <w:r>
        <w:rPr>
          <w:rFonts w:ascii="Times New Roman" w:eastAsia="仿宋_GB2312" w:hAnsi="Times New Roman" w:cs="Times New Roman" w:hint="eastAsia"/>
          <w:snapToGrid w:val="0"/>
          <w:sz w:val="32"/>
          <w:szCs w:val="32"/>
        </w:rPr>
        <w:t>科学技术支出（类）科学技术管理事务（款）一般行政管理事务（项）：指反映行政单位（包括实行公务员管理的事业单位）未单独设置项级科目的其他项目支出。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14.</w:t>
      </w:r>
      <w:r>
        <w:rPr>
          <w:rFonts w:ascii="Times New Roman" w:eastAsia="仿宋_GB2312" w:hAnsi="Times New Roman" w:cs="Times New Roman" w:hint="eastAsia"/>
          <w:snapToGrid w:val="0"/>
          <w:sz w:val="32"/>
          <w:szCs w:val="32"/>
        </w:rPr>
        <w:t>科学技术支出（类）科学技术管理事务（款）其他科学技术管理事务支出（项）：指反映除上述项目以外其他用于科学技术支管理事务方面的支出。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15.</w:t>
      </w:r>
      <w:r>
        <w:rPr>
          <w:rFonts w:ascii="Times New Roman" w:eastAsia="仿宋_GB2312" w:hAnsi="Times New Roman" w:cs="Times New Roman" w:hint="eastAsia"/>
          <w:snapToGrid w:val="0"/>
          <w:sz w:val="32"/>
          <w:szCs w:val="32"/>
        </w:rPr>
        <w:t>社会保障和就业支出（类）行政事业单位离退休（款）未归口管理的行政单位离退休（项）：指反映未实行归口管理的行政单位（包括实行公务员管理的事业单位）开支的离退休支出。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lastRenderedPageBreak/>
        <w:t xml:space="preserve">　　</w:t>
      </w:r>
      <w:r>
        <w:rPr>
          <w:rFonts w:ascii="Times New Roman" w:eastAsia="仿宋_GB2312" w:hAnsi="Times New Roman" w:cs="Times New Roman"/>
          <w:snapToGrid w:val="0"/>
          <w:sz w:val="32"/>
          <w:szCs w:val="32"/>
        </w:rPr>
        <w:t>16.</w:t>
      </w:r>
      <w:r>
        <w:rPr>
          <w:rFonts w:ascii="Times New Roman" w:eastAsia="仿宋_GB2312" w:hAnsi="Times New Roman" w:cs="Times New Roman" w:hint="eastAsia"/>
          <w:snapToGrid w:val="0"/>
          <w:spacing w:val="-6"/>
          <w:sz w:val="32"/>
          <w:szCs w:val="32"/>
        </w:rPr>
        <w:t>社会保障和就业支出（类）行政事业单位离退休（款）机关事业单位基本养老保险缴费支出（项）：指反映机关事业单位实施养老保险制度由单位缴纳的基本养老保险费支出。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17.</w:t>
      </w:r>
      <w:r>
        <w:rPr>
          <w:rFonts w:ascii="Times New Roman" w:eastAsia="仿宋_GB2312" w:hAnsi="Times New Roman" w:cs="Times New Roman" w:hint="eastAsia"/>
          <w:snapToGrid w:val="0"/>
          <w:sz w:val="32"/>
          <w:szCs w:val="32"/>
        </w:rPr>
        <w:t>社会保障和就业支出（类）行政事业单位离退休（款）机关事业单位职业年金缴费支出（项）：指反映机关事业单位实施养老保险制度由单位实际缴纳的职业年金支出。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18.</w:t>
      </w:r>
      <w:r>
        <w:rPr>
          <w:rFonts w:ascii="Times New Roman" w:eastAsia="仿宋_GB2312" w:hAnsi="Times New Roman" w:cs="Times New Roman" w:hint="eastAsia"/>
          <w:snapToGrid w:val="0"/>
          <w:sz w:val="32"/>
          <w:szCs w:val="32"/>
        </w:rPr>
        <w:t>社会保障和就业支出（类）抚恤（款）死亡抚恤（项）：指反映按规定用于烈士和牺牲、病故人员家属的一次性和定期抚恤金以及丧葬补助费。</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19.</w:t>
      </w:r>
      <w:r>
        <w:rPr>
          <w:rFonts w:ascii="Times New Roman" w:eastAsia="仿宋_GB2312" w:hAnsi="Times New Roman" w:cs="Times New Roman" w:hint="eastAsia"/>
          <w:snapToGrid w:val="0"/>
          <w:sz w:val="32"/>
          <w:szCs w:val="32"/>
        </w:rPr>
        <w:t>社会保障和就业支出（类）社会福利（款）儿童福利（项）：指反映对儿童提供福利服务方面的支出。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20.</w:t>
      </w:r>
      <w:r>
        <w:rPr>
          <w:rFonts w:ascii="Times New Roman" w:eastAsia="仿宋_GB2312" w:hAnsi="Times New Roman" w:cs="Times New Roman" w:hint="eastAsia"/>
          <w:snapToGrid w:val="0"/>
          <w:sz w:val="32"/>
          <w:szCs w:val="32"/>
        </w:rPr>
        <w:t>卫生健康支出（类）其他卫生健康支出（款）其他卫生健康支出（项）：指反映除上述项目以外其他用于卫生健康方面的支出。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21.</w:t>
      </w:r>
      <w:r>
        <w:rPr>
          <w:rFonts w:ascii="Times New Roman" w:eastAsia="仿宋_GB2312" w:hAnsi="Times New Roman" w:cs="Times New Roman" w:hint="eastAsia"/>
          <w:snapToGrid w:val="0"/>
          <w:sz w:val="32"/>
          <w:szCs w:val="32"/>
        </w:rPr>
        <w:t>城乡社区支出（类）城乡社区公共设施（款）其他城乡社区公共设施支出（项）：指反映除上述项目以外其他用于城乡社区公共设施方面的支出。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22.</w:t>
      </w:r>
      <w:r>
        <w:rPr>
          <w:rFonts w:ascii="Times New Roman" w:eastAsia="仿宋_GB2312" w:hAnsi="Times New Roman" w:cs="Times New Roman" w:hint="eastAsia"/>
          <w:snapToGrid w:val="0"/>
          <w:sz w:val="32"/>
          <w:szCs w:val="32"/>
        </w:rPr>
        <w:t>住房保障支出（类）住</w:t>
      </w:r>
      <w:r w:rsidR="0019205D">
        <w:rPr>
          <w:rFonts w:ascii="Times New Roman" w:eastAsia="仿宋_GB2312" w:hAnsi="Times New Roman" w:cs="Times New Roman" w:hint="eastAsia"/>
          <w:snapToGrid w:val="0"/>
          <w:sz w:val="32"/>
          <w:szCs w:val="32"/>
        </w:rPr>
        <w:t>房改革支出（款）住房公积金（项）：指反映行政事业单位按人力资源</w:t>
      </w:r>
      <w:r>
        <w:rPr>
          <w:rFonts w:ascii="Times New Roman" w:eastAsia="仿宋_GB2312" w:hAnsi="Times New Roman" w:cs="Times New Roman" w:hint="eastAsia"/>
          <w:snapToGrid w:val="0"/>
          <w:sz w:val="32"/>
          <w:szCs w:val="32"/>
        </w:rPr>
        <w:t>和社会保障部、财政部规定的基本工资和津贴补贴以及规定比例为职工缴纳的住房公积金。</w:t>
      </w:r>
    </w:p>
    <w:p w:rsidR="006C30FA" w:rsidRDefault="00141267">
      <w:pPr>
        <w:adjustRightInd w:val="0"/>
        <w:snapToGrid w:val="0"/>
        <w:spacing w:line="353" w:lineRule="auto"/>
        <w:rPr>
          <w:rFonts w:eastAsia="仿宋_GB2312"/>
          <w:b/>
          <w:snapToGrid w:val="0"/>
          <w:color w:val="000000"/>
          <w:kern w:val="0"/>
          <w:sz w:val="32"/>
          <w:szCs w:val="32"/>
        </w:rPr>
      </w:pPr>
      <w:r>
        <w:rPr>
          <w:rFonts w:eastAsia="仿宋_GB2312" w:hint="eastAsia"/>
          <w:b/>
          <w:snapToGrid w:val="0"/>
          <w:color w:val="000000"/>
          <w:kern w:val="0"/>
          <w:sz w:val="32"/>
          <w:szCs w:val="32"/>
        </w:rPr>
        <w:t xml:space="preserve">　　（解释本部门决算报表中全部功能分类科目至项级，请参照《</w:t>
      </w:r>
      <w:r>
        <w:rPr>
          <w:rFonts w:eastAsia="仿宋_GB2312"/>
          <w:b/>
          <w:snapToGrid w:val="0"/>
          <w:color w:val="000000"/>
          <w:kern w:val="0"/>
          <w:sz w:val="32"/>
          <w:szCs w:val="32"/>
        </w:rPr>
        <w:t>2019</w:t>
      </w:r>
      <w:r>
        <w:rPr>
          <w:rFonts w:eastAsia="仿宋_GB2312" w:hint="eastAsia"/>
          <w:b/>
          <w:snapToGrid w:val="0"/>
          <w:color w:val="000000"/>
          <w:kern w:val="0"/>
          <w:sz w:val="32"/>
          <w:szCs w:val="32"/>
        </w:rPr>
        <w:t>年政府收支分类科目》增减内容。）</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lastRenderedPageBreak/>
        <w:t xml:space="preserve">　　</w:t>
      </w:r>
      <w:r>
        <w:rPr>
          <w:rFonts w:eastAsia="仿宋_GB2312"/>
          <w:snapToGrid w:val="0"/>
          <w:color w:val="000000"/>
          <w:kern w:val="0"/>
          <w:sz w:val="32"/>
          <w:szCs w:val="32"/>
        </w:rPr>
        <w:t>23.</w:t>
      </w:r>
      <w:r>
        <w:rPr>
          <w:rFonts w:eastAsia="仿宋_GB2312" w:hint="eastAsia"/>
          <w:snapToGrid w:val="0"/>
          <w:color w:val="000000"/>
          <w:kern w:val="0"/>
          <w:sz w:val="32"/>
          <w:szCs w:val="32"/>
        </w:rPr>
        <w:t>基本支出：指为保障机构正常运转、完成日常工作任务而发生的人员支出和公用支出。</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24.</w:t>
      </w:r>
      <w:r>
        <w:rPr>
          <w:rFonts w:eastAsia="仿宋_GB2312" w:hint="eastAsia"/>
          <w:snapToGrid w:val="0"/>
          <w:color w:val="000000"/>
          <w:kern w:val="0"/>
          <w:sz w:val="32"/>
          <w:szCs w:val="32"/>
        </w:rPr>
        <w:t>项目支出：指在基本支出之外为完成特定行政任务和事业发展目标所发生的支出。</w:t>
      </w:r>
      <w:r>
        <w:rPr>
          <w:rFonts w:eastAsia="仿宋_GB2312"/>
          <w:snapToGrid w:val="0"/>
          <w:color w:val="000000"/>
          <w:kern w:val="0"/>
          <w:sz w:val="32"/>
          <w:szCs w:val="32"/>
        </w:rPr>
        <w:t xml:space="preserve"> </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25.</w:t>
      </w:r>
      <w:r>
        <w:rPr>
          <w:rFonts w:eastAsia="仿宋_GB2312" w:hint="eastAsia"/>
          <w:snapToGrid w:val="0"/>
          <w:color w:val="000000"/>
          <w:kern w:val="0"/>
          <w:sz w:val="32"/>
          <w:szCs w:val="32"/>
        </w:rPr>
        <w:t>经营支出：指事业单位在专业业务活动及其辅助活动之外开展非独立核算经营活动发生的支出。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26.“</w:t>
      </w:r>
      <w:r>
        <w:rPr>
          <w:rFonts w:ascii="Times New Roman" w:eastAsia="仿宋_GB2312" w:hAnsi="Times New Roman" w:cs="Times New Roman" w:hint="eastAsia"/>
          <w:snapToGrid w:val="0"/>
          <w:sz w:val="32"/>
          <w:szCs w:val="32"/>
        </w:rPr>
        <w:t>三公</w:t>
      </w:r>
      <w:r>
        <w:rPr>
          <w:rFonts w:ascii="Times New Roman" w:eastAsia="仿宋_GB2312" w:hAnsi="Times New Roman" w:cs="Times New Roman"/>
          <w:snapToGrid w:val="0"/>
          <w:sz w:val="32"/>
          <w:szCs w:val="32"/>
        </w:rPr>
        <w:t>”</w:t>
      </w:r>
      <w:r>
        <w:rPr>
          <w:rFonts w:ascii="Times New Roman" w:eastAsia="仿宋_GB2312" w:hAnsi="Times New Roman" w:cs="Times New Roman" w:hint="eastAsia"/>
          <w:snapToGrid w:val="0"/>
          <w:sz w:val="32"/>
          <w:szCs w:val="32"/>
        </w:rPr>
        <w:t>经费：指部门用财政拨款安排的因公出国（境）费、公务用车购置及运行费和公务接待费。其中，因公出国（境）</w:t>
      </w:r>
      <w:proofErr w:type="gramStart"/>
      <w:r>
        <w:rPr>
          <w:rFonts w:ascii="Times New Roman" w:eastAsia="仿宋_GB2312" w:hAnsi="Times New Roman" w:cs="Times New Roman" w:hint="eastAsia"/>
          <w:snapToGrid w:val="0"/>
          <w:sz w:val="32"/>
          <w:szCs w:val="32"/>
        </w:rPr>
        <w:t>费反映</w:t>
      </w:r>
      <w:proofErr w:type="gramEnd"/>
      <w:r>
        <w:rPr>
          <w:rFonts w:ascii="Times New Roman" w:eastAsia="仿宋_GB2312" w:hAnsi="Times New Roman" w:cs="Times New Roman" w:hint="eastAsia"/>
          <w:snapToGrid w:val="0"/>
          <w:sz w:val="32"/>
          <w:szCs w:val="32"/>
        </w:rPr>
        <w:t>单位公务出国（境）的国际旅费、国外城市间交通费、住宿费、伙食费、培训费、公杂费等支出；公务用车购置及运行</w:t>
      </w:r>
      <w:proofErr w:type="gramStart"/>
      <w:r>
        <w:rPr>
          <w:rFonts w:ascii="Times New Roman" w:eastAsia="仿宋_GB2312" w:hAnsi="Times New Roman" w:cs="Times New Roman" w:hint="eastAsia"/>
          <w:snapToGrid w:val="0"/>
          <w:sz w:val="32"/>
          <w:szCs w:val="32"/>
        </w:rPr>
        <w:t>费反映</w:t>
      </w:r>
      <w:proofErr w:type="gramEnd"/>
      <w:r>
        <w:rPr>
          <w:rFonts w:ascii="Times New Roman" w:eastAsia="仿宋_GB2312" w:hAnsi="Times New Roman" w:cs="Times New Roman" w:hint="eastAsia"/>
          <w:snapToGrid w:val="0"/>
          <w:sz w:val="32"/>
          <w:szCs w:val="32"/>
        </w:rPr>
        <w:t>单位公务用车车辆购置支出（</w:t>
      </w:r>
      <w:proofErr w:type="gramStart"/>
      <w:r>
        <w:rPr>
          <w:rFonts w:ascii="Times New Roman" w:eastAsia="仿宋_GB2312" w:hAnsi="Times New Roman" w:cs="Times New Roman" w:hint="eastAsia"/>
          <w:snapToGrid w:val="0"/>
          <w:sz w:val="32"/>
          <w:szCs w:val="32"/>
        </w:rPr>
        <w:t>含车辆</w:t>
      </w:r>
      <w:proofErr w:type="gramEnd"/>
      <w:r>
        <w:rPr>
          <w:rFonts w:ascii="Times New Roman" w:eastAsia="仿宋_GB2312" w:hAnsi="Times New Roman" w:cs="Times New Roman" w:hint="eastAsia"/>
          <w:snapToGrid w:val="0"/>
          <w:sz w:val="32"/>
          <w:szCs w:val="32"/>
        </w:rPr>
        <w:t>购置税）及租用费、燃料费、维修费、过路过桥费、保险费等支出；公务接待</w:t>
      </w:r>
      <w:proofErr w:type="gramStart"/>
      <w:r>
        <w:rPr>
          <w:rFonts w:ascii="Times New Roman" w:eastAsia="仿宋_GB2312" w:hAnsi="Times New Roman" w:cs="Times New Roman" w:hint="eastAsia"/>
          <w:snapToGrid w:val="0"/>
          <w:sz w:val="32"/>
          <w:szCs w:val="32"/>
        </w:rPr>
        <w:t>费反映</w:t>
      </w:r>
      <w:proofErr w:type="gramEnd"/>
      <w:r>
        <w:rPr>
          <w:rFonts w:ascii="Times New Roman" w:eastAsia="仿宋_GB2312" w:hAnsi="Times New Roman" w:cs="Times New Roman" w:hint="eastAsia"/>
          <w:snapToGrid w:val="0"/>
          <w:sz w:val="32"/>
          <w:szCs w:val="32"/>
        </w:rPr>
        <w:t>单位按规定开支的各类公务接待（含外宾接待）支出。</w:t>
      </w:r>
    </w:p>
    <w:p w:rsidR="006C30FA" w:rsidRDefault="00141267">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27.</w:t>
      </w:r>
      <w:r>
        <w:rPr>
          <w:rFonts w:ascii="Times New Roman" w:eastAsia="仿宋_GB2312" w:hAnsi="Times New Roman" w:cs="Times New Roman" w:hint="eastAsia"/>
          <w:snapToGrid w:val="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C30FA" w:rsidRDefault="00141267">
      <w:pPr>
        <w:adjustRightInd w:val="0"/>
        <w:snapToGrid w:val="0"/>
        <w:spacing w:line="353" w:lineRule="auto"/>
        <w:rPr>
          <w:rFonts w:eastAsia="仿宋_GB2312"/>
          <w:b/>
          <w:snapToGrid w:val="0"/>
          <w:color w:val="000000"/>
          <w:kern w:val="0"/>
          <w:sz w:val="32"/>
          <w:szCs w:val="32"/>
        </w:rPr>
      </w:pPr>
      <w:r>
        <w:rPr>
          <w:rFonts w:eastAsia="仿宋_GB2312" w:hint="eastAsia"/>
          <w:b/>
          <w:snapToGrid w:val="0"/>
          <w:color w:val="000000"/>
          <w:kern w:val="0"/>
          <w:sz w:val="32"/>
          <w:szCs w:val="32"/>
        </w:rPr>
        <w:t xml:space="preserve">　　（名词解释部分请根据各部门实际列支情况罗列，并根据本部门职责职能增减名词解释内容。）</w:t>
      </w:r>
    </w:p>
    <w:p w:rsidR="006C30FA" w:rsidRDefault="006C30FA">
      <w:pPr>
        <w:pStyle w:val="Default"/>
        <w:snapToGrid w:val="0"/>
        <w:spacing w:line="353" w:lineRule="auto"/>
        <w:rPr>
          <w:rFonts w:ascii="Times New Roman" w:eastAsia="仿宋_GB2312" w:hAnsi="Times New Roman" w:cs="Times New Roman"/>
          <w:snapToGrid w:val="0"/>
          <w:sz w:val="32"/>
          <w:szCs w:val="32"/>
        </w:rPr>
      </w:pPr>
    </w:p>
    <w:p w:rsidR="006C30FA" w:rsidRDefault="00141267">
      <w:pPr>
        <w:adjustRightInd w:val="0"/>
        <w:snapToGrid w:val="0"/>
        <w:spacing w:line="300" w:lineRule="auto"/>
        <w:jc w:val="center"/>
        <w:outlineLvl w:val="0"/>
        <w:rPr>
          <w:rStyle w:val="Heading1Char"/>
          <w:rFonts w:ascii="方正小标宋_GBK" w:eastAsia="方正小标宋_GBK"/>
          <w:b w:val="0"/>
          <w:snapToGrid w:val="0"/>
          <w:color w:val="000000"/>
          <w:kern w:val="0"/>
        </w:rPr>
      </w:pPr>
      <w:bookmarkStart w:id="57" w:name="_Toc15396614"/>
      <w:bookmarkStart w:id="58" w:name="_Toc15377226"/>
      <w:r>
        <w:rPr>
          <w:rFonts w:ascii="方正小标宋_GBK" w:eastAsia="方正小标宋_GBK" w:hint="eastAsia"/>
          <w:snapToGrid w:val="0"/>
          <w:color w:val="000000"/>
          <w:kern w:val="0"/>
          <w:sz w:val="44"/>
          <w:szCs w:val="44"/>
        </w:rPr>
        <w:lastRenderedPageBreak/>
        <w:t>第</w:t>
      </w:r>
      <w:r>
        <w:rPr>
          <w:rStyle w:val="Heading1Char"/>
          <w:rFonts w:ascii="方正小标宋_GBK" w:eastAsia="方正小标宋_GBK" w:hint="eastAsia"/>
          <w:b w:val="0"/>
          <w:snapToGrid w:val="0"/>
          <w:color w:val="000000"/>
          <w:kern w:val="0"/>
        </w:rPr>
        <w:t>四部分　附件</w:t>
      </w:r>
      <w:bookmarkEnd w:id="57"/>
    </w:p>
    <w:p w:rsidR="006C30FA" w:rsidRDefault="006C30FA">
      <w:pPr>
        <w:adjustRightInd w:val="0"/>
        <w:snapToGrid w:val="0"/>
        <w:spacing w:line="353" w:lineRule="auto"/>
        <w:jc w:val="center"/>
        <w:outlineLvl w:val="0"/>
        <w:rPr>
          <w:rStyle w:val="Heading1Char"/>
          <w:rFonts w:eastAsia="仿宋_GB2312"/>
          <w:snapToGrid w:val="0"/>
          <w:color w:val="000000"/>
          <w:kern w:val="0"/>
        </w:rPr>
      </w:pPr>
    </w:p>
    <w:p w:rsidR="006C30FA" w:rsidRDefault="00141267">
      <w:pPr>
        <w:pStyle w:val="2"/>
        <w:keepNext w:val="0"/>
        <w:keepLines w:val="0"/>
        <w:adjustRightInd w:val="0"/>
        <w:snapToGrid w:val="0"/>
        <w:spacing w:before="0" w:after="0" w:line="353" w:lineRule="auto"/>
        <w:rPr>
          <w:rStyle w:val="Heading1Char"/>
          <w:rFonts w:eastAsia="仿宋_GB2312"/>
          <w:snapToGrid w:val="0"/>
          <w:color w:val="000000"/>
          <w:kern w:val="0"/>
          <w:sz w:val="32"/>
          <w:szCs w:val="32"/>
        </w:rPr>
      </w:pPr>
      <w:bookmarkStart w:id="59" w:name="_Toc15396615"/>
      <w:r>
        <w:rPr>
          <w:rStyle w:val="Heading1Char"/>
          <w:rFonts w:ascii="黑体" w:eastAsia="黑体" w:hAnsi="黑体" w:hint="eastAsia"/>
          <w:snapToGrid w:val="0"/>
          <w:color w:val="000000"/>
          <w:kern w:val="0"/>
          <w:sz w:val="32"/>
          <w:szCs w:val="32"/>
        </w:rPr>
        <w:t>附件</w:t>
      </w:r>
      <w:r>
        <w:rPr>
          <w:rStyle w:val="Heading1Char"/>
          <w:rFonts w:eastAsia="仿宋_GB2312"/>
          <w:snapToGrid w:val="0"/>
          <w:color w:val="000000"/>
          <w:kern w:val="0"/>
          <w:sz w:val="32"/>
          <w:szCs w:val="32"/>
        </w:rPr>
        <w:t>1</w:t>
      </w:r>
      <w:bookmarkEnd w:id="59"/>
    </w:p>
    <w:p w:rsidR="006C30FA" w:rsidRDefault="00141267">
      <w:pPr>
        <w:adjustRightInd w:val="0"/>
        <w:snapToGrid w:val="0"/>
        <w:spacing w:line="300" w:lineRule="auto"/>
        <w:jc w:val="center"/>
        <w:rPr>
          <w:rFonts w:ascii="方正小标宋_GBK" w:eastAsia="方正小标宋_GBK"/>
          <w:snapToGrid w:val="0"/>
          <w:color w:val="000000"/>
          <w:kern w:val="0"/>
          <w:sz w:val="36"/>
          <w:szCs w:val="36"/>
        </w:rPr>
      </w:pPr>
      <w:bookmarkStart w:id="60" w:name="_Toc15396617"/>
      <w:r>
        <w:rPr>
          <w:rFonts w:ascii="方正小标宋_GBK" w:eastAsia="方正小标宋_GBK" w:hint="eastAsia"/>
          <w:snapToGrid w:val="0"/>
          <w:color w:val="000000"/>
          <w:kern w:val="0"/>
          <w:sz w:val="36"/>
          <w:szCs w:val="36"/>
        </w:rPr>
        <w:t>攀枝花市人民政府办公室</w:t>
      </w:r>
    </w:p>
    <w:p w:rsidR="006C30FA" w:rsidRDefault="00141267">
      <w:pPr>
        <w:adjustRightInd w:val="0"/>
        <w:snapToGrid w:val="0"/>
        <w:spacing w:line="300" w:lineRule="auto"/>
        <w:jc w:val="center"/>
        <w:rPr>
          <w:rFonts w:ascii="方正小标宋_GBK" w:eastAsia="方正小标宋_GBK"/>
          <w:snapToGrid w:val="0"/>
          <w:color w:val="000000"/>
          <w:kern w:val="0"/>
          <w:sz w:val="36"/>
          <w:szCs w:val="36"/>
        </w:rPr>
      </w:pPr>
      <w:r>
        <w:rPr>
          <w:rFonts w:ascii="方正小标宋_GBK" w:eastAsia="方正小标宋_GBK"/>
          <w:snapToGrid w:val="0"/>
          <w:color w:val="000000"/>
          <w:kern w:val="0"/>
          <w:sz w:val="36"/>
          <w:szCs w:val="36"/>
        </w:rPr>
        <w:t>2019</w:t>
      </w:r>
      <w:r>
        <w:rPr>
          <w:rFonts w:ascii="方正小标宋_GBK" w:eastAsia="方正小标宋_GBK" w:hint="eastAsia"/>
          <w:snapToGrid w:val="0"/>
          <w:color w:val="000000"/>
          <w:kern w:val="0"/>
          <w:sz w:val="36"/>
          <w:szCs w:val="36"/>
        </w:rPr>
        <w:t>年度部门预算整体绩效自评报告</w:t>
      </w:r>
    </w:p>
    <w:p w:rsidR="006C30FA" w:rsidRDefault="006C30FA">
      <w:pPr>
        <w:adjustRightInd w:val="0"/>
        <w:snapToGrid w:val="0"/>
        <w:spacing w:line="353" w:lineRule="auto"/>
        <w:rPr>
          <w:rFonts w:eastAsia="仿宋_GB2312"/>
          <w:snapToGrid w:val="0"/>
          <w:color w:val="000000"/>
          <w:kern w:val="0"/>
          <w:sz w:val="32"/>
          <w:szCs w:val="32"/>
        </w:rPr>
      </w:pP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一、部门概况</w:t>
      </w:r>
    </w:p>
    <w:p w:rsidR="006C30FA" w:rsidRDefault="00141267">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（一）基本职能。</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1</w:t>
      </w:r>
      <w:r>
        <w:rPr>
          <w:rFonts w:ascii="Times New Roman" w:hint="eastAsia"/>
          <w:bCs/>
          <w:snapToGrid w:val="0"/>
          <w:color w:val="000000"/>
          <w:sz w:val="32"/>
          <w:szCs w:val="32"/>
        </w:rPr>
        <w:t>）协助市政府领导同志组织起草或审核以市政府、市政府办公室名义发布的公文。办理省政府、省政府办公厅及省直部门发送市政府的文电。指导全市行政机关公文处理工作。</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2</w:t>
      </w:r>
      <w:r>
        <w:rPr>
          <w:rFonts w:ascii="Times New Roman" w:hint="eastAsia"/>
          <w:bCs/>
          <w:snapToGrid w:val="0"/>
          <w:color w:val="000000"/>
          <w:sz w:val="32"/>
          <w:szCs w:val="32"/>
        </w:rPr>
        <w:t>）研究市政府部门和县（区）政府请示市政府的事项，提出审核意见，报市政府领导同志审批。</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3</w:t>
      </w:r>
      <w:r>
        <w:rPr>
          <w:rFonts w:ascii="Times New Roman" w:hint="eastAsia"/>
          <w:bCs/>
          <w:snapToGrid w:val="0"/>
          <w:color w:val="000000"/>
          <w:sz w:val="32"/>
          <w:szCs w:val="32"/>
        </w:rPr>
        <w:t>）负责市政府会议的准备工作，协助市政府领导同志组织实施会议决定事项。</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4</w:t>
      </w:r>
      <w:r>
        <w:rPr>
          <w:rFonts w:ascii="Times New Roman" w:hint="eastAsia"/>
          <w:bCs/>
          <w:snapToGrid w:val="0"/>
          <w:color w:val="000000"/>
          <w:sz w:val="32"/>
          <w:szCs w:val="32"/>
        </w:rPr>
        <w:t>）督促检查市政府部门和县（区）政府对市政府决定事项及市政府领导同志指示的贯彻落实情况，及时向市政府领导同志报告。</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5</w:t>
      </w:r>
      <w:r>
        <w:rPr>
          <w:rFonts w:ascii="Times New Roman" w:hint="eastAsia"/>
          <w:bCs/>
          <w:snapToGrid w:val="0"/>
          <w:color w:val="000000"/>
          <w:sz w:val="32"/>
          <w:szCs w:val="32"/>
        </w:rPr>
        <w:t>）根据市政府领导同志的指示，对市政府部门间争议问题提出处理意见和建议，报市政府领导同志决定。</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lastRenderedPageBreak/>
        <w:t xml:space="preserve">　　（</w:t>
      </w:r>
      <w:r>
        <w:rPr>
          <w:rFonts w:ascii="Times New Roman"/>
          <w:bCs/>
          <w:snapToGrid w:val="0"/>
          <w:color w:val="000000"/>
          <w:sz w:val="32"/>
          <w:szCs w:val="32"/>
        </w:rPr>
        <w:t>6</w:t>
      </w:r>
      <w:r>
        <w:rPr>
          <w:rFonts w:ascii="Times New Roman" w:hint="eastAsia"/>
          <w:bCs/>
          <w:snapToGrid w:val="0"/>
          <w:color w:val="000000"/>
          <w:sz w:val="32"/>
          <w:szCs w:val="32"/>
        </w:rPr>
        <w:t>）负责市政府值班工作，指导市政府部门和县（区）政府值班工作，及时报告重要情况。</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7</w:t>
      </w:r>
      <w:r>
        <w:rPr>
          <w:rFonts w:ascii="Times New Roman" w:hint="eastAsia"/>
          <w:bCs/>
          <w:snapToGrid w:val="0"/>
          <w:color w:val="000000"/>
          <w:sz w:val="32"/>
          <w:szCs w:val="32"/>
        </w:rPr>
        <w:t>）指导、监督全市政府信息公开工作和机关行政效能建设工作，指导、监督全市政府系统电子政务工作和政府网站建设。</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8</w:t>
      </w:r>
      <w:r>
        <w:rPr>
          <w:rFonts w:ascii="Times New Roman" w:hint="eastAsia"/>
          <w:bCs/>
          <w:snapToGrid w:val="0"/>
          <w:color w:val="000000"/>
          <w:sz w:val="32"/>
          <w:szCs w:val="32"/>
        </w:rPr>
        <w:t>）围绕市政府中心工作和市政府领导同志的指示，组织专题调查研究，及时反映情况，提出政策性建议。</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9</w:t>
      </w:r>
      <w:r>
        <w:rPr>
          <w:rFonts w:ascii="Times New Roman" w:hint="eastAsia"/>
          <w:bCs/>
          <w:snapToGrid w:val="0"/>
          <w:color w:val="000000"/>
          <w:sz w:val="32"/>
          <w:szCs w:val="32"/>
        </w:rPr>
        <w:t>）贯彻执行国家口岸工作方针、政策和规定，指导全市口岸管理工作。</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10</w:t>
      </w:r>
      <w:r>
        <w:rPr>
          <w:rFonts w:ascii="Times New Roman" w:hint="eastAsia"/>
          <w:bCs/>
          <w:snapToGrid w:val="0"/>
          <w:color w:val="000000"/>
          <w:sz w:val="32"/>
          <w:szCs w:val="32"/>
        </w:rPr>
        <w:t>）贯彻执行党和国家的外事方针政策、法律、法规以及市委、市政府关于外事工作的决策部署，统筹管理全市外事工作。</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11</w:t>
      </w:r>
      <w:r>
        <w:rPr>
          <w:rFonts w:ascii="Times New Roman" w:hint="eastAsia"/>
          <w:bCs/>
          <w:snapToGrid w:val="0"/>
          <w:color w:val="000000"/>
          <w:sz w:val="32"/>
          <w:szCs w:val="32"/>
        </w:rPr>
        <w:t>）负责职责范围内的安全生产和职业健康、生态环境保护、行政审批便民化工作。</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12</w:t>
      </w:r>
      <w:r>
        <w:rPr>
          <w:rFonts w:ascii="Times New Roman" w:hint="eastAsia"/>
          <w:bCs/>
          <w:snapToGrid w:val="0"/>
          <w:color w:val="000000"/>
          <w:sz w:val="32"/>
          <w:szCs w:val="32"/>
        </w:rPr>
        <w:t>）负责机关事务管理、公共机构节能工作。</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13</w:t>
      </w:r>
      <w:r>
        <w:rPr>
          <w:rFonts w:ascii="Times New Roman" w:hint="eastAsia"/>
          <w:bCs/>
          <w:snapToGrid w:val="0"/>
          <w:color w:val="000000"/>
          <w:sz w:val="32"/>
          <w:szCs w:val="32"/>
        </w:rPr>
        <w:t>）负责市政府驻外机构的管理工作。</w:t>
      </w:r>
    </w:p>
    <w:p w:rsidR="006C30FA" w:rsidRDefault="00141267">
      <w:pPr>
        <w:pStyle w:val="a3"/>
        <w:adjustRightInd w:val="0"/>
        <w:snapToGrid w:val="0"/>
        <w:spacing w:beforeLines="0" w:line="353" w:lineRule="auto"/>
        <w:outlineLvl w:val="2"/>
        <w:rPr>
          <w:rFonts w:ascii="Times New Roman"/>
          <w:bCs/>
          <w:snapToGrid w:val="0"/>
          <w:color w:val="000000"/>
          <w:sz w:val="32"/>
          <w:szCs w:val="32"/>
        </w:rPr>
      </w:pPr>
      <w:r>
        <w:rPr>
          <w:rFonts w:ascii="Times New Roman" w:hint="eastAsia"/>
          <w:bCs/>
          <w:snapToGrid w:val="0"/>
          <w:color w:val="000000"/>
          <w:sz w:val="32"/>
          <w:szCs w:val="32"/>
        </w:rPr>
        <w:t xml:space="preserve">　　（</w:t>
      </w:r>
      <w:r>
        <w:rPr>
          <w:rFonts w:ascii="Times New Roman"/>
          <w:bCs/>
          <w:snapToGrid w:val="0"/>
          <w:color w:val="000000"/>
          <w:sz w:val="32"/>
          <w:szCs w:val="32"/>
        </w:rPr>
        <w:t>14</w:t>
      </w:r>
      <w:r>
        <w:rPr>
          <w:rFonts w:ascii="Times New Roman" w:hint="eastAsia"/>
          <w:bCs/>
          <w:snapToGrid w:val="0"/>
          <w:color w:val="000000"/>
          <w:sz w:val="32"/>
          <w:szCs w:val="32"/>
        </w:rPr>
        <w:t>）承办市政府和市政府领导同志交办的其他事项。</w:t>
      </w:r>
    </w:p>
    <w:p w:rsidR="006C30FA" w:rsidRDefault="00141267">
      <w:pPr>
        <w:adjustRightInd w:val="0"/>
        <w:snapToGrid w:val="0"/>
        <w:spacing w:line="352" w:lineRule="auto"/>
        <w:rPr>
          <w:rFonts w:eastAsia="仿宋_GB2312"/>
          <w:snapToGrid w:val="0"/>
          <w:sz w:val="32"/>
          <w:szCs w:val="32"/>
        </w:rPr>
      </w:pPr>
      <w:r>
        <w:rPr>
          <w:rFonts w:ascii="楷体_GB2312" w:eastAsia="楷体_GB2312" w:cs="楷体_GB2312" w:hint="eastAsia"/>
          <w:snapToGrid w:val="0"/>
          <w:kern w:val="0"/>
          <w:sz w:val="32"/>
          <w:szCs w:val="32"/>
        </w:rPr>
        <w:t xml:space="preserve">　　（二）人员、资产等情况。</w:t>
      </w:r>
      <w:r>
        <w:rPr>
          <w:rFonts w:eastAsia="仿宋_GB2312" w:cs="仿宋_GB2312" w:hint="eastAsia"/>
          <w:snapToGrid w:val="0"/>
          <w:kern w:val="0"/>
          <w:sz w:val="32"/>
          <w:szCs w:val="32"/>
        </w:rPr>
        <w:t>市政府办公室</w:t>
      </w:r>
      <w:r>
        <w:rPr>
          <w:rFonts w:eastAsia="仿宋_GB2312"/>
          <w:snapToGrid w:val="0"/>
          <w:kern w:val="0"/>
          <w:sz w:val="32"/>
          <w:szCs w:val="32"/>
        </w:rPr>
        <w:t>2019</w:t>
      </w:r>
      <w:r>
        <w:rPr>
          <w:rFonts w:eastAsia="仿宋_GB2312" w:cs="仿宋_GB2312" w:hint="eastAsia"/>
          <w:snapToGrid w:val="0"/>
          <w:kern w:val="0"/>
          <w:sz w:val="32"/>
          <w:szCs w:val="32"/>
        </w:rPr>
        <w:t>年度部门预算包括市政府办公室本级和市政府网站事务中心、原市政府驻昆明办事处及市政府法制办公室。</w:t>
      </w:r>
      <w:r>
        <w:rPr>
          <w:rFonts w:eastAsia="仿宋_GB2312"/>
          <w:snapToGrid w:val="0"/>
          <w:kern w:val="0"/>
          <w:sz w:val="32"/>
          <w:szCs w:val="32"/>
        </w:rPr>
        <w:t>2019</w:t>
      </w:r>
      <w:r>
        <w:rPr>
          <w:rFonts w:eastAsia="仿宋_GB2312" w:cs="仿宋_GB2312" w:hint="eastAsia"/>
          <w:snapToGrid w:val="0"/>
          <w:kern w:val="0"/>
          <w:sz w:val="32"/>
          <w:szCs w:val="32"/>
        </w:rPr>
        <w:t>年年末在职人员</w:t>
      </w:r>
      <w:r>
        <w:rPr>
          <w:rFonts w:eastAsia="仿宋_GB2312"/>
          <w:snapToGrid w:val="0"/>
          <w:kern w:val="0"/>
          <w:sz w:val="32"/>
          <w:szCs w:val="32"/>
        </w:rPr>
        <w:t>103</w:t>
      </w:r>
      <w:r>
        <w:rPr>
          <w:rFonts w:eastAsia="仿宋_GB2312" w:cs="仿宋_GB2312" w:hint="eastAsia"/>
          <w:snapToGrid w:val="0"/>
          <w:kern w:val="0"/>
          <w:sz w:val="32"/>
          <w:szCs w:val="32"/>
        </w:rPr>
        <w:t>人，离休人员</w:t>
      </w:r>
      <w:r>
        <w:rPr>
          <w:rFonts w:eastAsia="仿宋_GB2312"/>
          <w:snapToGrid w:val="0"/>
          <w:kern w:val="0"/>
          <w:sz w:val="32"/>
          <w:szCs w:val="32"/>
        </w:rPr>
        <w:t>1</w:t>
      </w:r>
      <w:r>
        <w:rPr>
          <w:rFonts w:eastAsia="仿宋_GB2312" w:cs="仿宋_GB2312" w:hint="eastAsia"/>
          <w:snapToGrid w:val="0"/>
          <w:kern w:val="0"/>
          <w:sz w:val="32"/>
          <w:szCs w:val="32"/>
        </w:rPr>
        <w:t>人，退休人员</w:t>
      </w:r>
      <w:r>
        <w:rPr>
          <w:rFonts w:eastAsia="仿宋_GB2312"/>
          <w:snapToGrid w:val="0"/>
          <w:kern w:val="0"/>
          <w:sz w:val="32"/>
          <w:szCs w:val="32"/>
        </w:rPr>
        <w:t>145</w:t>
      </w:r>
      <w:r>
        <w:rPr>
          <w:rFonts w:eastAsia="仿宋_GB2312" w:cs="仿宋_GB2312" w:hint="eastAsia"/>
          <w:snapToGrid w:val="0"/>
          <w:kern w:val="0"/>
          <w:sz w:val="32"/>
          <w:szCs w:val="32"/>
        </w:rPr>
        <w:t>人。</w:t>
      </w:r>
      <w:r>
        <w:rPr>
          <w:rFonts w:eastAsia="仿宋_GB2312"/>
          <w:snapToGrid w:val="0"/>
          <w:kern w:val="0"/>
          <w:sz w:val="32"/>
          <w:szCs w:val="32"/>
        </w:rPr>
        <w:t>2019</w:t>
      </w:r>
      <w:r>
        <w:rPr>
          <w:rFonts w:eastAsia="仿宋_GB2312" w:cs="仿宋_GB2312" w:hint="eastAsia"/>
          <w:snapToGrid w:val="0"/>
          <w:kern w:val="0"/>
          <w:sz w:val="32"/>
          <w:szCs w:val="32"/>
        </w:rPr>
        <w:t>年末固定资产净值</w:t>
      </w:r>
      <w:r>
        <w:rPr>
          <w:rFonts w:eastAsia="仿宋_GB2312"/>
          <w:snapToGrid w:val="0"/>
          <w:kern w:val="0"/>
          <w:sz w:val="32"/>
          <w:szCs w:val="32"/>
        </w:rPr>
        <w:t>1203</w:t>
      </w:r>
      <w:r>
        <w:rPr>
          <w:rFonts w:eastAsia="仿宋_GB2312" w:cs="仿宋_GB2312" w:hint="eastAsia"/>
          <w:snapToGrid w:val="0"/>
          <w:kern w:val="0"/>
          <w:sz w:val="32"/>
          <w:szCs w:val="32"/>
        </w:rPr>
        <w:t>万元，其中公务车</w:t>
      </w:r>
      <w:r>
        <w:rPr>
          <w:rFonts w:eastAsia="仿宋_GB2312"/>
          <w:snapToGrid w:val="0"/>
          <w:kern w:val="0"/>
          <w:sz w:val="32"/>
          <w:szCs w:val="32"/>
        </w:rPr>
        <w:t>15</w:t>
      </w:r>
      <w:r>
        <w:rPr>
          <w:rFonts w:eastAsia="仿宋_GB2312" w:cs="仿宋_GB2312" w:hint="eastAsia"/>
          <w:snapToGrid w:val="0"/>
          <w:kern w:val="0"/>
          <w:sz w:val="32"/>
          <w:szCs w:val="32"/>
        </w:rPr>
        <w:t>辆（含市政府法制办公室</w:t>
      </w:r>
      <w:r>
        <w:rPr>
          <w:rFonts w:eastAsia="仿宋_GB2312"/>
          <w:snapToGrid w:val="0"/>
          <w:kern w:val="0"/>
          <w:sz w:val="32"/>
          <w:szCs w:val="32"/>
        </w:rPr>
        <w:t>1</w:t>
      </w:r>
      <w:r>
        <w:rPr>
          <w:rFonts w:eastAsia="仿宋_GB2312" w:cs="仿宋_GB2312" w:hint="eastAsia"/>
          <w:snapToGrid w:val="0"/>
          <w:kern w:val="0"/>
          <w:sz w:val="32"/>
          <w:szCs w:val="32"/>
        </w:rPr>
        <w:t>辆，</w:t>
      </w:r>
      <w:r>
        <w:rPr>
          <w:rFonts w:eastAsia="仿宋_GB2312"/>
          <w:snapToGrid w:val="0"/>
          <w:kern w:val="0"/>
          <w:sz w:val="32"/>
          <w:szCs w:val="32"/>
        </w:rPr>
        <w:t>2019</w:t>
      </w:r>
      <w:r>
        <w:rPr>
          <w:rFonts w:eastAsia="仿宋_GB2312" w:cs="仿宋_GB2312" w:hint="eastAsia"/>
          <w:snapToGrid w:val="0"/>
          <w:kern w:val="0"/>
          <w:sz w:val="32"/>
          <w:szCs w:val="32"/>
        </w:rPr>
        <w:t>年机构改革市政府法制办公室已划转到市司法</w:t>
      </w:r>
      <w:r>
        <w:rPr>
          <w:rFonts w:eastAsia="仿宋_GB2312" w:cs="仿宋_GB2312" w:hint="eastAsia"/>
          <w:snapToGrid w:val="0"/>
          <w:kern w:val="0"/>
          <w:sz w:val="32"/>
          <w:szCs w:val="32"/>
        </w:rPr>
        <w:lastRenderedPageBreak/>
        <w:t>局，资产移交手续已办，但还未收到批复文件，因此还没有进行账务处理）。</w:t>
      </w:r>
    </w:p>
    <w:p w:rsidR="006C30FA" w:rsidRDefault="00141267">
      <w:pPr>
        <w:adjustRightInd w:val="0"/>
        <w:snapToGrid w:val="0"/>
        <w:spacing w:line="352" w:lineRule="auto"/>
        <w:rPr>
          <w:rFonts w:ascii="黑体" w:eastAsia="黑体" w:hAnsi="宋体" w:cs="黑体"/>
          <w:snapToGrid w:val="0"/>
          <w:sz w:val="32"/>
          <w:szCs w:val="32"/>
        </w:rPr>
      </w:pPr>
      <w:r>
        <w:rPr>
          <w:rFonts w:ascii="黑体" w:eastAsia="黑体" w:hAnsi="宋体" w:cs="黑体" w:hint="eastAsia"/>
          <w:snapToGrid w:val="0"/>
          <w:kern w:val="0"/>
          <w:sz w:val="32"/>
          <w:szCs w:val="32"/>
        </w:rPr>
        <w:t xml:space="preserve">　　二、部门资金基本情况</w:t>
      </w:r>
    </w:p>
    <w:p w:rsidR="006C30FA" w:rsidRDefault="00141267">
      <w:pPr>
        <w:adjustRightInd w:val="0"/>
        <w:snapToGrid w:val="0"/>
        <w:spacing w:line="352" w:lineRule="auto"/>
        <w:rPr>
          <w:rFonts w:ascii="楷体_GB2312" w:eastAsia="楷体_GB2312" w:cs="楷体_GB2312"/>
          <w:snapToGrid w:val="0"/>
          <w:sz w:val="32"/>
          <w:szCs w:val="32"/>
        </w:rPr>
      </w:pPr>
      <w:r>
        <w:rPr>
          <w:rFonts w:ascii="楷体_GB2312" w:eastAsia="楷体_GB2312" w:cs="楷体_GB2312" w:hint="eastAsia"/>
          <w:snapToGrid w:val="0"/>
          <w:kern w:val="0"/>
          <w:sz w:val="32"/>
          <w:szCs w:val="32"/>
        </w:rPr>
        <w:t xml:space="preserve">　　（一）年初部门预算安排及支出情况。</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1</w:t>
      </w:r>
      <w:r>
        <w:rPr>
          <w:rFonts w:eastAsia="仿宋_GB2312" w:cs="仿宋_GB2312" w:hint="eastAsia"/>
          <w:snapToGrid w:val="0"/>
          <w:kern w:val="0"/>
          <w:sz w:val="32"/>
          <w:szCs w:val="32"/>
        </w:rPr>
        <w:t>．基本支出安排及使用情况。</w:t>
      </w:r>
    </w:p>
    <w:p w:rsidR="006C30FA" w:rsidRDefault="00141267">
      <w:pPr>
        <w:adjustRightInd w:val="0"/>
        <w:snapToGrid w:val="0"/>
        <w:spacing w:line="352" w:lineRule="auto"/>
        <w:rPr>
          <w:rFonts w:eastAsia="仿宋_GB2312"/>
          <w:snapToGrid w:val="0"/>
          <w:spacing w:val="-4"/>
          <w:sz w:val="32"/>
          <w:szCs w:val="32"/>
        </w:rPr>
      </w:pPr>
      <w:r>
        <w:rPr>
          <w:rFonts w:eastAsia="仿宋_GB2312" w:cs="仿宋_GB2312" w:hint="eastAsia"/>
          <w:snapToGrid w:val="0"/>
          <w:kern w:val="0"/>
          <w:sz w:val="32"/>
          <w:szCs w:val="32"/>
        </w:rPr>
        <w:t xml:space="preserve">　　</w:t>
      </w:r>
      <w:r>
        <w:rPr>
          <w:rFonts w:eastAsia="仿宋_GB2312" w:cs="仿宋_GB2312" w:hint="eastAsia"/>
          <w:snapToGrid w:val="0"/>
          <w:spacing w:val="-4"/>
          <w:kern w:val="0"/>
          <w:sz w:val="32"/>
          <w:szCs w:val="32"/>
        </w:rPr>
        <w:t>基本支出安排</w:t>
      </w:r>
      <w:r>
        <w:rPr>
          <w:rFonts w:eastAsia="仿宋_GB2312"/>
          <w:snapToGrid w:val="0"/>
          <w:spacing w:val="-4"/>
          <w:kern w:val="0"/>
          <w:sz w:val="32"/>
          <w:szCs w:val="32"/>
        </w:rPr>
        <w:t>3100.48</w:t>
      </w:r>
      <w:r>
        <w:rPr>
          <w:rFonts w:eastAsia="仿宋_GB2312" w:cs="仿宋_GB2312" w:hint="eastAsia"/>
          <w:snapToGrid w:val="0"/>
          <w:spacing w:val="-4"/>
          <w:kern w:val="0"/>
          <w:sz w:val="32"/>
          <w:szCs w:val="32"/>
        </w:rPr>
        <w:t>万元：工资福利支出</w:t>
      </w:r>
      <w:r>
        <w:rPr>
          <w:rFonts w:eastAsia="仿宋_GB2312"/>
          <w:snapToGrid w:val="0"/>
          <w:spacing w:val="-4"/>
          <w:kern w:val="0"/>
          <w:sz w:val="32"/>
          <w:szCs w:val="32"/>
        </w:rPr>
        <w:t>2279.44</w:t>
      </w:r>
      <w:r>
        <w:rPr>
          <w:rFonts w:eastAsia="仿宋_GB2312" w:cs="仿宋_GB2312" w:hint="eastAsia"/>
          <w:snapToGrid w:val="0"/>
          <w:spacing w:val="-4"/>
          <w:kern w:val="0"/>
          <w:sz w:val="32"/>
          <w:szCs w:val="32"/>
        </w:rPr>
        <w:t>万元，日常公用支出</w:t>
      </w:r>
      <w:r>
        <w:rPr>
          <w:rFonts w:eastAsia="仿宋_GB2312"/>
          <w:snapToGrid w:val="0"/>
          <w:spacing w:val="-4"/>
          <w:kern w:val="0"/>
          <w:sz w:val="32"/>
          <w:szCs w:val="32"/>
        </w:rPr>
        <w:t>547.21</w:t>
      </w:r>
      <w:r>
        <w:rPr>
          <w:rFonts w:eastAsia="仿宋_GB2312" w:cs="仿宋_GB2312" w:hint="eastAsia"/>
          <w:snapToGrid w:val="0"/>
          <w:spacing w:val="-4"/>
          <w:kern w:val="0"/>
          <w:sz w:val="32"/>
          <w:szCs w:val="32"/>
        </w:rPr>
        <w:t>万元，对个人和家庭的补助支出</w:t>
      </w:r>
      <w:r>
        <w:rPr>
          <w:rFonts w:eastAsia="仿宋_GB2312"/>
          <w:snapToGrid w:val="0"/>
          <w:spacing w:val="-4"/>
          <w:kern w:val="0"/>
          <w:sz w:val="32"/>
          <w:szCs w:val="32"/>
        </w:rPr>
        <w:t>273.83</w:t>
      </w:r>
      <w:r>
        <w:rPr>
          <w:rFonts w:eastAsia="仿宋_GB2312" w:cs="仿宋_GB2312" w:hint="eastAsia"/>
          <w:snapToGrid w:val="0"/>
          <w:spacing w:val="-4"/>
          <w:kern w:val="0"/>
          <w:sz w:val="32"/>
          <w:szCs w:val="32"/>
        </w:rPr>
        <w:t>万元。基本支出使用</w:t>
      </w:r>
      <w:r>
        <w:rPr>
          <w:rFonts w:eastAsia="仿宋_GB2312"/>
          <w:snapToGrid w:val="0"/>
          <w:spacing w:val="-4"/>
          <w:kern w:val="0"/>
          <w:sz w:val="32"/>
          <w:szCs w:val="32"/>
        </w:rPr>
        <w:t>3100.48</w:t>
      </w:r>
      <w:r>
        <w:rPr>
          <w:rFonts w:eastAsia="仿宋_GB2312" w:cs="仿宋_GB2312" w:hint="eastAsia"/>
          <w:snapToGrid w:val="0"/>
          <w:spacing w:val="-4"/>
          <w:kern w:val="0"/>
          <w:sz w:val="32"/>
          <w:szCs w:val="32"/>
        </w:rPr>
        <w:t>万元：工资福利支出</w:t>
      </w:r>
      <w:r>
        <w:rPr>
          <w:rFonts w:eastAsia="仿宋_GB2312"/>
          <w:snapToGrid w:val="0"/>
          <w:spacing w:val="-4"/>
          <w:kern w:val="0"/>
          <w:sz w:val="32"/>
          <w:szCs w:val="32"/>
        </w:rPr>
        <w:t>2279.44</w:t>
      </w:r>
      <w:r>
        <w:rPr>
          <w:rFonts w:eastAsia="仿宋_GB2312" w:cs="仿宋_GB2312" w:hint="eastAsia"/>
          <w:snapToGrid w:val="0"/>
          <w:spacing w:val="-4"/>
          <w:kern w:val="0"/>
          <w:sz w:val="32"/>
          <w:szCs w:val="32"/>
        </w:rPr>
        <w:t>万元，日常公用支出</w:t>
      </w:r>
      <w:r>
        <w:rPr>
          <w:rFonts w:eastAsia="仿宋_GB2312"/>
          <w:snapToGrid w:val="0"/>
          <w:spacing w:val="-4"/>
          <w:kern w:val="0"/>
          <w:sz w:val="32"/>
          <w:szCs w:val="32"/>
        </w:rPr>
        <w:t>547.21</w:t>
      </w:r>
      <w:r>
        <w:rPr>
          <w:rFonts w:eastAsia="仿宋_GB2312" w:cs="仿宋_GB2312" w:hint="eastAsia"/>
          <w:snapToGrid w:val="0"/>
          <w:spacing w:val="-4"/>
          <w:kern w:val="0"/>
          <w:sz w:val="32"/>
          <w:szCs w:val="32"/>
        </w:rPr>
        <w:t>万元，对个人和家庭的补助支出</w:t>
      </w:r>
      <w:r>
        <w:rPr>
          <w:rFonts w:eastAsia="仿宋_GB2312"/>
          <w:snapToGrid w:val="0"/>
          <w:spacing w:val="-4"/>
          <w:kern w:val="0"/>
          <w:sz w:val="32"/>
          <w:szCs w:val="32"/>
        </w:rPr>
        <w:t>273.83</w:t>
      </w:r>
      <w:r>
        <w:rPr>
          <w:rFonts w:eastAsia="仿宋_GB2312" w:cs="仿宋_GB2312" w:hint="eastAsia"/>
          <w:snapToGrid w:val="0"/>
          <w:spacing w:val="-4"/>
          <w:kern w:val="0"/>
          <w:sz w:val="32"/>
          <w:szCs w:val="32"/>
        </w:rPr>
        <w:t>万元。</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2</w:t>
      </w:r>
      <w:r>
        <w:rPr>
          <w:rFonts w:eastAsia="仿宋_GB2312" w:cs="仿宋_GB2312" w:hint="eastAsia"/>
          <w:snapToGrid w:val="0"/>
          <w:kern w:val="0"/>
          <w:sz w:val="32"/>
          <w:szCs w:val="32"/>
        </w:rPr>
        <w:t>．部门预算项目安排及支出情况。</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部门预算项目安排</w:t>
      </w:r>
      <w:r>
        <w:rPr>
          <w:rFonts w:eastAsia="仿宋_GB2312"/>
          <w:snapToGrid w:val="0"/>
          <w:kern w:val="0"/>
          <w:sz w:val="32"/>
          <w:szCs w:val="32"/>
        </w:rPr>
        <w:t>455.12</w:t>
      </w:r>
      <w:r>
        <w:rPr>
          <w:rFonts w:eastAsia="仿宋_GB2312" w:cs="仿宋_GB2312" w:hint="eastAsia"/>
          <w:snapToGrid w:val="0"/>
          <w:kern w:val="0"/>
          <w:sz w:val="32"/>
          <w:szCs w:val="32"/>
        </w:rPr>
        <w:t>万元。</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部门预算项目支出</w:t>
      </w:r>
      <w:r>
        <w:rPr>
          <w:rFonts w:eastAsia="仿宋_GB2312"/>
          <w:snapToGrid w:val="0"/>
          <w:kern w:val="0"/>
          <w:sz w:val="32"/>
          <w:szCs w:val="32"/>
        </w:rPr>
        <w:t>455.12</w:t>
      </w:r>
      <w:r>
        <w:rPr>
          <w:rFonts w:eastAsia="仿宋_GB2312" w:cs="仿宋_GB2312" w:hint="eastAsia"/>
          <w:snapToGrid w:val="0"/>
          <w:kern w:val="0"/>
          <w:sz w:val="32"/>
          <w:szCs w:val="32"/>
        </w:rPr>
        <w:t>万元：一般行政管理事务</w:t>
      </w:r>
      <w:r>
        <w:rPr>
          <w:rFonts w:eastAsia="仿宋_GB2312"/>
          <w:snapToGrid w:val="0"/>
          <w:kern w:val="0"/>
          <w:sz w:val="32"/>
          <w:szCs w:val="32"/>
        </w:rPr>
        <w:t>451.12</w:t>
      </w:r>
      <w:r>
        <w:rPr>
          <w:rFonts w:eastAsia="仿宋_GB2312" w:cs="仿宋_GB2312" w:hint="eastAsia"/>
          <w:snapToGrid w:val="0"/>
          <w:kern w:val="0"/>
          <w:sz w:val="32"/>
          <w:szCs w:val="32"/>
        </w:rPr>
        <w:t>万元，主要用于：政府办及下属单位信息公开、招商引资、公报印刷、政务调研、应急处突、安保等工作开展。其他组织事务支出</w:t>
      </w:r>
      <w:r>
        <w:rPr>
          <w:rFonts w:eastAsia="仿宋_GB2312"/>
          <w:snapToGrid w:val="0"/>
          <w:kern w:val="0"/>
          <w:sz w:val="32"/>
          <w:szCs w:val="32"/>
        </w:rPr>
        <w:t>4</w:t>
      </w:r>
      <w:r>
        <w:rPr>
          <w:rFonts w:eastAsia="仿宋_GB2312" w:cs="仿宋_GB2312" w:hint="eastAsia"/>
          <w:snapToGrid w:val="0"/>
          <w:kern w:val="0"/>
          <w:sz w:val="32"/>
          <w:szCs w:val="32"/>
        </w:rPr>
        <w:t>万元，主要用于：援藏</w:t>
      </w:r>
      <w:proofErr w:type="gramStart"/>
      <w:r>
        <w:rPr>
          <w:rFonts w:eastAsia="仿宋_GB2312" w:cs="仿宋_GB2312" w:hint="eastAsia"/>
          <w:snapToGrid w:val="0"/>
          <w:kern w:val="0"/>
          <w:sz w:val="32"/>
          <w:szCs w:val="32"/>
        </w:rPr>
        <w:t>援彝干部</w:t>
      </w:r>
      <w:proofErr w:type="gramEnd"/>
      <w:r>
        <w:rPr>
          <w:rFonts w:eastAsia="仿宋_GB2312" w:cs="仿宋_GB2312" w:hint="eastAsia"/>
          <w:snapToGrid w:val="0"/>
          <w:kern w:val="0"/>
          <w:sz w:val="32"/>
          <w:szCs w:val="32"/>
        </w:rPr>
        <w:t>人才补助经费。</w:t>
      </w:r>
    </w:p>
    <w:p w:rsidR="006C30FA" w:rsidRDefault="00141267">
      <w:pPr>
        <w:adjustRightInd w:val="0"/>
        <w:snapToGrid w:val="0"/>
        <w:spacing w:line="352" w:lineRule="auto"/>
        <w:rPr>
          <w:rFonts w:ascii="楷体_GB2312" w:eastAsia="楷体_GB2312" w:cs="楷体_GB2312"/>
          <w:snapToGrid w:val="0"/>
          <w:sz w:val="32"/>
          <w:szCs w:val="32"/>
        </w:rPr>
      </w:pPr>
      <w:r>
        <w:rPr>
          <w:rFonts w:ascii="楷体_GB2312" w:eastAsia="楷体_GB2312" w:cs="楷体_GB2312" w:hint="eastAsia"/>
          <w:snapToGrid w:val="0"/>
          <w:kern w:val="0"/>
          <w:sz w:val="32"/>
          <w:szCs w:val="32"/>
        </w:rPr>
        <w:t xml:space="preserve">　　（二）追加预算安排及支出情况。</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追加预算安排</w:t>
      </w:r>
      <w:r>
        <w:rPr>
          <w:rFonts w:eastAsia="仿宋_GB2312"/>
          <w:snapToGrid w:val="0"/>
          <w:kern w:val="0"/>
          <w:sz w:val="32"/>
          <w:szCs w:val="32"/>
        </w:rPr>
        <w:t>441</w:t>
      </w:r>
      <w:r>
        <w:rPr>
          <w:rFonts w:eastAsia="仿宋_GB2312" w:cs="仿宋_GB2312" w:hint="eastAsia"/>
          <w:snapToGrid w:val="0"/>
          <w:kern w:val="0"/>
          <w:sz w:val="32"/>
          <w:szCs w:val="32"/>
        </w:rPr>
        <w:t>万元，预算支出</w:t>
      </w:r>
      <w:r>
        <w:rPr>
          <w:rFonts w:eastAsia="仿宋_GB2312"/>
          <w:snapToGrid w:val="0"/>
          <w:kern w:val="0"/>
          <w:sz w:val="32"/>
          <w:szCs w:val="32"/>
        </w:rPr>
        <w:t>441</w:t>
      </w:r>
      <w:r>
        <w:rPr>
          <w:rFonts w:eastAsia="仿宋_GB2312" w:cs="仿宋_GB2312" w:hint="eastAsia"/>
          <w:snapToGrid w:val="0"/>
          <w:kern w:val="0"/>
          <w:sz w:val="32"/>
          <w:szCs w:val="32"/>
        </w:rPr>
        <w:t>万元。</w:t>
      </w:r>
    </w:p>
    <w:p w:rsidR="006C30FA" w:rsidRDefault="00141267">
      <w:pPr>
        <w:adjustRightInd w:val="0"/>
        <w:snapToGrid w:val="0"/>
        <w:spacing w:line="352" w:lineRule="auto"/>
        <w:rPr>
          <w:rFonts w:ascii="楷体_GB2312" w:eastAsia="楷体_GB2312" w:cs="楷体_GB2312"/>
          <w:snapToGrid w:val="0"/>
          <w:sz w:val="32"/>
          <w:szCs w:val="32"/>
        </w:rPr>
      </w:pPr>
      <w:r>
        <w:rPr>
          <w:rFonts w:ascii="楷体_GB2312" w:eastAsia="楷体_GB2312" w:cs="楷体_GB2312" w:hint="eastAsia"/>
          <w:snapToGrid w:val="0"/>
          <w:kern w:val="0"/>
          <w:sz w:val="32"/>
          <w:szCs w:val="32"/>
        </w:rPr>
        <w:t xml:space="preserve">　　（三）专项资金安排及支出情况。</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专项资金安排</w:t>
      </w:r>
      <w:r>
        <w:rPr>
          <w:rFonts w:eastAsia="仿宋_GB2312"/>
          <w:snapToGrid w:val="0"/>
          <w:kern w:val="0"/>
          <w:sz w:val="32"/>
          <w:szCs w:val="32"/>
        </w:rPr>
        <w:t>896.23</w:t>
      </w:r>
      <w:r>
        <w:rPr>
          <w:rFonts w:eastAsia="仿宋_GB2312" w:cs="仿宋_GB2312" w:hint="eastAsia"/>
          <w:snapToGrid w:val="0"/>
          <w:kern w:val="0"/>
          <w:sz w:val="32"/>
          <w:szCs w:val="32"/>
        </w:rPr>
        <w:t>万元。</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专项资金支出</w:t>
      </w:r>
      <w:r>
        <w:rPr>
          <w:rFonts w:eastAsia="仿宋_GB2312"/>
          <w:snapToGrid w:val="0"/>
          <w:kern w:val="0"/>
          <w:sz w:val="32"/>
          <w:szCs w:val="32"/>
        </w:rPr>
        <w:t>897.71</w:t>
      </w:r>
      <w:r>
        <w:rPr>
          <w:rFonts w:eastAsia="仿宋_GB2312" w:cs="仿宋_GB2312" w:hint="eastAsia"/>
          <w:snapToGrid w:val="0"/>
          <w:kern w:val="0"/>
          <w:sz w:val="32"/>
          <w:szCs w:val="32"/>
        </w:rPr>
        <w:t>万元，其中：一般行政管理事务</w:t>
      </w:r>
      <w:r>
        <w:rPr>
          <w:rFonts w:eastAsia="仿宋_GB2312"/>
          <w:snapToGrid w:val="0"/>
          <w:kern w:val="0"/>
          <w:sz w:val="32"/>
          <w:szCs w:val="32"/>
        </w:rPr>
        <w:t>868.84</w:t>
      </w:r>
      <w:r>
        <w:rPr>
          <w:rFonts w:eastAsia="仿宋_GB2312" w:cs="仿宋_GB2312" w:hint="eastAsia"/>
          <w:snapToGrid w:val="0"/>
          <w:kern w:val="0"/>
          <w:sz w:val="32"/>
          <w:szCs w:val="32"/>
        </w:rPr>
        <w:t>万元；其他卫生健康支出</w:t>
      </w:r>
      <w:r>
        <w:rPr>
          <w:rFonts w:eastAsia="仿宋_GB2312"/>
          <w:snapToGrid w:val="0"/>
          <w:kern w:val="0"/>
          <w:sz w:val="32"/>
          <w:szCs w:val="32"/>
        </w:rPr>
        <w:t>0.36</w:t>
      </w:r>
      <w:r>
        <w:rPr>
          <w:rFonts w:eastAsia="仿宋_GB2312" w:cs="仿宋_GB2312" w:hint="eastAsia"/>
          <w:snapToGrid w:val="0"/>
          <w:kern w:val="0"/>
          <w:sz w:val="32"/>
          <w:szCs w:val="32"/>
        </w:rPr>
        <w:t>万元；其他城乡社区公</w:t>
      </w:r>
      <w:r>
        <w:rPr>
          <w:rFonts w:eastAsia="仿宋_GB2312" w:cs="仿宋_GB2312" w:hint="eastAsia"/>
          <w:snapToGrid w:val="0"/>
          <w:kern w:val="0"/>
          <w:sz w:val="32"/>
          <w:szCs w:val="32"/>
        </w:rPr>
        <w:lastRenderedPageBreak/>
        <w:t>共设施支出</w:t>
      </w:r>
      <w:r>
        <w:rPr>
          <w:rFonts w:eastAsia="仿宋_GB2312"/>
          <w:snapToGrid w:val="0"/>
          <w:kern w:val="0"/>
          <w:sz w:val="32"/>
          <w:szCs w:val="32"/>
        </w:rPr>
        <w:t>28.01</w:t>
      </w:r>
      <w:r>
        <w:rPr>
          <w:rFonts w:eastAsia="仿宋_GB2312" w:cs="仿宋_GB2312" w:hint="eastAsia"/>
          <w:snapToGrid w:val="0"/>
          <w:kern w:val="0"/>
          <w:sz w:val="32"/>
          <w:szCs w:val="32"/>
        </w:rPr>
        <w:t>万元；社会福利</w:t>
      </w:r>
      <w:r>
        <w:rPr>
          <w:rFonts w:eastAsia="仿宋_GB2312" w:cs="仿宋_GB2312"/>
          <w:snapToGrid w:val="0"/>
          <w:kern w:val="0"/>
          <w:sz w:val="32"/>
          <w:szCs w:val="32"/>
        </w:rPr>
        <w:t>—</w:t>
      </w:r>
      <w:r>
        <w:rPr>
          <w:rFonts w:eastAsia="仿宋_GB2312" w:cs="仿宋_GB2312" w:hint="eastAsia"/>
          <w:snapToGrid w:val="0"/>
          <w:kern w:val="0"/>
          <w:sz w:val="32"/>
          <w:szCs w:val="32"/>
        </w:rPr>
        <w:t>儿童福利</w:t>
      </w:r>
      <w:r>
        <w:rPr>
          <w:rFonts w:eastAsia="仿宋_GB2312"/>
          <w:snapToGrid w:val="0"/>
          <w:kern w:val="0"/>
          <w:sz w:val="32"/>
          <w:szCs w:val="32"/>
        </w:rPr>
        <w:t>0.5</w:t>
      </w:r>
      <w:r>
        <w:rPr>
          <w:rFonts w:eastAsia="仿宋_GB2312" w:cs="仿宋_GB2312" w:hint="eastAsia"/>
          <w:snapToGrid w:val="0"/>
          <w:kern w:val="0"/>
          <w:sz w:val="32"/>
          <w:szCs w:val="32"/>
        </w:rPr>
        <w:t>万元。</w:t>
      </w:r>
    </w:p>
    <w:p w:rsidR="006C30FA" w:rsidRDefault="00141267">
      <w:pPr>
        <w:adjustRightInd w:val="0"/>
        <w:snapToGrid w:val="0"/>
        <w:spacing w:line="352" w:lineRule="auto"/>
        <w:rPr>
          <w:rFonts w:ascii="楷体_GB2312" w:eastAsia="楷体_GB2312" w:cs="楷体_GB2312"/>
          <w:snapToGrid w:val="0"/>
          <w:sz w:val="32"/>
          <w:szCs w:val="32"/>
        </w:rPr>
      </w:pPr>
      <w:r>
        <w:rPr>
          <w:rFonts w:ascii="楷体_GB2312" w:eastAsia="楷体_GB2312" w:cs="楷体_GB2312" w:hint="eastAsia"/>
          <w:snapToGrid w:val="0"/>
          <w:kern w:val="0"/>
          <w:sz w:val="32"/>
          <w:szCs w:val="32"/>
        </w:rPr>
        <w:t xml:space="preserve">　　（四）其他资金收支及结转结余使用情况。</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其他资金收入</w:t>
      </w:r>
      <w:r>
        <w:rPr>
          <w:rFonts w:eastAsia="仿宋_GB2312"/>
          <w:snapToGrid w:val="0"/>
          <w:kern w:val="0"/>
          <w:sz w:val="32"/>
          <w:szCs w:val="32"/>
        </w:rPr>
        <w:t>1.02</w:t>
      </w:r>
      <w:r>
        <w:rPr>
          <w:rFonts w:eastAsia="仿宋_GB2312" w:cs="仿宋_GB2312" w:hint="eastAsia"/>
          <w:snapToGrid w:val="0"/>
          <w:kern w:val="0"/>
          <w:sz w:val="32"/>
          <w:szCs w:val="32"/>
        </w:rPr>
        <w:t>万元：机关党建品牌</w:t>
      </w:r>
      <w:r>
        <w:rPr>
          <w:rFonts w:eastAsia="仿宋_GB2312"/>
          <w:snapToGrid w:val="0"/>
          <w:kern w:val="0"/>
          <w:sz w:val="32"/>
          <w:szCs w:val="32"/>
        </w:rPr>
        <w:t>0.6</w:t>
      </w:r>
      <w:r>
        <w:rPr>
          <w:rFonts w:eastAsia="仿宋_GB2312" w:cs="仿宋_GB2312" w:hint="eastAsia"/>
          <w:snapToGrid w:val="0"/>
          <w:kern w:val="0"/>
          <w:sz w:val="32"/>
          <w:szCs w:val="32"/>
        </w:rPr>
        <w:t>万元；利息收入</w:t>
      </w:r>
      <w:r>
        <w:rPr>
          <w:rFonts w:eastAsia="仿宋_GB2312"/>
          <w:snapToGrid w:val="0"/>
          <w:kern w:val="0"/>
          <w:sz w:val="32"/>
          <w:szCs w:val="32"/>
        </w:rPr>
        <w:t>0.42</w:t>
      </w:r>
      <w:r>
        <w:rPr>
          <w:rFonts w:eastAsia="仿宋_GB2312" w:cs="仿宋_GB2312" w:hint="eastAsia"/>
          <w:snapToGrid w:val="0"/>
          <w:kern w:val="0"/>
          <w:sz w:val="32"/>
          <w:szCs w:val="32"/>
        </w:rPr>
        <w:t>万元。上年结转</w:t>
      </w:r>
      <w:proofErr w:type="gramStart"/>
      <w:r>
        <w:rPr>
          <w:rFonts w:eastAsia="仿宋_GB2312" w:cs="仿宋_GB2312" w:hint="eastAsia"/>
          <w:snapToGrid w:val="0"/>
          <w:kern w:val="0"/>
          <w:sz w:val="32"/>
          <w:szCs w:val="32"/>
        </w:rPr>
        <w:t>康养研究</w:t>
      </w:r>
      <w:proofErr w:type="gramEnd"/>
      <w:r>
        <w:rPr>
          <w:rFonts w:eastAsia="仿宋_GB2312" w:cs="仿宋_GB2312" w:hint="eastAsia"/>
          <w:snapToGrid w:val="0"/>
          <w:kern w:val="0"/>
          <w:sz w:val="32"/>
          <w:szCs w:val="32"/>
        </w:rPr>
        <w:t>课题经费</w:t>
      </w:r>
      <w:r>
        <w:rPr>
          <w:rFonts w:eastAsia="仿宋_GB2312"/>
          <w:snapToGrid w:val="0"/>
          <w:kern w:val="0"/>
          <w:sz w:val="32"/>
          <w:szCs w:val="32"/>
        </w:rPr>
        <w:t>5</w:t>
      </w:r>
      <w:r>
        <w:rPr>
          <w:rFonts w:eastAsia="仿宋_GB2312" w:cs="仿宋_GB2312" w:hint="eastAsia"/>
          <w:snapToGrid w:val="0"/>
          <w:kern w:val="0"/>
          <w:sz w:val="32"/>
          <w:szCs w:val="32"/>
        </w:rPr>
        <w:t>万元；全面提升农村基层治理能力促进法治攀枝花建设课题费</w:t>
      </w:r>
      <w:r>
        <w:rPr>
          <w:rFonts w:eastAsia="仿宋_GB2312"/>
          <w:snapToGrid w:val="0"/>
          <w:kern w:val="0"/>
          <w:sz w:val="32"/>
          <w:szCs w:val="32"/>
        </w:rPr>
        <w:t>4.44</w:t>
      </w:r>
      <w:r>
        <w:rPr>
          <w:rFonts w:eastAsia="仿宋_GB2312" w:cs="仿宋_GB2312" w:hint="eastAsia"/>
          <w:snapToGrid w:val="0"/>
          <w:kern w:val="0"/>
          <w:sz w:val="32"/>
          <w:szCs w:val="32"/>
        </w:rPr>
        <w:t>万元和市政府法制办公室法学研究基层社会治理课题经费</w:t>
      </w:r>
      <w:r>
        <w:rPr>
          <w:rFonts w:eastAsia="仿宋_GB2312"/>
          <w:snapToGrid w:val="0"/>
          <w:kern w:val="0"/>
          <w:sz w:val="32"/>
          <w:szCs w:val="32"/>
        </w:rPr>
        <w:t>4.83</w:t>
      </w:r>
      <w:r>
        <w:rPr>
          <w:rFonts w:eastAsia="仿宋_GB2312" w:cs="仿宋_GB2312" w:hint="eastAsia"/>
          <w:snapToGrid w:val="0"/>
          <w:kern w:val="0"/>
          <w:sz w:val="32"/>
          <w:szCs w:val="32"/>
        </w:rPr>
        <w:t>万元。</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其他资金支出</w:t>
      </w:r>
      <w:r>
        <w:rPr>
          <w:rFonts w:eastAsia="仿宋_GB2312"/>
          <w:snapToGrid w:val="0"/>
          <w:kern w:val="0"/>
          <w:sz w:val="32"/>
          <w:szCs w:val="32"/>
        </w:rPr>
        <w:t>6.33</w:t>
      </w:r>
      <w:r>
        <w:rPr>
          <w:rFonts w:eastAsia="仿宋_GB2312" w:cs="仿宋_GB2312" w:hint="eastAsia"/>
          <w:snapToGrid w:val="0"/>
          <w:kern w:val="0"/>
          <w:sz w:val="32"/>
          <w:szCs w:val="32"/>
        </w:rPr>
        <w:t>万元：机关党建品牌</w:t>
      </w:r>
      <w:r>
        <w:rPr>
          <w:rFonts w:eastAsia="仿宋_GB2312"/>
          <w:snapToGrid w:val="0"/>
          <w:kern w:val="0"/>
          <w:sz w:val="32"/>
          <w:szCs w:val="32"/>
        </w:rPr>
        <w:t>0.6</w:t>
      </w:r>
      <w:r>
        <w:rPr>
          <w:rFonts w:eastAsia="仿宋_GB2312" w:cs="仿宋_GB2312" w:hint="eastAsia"/>
          <w:snapToGrid w:val="0"/>
          <w:kern w:val="0"/>
          <w:sz w:val="32"/>
          <w:szCs w:val="32"/>
        </w:rPr>
        <w:t>万元；全面提升农村基层治理能力促进法治攀枝花建设课题费</w:t>
      </w:r>
      <w:r>
        <w:rPr>
          <w:rFonts w:eastAsia="仿宋_GB2312"/>
          <w:snapToGrid w:val="0"/>
          <w:kern w:val="0"/>
          <w:sz w:val="32"/>
          <w:szCs w:val="32"/>
        </w:rPr>
        <w:t>0.48</w:t>
      </w:r>
      <w:r>
        <w:rPr>
          <w:rFonts w:eastAsia="仿宋_GB2312" w:cs="仿宋_GB2312" w:hint="eastAsia"/>
          <w:snapToGrid w:val="0"/>
          <w:kern w:val="0"/>
          <w:sz w:val="32"/>
          <w:szCs w:val="32"/>
        </w:rPr>
        <w:t>万元；市政府法制办公室法学研究基层社会治理课题经费支出</w:t>
      </w:r>
      <w:r>
        <w:rPr>
          <w:rFonts w:eastAsia="仿宋_GB2312"/>
          <w:snapToGrid w:val="0"/>
          <w:kern w:val="0"/>
          <w:sz w:val="32"/>
          <w:szCs w:val="32"/>
        </w:rPr>
        <w:t>4</w:t>
      </w:r>
      <w:r>
        <w:rPr>
          <w:rFonts w:eastAsia="仿宋_GB2312" w:cs="仿宋_GB2312" w:hint="eastAsia"/>
          <w:snapToGrid w:val="0"/>
          <w:kern w:val="0"/>
          <w:sz w:val="32"/>
          <w:szCs w:val="32"/>
        </w:rPr>
        <w:t>万元，</w:t>
      </w:r>
      <w:r>
        <w:rPr>
          <w:rFonts w:eastAsia="仿宋_GB2312"/>
          <w:snapToGrid w:val="0"/>
          <w:kern w:val="0"/>
          <w:sz w:val="32"/>
          <w:szCs w:val="32"/>
        </w:rPr>
        <w:t>2019</w:t>
      </w:r>
      <w:r>
        <w:rPr>
          <w:rFonts w:eastAsia="仿宋_GB2312" w:cs="仿宋_GB2312" w:hint="eastAsia"/>
          <w:snapToGrid w:val="0"/>
          <w:kern w:val="0"/>
          <w:sz w:val="32"/>
          <w:szCs w:val="32"/>
        </w:rPr>
        <w:t>年机构改革，市政府法制办公室划转到市司法局，此项目结转经费</w:t>
      </w:r>
      <w:r>
        <w:rPr>
          <w:rFonts w:eastAsia="仿宋_GB2312"/>
          <w:snapToGrid w:val="0"/>
          <w:kern w:val="0"/>
          <w:sz w:val="32"/>
          <w:szCs w:val="32"/>
        </w:rPr>
        <w:t>0.83</w:t>
      </w:r>
      <w:r>
        <w:rPr>
          <w:rFonts w:eastAsia="仿宋_GB2312" w:cs="仿宋_GB2312" w:hint="eastAsia"/>
          <w:snapToGrid w:val="0"/>
          <w:kern w:val="0"/>
          <w:sz w:val="32"/>
          <w:szCs w:val="32"/>
        </w:rPr>
        <w:t>万元已划转给市司法局；办公费支出</w:t>
      </w:r>
      <w:r>
        <w:rPr>
          <w:rFonts w:eastAsia="仿宋_GB2312"/>
          <w:snapToGrid w:val="0"/>
          <w:kern w:val="0"/>
          <w:sz w:val="32"/>
          <w:szCs w:val="32"/>
        </w:rPr>
        <w:t>0.42</w:t>
      </w:r>
      <w:r>
        <w:rPr>
          <w:rFonts w:eastAsia="仿宋_GB2312" w:cs="仿宋_GB2312" w:hint="eastAsia"/>
          <w:snapToGrid w:val="0"/>
          <w:kern w:val="0"/>
          <w:sz w:val="32"/>
          <w:szCs w:val="32"/>
        </w:rPr>
        <w:t>元。</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其他资金结余</w:t>
      </w:r>
      <w:r>
        <w:rPr>
          <w:rFonts w:eastAsia="仿宋_GB2312"/>
          <w:snapToGrid w:val="0"/>
          <w:kern w:val="0"/>
          <w:sz w:val="32"/>
          <w:szCs w:val="32"/>
        </w:rPr>
        <w:t>8.96</w:t>
      </w:r>
      <w:r>
        <w:rPr>
          <w:rFonts w:eastAsia="仿宋_GB2312" w:cs="仿宋_GB2312" w:hint="eastAsia"/>
          <w:snapToGrid w:val="0"/>
          <w:kern w:val="0"/>
          <w:sz w:val="32"/>
          <w:szCs w:val="32"/>
        </w:rPr>
        <w:t>万元：</w:t>
      </w:r>
      <w:proofErr w:type="gramStart"/>
      <w:r>
        <w:rPr>
          <w:rFonts w:eastAsia="仿宋_GB2312" w:cs="仿宋_GB2312" w:hint="eastAsia"/>
          <w:snapToGrid w:val="0"/>
          <w:kern w:val="0"/>
          <w:sz w:val="32"/>
          <w:szCs w:val="32"/>
        </w:rPr>
        <w:t>康养研究</w:t>
      </w:r>
      <w:proofErr w:type="gramEnd"/>
      <w:r>
        <w:rPr>
          <w:rFonts w:eastAsia="仿宋_GB2312" w:cs="仿宋_GB2312" w:hint="eastAsia"/>
          <w:snapToGrid w:val="0"/>
          <w:kern w:val="0"/>
          <w:sz w:val="32"/>
          <w:szCs w:val="32"/>
        </w:rPr>
        <w:t>课题经费</w:t>
      </w:r>
      <w:r>
        <w:rPr>
          <w:rFonts w:eastAsia="仿宋_GB2312"/>
          <w:snapToGrid w:val="0"/>
          <w:kern w:val="0"/>
          <w:sz w:val="32"/>
          <w:szCs w:val="32"/>
        </w:rPr>
        <w:t>5</w:t>
      </w:r>
      <w:r>
        <w:rPr>
          <w:rFonts w:eastAsia="仿宋_GB2312" w:cs="仿宋_GB2312" w:hint="eastAsia"/>
          <w:snapToGrid w:val="0"/>
          <w:kern w:val="0"/>
          <w:sz w:val="32"/>
          <w:szCs w:val="32"/>
        </w:rPr>
        <w:t>万元，全面提升农村基层治理能力促进法治攀枝花建设课题费</w:t>
      </w:r>
      <w:r>
        <w:rPr>
          <w:rFonts w:eastAsia="仿宋_GB2312"/>
          <w:snapToGrid w:val="0"/>
          <w:kern w:val="0"/>
          <w:sz w:val="32"/>
          <w:szCs w:val="32"/>
        </w:rPr>
        <w:t>3.96</w:t>
      </w:r>
      <w:r>
        <w:rPr>
          <w:rFonts w:eastAsia="仿宋_GB2312" w:cs="仿宋_GB2312" w:hint="eastAsia"/>
          <w:snapToGrid w:val="0"/>
          <w:kern w:val="0"/>
          <w:sz w:val="32"/>
          <w:szCs w:val="32"/>
        </w:rPr>
        <w:t>万元。</w:t>
      </w:r>
    </w:p>
    <w:p w:rsidR="006C30FA" w:rsidRDefault="00141267">
      <w:pPr>
        <w:adjustRightInd w:val="0"/>
        <w:snapToGrid w:val="0"/>
        <w:spacing w:line="352" w:lineRule="auto"/>
        <w:rPr>
          <w:rFonts w:ascii="楷体_GB2312" w:eastAsia="楷体_GB2312" w:cs="楷体_GB2312"/>
          <w:snapToGrid w:val="0"/>
          <w:sz w:val="32"/>
          <w:szCs w:val="32"/>
        </w:rPr>
      </w:pPr>
      <w:r>
        <w:rPr>
          <w:rFonts w:eastAsia="仿宋_GB2312" w:cs="仿宋_GB2312" w:hint="eastAsia"/>
          <w:snapToGrid w:val="0"/>
          <w:kern w:val="0"/>
          <w:sz w:val="32"/>
          <w:szCs w:val="32"/>
        </w:rPr>
        <w:t xml:space="preserve">　　</w:t>
      </w:r>
      <w:r>
        <w:rPr>
          <w:rFonts w:ascii="楷体_GB2312" w:eastAsia="楷体_GB2312" w:cs="楷体_GB2312" w:hint="eastAsia"/>
          <w:snapToGrid w:val="0"/>
          <w:kern w:val="0"/>
          <w:sz w:val="32"/>
          <w:szCs w:val="32"/>
        </w:rPr>
        <w:t>（五）其他需要说明的情况（如无特别说明的情况则无需阐述）。</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2019</w:t>
      </w:r>
      <w:r>
        <w:rPr>
          <w:rFonts w:eastAsia="仿宋_GB2312" w:cs="仿宋_GB2312" w:hint="eastAsia"/>
          <w:snapToGrid w:val="0"/>
          <w:kern w:val="0"/>
          <w:sz w:val="32"/>
          <w:szCs w:val="32"/>
        </w:rPr>
        <w:t>年机构改革，市政府法制办、应急办、金融办、侨办等职能划转给相关单位，减少年初预算经费</w:t>
      </w:r>
      <w:r>
        <w:rPr>
          <w:rFonts w:eastAsia="仿宋_GB2312"/>
          <w:snapToGrid w:val="0"/>
          <w:kern w:val="0"/>
          <w:sz w:val="32"/>
          <w:szCs w:val="32"/>
        </w:rPr>
        <w:t>201</w:t>
      </w:r>
      <w:r>
        <w:rPr>
          <w:rFonts w:eastAsia="仿宋_GB2312" w:cs="仿宋_GB2312" w:hint="eastAsia"/>
          <w:snapToGrid w:val="0"/>
          <w:kern w:val="0"/>
          <w:sz w:val="32"/>
          <w:szCs w:val="32"/>
        </w:rPr>
        <w:t>万元。</w:t>
      </w:r>
    </w:p>
    <w:p w:rsidR="006C30FA" w:rsidRDefault="00141267">
      <w:pPr>
        <w:adjustRightInd w:val="0"/>
        <w:snapToGrid w:val="0"/>
        <w:spacing w:line="352" w:lineRule="auto"/>
        <w:rPr>
          <w:rFonts w:ascii="黑体" w:eastAsia="黑体" w:hAnsi="宋体" w:cs="黑体"/>
          <w:snapToGrid w:val="0"/>
          <w:sz w:val="32"/>
          <w:szCs w:val="32"/>
        </w:rPr>
      </w:pPr>
      <w:r>
        <w:rPr>
          <w:rFonts w:ascii="黑体" w:eastAsia="黑体" w:hAnsi="宋体" w:cs="黑体" w:hint="eastAsia"/>
          <w:snapToGrid w:val="0"/>
          <w:kern w:val="0"/>
          <w:sz w:val="32"/>
          <w:szCs w:val="32"/>
        </w:rPr>
        <w:t xml:space="preserve">　　三、绩效目标完成情况分析</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根据绩效目标及指标值逐项分析。</w:t>
      </w:r>
    </w:p>
    <w:p w:rsidR="006C30FA" w:rsidRDefault="00141267">
      <w:pPr>
        <w:adjustRightInd w:val="0"/>
        <w:snapToGrid w:val="0"/>
        <w:spacing w:line="352" w:lineRule="auto"/>
        <w:rPr>
          <w:rFonts w:ascii="楷体_GB2312" w:eastAsia="楷体_GB2312" w:cs="楷体_GB2312"/>
          <w:snapToGrid w:val="0"/>
          <w:sz w:val="32"/>
          <w:szCs w:val="32"/>
        </w:rPr>
      </w:pPr>
      <w:r>
        <w:rPr>
          <w:rFonts w:ascii="楷体_GB2312" w:eastAsia="楷体_GB2312" w:cs="楷体_GB2312" w:hint="eastAsia"/>
          <w:snapToGrid w:val="0"/>
          <w:kern w:val="0"/>
          <w:sz w:val="32"/>
          <w:szCs w:val="32"/>
        </w:rPr>
        <w:t xml:space="preserve">　　（一）市级财政资金绩效目标完成情况。</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lastRenderedPageBreak/>
        <w:t xml:space="preserve">　　</w:t>
      </w:r>
      <w:r>
        <w:rPr>
          <w:rFonts w:eastAsia="仿宋_GB2312"/>
          <w:snapToGrid w:val="0"/>
          <w:kern w:val="0"/>
          <w:sz w:val="32"/>
          <w:szCs w:val="32"/>
        </w:rPr>
        <w:t>1</w:t>
      </w:r>
      <w:r>
        <w:rPr>
          <w:rFonts w:eastAsia="仿宋_GB2312" w:cs="仿宋_GB2312" w:hint="eastAsia"/>
          <w:snapToGrid w:val="0"/>
          <w:kern w:val="0"/>
          <w:sz w:val="32"/>
          <w:szCs w:val="32"/>
        </w:rPr>
        <w:t>．年初部门预算绩效目标完成情况。</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1</w:t>
      </w:r>
      <w:r>
        <w:rPr>
          <w:rFonts w:eastAsia="仿宋_GB2312" w:cs="仿宋_GB2312" w:hint="eastAsia"/>
          <w:snapToGrid w:val="0"/>
          <w:kern w:val="0"/>
          <w:sz w:val="32"/>
          <w:szCs w:val="32"/>
        </w:rPr>
        <w:t>）产出指标完成情况分析。包括数量指标、质量指标、时效指标和成本指标。</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2</w:t>
      </w:r>
      <w:r>
        <w:rPr>
          <w:rFonts w:eastAsia="仿宋_GB2312" w:cs="仿宋_GB2312" w:hint="eastAsia"/>
          <w:snapToGrid w:val="0"/>
          <w:kern w:val="0"/>
          <w:sz w:val="32"/>
          <w:szCs w:val="32"/>
        </w:rPr>
        <w:t>）效益指标完成情况分析。包括经济效益、社会效益、生态效益和</w:t>
      </w:r>
      <w:proofErr w:type="gramStart"/>
      <w:r>
        <w:rPr>
          <w:rFonts w:eastAsia="仿宋_GB2312" w:cs="仿宋_GB2312" w:hint="eastAsia"/>
          <w:snapToGrid w:val="0"/>
          <w:kern w:val="0"/>
          <w:sz w:val="32"/>
          <w:szCs w:val="32"/>
        </w:rPr>
        <w:t>可</w:t>
      </w:r>
      <w:proofErr w:type="gramEnd"/>
      <w:r>
        <w:rPr>
          <w:rFonts w:eastAsia="仿宋_GB2312" w:cs="仿宋_GB2312" w:hint="eastAsia"/>
          <w:snapToGrid w:val="0"/>
          <w:kern w:val="0"/>
          <w:sz w:val="32"/>
          <w:szCs w:val="32"/>
        </w:rPr>
        <w:t>持续影响。</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3</w:t>
      </w:r>
      <w:r>
        <w:rPr>
          <w:rFonts w:eastAsia="仿宋_GB2312" w:cs="仿宋_GB2312" w:hint="eastAsia"/>
          <w:snapToGrid w:val="0"/>
          <w:kern w:val="0"/>
          <w:sz w:val="32"/>
          <w:szCs w:val="32"/>
        </w:rPr>
        <w:t>）满意度指标完成情况分析。</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年初部门预算绩效目标已全部完成（详见附表）。</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2</w:t>
      </w:r>
      <w:r>
        <w:rPr>
          <w:rFonts w:eastAsia="仿宋_GB2312" w:cs="仿宋_GB2312" w:hint="eastAsia"/>
          <w:snapToGrid w:val="0"/>
          <w:kern w:val="0"/>
          <w:sz w:val="32"/>
          <w:szCs w:val="32"/>
        </w:rPr>
        <w:t>．市级专项（项目）资金绩效目标完成情况。</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1</w:t>
      </w:r>
      <w:r>
        <w:rPr>
          <w:rFonts w:eastAsia="仿宋_GB2312" w:cs="仿宋_GB2312" w:hint="eastAsia"/>
          <w:snapToGrid w:val="0"/>
          <w:kern w:val="0"/>
          <w:sz w:val="32"/>
          <w:szCs w:val="32"/>
        </w:rPr>
        <w:t>）产出指标完成情况分析。包括数量指标、质量指标、时效指标和成本指标。</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2</w:t>
      </w:r>
      <w:r>
        <w:rPr>
          <w:rFonts w:eastAsia="仿宋_GB2312" w:cs="仿宋_GB2312" w:hint="eastAsia"/>
          <w:snapToGrid w:val="0"/>
          <w:kern w:val="0"/>
          <w:sz w:val="32"/>
          <w:szCs w:val="32"/>
        </w:rPr>
        <w:t>）效益指标完成情况分析。包括经济效益、社会效益、生态效益和</w:t>
      </w:r>
      <w:proofErr w:type="gramStart"/>
      <w:r>
        <w:rPr>
          <w:rFonts w:eastAsia="仿宋_GB2312" w:cs="仿宋_GB2312" w:hint="eastAsia"/>
          <w:snapToGrid w:val="0"/>
          <w:kern w:val="0"/>
          <w:sz w:val="32"/>
          <w:szCs w:val="32"/>
        </w:rPr>
        <w:t>可</w:t>
      </w:r>
      <w:proofErr w:type="gramEnd"/>
      <w:r>
        <w:rPr>
          <w:rFonts w:eastAsia="仿宋_GB2312" w:cs="仿宋_GB2312" w:hint="eastAsia"/>
          <w:snapToGrid w:val="0"/>
          <w:kern w:val="0"/>
          <w:sz w:val="32"/>
          <w:szCs w:val="32"/>
        </w:rPr>
        <w:t>持续影响。</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3</w:t>
      </w:r>
      <w:r>
        <w:rPr>
          <w:rFonts w:eastAsia="仿宋_GB2312" w:cs="仿宋_GB2312" w:hint="eastAsia"/>
          <w:snapToGrid w:val="0"/>
          <w:kern w:val="0"/>
          <w:sz w:val="32"/>
          <w:szCs w:val="32"/>
        </w:rPr>
        <w:t>）满意度指标完成情况分析。</w:t>
      </w:r>
    </w:p>
    <w:p w:rsidR="006C30FA" w:rsidRDefault="00141267">
      <w:pPr>
        <w:adjustRightInd w:val="0"/>
        <w:snapToGrid w:val="0"/>
        <w:spacing w:line="352" w:lineRule="auto"/>
        <w:rPr>
          <w:rFonts w:eastAsia="仿宋_GB2312"/>
          <w:snapToGrid w:val="0"/>
          <w:spacing w:val="-4"/>
          <w:sz w:val="32"/>
          <w:szCs w:val="32"/>
        </w:rPr>
      </w:pPr>
      <w:r>
        <w:rPr>
          <w:rFonts w:eastAsia="仿宋_GB2312" w:cs="仿宋_GB2312" w:hint="eastAsia"/>
          <w:snapToGrid w:val="0"/>
          <w:kern w:val="0"/>
          <w:sz w:val="32"/>
          <w:szCs w:val="32"/>
        </w:rPr>
        <w:t xml:space="preserve">　　</w:t>
      </w:r>
      <w:r>
        <w:rPr>
          <w:rFonts w:eastAsia="仿宋_GB2312" w:cs="仿宋_GB2312" w:hint="eastAsia"/>
          <w:snapToGrid w:val="0"/>
          <w:spacing w:val="-4"/>
          <w:kern w:val="0"/>
          <w:sz w:val="32"/>
          <w:szCs w:val="32"/>
        </w:rPr>
        <w:t>市级项目下达资金已全部完成支付，各对应工作项目已全部完成，达到绩效目标（详见附表）。攀枝花市人民政府法制办公室政府法律顾问费、法制办业务运行费、行政调解经费，侨务办早期归侨生活补助费和金融办</w:t>
      </w:r>
      <w:r>
        <w:rPr>
          <w:rFonts w:eastAsia="仿宋_GB2312"/>
          <w:snapToGrid w:val="0"/>
          <w:spacing w:val="-4"/>
          <w:kern w:val="0"/>
          <w:sz w:val="32"/>
          <w:szCs w:val="32"/>
        </w:rPr>
        <w:t>2019</w:t>
      </w:r>
      <w:r>
        <w:rPr>
          <w:rFonts w:eastAsia="仿宋_GB2312" w:cs="仿宋_GB2312" w:hint="eastAsia"/>
          <w:snapToGrid w:val="0"/>
          <w:spacing w:val="-4"/>
          <w:kern w:val="0"/>
          <w:sz w:val="32"/>
          <w:szCs w:val="32"/>
        </w:rPr>
        <w:t>年援藏</w:t>
      </w:r>
      <w:proofErr w:type="gramStart"/>
      <w:r>
        <w:rPr>
          <w:rFonts w:eastAsia="仿宋_GB2312" w:cs="仿宋_GB2312" w:hint="eastAsia"/>
          <w:snapToGrid w:val="0"/>
          <w:spacing w:val="-4"/>
          <w:kern w:val="0"/>
          <w:sz w:val="32"/>
          <w:szCs w:val="32"/>
        </w:rPr>
        <w:t>援彝干部</w:t>
      </w:r>
      <w:proofErr w:type="gramEnd"/>
      <w:r>
        <w:rPr>
          <w:rFonts w:eastAsia="仿宋_GB2312" w:cs="仿宋_GB2312" w:hint="eastAsia"/>
          <w:snapToGrid w:val="0"/>
          <w:spacing w:val="-4"/>
          <w:kern w:val="0"/>
          <w:sz w:val="32"/>
          <w:szCs w:val="32"/>
        </w:rPr>
        <w:t>人才补助经费、金融办业务运行费因</w:t>
      </w:r>
      <w:r>
        <w:rPr>
          <w:rFonts w:eastAsia="仿宋_GB2312"/>
          <w:snapToGrid w:val="0"/>
          <w:spacing w:val="-4"/>
          <w:kern w:val="0"/>
          <w:sz w:val="32"/>
          <w:szCs w:val="32"/>
        </w:rPr>
        <w:t>2019</w:t>
      </w:r>
      <w:r>
        <w:rPr>
          <w:rFonts w:eastAsia="仿宋_GB2312" w:cs="仿宋_GB2312" w:hint="eastAsia"/>
          <w:snapToGrid w:val="0"/>
          <w:spacing w:val="-4"/>
          <w:kern w:val="0"/>
          <w:sz w:val="32"/>
          <w:szCs w:val="32"/>
        </w:rPr>
        <w:t>年机构改革已划转给相应单位。</w:t>
      </w:r>
    </w:p>
    <w:p w:rsidR="006C30FA" w:rsidRDefault="00141267">
      <w:pPr>
        <w:adjustRightInd w:val="0"/>
        <w:snapToGrid w:val="0"/>
        <w:spacing w:line="352" w:lineRule="auto"/>
        <w:rPr>
          <w:rFonts w:ascii="楷体_GB2312" w:eastAsia="楷体_GB2312" w:cs="楷体_GB2312"/>
          <w:snapToGrid w:val="0"/>
          <w:sz w:val="32"/>
          <w:szCs w:val="32"/>
        </w:rPr>
      </w:pPr>
      <w:r>
        <w:rPr>
          <w:rFonts w:ascii="楷体_GB2312" w:eastAsia="楷体_GB2312" w:cs="楷体_GB2312" w:hint="eastAsia"/>
          <w:snapToGrid w:val="0"/>
          <w:kern w:val="0"/>
          <w:sz w:val="32"/>
          <w:szCs w:val="32"/>
        </w:rPr>
        <w:t xml:space="preserve">　　（二）上级专项（项目）资金绩效目标完成情况。</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1</w:t>
      </w:r>
      <w:r>
        <w:rPr>
          <w:rFonts w:eastAsia="仿宋_GB2312" w:cs="仿宋_GB2312" w:hint="eastAsia"/>
          <w:snapToGrid w:val="0"/>
          <w:kern w:val="0"/>
          <w:sz w:val="32"/>
          <w:szCs w:val="32"/>
        </w:rPr>
        <w:t>．产出指标完成情况分析。包括数量指标、质量指标、时效指标和成本指标。</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2</w:t>
      </w:r>
      <w:r>
        <w:rPr>
          <w:rFonts w:eastAsia="仿宋_GB2312" w:cs="仿宋_GB2312" w:hint="eastAsia"/>
          <w:snapToGrid w:val="0"/>
          <w:kern w:val="0"/>
          <w:sz w:val="32"/>
          <w:szCs w:val="32"/>
        </w:rPr>
        <w:t>．效益指标完成情况分析。包括经济效益、社会效益、</w:t>
      </w:r>
      <w:r>
        <w:rPr>
          <w:rFonts w:eastAsia="仿宋_GB2312" w:cs="仿宋_GB2312" w:hint="eastAsia"/>
          <w:snapToGrid w:val="0"/>
          <w:kern w:val="0"/>
          <w:sz w:val="32"/>
          <w:szCs w:val="32"/>
        </w:rPr>
        <w:lastRenderedPageBreak/>
        <w:t>生态效益和</w:t>
      </w:r>
      <w:proofErr w:type="gramStart"/>
      <w:r>
        <w:rPr>
          <w:rFonts w:eastAsia="仿宋_GB2312" w:cs="仿宋_GB2312" w:hint="eastAsia"/>
          <w:snapToGrid w:val="0"/>
          <w:kern w:val="0"/>
          <w:sz w:val="32"/>
          <w:szCs w:val="32"/>
        </w:rPr>
        <w:t>可</w:t>
      </w:r>
      <w:proofErr w:type="gramEnd"/>
      <w:r>
        <w:rPr>
          <w:rFonts w:eastAsia="仿宋_GB2312" w:cs="仿宋_GB2312" w:hint="eastAsia"/>
          <w:snapToGrid w:val="0"/>
          <w:kern w:val="0"/>
          <w:sz w:val="32"/>
          <w:szCs w:val="32"/>
        </w:rPr>
        <w:t>持续影响。</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3</w:t>
      </w:r>
      <w:r>
        <w:rPr>
          <w:rFonts w:eastAsia="仿宋_GB2312" w:cs="仿宋_GB2312" w:hint="eastAsia"/>
          <w:snapToGrid w:val="0"/>
          <w:kern w:val="0"/>
          <w:sz w:val="32"/>
          <w:szCs w:val="32"/>
        </w:rPr>
        <w:t>．满意度指标完成情况分析。</w:t>
      </w:r>
    </w:p>
    <w:p w:rsidR="006C30FA" w:rsidRDefault="00141267">
      <w:pPr>
        <w:adjustRightInd w:val="0"/>
        <w:snapToGrid w:val="0"/>
        <w:spacing w:line="352" w:lineRule="auto"/>
        <w:rPr>
          <w:rFonts w:eastAsia="仿宋_GB2312"/>
          <w:snapToGrid w:val="0"/>
          <w:sz w:val="32"/>
          <w:szCs w:val="32"/>
        </w:rPr>
      </w:pPr>
      <w:r>
        <w:rPr>
          <w:rFonts w:eastAsia="仿宋_GB2312" w:cs="仿宋_GB2312" w:hint="eastAsia"/>
          <w:snapToGrid w:val="0"/>
          <w:kern w:val="0"/>
          <w:sz w:val="32"/>
          <w:szCs w:val="32"/>
        </w:rPr>
        <w:t xml:space="preserve">　　</w:t>
      </w:r>
      <w:r>
        <w:rPr>
          <w:rFonts w:eastAsia="仿宋_GB2312"/>
          <w:snapToGrid w:val="0"/>
          <w:kern w:val="0"/>
          <w:sz w:val="32"/>
          <w:szCs w:val="32"/>
        </w:rPr>
        <w:t>2018</w:t>
      </w:r>
      <w:r>
        <w:rPr>
          <w:rFonts w:eastAsia="仿宋_GB2312" w:cs="仿宋_GB2312" w:hint="eastAsia"/>
          <w:snapToGrid w:val="0"/>
          <w:kern w:val="0"/>
          <w:sz w:val="32"/>
          <w:szCs w:val="32"/>
        </w:rPr>
        <w:t>年省法学会下拨市政府法制办公室课题经费</w:t>
      </w:r>
      <w:r>
        <w:rPr>
          <w:rFonts w:eastAsia="仿宋_GB2312"/>
          <w:snapToGrid w:val="0"/>
          <w:kern w:val="0"/>
          <w:sz w:val="32"/>
          <w:szCs w:val="32"/>
        </w:rPr>
        <w:t>10</w:t>
      </w:r>
      <w:r>
        <w:rPr>
          <w:rFonts w:eastAsia="仿宋_GB2312" w:cs="仿宋_GB2312" w:hint="eastAsia"/>
          <w:snapToGrid w:val="0"/>
          <w:kern w:val="0"/>
          <w:sz w:val="32"/>
          <w:szCs w:val="32"/>
        </w:rPr>
        <w:t>万元，</w:t>
      </w:r>
      <w:r>
        <w:rPr>
          <w:rFonts w:eastAsia="仿宋_GB2312"/>
          <w:snapToGrid w:val="0"/>
          <w:kern w:val="0"/>
          <w:sz w:val="32"/>
          <w:szCs w:val="32"/>
        </w:rPr>
        <w:t>2018</w:t>
      </w:r>
      <w:r>
        <w:rPr>
          <w:rFonts w:eastAsia="仿宋_GB2312" w:cs="仿宋_GB2312" w:hint="eastAsia"/>
          <w:snapToGrid w:val="0"/>
          <w:kern w:val="0"/>
          <w:sz w:val="32"/>
          <w:szCs w:val="32"/>
        </w:rPr>
        <w:t>年完成</w:t>
      </w:r>
      <w:r>
        <w:rPr>
          <w:rFonts w:eastAsia="仿宋_GB2312"/>
          <w:snapToGrid w:val="0"/>
          <w:kern w:val="0"/>
          <w:sz w:val="32"/>
          <w:szCs w:val="32"/>
        </w:rPr>
        <w:t>5.17</w:t>
      </w:r>
      <w:r>
        <w:rPr>
          <w:rFonts w:eastAsia="仿宋_GB2312" w:cs="仿宋_GB2312" w:hint="eastAsia"/>
          <w:snapToGrid w:val="0"/>
          <w:kern w:val="0"/>
          <w:sz w:val="32"/>
          <w:szCs w:val="32"/>
        </w:rPr>
        <w:t>万元，</w:t>
      </w:r>
      <w:r>
        <w:rPr>
          <w:rFonts w:eastAsia="仿宋_GB2312"/>
          <w:snapToGrid w:val="0"/>
          <w:kern w:val="0"/>
          <w:sz w:val="32"/>
          <w:szCs w:val="32"/>
        </w:rPr>
        <w:t>2019</w:t>
      </w:r>
      <w:r>
        <w:rPr>
          <w:rFonts w:eastAsia="仿宋_GB2312" w:cs="仿宋_GB2312" w:hint="eastAsia"/>
          <w:snapToGrid w:val="0"/>
          <w:kern w:val="0"/>
          <w:sz w:val="32"/>
          <w:szCs w:val="32"/>
        </w:rPr>
        <w:t>年完成</w:t>
      </w:r>
      <w:r>
        <w:rPr>
          <w:rFonts w:eastAsia="仿宋_GB2312"/>
          <w:snapToGrid w:val="0"/>
          <w:kern w:val="0"/>
          <w:sz w:val="32"/>
          <w:szCs w:val="32"/>
        </w:rPr>
        <w:t>4</w:t>
      </w:r>
      <w:r>
        <w:rPr>
          <w:rFonts w:eastAsia="仿宋_GB2312" w:cs="仿宋_GB2312" w:hint="eastAsia"/>
          <w:snapToGrid w:val="0"/>
          <w:kern w:val="0"/>
          <w:sz w:val="32"/>
          <w:szCs w:val="32"/>
        </w:rPr>
        <w:t>万元，</w:t>
      </w:r>
      <w:r>
        <w:rPr>
          <w:rFonts w:eastAsia="仿宋_GB2312"/>
          <w:snapToGrid w:val="0"/>
          <w:kern w:val="0"/>
          <w:sz w:val="32"/>
          <w:szCs w:val="32"/>
        </w:rPr>
        <w:t>2019</w:t>
      </w:r>
      <w:r>
        <w:rPr>
          <w:rFonts w:eastAsia="仿宋_GB2312" w:cs="仿宋_GB2312" w:hint="eastAsia"/>
          <w:snapToGrid w:val="0"/>
          <w:kern w:val="0"/>
          <w:sz w:val="32"/>
          <w:szCs w:val="32"/>
        </w:rPr>
        <w:t>年机构改革市政府法制办公室划转给市司法局，课题经费结转</w:t>
      </w:r>
      <w:r>
        <w:rPr>
          <w:rFonts w:eastAsia="仿宋_GB2312"/>
          <w:snapToGrid w:val="0"/>
          <w:kern w:val="0"/>
          <w:sz w:val="32"/>
          <w:szCs w:val="32"/>
        </w:rPr>
        <w:t>0.83</w:t>
      </w:r>
      <w:r>
        <w:rPr>
          <w:rFonts w:eastAsia="仿宋_GB2312" w:cs="仿宋_GB2312" w:hint="eastAsia"/>
          <w:snapToGrid w:val="0"/>
          <w:kern w:val="0"/>
          <w:sz w:val="32"/>
          <w:szCs w:val="32"/>
        </w:rPr>
        <w:t>万元也相应划转给市司法局。</w:t>
      </w:r>
    </w:p>
    <w:p w:rsidR="006C30FA" w:rsidRDefault="00141267">
      <w:pPr>
        <w:adjustRightInd w:val="0"/>
        <w:snapToGrid w:val="0"/>
        <w:spacing w:line="352" w:lineRule="auto"/>
        <w:rPr>
          <w:rFonts w:ascii="楷体_GB2312" w:eastAsia="楷体_GB2312" w:cs="楷体_GB2312"/>
          <w:snapToGrid w:val="0"/>
          <w:sz w:val="32"/>
          <w:szCs w:val="32"/>
        </w:rPr>
      </w:pPr>
      <w:r>
        <w:rPr>
          <w:rFonts w:ascii="楷体_GB2312" w:eastAsia="楷体_GB2312" w:cs="楷体_GB2312" w:hint="eastAsia"/>
          <w:snapToGrid w:val="0"/>
          <w:kern w:val="0"/>
          <w:sz w:val="32"/>
          <w:szCs w:val="32"/>
        </w:rPr>
        <w:t xml:space="preserve">　　（三）其他需要说明的情况（如无特别说明的情况则无需阐述）。</w:t>
      </w:r>
    </w:p>
    <w:p w:rsidR="006C30FA" w:rsidRDefault="00141267">
      <w:pPr>
        <w:adjustRightInd w:val="0"/>
        <w:snapToGrid w:val="0"/>
        <w:spacing w:line="352" w:lineRule="auto"/>
        <w:rPr>
          <w:rFonts w:eastAsia="仿宋_GB2312"/>
          <w:snapToGrid w:val="0"/>
          <w:sz w:val="32"/>
          <w:szCs w:val="32"/>
        </w:rPr>
      </w:pPr>
      <w:r>
        <w:rPr>
          <w:rFonts w:ascii="楷体_GB2312" w:eastAsia="楷体_GB2312" w:cs="楷体_GB2312" w:hint="eastAsia"/>
          <w:snapToGrid w:val="0"/>
          <w:kern w:val="0"/>
          <w:sz w:val="32"/>
          <w:szCs w:val="32"/>
        </w:rPr>
        <w:t xml:space="preserve">　　（四）自评结论。</w:t>
      </w:r>
      <w:r>
        <w:rPr>
          <w:rFonts w:eastAsia="仿宋_GB2312" w:cs="仿宋_GB2312" w:hint="eastAsia"/>
          <w:snapToGrid w:val="0"/>
          <w:kern w:val="0"/>
          <w:sz w:val="32"/>
          <w:szCs w:val="32"/>
        </w:rPr>
        <w:t>我</w:t>
      </w:r>
      <w:proofErr w:type="gramStart"/>
      <w:r>
        <w:rPr>
          <w:rFonts w:eastAsia="仿宋_GB2312" w:cs="仿宋_GB2312" w:hint="eastAsia"/>
          <w:snapToGrid w:val="0"/>
          <w:kern w:val="0"/>
          <w:sz w:val="32"/>
          <w:szCs w:val="32"/>
        </w:rPr>
        <w:t>办部门</w:t>
      </w:r>
      <w:proofErr w:type="gramEnd"/>
      <w:r>
        <w:rPr>
          <w:rFonts w:eastAsia="仿宋_GB2312" w:cs="仿宋_GB2312" w:hint="eastAsia"/>
          <w:snapToGrid w:val="0"/>
          <w:kern w:val="0"/>
          <w:sz w:val="32"/>
          <w:szCs w:val="32"/>
        </w:rPr>
        <w:t>预算整体绩效评价结果良好，完成了年初设定的绩效目标，保障了单位各项目标任务的圆满完成。根据部门整体支出绩效评价指标规定的内容，我办认真开展自评，部门整体绩效目标编制完整、合理，项目绩效目标编制明确、量化。我</w:t>
      </w:r>
      <w:proofErr w:type="gramStart"/>
      <w:r>
        <w:rPr>
          <w:rFonts w:eastAsia="仿宋_GB2312" w:cs="仿宋_GB2312" w:hint="eastAsia"/>
          <w:snapToGrid w:val="0"/>
          <w:kern w:val="0"/>
          <w:sz w:val="32"/>
          <w:szCs w:val="32"/>
        </w:rPr>
        <w:t>办资金</w:t>
      </w:r>
      <w:proofErr w:type="gramEnd"/>
      <w:r>
        <w:rPr>
          <w:rFonts w:eastAsia="仿宋_GB2312" w:cs="仿宋_GB2312" w:hint="eastAsia"/>
          <w:snapToGrid w:val="0"/>
          <w:kern w:val="0"/>
          <w:sz w:val="32"/>
          <w:szCs w:val="32"/>
        </w:rPr>
        <w:t>支出符合国家财经法规和财务管理制度以及有关专项资金管理办法的规定，资金的拨付有完整的审批过程和手续，支出符合部门预算批复的用途，及时跟进各项目资金使用情况，项目支出按规定专款专用。</w:t>
      </w:r>
      <w:r w:rsidR="0055293C">
        <w:rPr>
          <w:rFonts w:eastAsia="仿宋_GB2312" w:cs="仿宋_GB2312" w:hint="eastAsia"/>
          <w:snapToGrid w:val="0"/>
          <w:kern w:val="0"/>
          <w:sz w:val="32"/>
          <w:szCs w:val="32"/>
        </w:rPr>
        <w:t>建立健全</w:t>
      </w:r>
      <w:r>
        <w:rPr>
          <w:rFonts w:eastAsia="仿宋_GB2312" w:cs="仿宋_GB2312" w:hint="eastAsia"/>
          <w:snapToGrid w:val="0"/>
          <w:kern w:val="0"/>
          <w:sz w:val="32"/>
          <w:szCs w:val="32"/>
        </w:rPr>
        <w:t>了各项财务管理制度，相关管理制度得到有效执行。认真学习《预算法》和绩效管理等相关法规、制度，提升绩效预算管理意识，坚持先有预算、后有支出，没有预算不得支出。预算编制前根据年度内单位可预见的工作任务，确定单位年度预算目标，细化预算指标，科学合理编制部门预算，推进预算编制科学化、准确化。落实工作责任，切实提高绩效预算管理水平。根据实际情况，定期做好预算执行分析，</w:t>
      </w:r>
      <w:r>
        <w:rPr>
          <w:rFonts w:eastAsia="仿宋_GB2312" w:cs="仿宋_GB2312" w:hint="eastAsia"/>
          <w:snapToGrid w:val="0"/>
          <w:kern w:val="0"/>
          <w:sz w:val="32"/>
          <w:szCs w:val="32"/>
        </w:rPr>
        <w:lastRenderedPageBreak/>
        <w:t>掌握预算执行进度，及时查找预算实际执行情况与预算目标之间存在的差距，纠正偏差，认真开展绩效评价工作，着力提升绩效评价实效。</w:t>
      </w:r>
    </w:p>
    <w:p w:rsidR="006C30FA" w:rsidRDefault="00141267">
      <w:pPr>
        <w:adjustRightInd w:val="0"/>
        <w:snapToGrid w:val="0"/>
        <w:spacing w:line="336" w:lineRule="auto"/>
        <w:rPr>
          <w:rFonts w:ascii="黑体" w:eastAsia="黑体" w:hAnsi="宋体" w:cs="黑体"/>
          <w:snapToGrid w:val="0"/>
          <w:sz w:val="32"/>
          <w:szCs w:val="32"/>
        </w:rPr>
      </w:pPr>
      <w:r>
        <w:rPr>
          <w:rFonts w:eastAsia="仿宋_GB2312" w:cs="仿宋_GB2312" w:hint="eastAsia"/>
          <w:snapToGrid w:val="0"/>
          <w:kern w:val="0"/>
          <w:sz w:val="32"/>
          <w:szCs w:val="32"/>
        </w:rPr>
        <w:t xml:space="preserve">　　</w:t>
      </w:r>
      <w:r>
        <w:rPr>
          <w:rFonts w:ascii="黑体" w:eastAsia="黑体" w:hAnsi="宋体" w:cs="黑体" w:hint="eastAsia"/>
          <w:snapToGrid w:val="0"/>
          <w:kern w:val="0"/>
          <w:sz w:val="32"/>
          <w:szCs w:val="32"/>
        </w:rPr>
        <w:t>四、偏离绩效目标的原因和下一步改进措施</w:t>
      </w:r>
    </w:p>
    <w:p w:rsidR="006C30FA" w:rsidRDefault="00141267">
      <w:pPr>
        <w:adjustRightInd w:val="0"/>
        <w:snapToGrid w:val="0"/>
        <w:spacing w:line="336" w:lineRule="auto"/>
        <w:rPr>
          <w:rFonts w:eastAsia="仿宋_GB2312"/>
          <w:snapToGrid w:val="0"/>
          <w:sz w:val="32"/>
          <w:szCs w:val="32"/>
        </w:rPr>
      </w:pPr>
      <w:r>
        <w:rPr>
          <w:rFonts w:ascii="黑体" w:eastAsia="黑体" w:hAnsi="宋体" w:cs="黑体" w:hint="eastAsia"/>
          <w:snapToGrid w:val="0"/>
          <w:kern w:val="0"/>
          <w:sz w:val="32"/>
          <w:szCs w:val="32"/>
        </w:rPr>
        <w:t xml:space="preserve">　　</w:t>
      </w:r>
      <w:r>
        <w:rPr>
          <w:rFonts w:eastAsia="仿宋_GB2312" w:cs="仿宋_GB2312" w:hint="eastAsia"/>
          <w:snapToGrid w:val="0"/>
          <w:kern w:val="0"/>
          <w:sz w:val="32"/>
          <w:szCs w:val="32"/>
        </w:rPr>
        <w:t>无。</w:t>
      </w:r>
    </w:p>
    <w:p w:rsidR="006C30FA" w:rsidRDefault="00141267">
      <w:pPr>
        <w:adjustRightInd w:val="0"/>
        <w:snapToGrid w:val="0"/>
        <w:spacing w:line="336" w:lineRule="auto"/>
        <w:rPr>
          <w:rFonts w:ascii="黑体" w:eastAsia="黑体" w:hAnsi="宋体" w:cs="黑体"/>
          <w:snapToGrid w:val="0"/>
          <w:sz w:val="32"/>
          <w:szCs w:val="32"/>
        </w:rPr>
      </w:pPr>
      <w:r>
        <w:rPr>
          <w:rFonts w:eastAsia="仿宋_GB2312" w:cs="仿宋_GB2312" w:hint="eastAsia"/>
          <w:snapToGrid w:val="0"/>
          <w:kern w:val="0"/>
          <w:sz w:val="32"/>
          <w:szCs w:val="32"/>
        </w:rPr>
        <w:t xml:space="preserve">　　</w:t>
      </w:r>
      <w:r>
        <w:rPr>
          <w:rFonts w:ascii="黑体" w:eastAsia="黑体" w:hAnsi="宋体" w:cs="黑体" w:hint="eastAsia"/>
          <w:snapToGrid w:val="0"/>
          <w:kern w:val="0"/>
          <w:sz w:val="32"/>
          <w:szCs w:val="32"/>
        </w:rPr>
        <w:t>五、绩效自评结果拟应用和公开公示情况</w:t>
      </w:r>
    </w:p>
    <w:p w:rsidR="006C30FA" w:rsidRDefault="00141267">
      <w:pPr>
        <w:adjustRightInd w:val="0"/>
        <w:snapToGrid w:val="0"/>
        <w:spacing w:line="336" w:lineRule="auto"/>
        <w:rPr>
          <w:rFonts w:eastAsia="仿宋_GB2312"/>
          <w:snapToGrid w:val="0"/>
          <w:sz w:val="32"/>
          <w:szCs w:val="32"/>
        </w:rPr>
      </w:pPr>
      <w:r>
        <w:rPr>
          <w:rFonts w:eastAsia="仿宋_GB2312" w:cs="仿宋_GB2312" w:hint="eastAsia"/>
          <w:snapToGrid w:val="0"/>
          <w:kern w:val="0"/>
          <w:sz w:val="32"/>
          <w:szCs w:val="32"/>
        </w:rPr>
        <w:t xml:space="preserve">　　绩效自评结果拟应用于今年的绩效管理工作，进一步完善绩效评价工作，加强内部管理控制，充分发挥资金效益。</w:t>
      </w:r>
    </w:p>
    <w:p w:rsidR="006C30FA" w:rsidRDefault="00141267">
      <w:pPr>
        <w:adjustRightInd w:val="0"/>
        <w:snapToGrid w:val="0"/>
        <w:spacing w:line="336" w:lineRule="auto"/>
        <w:rPr>
          <w:rFonts w:eastAsia="仿宋_GB2312"/>
          <w:snapToGrid w:val="0"/>
          <w:sz w:val="32"/>
          <w:szCs w:val="32"/>
        </w:rPr>
      </w:pPr>
      <w:r>
        <w:rPr>
          <w:rFonts w:eastAsia="仿宋_GB2312" w:cs="仿宋_GB2312" w:hint="eastAsia"/>
          <w:snapToGrid w:val="0"/>
          <w:kern w:val="0"/>
          <w:sz w:val="32"/>
          <w:szCs w:val="32"/>
        </w:rPr>
        <w:t xml:space="preserve">　　绩效自评结果拟公开公示情况，拟在协同平台进行公开公示，接受监督。</w:t>
      </w:r>
    </w:p>
    <w:p w:rsidR="006C30FA" w:rsidRDefault="006C30FA">
      <w:pPr>
        <w:adjustRightInd w:val="0"/>
        <w:snapToGrid w:val="0"/>
        <w:spacing w:line="336" w:lineRule="auto"/>
        <w:rPr>
          <w:rFonts w:eastAsia="仿宋_GB2312"/>
          <w:snapToGrid w:val="0"/>
          <w:sz w:val="32"/>
          <w:szCs w:val="32"/>
        </w:rPr>
      </w:pPr>
    </w:p>
    <w:p w:rsidR="006C30FA" w:rsidRDefault="006C30FA">
      <w:pPr>
        <w:adjustRightInd w:val="0"/>
        <w:snapToGrid w:val="0"/>
        <w:spacing w:line="336" w:lineRule="auto"/>
        <w:rPr>
          <w:rFonts w:eastAsia="仿宋_GB2312"/>
          <w:snapToGrid w:val="0"/>
          <w:sz w:val="32"/>
          <w:szCs w:val="32"/>
        </w:rPr>
      </w:pPr>
    </w:p>
    <w:p w:rsidR="006C30FA" w:rsidRDefault="00141267">
      <w:pPr>
        <w:adjustRightInd w:val="0"/>
        <w:snapToGrid w:val="0"/>
        <w:spacing w:line="336" w:lineRule="auto"/>
        <w:rPr>
          <w:rFonts w:eastAsia="仿宋_GB2312"/>
          <w:snapToGrid w:val="0"/>
          <w:sz w:val="32"/>
          <w:szCs w:val="32"/>
        </w:rPr>
      </w:pPr>
      <w:r>
        <w:rPr>
          <w:rFonts w:eastAsia="仿宋_GB2312" w:cs="仿宋_GB2312" w:hint="eastAsia"/>
          <w:snapToGrid w:val="0"/>
          <w:spacing w:val="2"/>
          <w:kern w:val="0"/>
          <w:sz w:val="32"/>
          <w:szCs w:val="32"/>
        </w:rPr>
        <w:t xml:space="preserve">　　　　　　　　　　　　</w:t>
      </w:r>
      <w:r>
        <w:rPr>
          <w:rFonts w:eastAsia="仿宋_GB2312" w:cs="仿宋_GB2312" w:hint="eastAsia"/>
          <w:snapToGrid w:val="0"/>
          <w:kern w:val="0"/>
          <w:sz w:val="32"/>
          <w:szCs w:val="32"/>
        </w:rPr>
        <w:t xml:space="preserve">　　</w:t>
      </w:r>
    </w:p>
    <w:p w:rsidR="006C30FA" w:rsidRDefault="006C30FA">
      <w:pPr>
        <w:pStyle w:val="2"/>
        <w:rPr>
          <w:rStyle w:val="Heading1Char"/>
          <w:rFonts w:ascii="宋体" w:hAnsi="Cambria" w:cs="宋体"/>
          <w:sz w:val="32"/>
          <w:szCs w:val="32"/>
        </w:rPr>
      </w:pPr>
    </w:p>
    <w:p w:rsidR="006C30FA" w:rsidRDefault="006C30FA"/>
    <w:p w:rsidR="006C30FA" w:rsidRDefault="006C30FA"/>
    <w:p w:rsidR="006C30FA" w:rsidRDefault="006C30FA"/>
    <w:p w:rsidR="006C30FA" w:rsidRDefault="006C30FA"/>
    <w:p w:rsidR="006C30FA" w:rsidRDefault="006C30FA"/>
    <w:p w:rsidR="006C30FA" w:rsidRDefault="006C30FA"/>
    <w:p w:rsidR="006C30FA" w:rsidRDefault="006C30FA"/>
    <w:p w:rsidR="006C30FA" w:rsidRDefault="006C30FA"/>
    <w:p w:rsidR="006C30FA" w:rsidRDefault="006C30FA"/>
    <w:p w:rsidR="006C30FA" w:rsidRDefault="006C30FA"/>
    <w:p w:rsidR="006C30FA" w:rsidRDefault="006C30FA"/>
    <w:p w:rsidR="006C30FA" w:rsidRDefault="006C30FA"/>
    <w:p w:rsidR="006C30FA" w:rsidRDefault="006C30FA"/>
    <w:p w:rsidR="006C30FA" w:rsidRDefault="006C30FA"/>
    <w:p w:rsidR="006C30FA" w:rsidRDefault="006C30FA"/>
    <w:p w:rsidR="006C30FA" w:rsidRDefault="006C30FA"/>
    <w:p w:rsidR="006C30FA" w:rsidRDefault="00141267">
      <w:pPr>
        <w:pStyle w:val="2"/>
        <w:keepLines w:val="0"/>
        <w:adjustRightInd w:val="0"/>
        <w:snapToGrid w:val="0"/>
        <w:spacing w:before="0" w:after="0" w:line="300" w:lineRule="auto"/>
        <w:rPr>
          <w:rStyle w:val="Heading1Char"/>
          <w:rFonts w:eastAsia="黑体"/>
          <w:sz w:val="32"/>
          <w:szCs w:val="32"/>
        </w:rPr>
      </w:pPr>
      <w:r>
        <w:rPr>
          <w:rStyle w:val="Heading1Char"/>
          <w:rFonts w:eastAsia="黑体" w:hAnsi="黑体" w:hint="eastAsia"/>
          <w:sz w:val="32"/>
          <w:szCs w:val="32"/>
        </w:rPr>
        <w:lastRenderedPageBreak/>
        <w:t>附件</w:t>
      </w:r>
      <w:r>
        <w:rPr>
          <w:rStyle w:val="Heading1Char"/>
          <w:rFonts w:eastAsia="黑体"/>
          <w:sz w:val="32"/>
          <w:szCs w:val="32"/>
        </w:rPr>
        <w:t>2</w:t>
      </w:r>
      <w:bookmarkEnd w:id="60"/>
    </w:p>
    <w:p w:rsidR="006C30FA" w:rsidRDefault="00141267">
      <w:pPr>
        <w:spacing w:line="600" w:lineRule="exact"/>
        <w:jc w:val="center"/>
        <w:rPr>
          <w:rFonts w:ascii="方正小标宋_GBK" w:eastAsia="方正小标宋_GBK" w:hAnsi="方正小标宋_GBK" w:cs="方正小标宋_GBK"/>
          <w:color w:val="000000"/>
          <w:kern w:val="0"/>
          <w:sz w:val="36"/>
          <w:szCs w:val="36"/>
        </w:rPr>
      </w:pPr>
      <w:bookmarkStart w:id="61" w:name="_Toc15396618"/>
      <w:r>
        <w:rPr>
          <w:rFonts w:ascii="方正小标宋_GBK" w:eastAsia="方正小标宋_GBK" w:hAnsi="方正小标宋_GBK" w:cs="方正小标宋_GBK" w:hint="eastAsia"/>
          <w:color w:val="000000"/>
          <w:kern w:val="0"/>
          <w:sz w:val="36"/>
          <w:szCs w:val="36"/>
        </w:rPr>
        <w:t>攀枝花市政府网站在线访谈节目及</w:t>
      </w:r>
    </w:p>
    <w:p w:rsidR="006C30FA" w:rsidRDefault="00141267">
      <w:pPr>
        <w:spacing w:line="600" w:lineRule="exact"/>
        <w:jc w:val="center"/>
        <w:rPr>
          <w:rFonts w:ascii="方正小标宋_GBK" w:eastAsia="方正小标宋_GBK" w:hAnsi="方正小标宋_GBK" w:cs="方正小标宋_GBK"/>
          <w:color w:val="000000"/>
          <w:kern w:val="0"/>
          <w:sz w:val="36"/>
          <w:szCs w:val="36"/>
          <w:lang w:val="zh-CN"/>
        </w:rPr>
      </w:pPr>
      <w:r>
        <w:rPr>
          <w:rFonts w:ascii="方正小标宋_GBK" w:eastAsia="方正小标宋_GBK" w:hAnsi="方正小标宋_GBK" w:cs="方正小标宋_GBK" w:hint="eastAsia"/>
          <w:color w:val="000000"/>
          <w:kern w:val="0"/>
          <w:sz w:val="36"/>
          <w:szCs w:val="36"/>
        </w:rPr>
        <w:t>相关微视频采购</w:t>
      </w:r>
      <w:r>
        <w:rPr>
          <w:rFonts w:ascii="方正小标宋_GBK" w:eastAsia="方正小标宋_GBK" w:hAnsi="方正小标宋_GBK" w:cs="方正小标宋_GBK" w:hint="eastAsia"/>
          <w:color w:val="000000"/>
          <w:kern w:val="0"/>
          <w:sz w:val="36"/>
          <w:szCs w:val="36"/>
          <w:lang w:val="zh-CN"/>
        </w:rPr>
        <w:t>项目</w:t>
      </w:r>
      <w:r>
        <w:rPr>
          <w:rFonts w:ascii="方正小标宋_GBK" w:eastAsia="方正小标宋_GBK" w:hAnsi="方正小标宋_GBK" w:cs="方正小标宋_GBK"/>
          <w:color w:val="000000"/>
          <w:kern w:val="0"/>
          <w:sz w:val="36"/>
          <w:szCs w:val="36"/>
        </w:rPr>
        <w:t>2019</w:t>
      </w:r>
      <w:r>
        <w:rPr>
          <w:rFonts w:ascii="方正小标宋_GBK" w:eastAsia="方正小标宋_GBK" w:hAnsi="方正小标宋_GBK" w:cs="方正小标宋_GBK" w:hint="eastAsia"/>
          <w:color w:val="000000"/>
          <w:kern w:val="0"/>
          <w:sz w:val="36"/>
          <w:szCs w:val="36"/>
        </w:rPr>
        <w:t>年</w:t>
      </w:r>
      <w:r>
        <w:rPr>
          <w:rFonts w:ascii="方正小标宋_GBK" w:eastAsia="方正小标宋_GBK" w:hAnsi="方正小标宋_GBK" w:cs="方正小标宋_GBK" w:hint="eastAsia"/>
          <w:color w:val="000000"/>
          <w:kern w:val="0"/>
          <w:sz w:val="36"/>
          <w:szCs w:val="36"/>
          <w:lang w:val="zh-CN"/>
        </w:rPr>
        <w:t>绩效评价报告</w:t>
      </w:r>
    </w:p>
    <w:p w:rsidR="006C30FA" w:rsidRDefault="006C30FA">
      <w:pPr>
        <w:spacing w:line="600" w:lineRule="exact"/>
        <w:rPr>
          <w:sz w:val="36"/>
          <w:szCs w:val="36"/>
          <w:lang w:val="zh-CN"/>
        </w:rPr>
      </w:pPr>
    </w:p>
    <w:p w:rsidR="006C30FA" w:rsidRDefault="00141267">
      <w:pPr>
        <w:adjustRightInd w:val="0"/>
        <w:snapToGrid w:val="0"/>
        <w:spacing w:line="600" w:lineRule="exact"/>
        <w:ind w:firstLine="720"/>
        <w:rPr>
          <w:rFonts w:eastAsia="黑体"/>
          <w:sz w:val="32"/>
          <w:szCs w:val="32"/>
          <w:lang w:val="zh-CN"/>
        </w:rPr>
      </w:pPr>
      <w:r>
        <w:rPr>
          <w:rFonts w:eastAsia="黑体" w:hint="eastAsia"/>
          <w:sz w:val="32"/>
          <w:szCs w:val="32"/>
        </w:rPr>
        <w:t>一、</w:t>
      </w:r>
      <w:r>
        <w:rPr>
          <w:rFonts w:eastAsia="黑体" w:hint="eastAsia"/>
          <w:sz w:val="32"/>
          <w:szCs w:val="32"/>
          <w:lang w:val="zh-CN"/>
        </w:rPr>
        <w:t>项目概况</w:t>
      </w:r>
    </w:p>
    <w:p w:rsidR="006C30FA" w:rsidRDefault="00141267">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（一）项目基本情况。</w:t>
      </w:r>
    </w:p>
    <w:p w:rsidR="006C30FA" w:rsidRDefault="00141267">
      <w:pPr>
        <w:adjustRightInd w:val="0"/>
        <w:snapToGrid w:val="0"/>
        <w:spacing w:line="600" w:lineRule="exact"/>
        <w:ind w:firstLine="720"/>
        <w:rPr>
          <w:rFonts w:eastAsia="仿宋_GB2312"/>
          <w:sz w:val="32"/>
          <w:szCs w:val="32"/>
          <w:lang w:val="zh-CN"/>
        </w:rPr>
      </w:pPr>
      <w:r>
        <w:rPr>
          <w:rFonts w:eastAsia="仿宋_GB2312"/>
          <w:sz w:val="32"/>
          <w:szCs w:val="32"/>
          <w:lang w:val="zh-CN"/>
        </w:rPr>
        <w:t>1</w:t>
      </w:r>
      <w:r>
        <w:rPr>
          <w:rFonts w:eastAsia="仿宋_GB2312" w:hint="eastAsia"/>
          <w:sz w:val="32"/>
          <w:szCs w:val="32"/>
          <w:lang w:val="zh-CN"/>
        </w:rPr>
        <w:t>．说明项目主管部门（单位）在该项目管理中的职能。</w:t>
      </w:r>
    </w:p>
    <w:p w:rsidR="006C30FA" w:rsidRDefault="00141267">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市政府办公室在该项目管理中主要职能是组织、协调、监督、考核，同时，负责视频和文稿的审核。</w:t>
      </w:r>
    </w:p>
    <w:p w:rsidR="006C30FA" w:rsidRDefault="00141267">
      <w:pPr>
        <w:numPr>
          <w:ilvl w:val="0"/>
          <w:numId w:val="1"/>
        </w:numPr>
        <w:adjustRightInd w:val="0"/>
        <w:snapToGrid w:val="0"/>
        <w:spacing w:line="600" w:lineRule="exact"/>
        <w:ind w:firstLine="720"/>
        <w:rPr>
          <w:rFonts w:eastAsia="仿宋_GB2312"/>
          <w:sz w:val="32"/>
          <w:szCs w:val="32"/>
          <w:lang w:val="zh-CN"/>
        </w:rPr>
      </w:pPr>
      <w:r>
        <w:rPr>
          <w:rFonts w:eastAsia="仿宋_GB2312" w:hint="eastAsia"/>
          <w:sz w:val="32"/>
          <w:szCs w:val="32"/>
          <w:lang w:val="zh-CN"/>
        </w:rPr>
        <w:t>项目立项、资金申报的依据。</w:t>
      </w:r>
    </w:p>
    <w:p w:rsidR="006C30FA" w:rsidRDefault="00141267">
      <w:pPr>
        <w:adjustRightInd w:val="0"/>
        <w:snapToGrid w:val="0"/>
        <w:spacing w:line="600" w:lineRule="exact"/>
        <w:rPr>
          <w:rFonts w:eastAsia="仿宋_GB2312"/>
          <w:sz w:val="32"/>
          <w:szCs w:val="32"/>
          <w:lang w:val="zh-CN"/>
        </w:rPr>
      </w:pPr>
      <w:r>
        <w:rPr>
          <w:rFonts w:eastAsia="仿宋_GB2312"/>
          <w:sz w:val="32"/>
          <w:szCs w:val="32"/>
        </w:rPr>
        <w:t xml:space="preserve">    </w:t>
      </w:r>
      <w:r>
        <w:rPr>
          <w:rFonts w:eastAsia="仿宋_GB2312" w:hint="eastAsia"/>
          <w:sz w:val="32"/>
          <w:szCs w:val="32"/>
          <w:lang w:val="zh-CN"/>
        </w:rPr>
        <w:t>根据《国务院办公厅关于印发政府网站发展指引的通知》（国办发〔</w:t>
      </w:r>
      <w:r>
        <w:rPr>
          <w:rFonts w:eastAsia="仿宋_GB2312"/>
          <w:sz w:val="32"/>
          <w:szCs w:val="32"/>
          <w:lang w:val="zh-CN"/>
        </w:rPr>
        <w:t>2017</w:t>
      </w:r>
      <w:r>
        <w:rPr>
          <w:rFonts w:eastAsia="仿宋_GB2312" w:hint="eastAsia"/>
          <w:sz w:val="32"/>
          <w:szCs w:val="32"/>
          <w:lang w:val="zh-CN"/>
        </w:rPr>
        <w:t>〕</w:t>
      </w:r>
      <w:r>
        <w:rPr>
          <w:rFonts w:eastAsia="仿宋_GB2312"/>
          <w:sz w:val="32"/>
          <w:szCs w:val="32"/>
          <w:lang w:val="zh-CN"/>
        </w:rPr>
        <w:t>47</w:t>
      </w:r>
      <w:r>
        <w:rPr>
          <w:rFonts w:eastAsia="仿宋_GB2312" w:hint="eastAsia"/>
          <w:sz w:val="32"/>
          <w:szCs w:val="32"/>
          <w:lang w:val="zh-CN"/>
        </w:rPr>
        <w:t>号）、《国务院办公厅印发</w:t>
      </w:r>
      <w:r>
        <w:rPr>
          <w:rFonts w:eastAsia="仿宋_GB2312"/>
          <w:sz w:val="32"/>
          <w:szCs w:val="32"/>
        </w:rPr>
        <w:t>&lt;</w:t>
      </w:r>
      <w:r>
        <w:rPr>
          <w:rFonts w:eastAsia="仿宋_GB2312" w:hint="eastAsia"/>
          <w:sz w:val="32"/>
          <w:szCs w:val="32"/>
          <w:lang w:val="zh-CN"/>
        </w:rPr>
        <w:t>关于全面推进政务公开工作的意见</w:t>
      </w:r>
      <w:r>
        <w:rPr>
          <w:rFonts w:eastAsia="仿宋_GB2312"/>
          <w:sz w:val="32"/>
          <w:szCs w:val="32"/>
        </w:rPr>
        <w:t>&gt;</w:t>
      </w:r>
      <w:r>
        <w:rPr>
          <w:rFonts w:eastAsia="仿宋_GB2312" w:hint="eastAsia"/>
          <w:sz w:val="32"/>
          <w:szCs w:val="32"/>
          <w:lang w:val="zh-CN"/>
        </w:rPr>
        <w:t>实施细则的通知》</w:t>
      </w:r>
      <w:r>
        <w:rPr>
          <w:rFonts w:eastAsia="仿宋_GB2312"/>
          <w:sz w:val="32"/>
          <w:szCs w:val="32"/>
        </w:rPr>
        <w:t>(</w:t>
      </w:r>
      <w:r>
        <w:rPr>
          <w:rFonts w:eastAsia="仿宋_GB2312" w:hint="eastAsia"/>
          <w:sz w:val="32"/>
          <w:szCs w:val="32"/>
          <w:lang w:val="zh-CN"/>
        </w:rPr>
        <w:t>国办发〔</w:t>
      </w:r>
      <w:r>
        <w:rPr>
          <w:rFonts w:eastAsia="仿宋_GB2312"/>
          <w:sz w:val="32"/>
          <w:szCs w:val="32"/>
          <w:lang w:val="zh-CN"/>
        </w:rPr>
        <w:t>2016</w:t>
      </w:r>
      <w:r>
        <w:rPr>
          <w:rFonts w:eastAsia="仿宋_GB2312" w:hint="eastAsia"/>
          <w:sz w:val="32"/>
          <w:szCs w:val="32"/>
          <w:lang w:val="zh-CN"/>
        </w:rPr>
        <w:t>〕</w:t>
      </w:r>
      <w:r>
        <w:rPr>
          <w:rFonts w:eastAsia="仿宋_GB2312"/>
          <w:sz w:val="32"/>
          <w:szCs w:val="32"/>
          <w:lang w:val="zh-CN"/>
        </w:rPr>
        <w:t>80</w:t>
      </w:r>
      <w:r>
        <w:rPr>
          <w:rFonts w:eastAsia="仿宋_GB2312" w:hint="eastAsia"/>
          <w:sz w:val="32"/>
          <w:szCs w:val="32"/>
          <w:lang w:val="zh-CN"/>
        </w:rPr>
        <w:t>号</w:t>
      </w:r>
      <w:r>
        <w:rPr>
          <w:rFonts w:eastAsia="仿宋_GB2312"/>
          <w:sz w:val="32"/>
          <w:szCs w:val="32"/>
        </w:rPr>
        <w:t>)</w:t>
      </w:r>
      <w:r>
        <w:rPr>
          <w:rFonts w:eastAsia="仿宋_GB2312" w:hint="eastAsia"/>
          <w:sz w:val="32"/>
          <w:szCs w:val="32"/>
        </w:rPr>
        <w:t>、《四川省人民政府办公厅关于印发四川省</w:t>
      </w:r>
      <w:r>
        <w:rPr>
          <w:rFonts w:eastAsia="仿宋_GB2312"/>
          <w:sz w:val="32"/>
          <w:szCs w:val="32"/>
        </w:rPr>
        <w:t>2019</w:t>
      </w:r>
      <w:r>
        <w:rPr>
          <w:rFonts w:eastAsia="仿宋_GB2312" w:hint="eastAsia"/>
          <w:sz w:val="32"/>
          <w:szCs w:val="32"/>
        </w:rPr>
        <w:t>年政务公开工作要点的通知》（川办发〔</w:t>
      </w:r>
      <w:r>
        <w:rPr>
          <w:rFonts w:eastAsia="仿宋_GB2312"/>
          <w:sz w:val="32"/>
          <w:szCs w:val="32"/>
        </w:rPr>
        <w:t>2019</w:t>
      </w:r>
      <w:r>
        <w:rPr>
          <w:rFonts w:eastAsia="仿宋_GB2312" w:hint="eastAsia"/>
          <w:sz w:val="32"/>
          <w:szCs w:val="32"/>
        </w:rPr>
        <w:t>〕</w:t>
      </w:r>
      <w:r>
        <w:rPr>
          <w:rFonts w:eastAsia="仿宋_GB2312"/>
          <w:sz w:val="32"/>
          <w:szCs w:val="32"/>
        </w:rPr>
        <w:t>32</w:t>
      </w:r>
      <w:r>
        <w:rPr>
          <w:rFonts w:eastAsia="仿宋_GB2312" w:hint="eastAsia"/>
          <w:sz w:val="32"/>
          <w:szCs w:val="32"/>
        </w:rPr>
        <w:t>号）等文件要求。</w:t>
      </w:r>
    </w:p>
    <w:p w:rsidR="006C30FA" w:rsidRDefault="00141267">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（二）项目绩效目标。</w:t>
      </w:r>
    </w:p>
    <w:p w:rsidR="006C30FA" w:rsidRDefault="00141267">
      <w:pPr>
        <w:adjustRightInd w:val="0"/>
        <w:snapToGrid w:val="0"/>
        <w:spacing w:line="600" w:lineRule="exact"/>
        <w:ind w:firstLine="720"/>
        <w:rPr>
          <w:rFonts w:eastAsia="仿宋_GB2312"/>
          <w:sz w:val="32"/>
          <w:szCs w:val="32"/>
          <w:lang w:val="zh-CN"/>
        </w:rPr>
      </w:pPr>
      <w:r>
        <w:rPr>
          <w:rFonts w:eastAsia="仿宋_GB2312"/>
          <w:sz w:val="32"/>
          <w:szCs w:val="32"/>
          <w:lang w:val="zh-CN"/>
        </w:rPr>
        <w:t>1</w:t>
      </w:r>
      <w:r>
        <w:rPr>
          <w:rFonts w:eastAsia="仿宋_GB2312" w:hint="eastAsia"/>
          <w:sz w:val="32"/>
          <w:szCs w:val="32"/>
          <w:lang w:val="zh-CN"/>
        </w:rPr>
        <w:t>．项目主要内容。</w:t>
      </w:r>
    </w:p>
    <w:p w:rsidR="006C30FA" w:rsidRDefault="00141267">
      <w:pPr>
        <w:adjustRightInd w:val="0"/>
        <w:snapToGrid w:val="0"/>
        <w:spacing w:line="600" w:lineRule="exact"/>
        <w:ind w:firstLine="720"/>
        <w:rPr>
          <w:rFonts w:eastAsia="仿宋_GB2312"/>
          <w:sz w:val="32"/>
          <w:szCs w:val="32"/>
        </w:rPr>
      </w:pPr>
      <w:r>
        <w:rPr>
          <w:rFonts w:eastAsia="仿宋_GB2312" w:hint="eastAsia"/>
          <w:sz w:val="32"/>
          <w:szCs w:val="32"/>
        </w:rPr>
        <w:t>项目的主要内容：制作在线访谈节目、微视频、微动画，围绕最近出台的关系民生的政策文件，市委、市政府中心工作，近期社会关注的热点事件，群众关注</w:t>
      </w:r>
      <w:r>
        <w:rPr>
          <w:rFonts w:eastAsia="仿宋_GB2312" w:hint="eastAsia"/>
          <w:color w:val="000000"/>
          <w:sz w:val="32"/>
          <w:szCs w:val="32"/>
        </w:rPr>
        <w:t>的办</w:t>
      </w:r>
      <w:r>
        <w:rPr>
          <w:rFonts w:eastAsia="仿宋_GB2312" w:hint="eastAsia"/>
          <w:sz w:val="32"/>
          <w:szCs w:val="32"/>
        </w:rPr>
        <w:t>事服务热点难点等进行在线解读和回应。</w:t>
      </w:r>
    </w:p>
    <w:p w:rsidR="006C30FA" w:rsidRDefault="00141267">
      <w:pPr>
        <w:numPr>
          <w:ilvl w:val="0"/>
          <w:numId w:val="2"/>
        </w:numPr>
        <w:adjustRightInd w:val="0"/>
        <w:snapToGrid w:val="0"/>
        <w:spacing w:line="600" w:lineRule="exact"/>
        <w:ind w:firstLine="720"/>
        <w:rPr>
          <w:rFonts w:eastAsia="仿宋_GB2312"/>
          <w:sz w:val="32"/>
          <w:szCs w:val="32"/>
          <w:lang w:val="zh-CN"/>
        </w:rPr>
      </w:pPr>
      <w:r>
        <w:rPr>
          <w:rFonts w:eastAsia="仿宋_GB2312" w:hint="eastAsia"/>
          <w:sz w:val="32"/>
          <w:szCs w:val="32"/>
          <w:lang w:val="zh-CN"/>
        </w:rPr>
        <w:t>项目应实现的具体绩效目标，包括目标的量化、细</w:t>
      </w:r>
      <w:r>
        <w:rPr>
          <w:rFonts w:eastAsia="仿宋_GB2312" w:hint="eastAsia"/>
          <w:sz w:val="32"/>
          <w:szCs w:val="32"/>
          <w:lang w:val="zh-CN"/>
        </w:rPr>
        <w:lastRenderedPageBreak/>
        <w:t>化情况以及项目实施进度计划等。</w:t>
      </w:r>
    </w:p>
    <w:p w:rsidR="006C30FA" w:rsidRDefault="00141267">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通过在线访谈，短视频和微动画制作，开展政策解读、互动交流、回应关切，打造</w:t>
      </w:r>
      <w:proofErr w:type="gramStart"/>
      <w:r>
        <w:rPr>
          <w:rFonts w:eastAsia="仿宋_GB2312" w:hint="eastAsia"/>
          <w:sz w:val="32"/>
          <w:szCs w:val="32"/>
          <w:lang w:val="zh-CN"/>
        </w:rPr>
        <w:t>政民互动</w:t>
      </w:r>
      <w:proofErr w:type="gramEnd"/>
      <w:r>
        <w:rPr>
          <w:rFonts w:eastAsia="仿宋_GB2312" w:hint="eastAsia"/>
          <w:sz w:val="32"/>
          <w:szCs w:val="32"/>
          <w:lang w:val="zh-CN"/>
        </w:rPr>
        <w:t>和公众参与的攀枝花政府网站品牌。</w:t>
      </w:r>
    </w:p>
    <w:p w:rsidR="006C30FA" w:rsidRDefault="00141267">
      <w:pPr>
        <w:adjustRightInd w:val="0"/>
        <w:snapToGrid w:val="0"/>
        <w:spacing w:line="600" w:lineRule="exact"/>
        <w:ind w:firstLineChars="200" w:firstLine="640"/>
        <w:rPr>
          <w:rFonts w:eastAsia="仿宋_GB2312"/>
          <w:snapToGrid w:val="0"/>
          <w:sz w:val="32"/>
          <w:szCs w:val="32"/>
          <w:lang w:val="zh-CN"/>
        </w:rPr>
      </w:pPr>
      <w:r>
        <w:rPr>
          <w:rFonts w:eastAsia="仿宋_GB2312" w:hint="eastAsia"/>
          <w:snapToGrid w:val="0"/>
          <w:sz w:val="32"/>
          <w:szCs w:val="32"/>
          <w:lang w:val="zh-CN"/>
        </w:rPr>
        <w:t>项目实施进度计划：围绕群众关注的热点办事项目，邀请参与集中点评活动的单位主要负责人或分管领导，进行短视频、微动画访谈（专题性）访谈，每月</w:t>
      </w:r>
      <w:r>
        <w:rPr>
          <w:rFonts w:eastAsia="仿宋_GB2312"/>
          <w:snapToGrid w:val="0"/>
          <w:sz w:val="32"/>
          <w:szCs w:val="32"/>
          <w:lang w:val="zh-CN"/>
        </w:rPr>
        <w:t>1—2</w:t>
      </w:r>
      <w:r>
        <w:rPr>
          <w:rFonts w:eastAsia="仿宋_GB2312" w:hint="eastAsia"/>
          <w:snapToGrid w:val="0"/>
          <w:sz w:val="32"/>
          <w:szCs w:val="32"/>
          <w:lang w:val="zh-CN"/>
        </w:rPr>
        <w:t>期，共计</w:t>
      </w:r>
      <w:r>
        <w:rPr>
          <w:rFonts w:eastAsia="仿宋_GB2312"/>
          <w:snapToGrid w:val="0"/>
          <w:sz w:val="32"/>
          <w:szCs w:val="32"/>
          <w:lang w:val="zh-CN"/>
        </w:rPr>
        <w:t>8</w:t>
      </w:r>
      <w:r>
        <w:rPr>
          <w:rFonts w:eastAsia="仿宋_GB2312" w:hint="eastAsia"/>
          <w:snapToGrid w:val="0"/>
          <w:sz w:val="32"/>
          <w:szCs w:val="32"/>
          <w:lang w:val="zh-CN"/>
        </w:rPr>
        <w:t>期。年末开展</w:t>
      </w:r>
      <w:r>
        <w:rPr>
          <w:rFonts w:eastAsia="仿宋_GB2312"/>
          <w:snapToGrid w:val="0"/>
          <w:sz w:val="32"/>
          <w:szCs w:val="32"/>
          <w:lang w:val="zh-CN"/>
        </w:rPr>
        <w:t>1</w:t>
      </w:r>
      <w:r>
        <w:rPr>
          <w:rFonts w:eastAsia="仿宋_GB2312" w:hint="eastAsia"/>
          <w:snapToGrid w:val="0"/>
          <w:sz w:val="32"/>
          <w:szCs w:val="32"/>
          <w:lang w:val="zh-CN"/>
        </w:rPr>
        <w:t>次综合性回顾总结访谈活动。</w:t>
      </w:r>
    </w:p>
    <w:p w:rsidR="006C30FA" w:rsidRDefault="00141267">
      <w:pPr>
        <w:adjustRightInd w:val="0"/>
        <w:snapToGrid w:val="0"/>
        <w:spacing w:line="600" w:lineRule="exact"/>
        <w:rPr>
          <w:rFonts w:eastAsia="仿宋_GB2312"/>
          <w:sz w:val="32"/>
          <w:szCs w:val="32"/>
          <w:lang w:val="zh-CN"/>
        </w:rPr>
      </w:pPr>
      <w:r>
        <w:rPr>
          <w:rFonts w:eastAsia="仿宋_GB2312"/>
          <w:sz w:val="32"/>
          <w:szCs w:val="32"/>
        </w:rPr>
        <w:t xml:space="preserve">    3</w:t>
      </w:r>
      <w:r>
        <w:rPr>
          <w:rFonts w:eastAsia="仿宋_GB2312" w:hint="eastAsia"/>
          <w:sz w:val="32"/>
          <w:szCs w:val="32"/>
        </w:rPr>
        <w:t>．</w:t>
      </w:r>
      <w:r>
        <w:rPr>
          <w:rFonts w:eastAsia="仿宋_GB2312" w:hint="eastAsia"/>
          <w:sz w:val="32"/>
          <w:szCs w:val="32"/>
          <w:lang w:val="zh-CN"/>
        </w:rPr>
        <w:t>申报内容与实际相符，申报目标合理可行。</w:t>
      </w:r>
    </w:p>
    <w:p w:rsidR="006C30FA" w:rsidRDefault="00141267">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（三）项目自评步骤及方法。</w:t>
      </w:r>
    </w:p>
    <w:p w:rsidR="006C30FA" w:rsidRDefault="00141267">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说明项目绩效自评采用的组织实施步骤及方法。</w:t>
      </w:r>
    </w:p>
    <w:p w:rsidR="006C30FA" w:rsidRDefault="00141267">
      <w:pPr>
        <w:numPr>
          <w:ilvl w:val="0"/>
          <w:numId w:val="3"/>
        </w:numPr>
        <w:adjustRightInd w:val="0"/>
        <w:snapToGrid w:val="0"/>
        <w:spacing w:line="600" w:lineRule="exact"/>
        <w:ind w:firstLine="720"/>
        <w:rPr>
          <w:rFonts w:eastAsia="仿宋_GB2312"/>
          <w:sz w:val="32"/>
          <w:szCs w:val="32"/>
          <w:lang w:val="zh-CN"/>
        </w:rPr>
      </w:pPr>
      <w:r>
        <w:rPr>
          <w:rFonts w:eastAsia="仿宋_GB2312" w:hint="eastAsia"/>
          <w:sz w:val="32"/>
          <w:szCs w:val="32"/>
          <w:lang w:val="zh-CN"/>
        </w:rPr>
        <w:t>综合广大观众、网友意见</w:t>
      </w:r>
    </w:p>
    <w:p w:rsidR="006C30FA" w:rsidRDefault="00141267">
      <w:pPr>
        <w:numPr>
          <w:ilvl w:val="0"/>
          <w:numId w:val="3"/>
        </w:numPr>
        <w:adjustRightInd w:val="0"/>
        <w:snapToGrid w:val="0"/>
        <w:spacing w:line="600" w:lineRule="exact"/>
        <w:ind w:firstLine="720"/>
        <w:rPr>
          <w:rFonts w:eastAsia="仿宋_GB2312"/>
          <w:sz w:val="32"/>
          <w:szCs w:val="32"/>
          <w:lang w:val="zh-CN"/>
        </w:rPr>
      </w:pPr>
      <w:r>
        <w:rPr>
          <w:rFonts w:eastAsia="仿宋_GB2312" w:hint="eastAsia"/>
          <w:sz w:val="32"/>
          <w:szCs w:val="32"/>
          <w:lang w:val="zh-CN"/>
        </w:rPr>
        <w:t>听取市政府领导、市级部门意见</w:t>
      </w:r>
    </w:p>
    <w:p w:rsidR="006C30FA" w:rsidRDefault="00141267">
      <w:pPr>
        <w:numPr>
          <w:ilvl w:val="0"/>
          <w:numId w:val="3"/>
        </w:numPr>
        <w:adjustRightInd w:val="0"/>
        <w:snapToGrid w:val="0"/>
        <w:spacing w:line="600" w:lineRule="exact"/>
        <w:ind w:firstLine="720"/>
        <w:rPr>
          <w:rFonts w:eastAsia="仿宋_GB2312"/>
          <w:sz w:val="32"/>
          <w:szCs w:val="32"/>
          <w:lang w:val="zh-CN"/>
        </w:rPr>
      </w:pPr>
      <w:r>
        <w:rPr>
          <w:rFonts w:eastAsia="仿宋_GB2312" w:hint="eastAsia"/>
          <w:sz w:val="32"/>
          <w:szCs w:val="32"/>
          <w:lang w:val="zh-CN"/>
        </w:rPr>
        <w:t>国家、省考核情况</w:t>
      </w:r>
    </w:p>
    <w:p w:rsidR="006C30FA" w:rsidRDefault="00141267">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本项目采用</w:t>
      </w:r>
      <w:proofErr w:type="gramStart"/>
      <w:r>
        <w:rPr>
          <w:rFonts w:eastAsia="仿宋_GB2312" w:hint="eastAsia"/>
          <w:sz w:val="32"/>
          <w:szCs w:val="32"/>
          <w:lang w:val="zh-CN"/>
        </w:rPr>
        <w:t>据实据效的</w:t>
      </w:r>
      <w:proofErr w:type="gramEnd"/>
      <w:r>
        <w:rPr>
          <w:rFonts w:eastAsia="仿宋_GB2312" w:hint="eastAsia"/>
          <w:sz w:val="32"/>
          <w:szCs w:val="32"/>
          <w:lang w:val="zh-CN"/>
        </w:rPr>
        <w:t>绩效评估方法。</w:t>
      </w:r>
    </w:p>
    <w:p w:rsidR="006C30FA" w:rsidRDefault="00141267">
      <w:pPr>
        <w:adjustRightInd w:val="0"/>
        <w:snapToGrid w:val="0"/>
        <w:spacing w:line="600" w:lineRule="exact"/>
        <w:ind w:firstLine="720"/>
        <w:rPr>
          <w:rFonts w:eastAsia="黑体"/>
          <w:sz w:val="32"/>
          <w:szCs w:val="32"/>
        </w:rPr>
      </w:pPr>
      <w:r>
        <w:rPr>
          <w:rFonts w:eastAsia="黑体" w:hint="eastAsia"/>
          <w:sz w:val="32"/>
          <w:szCs w:val="32"/>
        </w:rPr>
        <w:t>二、项目资金申报及使用情况</w:t>
      </w:r>
    </w:p>
    <w:p w:rsidR="006C30FA" w:rsidRDefault="00141267">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（一）项目资金申报及批复情况。</w:t>
      </w:r>
    </w:p>
    <w:p w:rsidR="006C30FA" w:rsidRDefault="00141267">
      <w:pPr>
        <w:adjustRightInd w:val="0"/>
        <w:snapToGrid w:val="0"/>
        <w:spacing w:line="600" w:lineRule="exact"/>
        <w:ind w:firstLine="720"/>
        <w:rPr>
          <w:rFonts w:eastAsia="仿宋_GB2312"/>
          <w:sz w:val="32"/>
          <w:szCs w:val="32"/>
          <w:lang w:val="zh-CN"/>
        </w:rPr>
      </w:pPr>
      <w:r>
        <w:rPr>
          <w:rFonts w:eastAsia="仿宋_GB2312"/>
          <w:sz w:val="32"/>
          <w:szCs w:val="32"/>
        </w:rPr>
        <w:t>2019</w:t>
      </w:r>
      <w:r>
        <w:rPr>
          <w:rFonts w:eastAsia="仿宋_GB2312" w:hint="eastAsia"/>
          <w:sz w:val="32"/>
          <w:szCs w:val="32"/>
        </w:rPr>
        <w:t>年</w:t>
      </w:r>
      <w:r>
        <w:rPr>
          <w:rFonts w:eastAsia="仿宋_GB2312"/>
          <w:sz w:val="32"/>
          <w:szCs w:val="32"/>
        </w:rPr>
        <w:t>5</w:t>
      </w:r>
      <w:r>
        <w:rPr>
          <w:rFonts w:eastAsia="仿宋_GB2312" w:hint="eastAsia"/>
          <w:sz w:val="32"/>
          <w:szCs w:val="32"/>
        </w:rPr>
        <w:t>月，市政府办公室向市政府上报了《</w:t>
      </w:r>
      <w:r>
        <w:rPr>
          <w:rFonts w:eastAsia="仿宋_GB2312" w:hint="eastAsia"/>
          <w:sz w:val="32"/>
          <w:szCs w:val="32"/>
          <w:lang w:val="zh-CN"/>
        </w:rPr>
        <w:t>攀枝花市政府办公室关于开展全市政务服务暨政府网站在线访谈工作的请示》，市政府主要领导同意实施此项目。</w:t>
      </w:r>
      <w:r>
        <w:rPr>
          <w:rFonts w:eastAsia="仿宋_GB2312"/>
          <w:sz w:val="32"/>
          <w:szCs w:val="32"/>
        </w:rPr>
        <w:t>2019</w:t>
      </w:r>
      <w:r>
        <w:rPr>
          <w:rFonts w:eastAsia="仿宋_GB2312" w:hint="eastAsia"/>
          <w:sz w:val="32"/>
          <w:szCs w:val="32"/>
        </w:rPr>
        <w:t>年</w:t>
      </w:r>
      <w:r>
        <w:rPr>
          <w:rFonts w:eastAsia="仿宋_GB2312"/>
          <w:sz w:val="32"/>
          <w:szCs w:val="32"/>
        </w:rPr>
        <w:t>7</w:t>
      </w:r>
      <w:r>
        <w:rPr>
          <w:rFonts w:eastAsia="仿宋_GB2312" w:hint="eastAsia"/>
          <w:sz w:val="32"/>
          <w:szCs w:val="32"/>
        </w:rPr>
        <w:t>月，经市财政局审核，同意追加全市政务服务暨政府网站在线访谈活动经费</w:t>
      </w:r>
      <w:r>
        <w:rPr>
          <w:rFonts w:eastAsia="仿宋_GB2312"/>
          <w:sz w:val="32"/>
          <w:szCs w:val="32"/>
        </w:rPr>
        <w:t>29.8</w:t>
      </w:r>
      <w:r>
        <w:rPr>
          <w:rFonts w:eastAsia="仿宋_GB2312" w:hint="eastAsia"/>
          <w:sz w:val="32"/>
          <w:szCs w:val="32"/>
        </w:rPr>
        <w:t>万元。</w:t>
      </w:r>
    </w:p>
    <w:p w:rsidR="006C30FA" w:rsidRDefault="00141267">
      <w:p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（二）资金计划、到位及使用情况（可用表格形式反映）。</w:t>
      </w:r>
    </w:p>
    <w:p w:rsidR="006C30FA" w:rsidRDefault="00141267">
      <w:pPr>
        <w:adjustRightInd w:val="0"/>
        <w:snapToGrid w:val="0"/>
        <w:spacing w:line="600" w:lineRule="exact"/>
        <w:ind w:firstLine="720"/>
        <w:rPr>
          <w:rFonts w:eastAsia="仿宋_GB2312"/>
          <w:sz w:val="32"/>
          <w:szCs w:val="32"/>
          <w:lang w:val="zh-CN"/>
        </w:rPr>
      </w:pPr>
      <w:r>
        <w:rPr>
          <w:rFonts w:eastAsia="楷体_GB2312"/>
          <w:sz w:val="32"/>
          <w:szCs w:val="32"/>
          <w:lang w:val="zh-CN"/>
        </w:rPr>
        <w:lastRenderedPageBreak/>
        <w:t>1</w:t>
      </w:r>
      <w:r>
        <w:rPr>
          <w:rFonts w:eastAsia="楷体_GB2312" w:hint="eastAsia"/>
          <w:sz w:val="32"/>
          <w:szCs w:val="32"/>
          <w:lang w:val="zh-CN"/>
        </w:rPr>
        <w:t>．资金计划。</w:t>
      </w:r>
    </w:p>
    <w:p w:rsidR="006C30FA" w:rsidRDefault="00141267">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该项目预算金额</w:t>
      </w:r>
      <w:r>
        <w:rPr>
          <w:rFonts w:eastAsia="仿宋_GB2312"/>
          <w:sz w:val="32"/>
          <w:szCs w:val="32"/>
        </w:rPr>
        <w:t>29.8</w:t>
      </w:r>
      <w:r>
        <w:rPr>
          <w:rFonts w:eastAsia="仿宋_GB2312" w:hint="eastAsia"/>
          <w:sz w:val="32"/>
          <w:szCs w:val="32"/>
        </w:rPr>
        <w:t>万元，资金来源为财政拨款，以政府采购方式进行采购。</w:t>
      </w:r>
    </w:p>
    <w:p w:rsidR="006C30FA" w:rsidRDefault="00141267">
      <w:pPr>
        <w:numPr>
          <w:ilvl w:val="0"/>
          <w:numId w:val="4"/>
        </w:numPr>
        <w:adjustRightInd w:val="0"/>
        <w:snapToGrid w:val="0"/>
        <w:spacing w:line="600" w:lineRule="exact"/>
        <w:ind w:firstLine="720"/>
        <w:rPr>
          <w:rFonts w:eastAsia="仿宋_GB2312"/>
          <w:sz w:val="32"/>
          <w:szCs w:val="32"/>
        </w:rPr>
      </w:pPr>
      <w:r>
        <w:rPr>
          <w:rFonts w:eastAsia="楷体_GB2312" w:hint="eastAsia"/>
          <w:sz w:val="32"/>
          <w:szCs w:val="32"/>
          <w:lang w:val="zh-CN"/>
        </w:rPr>
        <w:t>资金到位。</w:t>
      </w:r>
      <w:r>
        <w:rPr>
          <w:rFonts w:eastAsia="仿宋_GB2312" w:hint="eastAsia"/>
          <w:sz w:val="32"/>
          <w:szCs w:val="32"/>
        </w:rPr>
        <w:t>项目资金已全部到位。</w:t>
      </w:r>
    </w:p>
    <w:p w:rsidR="006C30FA" w:rsidRDefault="00141267">
      <w:pPr>
        <w:numPr>
          <w:ilvl w:val="0"/>
          <w:numId w:val="4"/>
        </w:numPr>
        <w:adjustRightInd w:val="0"/>
        <w:snapToGrid w:val="0"/>
        <w:spacing w:line="600" w:lineRule="exact"/>
        <w:ind w:firstLine="720"/>
        <w:rPr>
          <w:rFonts w:eastAsia="仿宋_GB2312"/>
          <w:sz w:val="32"/>
          <w:szCs w:val="32"/>
        </w:rPr>
      </w:pPr>
      <w:r>
        <w:rPr>
          <w:rFonts w:eastAsia="楷体_GB2312" w:hint="eastAsia"/>
          <w:sz w:val="32"/>
          <w:szCs w:val="32"/>
          <w:lang w:val="zh-CN"/>
        </w:rPr>
        <w:t>资金使用。</w:t>
      </w:r>
    </w:p>
    <w:p w:rsidR="006C30FA" w:rsidRDefault="00141267">
      <w:pPr>
        <w:adjustRightInd w:val="0"/>
        <w:snapToGrid w:val="0"/>
        <w:spacing w:line="600" w:lineRule="exact"/>
        <w:rPr>
          <w:rFonts w:eastAsia="仿宋_GB2312"/>
          <w:sz w:val="32"/>
          <w:szCs w:val="32"/>
        </w:rPr>
      </w:pPr>
      <w:r>
        <w:rPr>
          <w:rFonts w:eastAsia="仿宋_GB2312"/>
          <w:sz w:val="32"/>
          <w:szCs w:val="32"/>
        </w:rPr>
        <w:t xml:space="preserve">    </w:t>
      </w:r>
      <w:r>
        <w:rPr>
          <w:rFonts w:eastAsia="仿宋_GB2312" w:hint="eastAsia"/>
          <w:sz w:val="32"/>
          <w:szCs w:val="32"/>
        </w:rPr>
        <w:t>项目中标金额为</w:t>
      </w:r>
      <w:r>
        <w:rPr>
          <w:rFonts w:eastAsia="仿宋_GB2312"/>
          <w:sz w:val="32"/>
          <w:szCs w:val="32"/>
        </w:rPr>
        <w:t>29.8</w:t>
      </w:r>
      <w:r>
        <w:rPr>
          <w:rFonts w:eastAsia="仿宋_GB2312" w:hint="eastAsia"/>
          <w:sz w:val="32"/>
          <w:szCs w:val="32"/>
        </w:rPr>
        <w:t>万元，已由市财政调整指标</w:t>
      </w:r>
      <w:r>
        <w:rPr>
          <w:rFonts w:eastAsia="仿宋_GB2312" w:hint="eastAsia"/>
          <w:snapToGrid w:val="0"/>
          <w:sz w:val="32"/>
          <w:szCs w:val="32"/>
        </w:rPr>
        <w:t>直接划拨给攀枝花市广播电视台。</w:t>
      </w:r>
    </w:p>
    <w:p w:rsidR="006C30FA" w:rsidRDefault="00141267">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（三）项目财务管理情况。</w:t>
      </w:r>
    </w:p>
    <w:p w:rsidR="006C30FA" w:rsidRDefault="00141267">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在项目实施过程中，能够严格执行财务管理制度，按照签订的合同要求，及时划拨资金，账务处理及时，会计核算规范。</w:t>
      </w:r>
    </w:p>
    <w:p w:rsidR="006C30FA" w:rsidRDefault="00141267">
      <w:pPr>
        <w:adjustRightInd w:val="0"/>
        <w:snapToGrid w:val="0"/>
        <w:spacing w:line="600" w:lineRule="exact"/>
        <w:ind w:firstLine="720"/>
        <w:rPr>
          <w:rFonts w:eastAsia="黑体"/>
          <w:sz w:val="32"/>
          <w:szCs w:val="32"/>
        </w:rPr>
      </w:pPr>
      <w:r>
        <w:rPr>
          <w:rFonts w:eastAsia="黑体" w:hint="eastAsia"/>
          <w:sz w:val="32"/>
          <w:szCs w:val="32"/>
        </w:rPr>
        <w:t>三、项目实施及管理情况</w:t>
      </w:r>
    </w:p>
    <w:p w:rsidR="006C30FA" w:rsidRDefault="00141267">
      <w:pPr>
        <w:numPr>
          <w:ilvl w:val="0"/>
          <w:numId w:val="5"/>
        </w:num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项目组织架构及实施流程。</w:t>
      </w:r>
    </w:p>
    <w:p w:rsidR="006C30FA" w:rsidRDefault="00141267">
      <w:pPr>
        <w:adjustRightInd w:val="0"/>
        <w:snapToGrid w:val="0"/>
        <w:spacing w:line="600" w:lineRule="exact"/>
        <w:rPr>
          <w:rFonts w:eastAsia="仿宋_GB2312"/>
          <w:sz w:val="32"/>
          <w:szCs w:val="32"/>
          <w:lang w:val="zh-CN"/>
        </w:rPr>
      </w:pPr>
      <w:r>
        <w:rPr>
          <w:rFonts w:eastAsia="楷体_GB2312"/>
          <w:b/>
          <w:sz w:val="32"/>
          <w:szCs w:val="32"/>
        </w:rPr>
        <w:t xml:space="preserve">    </w:t>
      </w:r>
      <w:r>
        <w:rPr>
          <w:rFonts w:eastAsia="仿宋_GB2312" w:hint="eastAsia"/>
          <w:sz w:val="32"/>
          <w:szCs w:val="32"/>
          <w:lang w:val="zh-CN"/>
        </w:rPr>
        <w:t>市政府办公室负责在线访谈工作的协调、指导和督促；市文化广播电视和旅游局和市广播电视台负责访谈主题征集，访谈场地、主持人、图文视频编辑的安排和访谈节目</w:t>
      </w:r>
      <w:proofErr w:type="gramStart"/>
      <w:r>
        <w:rPr>
          <w:rFonts w:eastAsia="仿宋_GB2312" w:hint="eastAsia"/>
          <w:sz w:val="32"/>
          <w:szCs w:val="32"/>
          <w:lang w:val="zh-CN"/>
        </w:rPr>
        <w:t>制作线</w:t>
      </w:r>
      <w:proofErr w:type="gramEnd"/>
      <w:r>
        <w:rPr>
          <w:rFonts w:eastAsia="仿宋_GB2312" w:hint="eastAsia"/>
          <w:sz w:val="32"/>
          <w:szCs w:val="32"/>
          <w:lang w:val="zh-CN"/>
        </w:rPr>
        <w:t>上发布及多渠道推广；市电子政务办公室负责市政府门户网站及相关栏目制作发布及技术支持工作。</w:t>
      </w:r>
    </w:p>
    <w:p w:rsidR="006C30FA" w:rsidRDefault="00141267">
      <w:pPr>
        <w:numPr>
          <w:ilvl w:val="0"/>
          <w:numId w:val="5"/>
        </w:num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项目管理情况。</w:t>
      </w:r>
    </w:p>
    <w:p w:rsidR="006C30FA" w:rsidRDefault="00141267">
      <w:pPr>
        <w:adjustRightInd w:val="0"/>
        <w:snapToGrid w:val="0"/>
        <w:spacing w:line="600" w:lineRule="exact"/>
        <w:rPr>
          <w:rFonts w:eastAsia="仿宋_GB2312"/>
          <w:sz w:val="32"/>
          <w:szCs w:val="32"/>
          <w:lang w:val="zh-CN"/>
        </w:rPr>
      </w:pPr>
      <w:r>
        <w:rPr>
          <w:rFonts w:eastAsia="仿宋_GB2312"/>
          <w:sz w:val="32"/>
          <w:szCs w:val="32"/>
        </w:rPr>
        <w:t xml:space="preserve">    </w:t>
      </w:r>
      <w:r>
        <w:rPr>
          <w:rFonts w:eastAsia="仿宋_GB2312" w:hint="eastAsia"/>
          <w:sz w:val="32"/>
          <w:szCs w:val="32"/>
          <w:lang w:val="zh-CN"/>
        </w:rPr>
        <w:t>在项目实施过程中，项目主管部门能够严格遵守《中华人民共和国招标投标法》、《中华人民共和国政府采购法》，视频制作单位能够按照《中华人民共和国网络安全法》《互联网信息服务管理办法》《互联网新闻信息服务管理规定》</w:t>
      </w:r>
      <w:r>
        <w:rPr>
          <w:rFonts w:eastAsia="仿宋_GB2312" w:hint="eastAsia"/>
          <w:sz w:val="32"/>
          <w:szCs w:val="32"/>
          <w:lang w:val="zh-CN"/>
        </w:rPr>
        <w:lastRenderedPageBreak/>
        <w:t>《互联网文化管理暂行规定》《互联网视听节目服务管理规定》等相关法律法规制作和发布视频节目。</w:t>
      </w:r>
    </w:p>
    <w:p w:rsidR="006C30FA" w:rsidRDefault="00141267">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（三）项目监管情况。</w:t>
      </w:r>
    </w:p>
    <w:p w:rsidR="006C30FA" w:rsidRDefault="00141267">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在该项目招标前，邀请政府采购专家库中专家开展了项目可行性论证，并报请市政府机关党组会议研究决定。在项目招标过程中，请市政府办机关纪委派监督员进行全程监督。在项目实施过程中，节目录制前，召开工作研讨会，落实节目录制的各项细节。录制后，召开了现场审片会，确保了节目达到合同要求。</w:t>
      </w:r>
    </w:p>
    <w:p w:rsidR="006C30FA" w:rsidRDefault="00141267">
      <w:pPr>
        <w:adjustRightInd w:val="0"/>
        <w:snapToGrid w:val="0"/>
        <w:spacing w:line="600" w:lineRule="exact"/>
        <w:ind w:firstLine="720"/>
        <w:rPr>
          <w:rFonts w:eastAsia="仿宋_GB2312"/>
          <w:sz w:val="32"/>
          <w:szCs w:val="32"/>
          <w:lang w:val="zh-CN"/>
        </w:rPr>
      </w:pPr>
      <w:r>
        <w:rPr>
          <w:rFonts w:eastAsia="黑体" w:hint="eastAsia"/>
          <w:sz w:val="32"/>
          <w:szCs w:val="32"/>
        </w:rPr>
        <w:t>四、项目绩效情况</w:t>
      </w:r>
      <w:r>
        <w:rPr>
          <w:rFonts w:eastAsia="仿宋_GB2312"/>
          <w:sz w:val="32"/>
          <w:szCs w:val="32"/>
          <w:lang w:val="zh-CN"/>
        </w:rPr>
        <w:tab/>
      </w:r>
    </w:p>
    <w:p w:rsidR="006C30FA" w:rsidRDefault="00141267">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（一）项目完成情况。</w:t>
      </w:r>
    </w:p>
    <w:p w:rsidR="006C30FA" w:rsidRDefault="00141267">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按照合同约定，原计划</w:t>
      </w:r>
      <w:r>
        <w:rPr>
          <w:rFonts w:eastAsia="仿宋_GB2312"/>
          <w:sz w:val="32"/>
          <w:szCs w:val="32"/>
          <w:lang w:val="zh-CN"/>
        </w:rPr>
        <w:t>2019</w:t>
      </w:r>
      <w:r>
        <w:rPr>
          <w:rFonts w:eastAsia="仿宋_GB2312" w:hint="eastAsia"/>
          <w:sz w:val="32"/>
          <w:szCs w:val="32"/>
          <w:lang w:val="zh-CN"/>
        </w:rPr>
        <w:t>年</w:t>
      </w:r>
      <w:r>
        <w:rPr>
          <w:rFonts w:eastAsia="仿宋_GB2312"/>
          <w:sz w:val="32"/>
          <w:szCs w:val="32"/>
          <w:lang w:val="zh-CN"/>
        </w:rPr>
        <w:t>11</w:t>
      </w:r>
      <w:r>
        <w:rPr>
          <w:rFonts w:eastAsia="仿宋_GB2312" w:hint="eastAsia"/>
          <w:sz w:val="32"/>
          <w:szCs w:val="32"/>
          <w:lang w:val="zh-CN"/>
        </w:rPr>
        <w:t>月</w:t>
      </w:r>
      <w:r>
        <w:rPr>
          <w:rFonts w:eastAsia="仿宋_GB2312"/>
          <w:sz w:val="32"/>
          <w:szCs w:val="32"/>
          <w:lang w:val="zh-CN"/>
        </w:rPr>
        <w:t>20</w:t>
      </w:r>
      <w:r>
        <w:rPr>
          <w:rFonts w:eastAsia="仿宋_GB2312" w:hint="eastAsia"/>
          <w:sz w:val="32"/>
          <w:szCs w:val="32"/>
          <w:lang w:val="zh-CN"/>
        </w:rPr>
        <w:t>日至</w:t>
      </w:r>
      <w:r>
        <w:rPr>
          <w:rFonts w:eastAsia="仿宋_GB2312"/>
          <w:sz w:val="32"/>
          <w:szCs w:val="32"/>
          <w:lang w:val="zh-CN"/>
        </w:rPr>
        <w:t>2020</w:t>
      </w:r>
      <w:r>
        <w:rPr>
          <w:rFonts w:eastAsia="仿宋_GB2312" w:hint="eastAsia"/>
          <w:sz w:val="32"/>
          <w:szCs w:val="32"/>
          <w:lang w:val="zh-CN"/>
        </w:rPr>
        <w:t>年</w:t>
      </w:r>
      <w:r>
        <w:rPr>
          <w:rFonts w:eastAsia="仿宋_GB2312"/>
          <w:sz w:val="32"/>
          <w:szCs w:val="32"/>
          <w:lang w:val="zh-CN"/>
        </w:rPr>
        <w:t>4</w:t>
      </w:r>
      <w:r>
        <w:rPr>
          <w:rFonts w:eastAsia="仿宋_GB2312" w:hint="eastAsia"/>
          <w:sz w:val="32"/>
          <w:szCs w:val="32"/>
          <w:lang w:val="zh-CN"/>
        </w:rPr>
        <w:t>月</w:t>
      </w:r>
      <w:r>
        <w:rPr>
          <w:rFonts w:eastAsia="仿宋_GB2312"/>
          <w:sz w:val="32"/>
          <w:szCs w:val="32"/>
          <w:lang w:val="zh-CN"/>
        </w:rPr>
        <w:t>30</w:t>
      </w:r>
      <w:r>
        <w:rPr>
          <w:rFonts w:eastAsia="仿宋_GB2312" w:hint="eastAsia"/>
          <w:sz w:val="32"/>
          <w:szCs w:val="32"/>
          <w:lang w:val="zh-CN"/>
        </w:rPr>
        <w:t>日期间，</w:t>
      </w:r>
      <w:r>
        <w:rPr>
          <w:rFonts w:eastAsia="仿宋_GB2312" w:hint="eastAsia"/>
          <w:sz w:val="32"/>
          <w:szCs w:val="32"/>
        </w:rPr>
        <w:t>完成</w:t>
      </w:r>
      <w:r>
        <w:rPr>
          <w:rFonts w:eastAsia="仿宋_GB2312" w:hint="eastAsia"/>
          <w:sz w:val="32"/>
          <w:szCs w:val="32"/>
          <w:lang w:val="zh-CN"/>
        </w:rPr>
        <w:t>短视频制作</w:t>
      </w:r>
      <w:r>
        <w:rPr>
          <w:rFonts w:eastAsia="仿宋_GB2312"/>
          <w:sz w:val="32"/>
          <w:szCs w:val="32"/>
        </w:rPr>
        <w:t>4</w:t>
      </w:r>
      <w:r>
        <w:rPr>
          <w:rFonts w:eastAsia="仿宋_GB2312" w:hint="eastAsia"/>
          <w:sz w:val="32"/>
          <w:szCs w:val="32"/>
        </w:rPr>
        <w:t>期</w:t>
      </w:r>
      <w:r>
        <w:rPr>
          <w:rFonts w:eastAsia="仿宋_GB2312" w:hint="eastAsia"/>
          <w:sz w:val="32"/>
          <w:szCs w:val="32"/>
          <w:lang w:val="zh-CN"/>
        </w:rPr>
        <w:t>，微动画制作</w:t>
      </w:r>
      <w:r>
        <w:rPr>
          <w:rFonts w:eastAsia="仿宋_GB2312"/>
          <w:sz w:val="32"/>
          <w:szCs w:val="32"/>
        </w:rPr>
        <w:t>2</w:t>
      </w:r>
      <w:r>
        <w:rPr>
          <w:rFonts w:eastAsia="仿宋_GB2312" w:hint="eastAsia"/>
          <w:sz w:val="32"/>
          <w:szCs w:val="32"/>
        </w:rPr>
        <w:t>期</w:t>
      </w:r>
      <w:r>
        <w:rPr>
          <w:rFonts w:eastAsia="仿宋_GB2312" w:hint="eastAsia"/>
          <w:sz w:val="32"/>
          <w:szCs w:val="32"/>
          <w:lang w:val="zh-CN"/>
        </w:rPr>
        <w:t>，视频节目制作</w:t>
      </w:r>
      <w:r>
        <w:rPr>
          <w:rFonts w:eastAsia="仿宋_GB2312"/>
          <w:sz w:val="32"/>
          <w:szCs w:val="32"/>
        </w:rPr>
        <w:t>2</w:t>
      </w:r>
      <w:r>
        <w:rPr>
          <w:rFonts w:eastAsia="仿宋_GB2312" w:hint="eastAsia"/>
          <w:sz w:val="32"/>
          <w:szCs w:val="32"/>
        </w:rPr>
        <w:t>期，成本费用为短视频制作</w:t>
      </w:r>
      <w:r>
        <w:rPr>
          <w:rFonts w:eastAsia="仿宋_GB2312"/>
          <w:sz w:val="32"/>
          <w:szCs w:val="32"/>
        </w:rPr>
        <w:t>10</w:t>
      </w:r>
      <w:r>
        <w:rPr>
          <w:rFonts w:eastAsia="仿宋_GB2312" w:hint="eastAsia"/>
          <w:sz w:val="32"/>
          <w:szCs w:val="32"/>
        </w:rPr>
        <w:t>万元，微动画制作为</w:t>
      </w:r>
      <w:r>
        <w:rPr>
          <w:rFonts w:eastAsia="仿宋_GB2312"/>
          <w:sz w:val="32"/>
          <w:szCs w:val="32"/>
        </w:rPr>
        <w:t>6</w:t>
      </w:r>
      <w:r>
        <w:rPr>
          <w:rFonts w:eastAsia="仿宋_GB2312" w:hint="eastAsia"/>
          <w:sz w:val="32"/>
          <w:szCs w:val="32"/>
        </w:rPr>
        <w:t>万元，视频节目制作为</w:t>
      </w:r>
      <w:r>
        <w:rPr>
          <w:rFonts w:eastAsia="仿宋_GB2312"/>
          <w:sz w:val="32"/>
          <w:szCs w:val="32"/>
        </w:rPr>
        <w:t>6</w:t>
      </w:r>
      <w:r>
        <w:rPr>
          <w:rFonts w:eastAsia="仿宋_GB2312" w:hint="eastAsia"/>
          <w:sz w:val="32"/>
          <w:szCs w:val="32"/>
        </w:rPr>
        <w:t>万元。由于疫情影响，完成了</w:t>
      </w:r>
      <w:r>
        <w:rPr>
          <w:rFonts w:eastAsia="仿宋_GB2312" w:hint="eastAsia"/>
          <w:sz w:val="32"/>
          <w:szCs w:val="32"/>
          <w:lang w:val="zh-CN"/>
        </w:rPr>
        <w:t>微动画制作</w:t>
      </w:r>
      <w:r>
        <w:rPr>
          <w:rFonts w:eastAsia="仿宋_GB2312"/>
          <w:sz w:val="32"/>
          <w:szCs w:val="32"/>
        </w:rPr>
        <w:t>2</w:t>
      </w:r>
      <w:r>
        <w:rPr>
          <w:rFonts w:eastAsia="仿宋_GB2312" w:hint="eastAsia"/>
          <w:sz w:val="32"/>
          <w:szCs w:val="32"/>
        </w:rPr>
        <w:t>期</w:t>
      </w:r>
      <w:r>
        <w:rPr>
          <w:rFonts w:eastAsia="仿宋_GB2312" w:hint="eastAsia"/>
          <w:sz w:val="32"/>
          <w:szCs w:val="32"/>
          <w:lang w:val="zh-CN"/>
        </w:rPr>
        <w:t>；视频节目制作</w:t>
      </w:r>
      <w:r>
        <w:rPr>
          <w:rFonts w:eastAsia="仿宋_GB2312"/>
          <w:sz w:val="32"/>
          <w:szCs w:val="32"/>
        </w:rPr>
        <w:t>2</w:t>
      </w:r>
      <w:r>
        <w:rPr>
          <w:rFonts w:eastAsia="仿宋_GB2312" w:hint="eastAsia"/>
          <w:sz w:val="32"/>
          <w:szCs w:val="32"/>
        </w:rPr>
        <w:t>期。经双方协商，剩余</w:t>
      </w:r>
      <w:r>
        <w:rPr>
          <w:rFonts w:eastAsia="仿宋_GB2312"/>
          <w:sz w:val="32"/>
          <w:szCs w:val="32"/>
        </w:rPr>
        <w:t>4</w:t>
      </w:r>
      <w:r>
        <w:rPr>
          <w:rFonts w:eastAsia="仿宋_GB2312" w:hint="eastAsia"/>
          <w:sz w:val="32"/>
          <w:szCs w:val="32"/>
        </w:rPr>
        <w:t>期短视频顺延制作。</w:t>
      </w:r>
    </w:p>
    <w:p w:rsidR="006C30FA" w:rsidRDefault="00141267">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（二）项目效益情况。</w:t>
      </w:r>
    </w:p>
    <w:p w:rsidR="006C30FA" w:rsidRDefault="00141267">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项目符合《国务院办公厅关于印发</w:t>
      </w:r>
      <w:r>
        <w:rPr>
          <w:rFonts w:eastAsia="仿宋_GB2312"/>
          <w:sz w:val="32"/>
          <w:szCs w:val="32"/>
          <w:lang w:val="zh-CN"/>
        </w:rPr>
        <w:t xml:space="preserve"> 2019 </w:t>
      </w:r>
      <w:r>
        <w:rPr>
          <w:rFonts w:eastAsia="仿宋_GB2312" w:hint="eastAsia"/>
          <w:sz w:val="32"/>
          <w:szCs w:val="32"/>
          <w:lang w:val="zh-CN"/>
        </w:rPr>
        <w:t>年政务公开工作要点的通知》（国办发〔</w:t>
      </w:r>
      <w:r>
        <w:rPr>
          <w:rFonts w:eastAsia="仿宋_GB2312"/>
          <w:sz w:val="32"/>
          <w:szCs w:val="32"/>
          <w:lang w:val="zh-CN"/>
        </w:rPr>
        <w:t>2019</w:t>
      </w:r>
      <w:r>
        <w:rPr>
          <w:rFonts w:eastAsia="仿宋_GB2312" w:hint="eastAsia"/>
          <w:sz w:val="32"/>
          <w:szCs w:val="32"/>
          <w:lang w:val="zh-CN"/>
        </w:rPr>
        <w:t>〕</w:t>
      </w:r>
      <w:r>
        <w:rPr>
          <w:rFonts w:eastAsia="仿宋_GB2312"/>
          <w:sz w:val="32"/>
          <w:szCs w:val="32"/>
          <w:lang w:val="zh-CN"/>
        </w:rPr>
        <w:t xml:space="preserve">14 </w:t>
      </w:r>
      <w:r>
        <w:rPr>
          <w:rFonts w:eastAsia="仿宋_GB2312" w:hint="eastAsia"/>
          <w:sz w:val="32"/>
          <w:szCs w:val="32"/>
          <w:lang w:val="zh-CN"/>
        </w:rPr>
        <w:t>号）《国务院办公厅秘书局关于印发政府网站与政务新媒体检查指标、监管工作年度考核指标的通知》相关要求。全面配合了全市“亲历体验、为民服务”调研活动开展，进一步加强政策解读，积极回应</w:t>
      </w:r>
      <w:r>
        <w:rPr>
          <w:rFonts w:eastAsia="仿宋_GB2312" w:hint="eastAsia"/>
          <w:sz w:val="32"/>
          <w:szCs w:val="32"/>
          <w:lang w:val="zh-CN"/>
        </w:rPr>
        <w:lastRenderedPageBreak/>
        <w:t>社会关切，提升为民服务的精准性，切实增强政府与公众的互动互信。综合广大网友留言反映，服务对象基本满意及以上。</w:t>
      </w:r>
    </w:p>
    <w:p w:rsidR="006C30FA" w:rsidRDefault="00141267">
      <w:pPr>
        <w:adjustRightInd w:val="0"/>
        <w:snapToGrid w:val="0"/>
        <w:spacing w:line="600" w:lineRule="exact"/>
        <w:ind w:firstLine="720"/>
        <w:rPr>
          <w:rFonts w:eastAsia="黑体"/>
          <w:sz w:val="32"/>
          <w:szCs w:val="32"/>
        </w:rPr>
      </w:pPr>
      <w:r>
        <w:rPr>
          <w:rFonts w:eastAsia="黑体" w:hint="eastAsia"/>
          <w:sz w:val="32"/>
          <w:szCs w:val="32"/>
        </w:rPr>
        <w:t>五、评价结论及建议</w:t>
      </w:r>
    </w:p>
    <w:p w:rsidR="006C30FA" w:rsidRDefault="00141267">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（一）评价结论。</w:t>
      </w:r>
    </w:p>
    <w:p w:rsidR="006C30FA" w:rsidRDefault="00141267">
      <w:pPr>
        <w:adjustRightInd w:val="0"/>
        <w:snapToGrid w:val="0"/>
        <w:spacing w:line="600" w:lineRule="exact"/>
        <w:ind w:firstLineChars="200" w:firstLine="640"/>
        <w:rPr>
          <w:rFonts w:eastAsia="仿宋_GB2312"/>
          <w:sz w:val="32"/>
          <w:szCs w:val="32"/>
          <w:lang w:val="zh-CN"/>
        </w:rPr>
      </w:pPr>
      <w:r>
        <w:rPr>
          <w:rFonts w:eastAsia="仿宋_GB2312"/>
          <w:sz w:val="32"/>
          <w:szCs w:val="32"/>
          <w:lang w:val="zh-CN"/>
        </w:rPr>
        <w:t>2019</w:t>
      </w:r>
      <w:r>
        <w:rPr>
          <w:rFonts w:eastAsia="仿宋_GB2312" w:hint="eastAsia"/>
          <w:sz w:val="32"/>
          <w:szCs w:val="32"/>
          <w:lang w:val="zh-CN"/>
        </w:rPr>
        <w:t>年</w:t>
      </w:r>
      <w:r>
        <w:rPr>
          <w:rFonts w:eastAsia="仿宋_GB2312"/>
          <w:sz w:val="32"/>
          <w:szCs w:val="32"/>
          <w:lang w:val="zh-CN"/>
        </w:rPr>
        <w:t>11</w:t>
      </w:r>
      <w:r>
        <w:rPr>
          <w:rFonts w:eastAsia="仿宋_GB2312" w:hint="eastAsia"/>
          <w:sz w:val="32"/>
          <w:szCs w:val="32"/>
          <w:lang w:val="zh-CN"/>
        </w:rPr>
        <w:t>月</w:t>
      </w:r>
      <w:r>
        <w:rPr>
          <w:rFonts w:eastAsia="仿宋_GB2312"/>
          <w:sz w:val="32"/>
          <w:szCs w:val="32"/>
          <w:lang w:val="zh-CN"/>
        </w:rPr>
        <w:t>20</w:t>
      </w:r>
      <w:r>
        <w:rPr>
          <w:rFonts w:eastAsia="仿宋_GB2312" w:hint="eastAsia"/>
          <w:sz w:val="32"/>
          <w:szCs w:val="32"/>
          <w:lang w:val="zh-CN"/>
        </w:rPr>
        <w:t>日，通过政府采购招标程序（竞争性磋商），市政府办公室与市广播电视台签订了《</w:t>
      </w:r>
      <w:r>
        <w:rPr>
          <w:rFonts w:eastAsia="仿宋_GB2312"/>
          <w:sz w:val="32"/>
          <w:szCs w:val="32"/>
          <w:lang w:val="zh-CN"/>
        </w:rPr>
        <w:t>2019</w:t>
      </w:r>
      <w:r>
        <w:rPr>
          <w:rFonts w:eastAsia="仿宋_GB2312" w:hint="eastAsia"/>
          <w:sz w:val="32"/>
          <w:szCs w:val="32"/>
          <w:lang w:val="zh-CN"/>
        </w:rPr>
        <w:t>年攀枝花市政府网站政务在线访谈节目及相关微视频采购项目合同》，项目实施以来，进一步提高了市政府门户网站政策解读比例，积极回应社会关切，提升了为民服务的精准性、以及市民和企业对全市政务公开、政策解读的满意程度，我市政府网站政务服务和互动交流水平明显提升，公众关注</w:t>
      </w:r>
      <w:proofErr w:type="gramStart"/>
      <w:r>
        <w:rPr>
          <w:rFonts w:eastAsia="仿宋_GB2312" w:hint="eastAsia"/>
          <w:sz w:val="32"/>
          <w:szCs w:val="32"/>
          <w:lang w:val="zh-CN"/>
        </w:rPr>
        <w:t>度显著</w:t>
      </w:r>
      <w:proofErr w:type="gramEnd"/>
      <w:r>
        <w:rPr>
          <w:rFonts w:eastAsia="仿宋_GB2312" w:hint="eastAsia"/>
          <w:sz w:val="32"/>
          <w:szCs w:val="32"/>
          <w:lang w:val="zh-CN"/>
        </w:rPr>
        <w:t>提升。</w:t>
      </w:r>
    </w:p>
    <w:p w:rsidR="006C30FA" w:rsidRDefault="00141267">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（二）存在的问题。</w:t>
      </w:r>
      <w:r>
        <w:rPr>
          <w:rFonts w:eastAsia="仿宋_GB2312" w:hint="eastAsia"/>
          <w:sz w:val="32"/>
          <w:szCs w:val="32"/>
        </w:rPr>
        <w:t>群众参与度还有待进一步提高。</w:t>
      </w:r>
    </w:p>
    <w:p w:rsidR="006C30FA" w:rsidRDefault="00141267">
      <w:pPr>
        <w:adjustRightInd w:val="0"/>
        <w:snapToGrid w:val="0"/>
        <w:spacing w:line="600" w:lineRule="exact"/>
        <w:ind w:firstLineChars="200" w:firstLine="643"/>
        <w:rPr>
          <w:rFonts w:eastAsia="仿宋_GB2312"/>
          <w:sz w:val="32"/>
          <w:szCs w:val="32"/>
        </w:rPr>
      </w:pPr>
      <w:r>
        <w:rPr>
          <w:rFonts w:eastAsia="楷体_GB2312" w:hint="eastAsia"/>
          <w:b/>
          <w:sz w:val="32"/>
          <w:szCs w:val="32"/>
          <w:lang w:val="zh-CN"/>
        </w:rPr>
        <w:t>（三）相关建议。</w:t>
      </w:r>
      <w:r>
        <w:rPr>
          <w:rFonts w:eastAsia="仿宋_GB2312" w:hint="eastAsia"/>
          <w:sz w:val="32"/>
          <w:szCs w:val="32"/>
        </w:rPr>
        <w:t>加大宣传力度，提高节目质量。</w:t>
      </w:r>
    </w:p>
    <w:p w:rsidR="006C30FA" w:rsidRDefault="006C30FA">
      <w:pPr>
        <w:widowControl/>
        <w:jc w:val="left"/>
        <w:rPr>
          <w:rStyle w:val="1Char"/>
          <w:rFonts w:eastAsia="黑体"/>
          <w:b w:val="0"/>
        </w:rPr>
      </w:pPr>
    </w:p>
    <w:p w:rsidR="006C30FA" w:rsidRDefault="006C30FA">
      <w:pPr>
        <w:spacing w:line="600" w:lineRule="exact"/>
        <w:jc w:val="center"/>
        <w:outlineLvl w:val="0"/>
        <w:rPr>
          <w:rFonts w:ascii="黑体" w:eastAsia="黑体" w:hAnsi="黑体"/>
          <w:color w:val="000000"/>
          <w:sz w:val="44"/>
          <w:szCs w:val="44"/>
        </w:rPr>
      </w:pPr>
    </w:p>
    <w:p w:rsidR="006C30FA" w:rsidRDefault="006C30FA">
      <w:pPr>
        <w:spacing w:line="600" w:lineRule="exact"/>
        <w:jc w:val="center"/>
        <w:outlineLvl w:val="0"/>
        <w:rPr>
          <w:rFonts w:ascii="黑体" w:eastAsia="黑体" w:hAnsi="黑体"/>
          <w:color w:val="000000"/>
          <w:sz w:val="44"/>
          <w:szCs w:val="44"/>
        </w:rPr>
      </w:pPr>
    </w:p>
    <w:p w:rsidR="006C30FA" w:rsidRDefault="006C30FA">
      <w:pPr>
        <w:spacing w:line="600" w:lineRule="exact"/>
        <w:jc w:val="center"/>
        <w:outlineLvl w:val="0"/>
        <w:rPr>
          <w:rFonts w:ascii="黑体" w:eastAsia="黑体" w:hAnsi="黑体"/>
          <w:color w:val="000000"/>
          <w:sz w:val="44"/>
          <w:szCs w:val="44"/>
        </w:rPr>
      </w:pPr>
    </w:p>
    <w:p w:rsidR="006C30FA" w:rsidRDefault="006C30FA">
      <w:pPr>
        <w:spacing w:line="600" w:lineRule="exact"/>
        <w:jc w:val="center"/>
        <w:outlineLvl w:val="0"/>
        <w:rPr>
          <w:rFonts w:ascii="黑体" w:eastAsia="黑体" w:hAnsi="黑体"/>
          <w:color w:val="000000"/>
          <w:sz w:val="44"/>
          <w:szCs w:val="44"/>
        </w:rPr>
      </w:pPr>
    </w:p>
    <w:p w:rsidR="006C30FA" w:rsidRDefault="006C30FA">
      <w:pPr>
        <w:spacing w:line="600" w:lineRule="exact"/>
        <w:jc w:val="center"/>
        <w:outlineLvl w:val="0"/>
        <w:rPr>
          <w:rFonts w:ascii="黑体" w:eastAsia="黑体" w:hAnsi="黑体"/>
          <w:color w:val="000000"/>
          <w:sz w:val="44"/>
          <w:szCs w:val="44"/>
        </w:rPr>
      </w:pPr>
    </w:p>
    <w:p w:rsidR="006C30FA" w:rsidRDefault="006C30FA">
      <w:pPr>
        <w:spacing w:line="600" w:lineRule="exact"/>
        <w:jc w:val="center"/>
        <w:outlineLvl w:val="0"/>
        <w:rPr>
          <w:rFonts w:ascii="黑体" w:eastAsia="黑体" w:hAnsi="黑体"/>
          <w:color w:val="000000"/>
          <w:sz w:val="44"/>
          <w:szCs w:val="44"/>
        </w:rPr>
      </w:pPr>
    </w:p>
    <w:p w:rsidR="006C30FA" w:rsidRDefault="006C30FA">
      <w:pPr>
        <w:spacing w:line="600" w:lineRule="exact"/>
        <w:jc w:val="center"/>
        <w:outlineLvl w:val="0"/>
        <w:rPr>
          <w:rFonts w:ascii="黑体" w:eastAsia="黑体" w:hAnsi="黑体"/>
          <w:color w:val="000000"/>
          <w:sz w:val="44"/>
          <w:szCs w:val="44"/>
        </w:rPr>
      </w:pPr>
    </w:p>
    <w:p w:rsidR="006C30FA" w:rsidRDefault="00141267">
      <w:pPr>
        <w:adjustRightInd w:val="0"/>
        <w:snapToGrid w:val="0"/>
        <w:spacing w:line="300" w:lineRule="auto"/>
        <w:jc w:val="center"/>
        <w:outlineLvl w:val="0"/>
        <w:rPr>
          <w:rStyle w:val="Heading1Char"/>
          <w:rFonts w:ascii="方正小标宋_GBK" w:eastAsia="方正小标宋_GBK"/>
          <w:b w:val="0"/>
          <w:snapToGrid w:val="0"/>
          <w:color w:val="000000"/>
          <w:kern w:val="0"/>
        </w:rPr>
      </w:pPr>
      <w:r>
        <w:rPr>
          <w:rFonts w:ascii="方正小标宋_GBK" w:eastAsia="方正小标宋_GBK" w:hint="eastAsia"/>
          <w:snapToGrid w:val="0"/>
          <w:color w:val="000000"/>
          <w:kern w:val="0"/>
          <w:sz w:val="44"/>
          <w:szCs w:val="44"/>
        </w:rPr>
        <w:lastRenderedPageBreak/>
        <w:t>第</w:t>
      </w:r>
      <w:r>
        <w:rPr>
          <w:rStyle w:val="Heading1Char"/>
          <w:rFonts w:ascii="方正小标宋_GBK" w:eastAsia="方正小标宋_GBK" w:hint="eastAsia"/>
          <w:b w:val="0"/>
          <w:snapToGrid w:val="0"/>
          <w:color w:val="000000"/>
          <w:kern w:val="0"/>
        </w:rPr>
        <w:t>五部分　附表</w:t>
      </w:r>
      <w:bookmarkEnd w:id="58"/>
      <w:bookmarkEnd w:id="61"/>
    </w:p>
    <w:p w:rsidR="006C30FA" w:rsidRDefault="006C30FA">
      <w:pPr>
        <w:adjustRightInd w:val="0"/>
        <w:snapToGrid w:val="0"/>
        <w:spacing w:line="353" w:lineRule="auto"/>
        <w:jc w:val="center"/>
        <w:outlineLvl w:val="0"/>
        <w:rPr>
          <w:rFonts w:eastAsia="仿宋_GB2312"/>
          <w:b/>
          <w:snapToGrid w:val="0"/>
          <w:color w:val="000000"/>
          <w:kern w:val="0"/>
          <w:sz w:val="44"/>
          <w:szCs w:val="44"/>
        </w:rPr>
      </w:pPr>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62" w:name="_Toc15396619"/>
      <w:r>
        <w:rPr>
          <w:rFonts w:ascii="Times New Roman" w:eastAsia="仿宋_GB2312" w:hAnsi="Times New Roman" w:hint="eastAsia"/>
          <w:b w:val="0"/>
          <w:snapToGrid w:val="0"/>
          <w:color w:val="000000"/>
          <w:kern w:val="0"/>
        </w:rPr>
        <w:t xml:space="preserve">　　一、收</w:t>
      </w:r>
      <w:r>
        <w:rPr>
          <w:rStyle w:val="Heading2Char"/>
          <w:rFonts w:ascii="Times New Roman" w:eastAsia="仿宋_GB2312" w:hAnsi="Times New Roman" w:hint="eastAsia"/>
          <w:snapToGrid w:val="0"/>
          <w:color w:val="000000"/>
          <w:kern w:val="0"/>
        </w:rPr>
        <w:t>入支出决算总表</w:t>
      </w:r>
      <w:bookmarkEnd w:id="62"/>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63" w:name="_Toc15396620"/>
      <w:r>
        <w:rPr>
          <w:rFonts w:ascii="Times New Roman" w:eastAsia="仿宋_GB2312" w:hAnsi="Times New Roman" w:hint="eastAsia"/>
          <w:b w:val="0"/>
          <w:snapToGrid w:val="0"/>
          <w:color w:val="000000"/>
          <w:kern w:val="0"/>
        </w:rPr>
        <w:t xml:space="preserve">　　二、收</w:t>
      </w:r>
      <w:r>
        <w:rPr>
          <w:rStyle w:val="Heading2Char"/>
          <w:rFonts w:ascii="Times New Roman" w:eastAsia="仿宋_GB2312" w:hAnsi="Times New Roman" w:hint="eastAsia"/>
          <w:snapToGrid w:val="0"/>
          <w:color w:val="000000"/>
          <w:kern w:val="0"/>
        </w:rPr>
        <w:t>入总表</w:t>
      </w:r>
      <w:bookmarkEnd w:id="63"/>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64" w:name="_Toc15396621"/>
      <w:r>
        <w:rPr>
          <w:rStyle w:val="Heading2Char"/>
          <w:rFonts w:ascii="Times New Roman" w:eastAsia="仿宋_GB2312" w:hAnsi="Times New Roman" w:hint="eastAsia"/>
          <w:snapToGrid w:val="0"/>
          <w:color w:val="000000"/>
          <w:kern w:val="0"/>
        </w:rPr>
        <w:t xml:space="preserve">　　三、</w:t>
      </w:r>
      <w:r>
        <w:rPr>
          <w:rFonts w:ascii="Times New Roman" w:eastAsia="仿宋_GB2312" w:hAnsi="Times New Roman" w:hint="eastAsia"/>
          <w:b w:val="0"/>
          <w:snapToGrid w:val="0"/>
          <w:color w:val="000000"/>
          <w:kern w:val="0"/>
        </w:rPr>
        <w:t>支</w:t>
      </w:r>
      <w:r>
        <w:rPr>
          <w:rStyle w:val="Heading2Char"/>
          <w:rFonts w:ascii="Times New Roman" w:eastAsia="仿宋_GB2312" w:hAnsi="Times New Roman" w:hint="eastAsia"/>
          <w:snapToGrid w:val="0"/>
          <w:color w:val="000000"/>
          <w:kern w:val="0"/>
        </w:rPr>
        <w:t>出总表</w:t>
      </w:r>
      <w:bookmarkEnd w:id="64"/>
    </w:p>
    <w:p w:rsidR="006C30FA" w:rsidRDefault="00141267">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bookmarkStart w:id="65" w:name="_Toc15396622"/>
      <w:r>
        <w:rPr>
          <w:rStyle w:val="Heading2Char"/>
          <w:rFonts w:ascii="Times New Roman" w:eastAsia="仿宋_GB2312" w:hAnsi="Times New Roman" w:hint="eastAsia"/>
          <w:snapToGrid w:val="0"/>
          <w:color w:val="000000"/>
          <w:kern w:val="0"/>
        </w:rPr>
        <w:t xml:space="preserve">　　四、</w:t>
      </w:r>
      <w:r>
        <w:rPr>
          <w:rFonts w:ascii="Times New Roman" w:eastAsia="仿宋_GB2312" w:hAnsi="Times New Roman" w:hint="eastAsia"/>
          <w:b w:val="0"/>
          <w:snapToGrid w:val="0"/>
          <w:color w:val="000000"/>
          <w:kern w:val="0"/>
        </w:rPr>
        <w:t>财</w:t>
      </w:r>
      <w:r>
        <w:rPr>
          <w:rStyle w:val="Heading2Char"/>
          <w:rFonts w:ascii="Times New Roman" w:eastAsia="仿宋_GB2312" w:hAnsi="Times New Roman" w:hint="eastAsia"/>
          <w:snapToGrid w:val="0"/>
          <w:color w:val="000000"/>
          <w:kern w:val="0"/>
        </w:rPr>
        <w:t>政拨款收入支出决算总表</w:t>
      </w:r>
      <w:bookmarkEnd w:id="65"/>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66" w:name="_Toc15396623"/>
      <w:r>
        <w:rPr>
          <w:rStyle w:val="Heading2Char"/>
          <w:rFonts w:ascii="Times New Roman" w:eastAsia="仿宋_GB2312" w:hAnsi="Times New Roman" w:hint="eastAsia"/>
          <w:snapToGrid w:val="0"/>
          <w:color w:val="000000"/>
          <w:kern w:val="0"/>
        </w:rPr>
        <w:t xml:space="preserve">　　五、</w:t>
      </w:r>
      <w:r>
        <w:rPr>
          <w:rFonts w:ascii="Times New Roman" w:eastAsia="仿宋_GB2312" w:hAnsi="Times New Roman" w:hint="eastAsia"/>
          <w:b w:val="0"/>
          <w:snapToGrid w:val="0"/>
          <w:color w:val="000000"/>
          <w:kern w:val="0"/>
        </w:rPr>
        <w:t>财</w:t>
      </w:r>
      <w:r>
        <w:rPr>
          <w:rStyle w:val="Heading2Char"/>
          <w:rFonts w:ascii="Times New Roman" w:eastAsia="仿宋_GB2312" w:hAnsi="Times New Roman" w:hint="eastAsia"/>
          <w:snapToGrid w:val="0"/>
          <w:color w:val="000000"/>
          <w:kern w:val="0"/>
        </w:rPr>
        <w:t>政拨款支出决算明细表（政府经济分类科目）</w:t>
      </w:r>
      <w:bookmarkEnd w:id="66"/>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67" w:name="_Toc15396624"/>
      <w:r>
        <w:rPr>
          <w:rStyle w:val="Heading2Char"/>
          <w:rFonts w:ascii="Times New Roman" w:eastAsia="仿宋_GB2312" w:hAnsi="Times New Roman" w:hint="eastAsia"/>
          <w:snapToGrid w:val="0"/>
          <w:color w:val="000000"/>
          <w:kern w:val="0"/>
        </w:rPr>
        <w:t xml:space="preserve">　　六、</w:t>
      </w:r>
      <w:r>
        <w:rPr>
          <w:rFonts w:ascii="Times New Roman" w:eastAsia="仿宋_GB2312" w:hAnsi="Times New Roman" w:hint="eastAsia"/>
          <w:b w:val="0"/>
          <w:snapToGrid w:val="0"/>
          <w:color w:val="000000"/>
          <w:kern w:val="0"/>
        </w:rPr>
        <w:t>一</w:t>
      </w:r>
      <w:r>
        <w:rPr>
          <w:rStyle w:val="Heading2Char"/>
          <w:rFonts w:ascii="Times New Roman" w:eastAsia="仿宋_GB2312" w:hAnsi="Times New Roman" w:hint="eastAsia"/>
          <w:snapToGrid w:val="0"/>
          <w:color w:val="000000"/>
          <w:kern w:val="0"/>
        </w:rPr>
        <w:t>般公共预算财政拨款支出决算表</w:t>
      </w:r>
      <w:bookmarkEnd w:id="67"/>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68" w:name="_Toc15396625"/>
      <w:r>
        <w:rPr>
          <w:rStyle w:val="Heading2Char"/>
          <w:rFonts w:ascii="Times New Roman" w:eastAsia="仿宋_GB2312" w:hAnsi="Times New Roman" w:hint="eastAsia"/>
          <w:snapToGrid w:val="0"/>
          <w:color w:val="000000"/>
          <w:kern w:val="0"/>
        </w:rPr>
        <w:t xml:space="preserve">　　七、</w:t>
      </w:r>
      <w:r>
        <w:rPr>
          <w:rFonts w:ascii="Times New Roman" w:eastAsia="仿宋_GB2312" w:hAnsi="Times New Roman" w:hint="eastAsia"/>
          <w:b w:val="0"/>
          <w:snapToGrid w:val="0"/>
          <w:color w:val="000000"/>
          <w:kern w:val="0"/>
        </w:rPr>
        <w:t>一</w:t>
      </w:r>
      <w:r>
        <w:rPr>
          <w:rStyle w:val="Heading2Char"/>
          <w:rFonts w:ascii="Times New Roman" w:eastAsia="仿宋_GB2312" w:hAnsi="Times New Roman" w:hint="eastAsia"/>
          <w:snapToGrid w:val="0"/>
          <w:color w:val="000000"/>
          <w:kern w:val="0"/>
        </w:rPr>
        <w:t>般公共预算财政拨款支出决算明细表</w:t>
      </w:r>
      <w:bookmarkEnd w:id="68"/>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69" w:name="_Toc15396626"/>
      <w:r>
        <w:rPr>
          <w:rStyle w:val="Heading2Char"/>
          <w:rFonts w:ascii="Times New Roman" w:eastAsia="仿宋_GB2312" w:hAnsi="Times New Roman" w:hint="eastAsia"/>
          <w:snapToGrid w:val="0"/>
          <w:color w:val="000000"/>
          <w:kern w:val="0"/>
        </w:rPr>
        <w:t xml:space="preserve">　　八、</w:t>
      </w:r>
      <w:r>
        <w:rPr>
          <w:rFonts w:ascii="Times New Roman" w:eastAsia="仿宋_GB2312" w:hAnsi="Times New Roman" w:hint="eastAsia"/>
          <w:b w:val="0"/>
          <w:snapToGrid w:val="0"/>
          <w:color w:val="000000"/>
          <w:kern w:val="0"/>
        </w:rPr>
        <w:t>一</w:t>
      </w:r>
      <w:r>
        <w:rPr>
          <w:rStyle w:val="Heading2Char"/>
          <w:rFonts w:ascii="Times New Roman" w:eastAsia="仿宋_GB2312" w:hAnsi="Times New Roman" w:hint="eastAsia"/>
          <w:snapToGrid w:val="0"/>
          <w:color w:val="000000"/>
          <w:kern w:val="0"/>
        </w:rPr>
        <w:t>般公共预算财政拨款基本支出决算表</w:t>
      </w:r>
      <w:bookmarkEnd w:id="69"/>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70" w:name="_Toc15396627"/>
      <w:r>
        <w:rPr>
          <w:rStyle w:val="Heading2Char"/>
          <w:rFonts w:ascii="Times New Roman" w:eastAsia="仿宋_GB2312" w:hAnsi="Times New Roman" w:hint="eastAsia"/>
          <w:snapToGrid w:val="0"/>
          <w:color w:val="000000"/>
          <w:kern w:val="0"/>
        </w:rPr>
        <w:t xml:space="preserve">　　九、</w:t>
      </w:r>
      <w:r>
        <w:rPr>
          <w:rFonts w:ascii="Times New Roman" w:eastAsia="仿宋_GB2312" w:hAnsi="Times New Roman" w:hint="eastAsia"/>
          <w:b w:val="0"/>
          <w:snapToGrid w:val="0"/>
          <w:color w:val="000000"/>
          <w:kern w:val="0"/>
        </w:rPr>
        <w:t>一</w:t>
      </w:r>
      <w:r>
        <w:rPr>
          <w:rStyle w:val="Heading2Char"/>
          <w:rFonts w:ascii="Times New Roman" w:eastAsia="仿宋_GB2312" w:hAnsi="Times New Roman" w:hint="eastAsia"/>
          <w:snapToGrid w:val="0"/>
          <w:color w:val="000000"/>
          <w:kern w:val="0"/>
        </w:rPr>
        <w:t>般公共预算财政拨款项目支出决算表</w:t>
      </w:r>
      <w:bookmarkEnd w:id="70"/>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71" w:name="_Toc15396628"/>
      <w:r>
        <w:rPr>
          <w:rStyle w:val="Heading2Char"/>
          <w:rFonts w:ascii="Times New Roman" w:eastAsia="仿宋_GB2312" w:hAnsi="Times New Roman" w:hint="eastAsia"/>
          <w:snapToGrid w:val="0"/>
          <w:color w:val="000000"/>
          <w:kern w:val="0"/>
        </w:rPr>
        <w:t xml:space="preserve">　　十、</w:t>
      </w:r>
      <w:r>
        <w:rPr>
          <w:rFonts w:ascii="Times New Roman" w:eastAsia="仿宋_GB2312" w:hAnsi="Times New Roman" w:hint="eastAsia"/>
          <w:b w:val="0"/>
          <w:snapToGrid w:val="0"/>
          <w:color w:val="000000"/>
          <w:kern w:val="0"/>
        </w:rPr>
        <w:t>一</w:t>
      </w:r>
      <w:r>
        <w:rPr>
          <w:rStyle w:val="Heading2Char"/>
          <w:rFonts w:ascii="Times New Roman" w:eastAsia="仿宋_GB2312" w:hAnsi="Times New Roman" w:hint="eastAsia"/>
          <w:snapToGrid w:val="0"/>
          <w:color w:val="000000"/>
          <w:kern w:val="0"/>
        </w:rPr>
        <w:t>般公共预算财政拨款</w:t>
      </w:r>
      <w:r>
        <w:rPr>
          <w:rStyle w:val="Heading2Char"/>
          <w:rFonts w:ascii="Times New Roman" w:eastAsia="仿宋_GB2312" w:hAnsi="Times New Roman"/>
          <w:snapToGrid w:val="0"/>
          <w:color w:val="000000"/>
          <w:kern w:val="0"/>
        </w:rPr>
        <w:t>“</w:t>
      </w:r>
      <w:r>
        <w:rPr>
          <w:rStyle w:val="Heading2Char"/>
          <w:rFonts w:ascii="Times New Roman" w:eastAsia="仿宋_GB2312" w:hAnsi="Times New Roman" w:hint="eastAsia"/>
          <w:snapToGrid w:val="0"/>
          <w:color w:val="000000"/>
          <w:kern w:val="0"/>
        </w:rPr>
        <w:t>三公</w:t>
      </w:r>
      <w:r>
        <w:rPr>
          <w:rStyle w:val="Heading2Char"/>
          <w:rFonts w:ascii="Times New Roman" w:eastAsia="仿宋_GB2312" w:hAnsi="Times New Roman"/>
          <w:snapToGrid w:val="0"/>
          <w:color w:val="000000"/>
          <w:kern w:val="0"/>
        </w:rPr>
        <w:t>”</w:t>
      </w:r>
      <w:r>
        <w:rPr>
          <w:rStyle w:val="Heading2Char"/>
          <w:rFonts w:ascii="Times New Roman" w:eastAsia="仿宋_GB2312" w:hAnsi="Times New Roman" w:hint="eastAsia"/>
          <w:snapToGrid w:val="0"/>
          <w:color w:val="000000"/>
          <w:kern w:val="0"/>
        </w:rPr>
        <w:t>经费支出决算表</w:t>
      </w:r>
      <w:bookmarkEnd w:id="71"/>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72" w:name="_Toc15396629"/>
      <w:r>
        <w:rPr>
          <w:rStyle w:val="Heading2Char"/>
          <w:rFonts w:ascii="Times New Roman" w:eastAsia="仿宋_GB2312" w:hAnsi="Times New Roman" w:hint="eastAsia"/>
          <w:snapToGrid w:val="0"/>
          <w:color w:val="000000"/>
          <w:kern w:val="0"/>
        </w:rPr>
        <w:t xml:space="preserve">　　十一、</w:t>
      </w:r>
      <w:r>
        <w:rPr>
          <w:rFonts w:ascii="Times New Roman" w:eastAsia="仿宋_GB2312" w:hAnsi="Times New Roman" w:hint="eastAsia"/>
          <w:b w:val="0"/>
          <w:snapToGrid w:val="0"/>
          <w:color w:val="000000"/>
          <w:kern w:val="0"/>
        </w:rPr>
        <w:t>政</w:t>
      </w:r>
      <w:r>
        <w:rPr>
          <w:rStyle w:val="Heading2Char"/>
          <w:rFonts w:ascii="Times New Roman" w:eastAsia="仿宋_GB2312" w:hAnsi="Times New Roman" w:hint="eastAsia"/>
          <w:snapToGrid w:val="0"/>
          <w:color w:val="000000"/>
          <w:kern w:val="0"/>
        </w:rPr>
        <w:t>府性基金预算财政拨款收入支出决算表</w:t>
      </w:r>
      <w:bookmarkEnd w:id="72"/>
      <w:r>
        <w:rPr>
          <w:rStyle w:val="Heading2Char"/>
          <w:rFonts w:ascii="Times New Roman" w:eastAsia="仿宋_GB2312" w:hAnsi="Times New Roman" w:hint="eastAsia"/>
          <w:snapToGrid w:val="0"/>
          <w:color w:val="000000"/>
          <w:kern w:val="0"/>
        </w:rPr>
        <w:t>（此表无数据）</w:t>
      </w:r>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73" w:name="_Toc15396630"/>
      <w:r>
        <w:rPr>
          <w:rStyle w:val="Heading2Char"/>
          <w:rFonts w:ascii="Times New Roman" w:eastAsia="仿宋_GB2312" w:hAnsi="Times New Roman" w:hint="eastAsia"/>
          <w:snapToGrid w:val="0"/>
          <w:color w:val="000000"/>
          <w:kern w:val="0"/>
        </w:rPr>
        <w:t xml:space="preserve">　　十二、</w:t>
      </w:r>
      <w:r>
        <w:rPr>
          <w:rFonts w:ascii="Times New Roman" w:eastAsia="仿宋_GB2312" w:hAnsi="Times New Roman" w:hint="eastAsia"/>
          <w:b w:val="0"/>
          <w:snapToGrid w:val="0"/>
          <w:color w:val="000000"/>
          <w:kern w:val="0"/>
        </w:rPr>
        <w:t>政</w:t>
      </w:r>
      <w:r>
        <w:rPr>
          <w:rStyle w:val="Heading2Char"/>
          <w:rFonts w:ascii="Times New Roman" w:eastAsia="仿宋_GB2312" w:hAnsi="Times New Roman" w:hint="eastAsia"/>
          <w:snapToGrid w:val="0"/>
          <w:color w:val="000000"/>
          <w:kern w:val="0"/>
        </w:rPr>
        <w:t>府性基金预算财政拨款</w:t>
      </w:r>
      <w:r>
        <w:rPr>
          <w:rStyle w:val="Heading2Char"/>
          <w:rFonts w:ascii="Times New Roman" w:eastAsia="仿宋_GB2312" w:hAnsi="Times New Roman"/>
          <w:snapToGrid w:val="0"/>
          <w:color w:val="000000"/>
          <w:kern w:val="0"/>
        </w:rPr>
        <w:t>“</w:t>
      </w:r>
      <w:r>
        <w:rPr>
          <w:rStyle w:val="Heading2Char"/>
          <w:rFonts w:ascii="Times New Roman" w:eastAsia="仿宋_GB2312" w:hAnsi="Times New Roman" w:hint="eastAsia"/>
          <w:snapToGrid w:val="0"/>
          <w:color w:val="000000"/>
          <w:kern w:val="0"/>
        </w:rPr>
        <w:t>三公</w:t>
      </w:r>
      <w:r>
        <w:rPr>
          <w:rStyle w:val="Heading2Char"/>
          <w:rFonts w:ascii="Times New Roman" w:eastAsia="仿宋_GB2312" w:hAnsi="Times New Roman"/>
          <w:snapToGrid w:val="0"/>
          <w:color w:val="000000"/>
          <w:kern w:val="0"/>
        </w:rPr>
        <w:t>”</w:t>
      </w:r>
      <w:r>
        <w:rPr>
          <w:rStyle w:val="Heading2Char"/>
          <w:rFonts w:ascii="Times New Roman" w:eastAsia="仿宋_GB2312" w:hAnsi="Times New Roman" w:hint="eastAsia"/>
          <w:snapToGrid w:val="0"/>
          <w:color w:val="000000"/>
          <w:kern w:val="0"/>
        </w:rPr>
        <w:t>经费支出决算表</w:t>
      </w:r>
      <w:bookmarkEnd w:id="73"/>
      <w:r>
        <w:rPr>
          <w:rStyle w:val="Heading2Char"/>
          <w:rFonts w:ascii="Times New Roman" w:eastAsia="仿宋_GB2312" w:hAnsi="Times New Roman" w:hint="eastAsia"/>
          <w:snapToGrid w:val="0"/>
          <w:color w:val="000000"/>
          <w:kern w:val="0"/>
        </w:rPr>
        <w:t>（此表无数据）</w:t>
      </w:r>
    </w:p>
    <w:p w:rsidR="006C30FA" w:rsidRDefault="00141267">
      <w:pPr>
        <w:pStyle w:val="2"/>
        <w:keepNext w:val="0"/>
        <w:keepLines w:val="0"/>
        <w:adjustRightInd w:val="0"/>
        <w:snapToGrid w:val="0"/>
        <w:spacing w:before="0" w:after="0" w:line="353" w:lineRule="auto"/>
        <w:rPr>
          <w:rFonts w:ascii="Times New Roman" w:eastAsia="仿宋_GB2312" w:hAnsi="Times New Roman"/>
          <w:snapToGrid w:val="0"/>
          <w:color w:val="000000"/>
          <w:kern w:val="0"/>
        </w:rPr>
      </w:pPr>
      <w:bookmarkStart w:id="74" w:name="_Toc15396631"/>
      <w:r>
        <w:rPr>
          <w:rStyle w:val="Heading2Char"/>
          <w:rFonts w:ascii="Times New Roman" w:eastAsia="仿宋_GB2312" w:hAnsi="Times New Roman" w:hint="eastAsia"/>
          <w:snapToGrid w:val="0"/>
          <w:color w:val="000000"/>
          <w:kern w:val="0"/>
        </w:rPr>
        <w:t xml:space="preserve">　　十三、</w:t>
      </w:r>
      <w:r>
        <w:rPr>
          <w:rFonts w:ascii="Times New Roman" w:eastAsia="仿宋_GB2312" w:hAnsi="Times New Roman" w:hint="eastAsia"/>
          <w:b w:val="0"/>
          <w:snapToGrid w:val="0"/>
          <w:color w:val="000000"/>
          <w:kern w:val="0"/>
        </w:rPr>
        <w:t>国</w:t>
      </w:r>
      <w:r>
        <w:rPr>
          <w:rStyle w:val="Heading2Char"/>
          <w:rFonts w:ascii="Times New Roman" w:eastAsia="仿宋_GB2312" w:hAnsi="Times New Roman" w:hint="eastAsia"/>
          <w:snapToGrid w:val="0"/>
          <w:color w:val="000000"/>
          <w:kern w:val="0"/>
        </w:rPr>
        <w:t>有资本经营预算支出决算表</w:t>
      </w:r>
      <w:bookmarkEnd w:id="74"/>
      <w:r>
        <w:rPr>
          <w:rStyle w:val="Heading2Char"/>
          <w:rFonts w:ascii="Times New Roman" w:eastAsia="仿宋_GB2312" w:hAnsi="Times New Roman" w:hint="eastAsia"/>
          <w:snapToGrid w:val="0"/>
          <w:color w:val="000000"/>
          <w:kern w:val="0"/>
        </w:rPr>
        <w:t>（此表无数据）</w:t>
      </w:r>
    </w:p>
    <w:sectPr w:rsidR="006C30FA">
      <w:headerReference w:type="default" r:id="rId18"/>
      <w:footerReference w:type="default" r:id="rId19"/>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360" w:rsidRDefault="00A32360">
      <w:r>
        <w:separator/>
      </w:r>
    </w:p>
  </w:endnote>
  <w:endnote w:type="continuationSeparator" w:id="0">
    <w:p w:rsidR="00A32360" w:rsidRDefault="00A32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00" w:usb3="00000000" w:csb0="00040000" w:csb1="00000000"/>
  </w:font>
  <w:font w:name="??">
    <w:altName w:val="Times New Roman"/>
    <w:charset w:val="00"/>
    <w:family w:val="auto"/>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方正小标宋简体">
    <w:altName w:val="Arial Unicode MS"/>
    <w:charset w:val="86"/>
    <w:family w:val="script"/>
    <w:pitch w:val="default"/>
    <w:sig w:usb0="00000000" w:usb1="080E0000" w:usb2="00000000" w:usb3="00000000" w:csb0="00040000" w:csb1="00000000"/>
  </w:font>
  <w:font w:name="方正大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0FA" w:rsidRDefault="00141267">
    <w:pPr>
      <w:pStyle w:val="a5"/>
      <w:jc w:val="center"/>
    </w:pPr>
    <w:r>
      <w:fldChar w:fldCharType="begin"/>
    </w:r>
    <w:r>
      <w:instrText>PAGE   \* MERGEFORMAT</w:instrText>
    </w:r>
    <w:r>
      <w:fldChar w:fldCharType="separate"/>
    </w:r>
    <w:r w:rsidR="0055293C" w:rsidRPr="0055293C">
      <w:rPr>
        <w:noProof/>
        <w:lang w:val="zh-CN"/>
      </w:rPr>
      <w:t>52</w:t>
    </w:r>
    <w:r>
      <w:rPr>
        <w:lang w:val="zh-CN"/>
      </w:rPr>
      <w:fldChar w:fldCharType="end"/>
    </w:r>
  </w:p>
  <w:p w:rsidR="006C30FA" w:rsidRDefault="006C30F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360" w:rsidRDefault="00A32360">
      <w:r>
        <w:separator/>
      </w:r>
    </w:p>
  </w:footnote>
  <w:footnote w:type="continuationSeparator" w:id="0">
    <w:p w:rsidR="00A32360" w:rsidRDefault="00A323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0FA" w:rsidRDefault="006C30FA">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634FE8"/>
    <w:multiLevelType w:val="singleLevel"/>
    <w:tmpl w:val="5F634FE8"/>
    <w:lvl w:ilvl="0">
      <w:start w:val="2"/>
      <w:numFmt w:val="decimal"/>
      <w:suff w:val="nothing"/>
      <w:lvlText w:val="%1．"/>
      <w:lvlJc w:val="left"/>
      <w:rPr>
        <w:rFonts w:cs="Times New Roman"/>
      </w:rPr>
    </w:lvl>
  </w:abstractNum>
  <w:abstractNum w:abstractNumId="1">
    <w:nsid w:val="5F6357F8"/>
    <w:multiLevelType w:val="singleLevel"/>
    <w:tmpl w:val="5F6357F8"/>
    <w:lvl w:ilvl="0">
      <w:start w:val="1"/>
      <w:numFmt w:val="chineseCounting"/>
      <w:suff w:val="nothing"/>
      <w:lvlText w:val="（%1）"/>
      <w:lvlJc w:val="left"/>
      <w:rPr>
        <w:rFonts w:cs="Times New Roman"/>
      </w:rPr>
    </w:lvl>
  </w:abstractNum>
  <w:abstractNum w:abstractNumId="2">
    <w:nsid w:val="5F6358EB"/>
    <w:multiLevelType w:val="singleLevel"/>
    <w:tmpl w:val="5F6358EB"/>
    <w:lvl w:ilvl="0">
      <w:start w:val="2"/>
      <w:numFmt w:val="decimal"/>
      <w:suff w:val="nothing"/>
      <w:lvlText w:val="%1．"/>
      <w:lvlJc w:val="left"/>
      <w:rPr>
        <w:rFonts w:cs="Times New Roman"/>
      </w:rPr>
    </w:lvl>
  </w:abstractNum>
  <w:abstractNum w:abstractNumId="3">
    <w:nsid w:val="5F636F87"/>
    <w:multiLevelType w:val="singleLevel"/>
    <w:tmpl w:val="5F636F87"/>
    <w:lvl w:ilvl="0">
      <w:start w:val="2"/>
      <w:numFmt w:val="decimal"/>
      <w:suff w:val="nothing"/>
      <w:lvlText w:val="%1．"/>
      <w:lvlJc w:val="left"/>
      <w:rPr>
        <w:rFonts w:cs="Times New Roman"/>
      </w:rPr>
    </w:lvl>
  </w:abstractNum>
  <w:abstractNum w:abstractNumId="4">
    <w:nsid w:val="5F638859"/>
    <w:multiLevelType w:val="singleLevel"/>
    <w:tmpl w:val="5F638859"/>
    <w:lvl w:ilvl="0">
      <w:start w:val="1"/>
      <w:numFmt w:val="decimal"/>
      <w:suff w:val="nothing"/>
      <w:lvlText w:val="%1."/>
      <w:lvlJc w:val="left"/>
      <w:rPr>
        <w:rFonts w:cs="Times New Roman"/>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031F4"/>
    <w:rsid w:val="000057D1"/>
    <w:rsid w:val="00007223"/>
    <w:rsid w:val="00007911"/>
    <w:rsid w:val="00011D3D"/>
    <w:rsid w:val="00014B9B"/>
    <w:rsid w:val="000222C6"/>
    <w:rsid w:val="00022B76"/>
    <w:rsid w:val="0002549F"/>
    <w:rsid w:val="00027ED2"/>
    <w:rsid w:val="000331AB"/>
    <w:rsid w:val="000337D5"/>
    <w:rsid w:val="000473FC"/>
    <w:rsid w:val="00056539"/>
    <w:rsid w:val="00060A33"/>
    <w:rsid w:val="00062CBE"/>
    <w:rsid w:val="0006487A"/>
    <w:rsid w:val="00065F8F"/>
    <w:rsid w:val="000732BB"/>
    <w:rsid w:val="000768F2"/>
    <w:rsid w:val="00076CCE"/>
    <w:rsid w:val="00080EF3"/>
    <w:rsid w:val="00083058"/>
    <w:rsid w:val="000835A3"/>
    <w:rsid w:val="0009184B"/>
    <w:rsid w:val="00091DFE"/>
    <w:rsid w:val="0009593C"/>
    <w:rsid w:val="000A025A"/>
    <w:rsid w:val="000A2416"/>
    <w:rsid w:val="000A391F"/>
    <w:rsid w:val="000B047F"/>
    <w:rsid w:val="000B1ACB"/>
    <w:rsid w:val="000B294C"/>
    <w:rsid w:val="000B5923"/>
    <w:rsid w:val="000B5A48"/>
    <w:rsid w:val="000B66C5"/>
    <w:rsid w:val="000B6FF3"/>
    <w:rsid w:val="000C169A"/>
    <w:rsid w:val="000C1C1B"/>
    <w:rsid w:val="000C2D67"/>
    <w:rsid w:val="000C3467"/>
    <w:rsid w:val="000C3CA6"/>
    <w:rsid w:val="000C7A89"/>
    <w:rsid w:val="000D1267"/>
    <w:rsid w:val="000D1D50"/>
    <w:rsid w:val="000D5782"/>
    <w:rsid w:val="000E38D0"/>
    <w:rsid w:val="000E6613"/>
    <w:rsid w:val="000E7119"/>
    <w:rsid w:val="000F4AF8"/>
    <w:rsid w:val="001000BF"/>
    <w:rsid w:val="00101FB8"/>
    <w:rsid w:val="00104B07"/>
    <w:rsid w:val="00110FEF"/>
    <w:rsid w:val="001113FC"/>
    <w:rsid w:val="00114E9B"/>
    <w:rsid w:val="00116EC9"/>
    <w:rsid w:val="001253A8"/>
    <w:rsid w:val="00141267"/>
    <w:rsid w:val="0014729F"/>
    <w:rsid w:val="001472F4"/>
    <w:rsid w:val="001519AB"/>
    <w:rsid w:val="00157BAB"/>
    <w:rsid w:val="0016513C"/>
    <w:rsid w:val="001654D1"/>
    <w:rsid w:val="00165F39"/>
    <w:rsid w:val="00176342"/>
    <w:rsid w:val="0018106D"/>
    <w:rsid w:val="0018670F"/>
    <w:rsid w:val="00187358"/>
    <w:rsid w:val="001877A7"/>
    <w:rsid w:val="00191536"/>
    <w:rsid w:val="0019161F"/>
    <w:rsid w:val="0019205D"/>
    <w:rsid w:val="00196687"/>
    <w:rsid w:val="001A1547"/>
    <w:rsid w:val="001A4A0E"/>
    <w:rsid w:val="001B1F18"/>
    <w:rsid w:val="001B323D"/>
    <w:rsid w:val="001B5B6B"/>
    <w:rsid w:val="001C003E"/>
    <w:rsid w:val="001C0962"/>
    <w:rsid w:val="001C2A71"/>
    <w:rsid w:val="001C5369"/>
    <w:rsid w:val="001C7E1C"/>
    <w:rsid w:val="001D7531"/>
    <w:rsid w:val="001E14EA"/>
    <w:rsid w:val="001E723F"/>
    <w:rsid w:val="001E737D"/>
    <w:rsid w:val="001F0592"/>
    <w:rsid w:val="001F7506"/>
    <w:rsid w:val="002006CD"/>
    <w:rsid w:val="00202B36"/>
    <w:rsid w:val="00204B7A"/>
    <w:rsid w:val="0021101A"/>
    <w:rsid w:val="00220536"/>
    <w:rsid w:val="002329F0"/>
    <w:rsid w:val="00235629"/>
    <w:rsid w:val="00240201"/>
    <w:rsid w:val="00252B5A"/>
    <w:rsid w:val="00256E66"/>
    <w:rsid w:val="00260C38"/>
    <w:rsid w:val="002616C0"/>
    <w:rsid w:val="00262462"/>
    <w:rsid w:val="002662AA"/>
    <w:rsid w:val="00267F02"/>
    <w:rsid w:val="002748C6"/>
    <w:rsid w:val="00275FC2"/>
    <w:rsid w:val="002774E1"/>
    <w:rsid w:val="002778D4"/>
    <w:rsid w:val="00277E77"/>
    <w:rsid w:val="00280496"/>
    <w:rsid w:val="00283196"/>
    <w:rsid w:val="00287CE9"/>
    <w:rsid w:val="00292ECE"/>
    <w:rsid w:val="00295495"/>
    <w:rsid w:val="002A06CD"/>
    <w:rsid w:val="002A4C72"/>
    <w:rsid w:val="002B2613"/>
    <w:rsid w:val="002B458B"/>
    <w:rsid w:val="002B5076"/>
    <w:rsid w:val="002B792E"/>
    <w:rsid w:val="002B7B96"/>
    <w:rsid w:val="002C5FB2"/>
    <w:rsid w:val="002D26FB"/>
    <w:rsid w:val="002E3591"/>
    <w:rsid w:val="002E528E"/>
    <w:rsid w:val="002E5637"/>
    <w:rsid w:val="002E5C8F"/>
    <w:rsid w:val="002E6F56"/>
    <w:rsid w:val="002F0542"/>
    <w:rsid w:val="002F1818"/>
    <w:rsid w:val="002F2DE1"/>
    <w:rsid w:val="002F567B"/>
    <w:rsid w:val="002F5EF8"/>
    <w:rsid w:val="002F70A0"/>
    <w:rsid w:val="0030296A"/>
    <w:rsid w:val="00315238"/>
    <w:rsid w:val="003216A9"/>
    <w:rsid w:val="00332BFC"/>
    <w:rsid w:val="00333896"/>
    <w:rsid w:val="00335F2C"/>
    <w:rsid w:val="00341F79"/>
    <w:rsid w:val="00350AB5"/>
    <w:rsid w:val="00351A96"/>
    <w:rsid w:val="00355CFC"/>
    <w:rsid w:val="00361675"/>
    <w:rsid w:val="0037013F"/>
    <w:rsid w:val="003709AD"/>
    <w:rsid w:val="0037227D"/>
    <w:rsid w:val="00373C42"/>
    <w:rsid w:val="00380C92"/>
    <w:rsid w:val="0038101F"/>
    <w:rsid w:val="00387416"/>
    <w:rsid w:val="00392731"/>
    <w:rsid w:val="003A484F"/>
    <w:rsid w:val="003B0BE0"/>
    <w:rsid w:val="003B0C1B"/>
    <w:rsid w:val="003B27B2"/>
    <w:rsid w:val="003B542A"/>
    <w:rsid w:val="003B5476"/>
    <w:rsid w:val="003B688C"/>
    <w:rsid w:val="003C0291"/>
    <w:rsid w:val="003C39AE"/>
    <w:rsid w:val="003C688C"/>
    <w:rsid w:val="003C7B60"/>
    <w:rsid w:val="003D1FB2"/>
    <w:rsid w:val="003D66DA"/>
    <w:rsid w:val="003E1310"/>
    <w:rsid w:val="003E4F1D"/>
    <w:rsid w:val="003E6F55"/>
    <w:rsid w:val="003F127E"/>
    <w:rsid w:val="003F1AE5"/>
    <w:rsid w:val="003F2D99"/>
    <w:rsid w:val="003F417D"/>
    <w:rsid w:val="00406254"/>
    <w:rsid w:val="00406C11"/>
    <w:rsid w:val="00406D67"/>
    <w:rsid w:val="0040795D"/>
    <w:rsid w:val="004130F2"/>
    <w:rsid w:val="00414B05"/>
    <w:rsid w:val="004150CA"/>
    <w:rsid w:val="004214DF"/>
    <w:rsid w:val="004223DE"/>
    <w:rsid w:val="0042497E"/>
    <w:rsid w:val="00431136"/>
    <w:rsid w:val="0043303C"/>
    <w:rsid w:val="00433F5E"/>
    <w:rsid w:val="004342D4"/>
    <w:rsid w:val="00434489"/>
    <w:rsid w:val="00437085"/>
    <w:rsid w:val="0044030B"/>
    <w:rsid w:val="00443880"/>
    <w:rsid w:val="004464F4"/>
    <w:rsid w:val="004551B5"/>
    <w:rsid w:val="00462600"/>
    <w:rsid w:val="00470E00"/>
    <w:rsid w:val="00471401"/>
    <w:rsid w:val="00472797"/>
    <w:rsid w:val="00473F31"/>
    <w:rsid w:val="00477938"/>
    <w:rsid w:val="0048263A"/>
    <w:rsid w:val="00485935"/>
    <w:rsid w:val="00487E5D"/>
    <w:rsid w:val="0049557D"/>
    <w:rsid w:val="004961A7"/>
    <w:rsid w:val="00496F1F"/>
    <w:rsid w:val="004A6D21"/>
    <w:rsid w:val="004A711F"/>
    <w:rsid w:val="004B199D"/>
    <w:rsid w:val="004B1FC7"/>
    <w:rsid w:val="004B4690"/>
    <w:rsid w:val="004B6396"/>
    <w:rsid w:val="004B7BDD"/>
    <w:rsid w:val="004C1A48"/>
    <w:rsid w:val="004D58CA"/>
    <w:rsid w:val="004E0A2D"/>
    <w:rsid w:val="004E206B"/>
    <w:rsid w:val="004E6DF7"/>
    <w:rsid w:val="004F0FBD"/>
    <w:rsid w:val="004F2E0A"/>
    <w:rsid w:val="004F389B"/>
    <w:rsid w:val="00505A47"/>
    <w:rsid w:val="00512FDA"/>
    <w:rsid w:val="00520DA0"/>
    <w:rsid w:val="00535737"/>
    <w:rsid w:val="0054088C"/>
    <w:rsid w:val="00544884"/>
    <w:rsid w:val="0055293C"/>
    <w:rsid w:val="005613F5"/>
    <w:rsid w:val="005664BB"/>
    <w:rsid w:val="00572E37"/>
    <w:rsid w:val="00572FCD"/>
    <w:rsid w:val="005738F9"/>
    <w:rsid w:val="0057481D"/>
    <w:rsid w:val="005846AE"/>
    <w:rsid w:val="0058486E"/>
    <w:rsid w:val="00584AFD"/>
    <w:rsid w:val="00585F92"/>
    <w:rsid w:val="0059355D"/>
    <w:rsid w:val="00595B8C"/>
    <w:rsid w:val="005964B4"/>
    <w:rsid w:val="005A27A7"/>
    <w:rsid w:val="005A7258"/>
    <w:rsid w:val="005A7AE3"/>
    <w:rsid w:val="005B1E47"/>
    <w:rsid w:val="005C07C5"/>
    <w:rsid w:val="005C08F8"/>
    <w:rsid w:val="005C5A24"/>
    <w:rsid w:val="005C5DEF"/>
    <w:rsid w:val="005D1C8B"/>
    <w:rsid w:val="005D5879"/>
    <w:rsid w:val="005D5CED"/>
    <w:rsid w:val="005D7CB6"/>
    <w:rsid w:val="005E1E89"/>
    <w:rsid w:val="005F1A4C"/>
    <w:rsid w:val="005F1DCB"/>
    <w:rsid w:val="005F7A82"/>
    <w:rsid w:val="00603266"/>
    <w:rsid w:val="00605688"/>
    <w:rsid w:val="006070AF"/>
    <w:rsid w:val="00607E6C"/>
    <w:rsid w:val="006101B1"/>
    <w:rsid w:val="00611677"/>
    <w:rsid w:val="00614E44"/>
    <w:rsid w:val="00622830"/>
    <w:rsid w:val="0062421F"/>
    <w:rsid w:val="00627C7E"/>
    <w:rsid w:val="00630AEF"/>
    <w:rsid w:val="00631500"/>
    <w:rsid w:val="006325F8"/>
    <w:rsid w:val="00634C9A"/>
    <w:rsid w:val="00640559"/>
    <w:rsid w:val="006440E4"/>
    <w:rsid w:val="006451B7"/>
    <w:rsid w:val="006479DE"/>
    <w:rsid w:val="00651A08"/>
    <w:rsid w:val="006544AA"/>
    <w:rsid w:val="0066343B"/>
    <w:rsid w:val="00664777"/>
    <w:rsid w:val="00673323"/>
    <w:rsid w:val="006748A4"/>
    <w:rsid w:val="00683E73"/>
    <w:rsid w:val="006A3141"/>
    <w:rsid w:val="006A5E34"/>
    <w:rsid w:val="006B2422"/>
    <w:rsid w:val="006B2B9A"/>
    <w:rsid w:val="006C1937"/>
    <w:rsid w:val="006C30FA"/>
    <w:rsid w:val="006C6CAC"/>
    <w:rsid w:val="006E1F2F"/>
    <w:rsid w:val="006E241C"/>
    <w:rsid w:val="006F020C"/>
    <w:rsid w:val="00703A4F"/>
    <w:rsid w:val="007074BF"/>
    <w:rsid w:val="00710A40"/>
    <w:rsid w:val="007127B7"/>
    <w:rsid w:val="0071533F"/>
    <w:rsid w:val="00727601"/>
    <w:rsid w:val="00734BF9"/>
    <w:rsid w:val="007416B6"/>
    <w:rsid w:val="00743598"/>
    <w:rsid w:val="00746F48"/>
    <w:rsid w:val="00750C67"/>
    <w:rsid w:val="0075404D"/>
    <w:rsid w:val="00755CA8"/>
    <w:rsid w:val="00760838"/>
    <w:rsid w:val="0076182A"/>
    <w:rsid w:val="00762B16"/>
    <w:rsid w:val="00767B7E"/>
    <w:rsid w:val="00773D2E"/>
    <w:rsid w:val="00774832"/>
    <w:rsid w:val="007770C3"/>
    <w:rsid w:val="00781288"/>
    <w:rsid w:val="00781940"/>
    <w:rsid w:val="00783EDA"/>
    <w:rsid w:val="00784D24"/>
    <w:rsid w:val="00785FBA"/>
    <w:rsid w:val="00786E4A"/>
    <w:rsid w:val="007875EB"/>
    <w:rsid w:val="00790FBF"/>
    <w:rsid w:val="007934D8"/>
    <w:rsid w:val="0079426B"/>
    <w:rsid w:val="007A044C"/>
    <w:rsid w:val="007C2253"/>
    <w:rsid w:val="007C2543"/>
    <w:rsid w:val="007C68E7"/>
    <w:rsid w:val="007D2F05"/>
    <w:rsid w:val="007D312A"/>
    <w:rsid w:val="007D3F19"/>
    <w:rsid w:val="007D656D"/>
    <w:rsid w:val="007E058C"/>
    <w:rsid w:val="007E23B0"/>
    <w:rsid w:val="007E3C6C"/>
    <w:rsid w:val="007F1991"/>
    <w:rsid w:val="007F2C2F"/>
    <w:rsid w:val="007F34A1"/>
    <w:rsid w:val="007F55FC"/>
    <w:rsid w:val="007F5665"/>
    <w:rsid w:val="007F7A32"/>
    <w:rsid w:val="007F7B20"/>
    <w:rsid w:val="00800112"/>
    <w:rsid w:val="00810F2C"/>
    <w:rsid w:val="00824820"/>
    <w:rsid w:val="008253BB"/>
    <w:rsid w:val="00833313"/>
    <w:rsid w:val="0083510D"/>
    <w:rsid w:val="0083706E"/>
    <w:rsid w:val="008423A5"/>
    <w:rsid w:val="00850625"/>
    <w:rsid w:val="0085163C"/>
    <w:rsid w:val="00853718"/>
    <w:rsid w:val="00853D2E"/>
    <w:rsid w:val="00855221"/>
    <w:rsid w:val="0086036F"/>
    <w:rsid w:val="00860645"/>
    <w:rsid w:val="00871F71"/>
    <w:rsid w:val="0087557F"/>
    <w:rsid w:val="00875CE2"/>
    <w:rsid w:val="00882A29"/>
    <w:rsid w:val="00885AF4"/>
    <w:rsid w:val="008939CD"/>
    <w:rsid w:val="008B768C"/>
    <w:rsid w:val="008C12AA"/>
    <w:rsid w:val="008C1A62"/>
    <w:rsid w:val="008C4DB1"/>
    <w:rsid w:val="008C4EAF"/>
    <w:rsid w:val="008C5176"/>
    <w:rsid w:val="008C552A"/>
    <w:rsid w:val="008C7FD0"/>
    <w:rsid w:val="008D3DDB"/>
    <w:rsid w:val="008D67C5"/>
    <w:rsid w:val="008E06C2"/>
    <w:rsid w:val="008E1DE7"/>
    <w:rsid w:val="008E3787"/>
    <w:rsid w:val="008E56BD"/>
    <w:rsid w:val="008E707C"/>
    <w:rsid w:val="008F2915"/>
    <w:rsid w:val="00900495"/>
    <w:rsid w:val="00900B08"/>
    <w:rsid w:val="00902155"/>
    <w:rsid w:val="00902FA3"/>
    <w:rsid w:val="009043C4"/>
    <w:rsid w:val="009129E3"/>
    <w:rsid w:val="009177B4"/>
    <w:rsid w:val="00923564"/>
    <w:rsid w:val="0092392E"/>
    <w:rsid w:val="0092710B"/>
    <w:rsid w:val="009315F9"/>
    <w:rsid w:val="00933CF8"/>
    <w:rsid w:val="009356CA"/>
    <w:rsid w:val="00942B4B"/>
    <w:rsid w:val="009438BC"/>
    <w:rsid w:val="00943FFD"/>
    <w:rsid w:val="00944859"/>
    <w:rsid w:val="00946945"/>
    <w:rsid w:val="00951248"/>
    <w:rsid w:val="0095152F"/>
    <w:rsid w:val="00954C49"/>
    <w:rsid w:val="0097099F"/>
    <w:rsid w:val="00971997"/>
    <w:rsid w:val="00971F17"/>
    <w:rsid w:val="00971FFC"/>
    <w:rsid w:val="0097670A"/>
    <w:rsid w:val="0098082E"/>
    <w:rsid w:val="009843EB"/>
    <w:rsid w:val="00984675"/>
    <w:rsid w:val="0098660A"/>
    <w:rsid w:val="0098683A"/>
    <w:rsid w:val="009915FE"/>
    <w:rsid w:val="009931C3"/>
    <w:rsid w:val="009950BA"/>
    <w:rsid w:val="009972D5"/>
    <w:rsid w:val="009A021F"/>
    <w:rsid w:val="009A17F7"/>
    <w:rsid w:val="009A4632"/>
    <w:rsid w:val="009B2C43"/>
    <w:rsid w:val="009B4E59"/>
    <w:rsid w:val="009B4EAE"/>
    <w:rsid w:val="009B7573"/>
    <w:rsid w:val="009C22F4"/>
    <w:rsid w:val="009C2E98"/>
    <w:rsid w:val="009D3447"/>
    <w:rsid w:val="009D4711"/>
    <w:rsid w:val="009D5E50"/>
    <w:rsid w:val="009D6CA1"/>
    <w:rsid w:val="009E600A"/>
    <w:rsid w:val="009F1185"/>
    <w:rsid w:val="009F18CD"/>
    <w:rsid w:val="009F2A13"/>
    <w:rsid w:val="009F35DA"/>
    <w:rsid w:val="00A04EB0"/>
    <w:rsid w:val="00A107A5"/>
    <w:rsid w:val="00A13CC1"/>
    <w:rsid w:val="00A16847"/>
    <w:rsid w:val="00A20E43"/>
    <w:rsid w:val="00A228F7"/>
    <w:rsid w:val="00A237D8"/>
    <w:rsid w:val="00A268C4"/>
    <w:rsid w:val="00A307CD"/>
    <w:rsid w:val="00A30F8B"/>
    <w:rsid w:val="00A32360"/>
    <w:rsid w:val="00A40A00"/>
    <w:rsid w:val="00A4142F"/>
    <w:rsid w:val="00A5225C"/>
    <w:rsid w:val="00A53FD6"/>
    <w:rsid w:val="00A541A2"/>
    <w:rsid w:val="00A56DF2"/>
    <w:rsid w:val="00A57CDD"/>
    <w:rsid w:val="00A6534E"/>
    <w:rsid w:val="00A67AB5"/>
    <w:rsid w:val="00A70983"/>
    <w:rsid w:val="00A7137B"/>
    <w:rsid w:val="00A7199E"/>
    <w:rsid w:val="00A762AD"/>
    <w:rsid w:val="00A90A12"/>
    <w:rsid w:val="00A91760"/>
    <w:rsid w:val="00A93B00"/>
    <w:rsid w:val="00A93C21"/>
    <w:rsid w:val="00AC0E83"/>
    <w:rsid w:val="00AC231A"/>
    <w:rsid w:val="00AC3C6A"/>
    <w:rsid w:val="00AC404B"/>
    <w:rsid w:val="00AC49D7"/>
    <w:rsid w:val="00AD0489"/>
    <w:rsid w:val="00AD0EB9"/>
    <w:rsid w:val="00AD270B"/>
    <w:rsid w:val="00AD5620"/>
    <w:rsid w:val="00AD7C1B"/>
    <w:rsid w:val="00AD7FFD"/>
    <w:rsid w:val="00AE029F"/>
    <w:rsid w:val="00AE16BA"/>
    <w:rsid w:val="00AE1EBE"/>
    <w:rsid w:val="00AF03AA"/>
    <w:rsid w:val="00AF2A42"/>
    <w:rsid w:val="00AF410B"/>
    <w:rsid w:val="00AF6F84"/>
    <w:rsid w:val="00B03C9D"/>
    <w:rsid w:val="00B060AE"/>
    <w:rsid w:val="00B10517"/>
    <w:rsid w:val="00B12062"/>
    <w:rsid w:val="00B120FC"/>
    <w:rsid w:val="00B14E76"/>
    <w:rsid w:val="00B161B8"/>
    <w:rsid w:val="00B1646B"/>
    <w:rsid w:val="00B202EB"/>
    <w:rsid w:val="00B2048C"/>
    <w:rsid w:val="00B2432D"/>
    <w:rsid w:val="00B24CD2"/>
    <w:rsid w:val="00B310B9"/>
    <w:rsid w:val="00B319C7"/>
    <w:rsid w:val="00B35F3F"/>
    <w:rsid w:val="00B36B17"/>
    <w:rsid w:val="00B36CBB"/>
    <w:rsid w:val="00B372EA"/>
    <w:rsid w:val="00B41050"/>
    <w:rsid w:val="00B425E0"/>
    <w:rsid w:val="00B440AA"/>
    <w:rsid w:val="00B44B70"/>
    <w:rsid w:val="00B53C56"/>
    <w:rsid w:val="00B55014"/>
    <w:rsid w:val="00B57C35"/>
    <w:rsid w:val="00B65C59"/>
    <w:rsid w:val="00B76223"/>
    <w:rsid w:val="00B776FC"/>
    <w:rsid w:val="00B77EA6"/>
    <w:rsid w:val="00B81598"/>
    <w:rsid w:val="00B82CC4"/>
    <w:rsid w:val="00B8351F"/>
    <w:rsid w:val="00B841F1"/>
    <w:rsid w:val="00B87E4E"/>
    <w:rsid w:val="00B91E77"/>
    <w:rsid w:val="00B91F3F"/>
    <w:rsid w:val="00B944D6"/>
    <w:rsid w:val="00BA4A2B"/>
    <w:rsid w:val="00BA6108"/>
    <w:rsid w:val="00BA7F39"/>
    <w:rsid w:val="00BB076B"/>
    <w:rsid w:val="00BB4DF0"/>
    <w:rsid w:val="00BB529E"/>
    <w:rsid w:val="00BB565C"/>
    <w:rsid w:val="00BB5C65"/>
    <w:rsid w:val="00BC289F"/>
    <w:rsid w:val="00BC5361"/>
    <w:rsid w:val="00BC5460"/>
    <w:rsid w:val="00BC6B50"/>
    <w:rsid w:val="00BD08C5"/>
    <w:rsid w:val="00BD0E25"/>
    <w:rsid w:val="00BD69DB"/>
    <w:rsid w:val="00BE0538"/>
    <w:rsid w:val="00BE5DE2"/>
    <w:rsid w:val="00BF5BD6"/>
    <w:rsid w:val="00C03E31"/>
    <w:rsid w:val="00C13EC6"/>
    <w:rsid w:val="00C24A85"/>
    <w:rsid w:val="00C2670E"/>
    <w:rsid w:val="00C30D31"/>
    <w:rsid w:val="00C30EE8"/>
    <w:rsid w:val="00C331A6"/>
    <w:rsid w:val="00C33E72"/>
    <w:rsid w:val="00C354B2"/>
    <w:rsid w:val="00C35554"/>
    <w:rsid w:val="00C36389"/>
    <w:rsid w:val="00C42709"/>
    <w:rsid w:val="00C43BBA"/>
    <w:rsid w:val="00C51BFD"/>
    <w:rsid w:val="00C51DBA"/>
    <w:rsid w:val="00C530CE"/>
    <w:rsid w:val="00C533CC"/>
    <w:rsid w:val="00C55994"/>
    <w:rsid w:val="00C5751C"/>
    <w:rsid w:val="00C61BFC"/>
    <w:rsid w:val="00C62B85"/>
    <w:rsid w:val="00C65438"/>
    <w:rsid w:val="00C82EC8"/>
    <w:rsid w:val="00C86E2E"/>
    <w:rsid w:val="00C91CBB"/>
    <w:rsid w:val="00C93E19"/>
    <w:rsid w:val="00CC09B6"/>
    <w:rsid w:val="00CC3F69"/>
    <w:rsid w:val="00CC5413"/>
    <w:rsid w:val="00CC666F"/>
    <w:rsid w:val="00CC79ED"/>
    <w:rsid w:val="00CD1E3F"/>
    <w:rsid w:val="00CD220B"/>
    <w:rsid w:val="00CD243C"/>
    <w:rsid w:val="00CE2C5A"/>
    <w:rsid w:val="00CE306C"/>
    <w:rsid w:val="00CE44F6"/>
    <w:rsid w:val="00CE49DA"/>
    <w:rsid w:val="00CE49ED"/>
    <w:rsid w:val="00CE7B61"/>
    <w:rsid w:val="00CF1986"/>
    <w:rsid w:val="00CF71F6"/>
    <w:rsid w:val="00D00095"/>
    <w:rsid w:val="00D00F64"/>
    <w:rsid w:val="00D050D8"/>
    <w:rsid w:val="00D108B1"/>
    <w:rsid w:val="00D13153"/>
    <w:rsid w:val="00D17836"/>
    <w:rsid w:val="00D20620"/>
    <w:rsid w:val="00D24825"/>
    <w:rsid w:val="00D26091"/>
    <w:rsid w:val="00D26812"/>
    <w:rsid w:val="00D34E7C"/>
    <w:rsid w:val="00D35489"/>
    <w:rsid w:val="00D509F4"/>
    <w:rsid w:val="00D50E3F"/>
    <w:rsid w:val="00D51276"/>
    <w:rsid w:val="00D5703E"/>
    <w:rsid w:val="00D7035F"/>
    <w:rsid w:val="00D73EB0"/>
    <w:rsid w:val="00DA40A1"/>
    <w:rsid w:val="00DA65AC"/>
    <w:rsid w:val="00DB0F51"/>
    <w:rsid w:val="00DB1913"/>
    <w:rsid w:val="00DB2AD6"/>
    <w:rsid w:val="00DC410D"/>
    <w:rsid w:val="00DC68CA"/>
    <w:rsid w:val="00DC7CBA"/>
    <w:rsid w:val="00DD73B7"/>
    <w:rsid w:val="00DD7727"/>
    <w:rsid w:val="00DD7EAE"/>
    <w:rsid w:val="00DE13D1"/>
    <w:rsid w:val="00DE2015"/>
    <w:rsid w:val="00DE6CD3"/>
    <w:rsid w:val="00DE6CF1"/>
    <w:rsid w:val="00DF28BC"/>
    <w:rsid w:val="00DF2F2E"/>
    <w:rsid w:val="00DF34B9"/>
    <w:rsid w:val="00E00091"/>
    <w:rsid w:val="00E01053"/>
    <w:rsid w:val="00E041A3"/>
    <w:rsid w:val="00E07ACF"/>
    <w:rsid w:val="00E14318"/>
    <w:rsid w:val="00E234A7"/>
    <w:rsid w:val="00E240F8"/>
    <w:rsid w:val="00E3066F"/>
    <w:rsid w:val="00E30EAF"/>
    <w:rsid w:val="00E331A1"/>
    <w:rsid w:val="00E33202"/>
    <w:rsid w:val="00E336A9"/>
    <w:rsid w:val="00E47853"/>
    <w:rsid w:val="00E505C7"/>
    <w:rsid w:val="00E50624"/>
    <w:rsid w:val="00E56344"/>
    <w:rsid w:val="00E568DF"/>
    <w:rsid w:val="00E64269"/>
    <w:rsid w:val="00E82267"/>
    <w:rsid w:val="00EA010F"/>
    <w:rsid w:val="00EA2548"/>
    <w:rsid w:val="00EB7ED1"/>
    <w:rsid w:val="00EC0D15"/>
    <w:rsid w:val="00EC38A3"/>
    <w:rsid w:val="00ED1272"/>
    <w:rsid w:val="00ED14E4"/>
    <w:rsid w:val="00ED1B63"/>
    <w:rsid w:val="00ED3C1F"/>
    <w:rsid w:val="00ED4085"/>
    <w:rsid w:val="00ED420E"/>
    <w:rsid w:val="00EE0770"/>
    <w:rsid w:val="00EE0DDD"/>
    <w:rsid w:val="00EE2F57"/>
    <w:rsid w:val="00EE37C9"/>
    <w:rsid w:val="00EE6DFF"/>
    <w:rsid w:val="00EF1ED4"/>
    <w:rsid w:val="00EF4C34"/>
    <w:rsid w:val="00EF77C6"/>
    <w:rsid w:val="00F010F2"/>
    <w:rsid w:val="00F0448E"/>
    <w:rsid w:val="00F05438"/>
    <w:rsid w:val="00F05CAC"/>
    <w:rsid w:val="00F060DD"/>
    <w:rsid w:val="00F12E39"/>
    <w:rsid w:val="00F1361C"/>
    <w:rsid w:val="00F160C7"/>
    <w:rsid w:val="00F31F0B"/>
    <w:rsid w:val="00F36AC1"/>
    <w:rsid w:val="00F36D8F"/>
    <w:rsid w:val="00F37CE6"/>
    <w:rsid w:val="00F402B2"/>
    <w:rsid w:val="00F417B1"/>
    <w:rsid w:val="00F5138E"/>
    <w:rsid w:val="00F5185D"/>
    <w:rsid w:val="00F52081"/>
    <w:rsid w:val="00F52B2B"/>
    <w:rsid w:val="00F602DF"/>
    <w:rsid w:val="00F62B4E"/>
    <w:rsid w:val="00F7502F"/>
    <w:rsid w:val="00F81FD9"/>
    <w:rsid w:val="00F841AA"/>
    <w:rsid w:val="00F84704"/>
    <w:rsid w:val="00FA0E33"/>
    <w:rsid w:val="00FA23E8"/>
    <w:rsid w:val="00FC4059"/>
    <w:rsid w:val="00FC49F2"/>
    <w:rsid w:val="00FD1A8F"/>
    <w:rsid w:val="00FD3C9E"/>
    <w:rsid w:val="00FD3CC1"/>
    <w:rsid w:val="00FD6198"/>
    <w:rsid w:val="00FE78E3"/>
    <w:rsid w:val="00FF1E02"/>
    <w:rsid w:val="00FF30B4"/>
    <w:rsid w:val="016D4686"/>
    <w:rsid w:val="02F15977"/>
    <w:rsid w:val="02F25018"/>
    <w:rsid w:val="034B168D"/>
    <w:rsid w:val="04514F56"/>
    <w:rsid w:val="04F96B78"/>
    <w:rsid w:val="05557374"/>
    <w:rsid w:val="05E555FD"/>
    <w:rsid w:val="05F2360E"/>
    <w:rsid w:val="064B4FC0"/>
    <w:rsid w:val="07864D16"/>
    <w:rsid w:val="07A06641"/>
    <w:rsid w:val="07E629D9"/>
    <w:rsid w:val="080D5096"/>
    <w:rsid w:val="084B7B07"/>
    <w:rsid w:val="08C4664E"/>
    <w:rsid w:val="08C943DF"/>
    <w:rsid w:val="09E71F0A"/>
    <w:rsid w:val="0A9114DD"/>
    <w:rsid w:val="0ABB0499"/>
    <w:rsid w:val="0B3C2850"/>
    <w:rsid w:val="0B627C67"/>
    <w:rsid w:val="0B666D48"/>
    <w:rsid w:val="0BA96492"/>
    <w:rsid w:val="0BC21E1C"/>
    <w:rsid w:val="0BF035E4"/>
    <w:rsid w:val="0C654AB1"/>
    <w:rsid w:val="0CA35EB9"/>
    <w:rsid w:val="0D79434C"/>
    <w:rsid w:val="0E3C6241"/>
    <w:rsid w:val="0EAB59DB"/>
    <w:rsid w:val="0EB4733F"/>
    <w:rsid w:val="0EDF705A"/>
    <w:rsid w:val="0EF3403A"/>
    <w:rsid w:val="0F810F18"/>
    <w:rsid w:val="0FAA2910"/>
    <w:rsid w:val="10C055FF"/>
    <w:rsid w:val="12473C48"/>
    <w:rsid w:val="127952F9"/>
    <w:rsid w:val="12BD7933"/>
    <w:rsid w:val="138430A4"/>
    <w:rsid w:val="13D83D29"/>
    <w:rsid w:val="14245757"/>
    <w:rsid w:val="144B6106"/>
    <w:rsid w:val="15A57BE1"/>
    <w:rsid w:val="164B5D18"/>
    <w:rsid w:val="16BB723D"/>
    <w:rsid w:val="171778D8"/>
    <w:rsid w:val="17883A85"/>
    <w:rsid w:val="17C43BDB"/>
    <w:rsid w:val="17EB5A5D"/>
    <w:rsid w:val="1815068B"/>
    <w:rsid w:val="184B016C"/>
    <w:rsid w:val="18BF6CEC"/>
    <w:rsid w:val="192E7795"/>
    <w:rsid w:val="1A177DA1"/>
    <w:rsid w:val="1A7D0591"/>
    <w:rsid w:val="1AE81594"/>
    <w:rsid w:val="1AEB73EE"/>
    <w:rsid w:val="1AF92325"/>
    <w:rsid w:val="1B091C3C"/>
    <w:rsid w:val="1B2F09B8"/>
    <w:rsid w:val="1C960363"/>
    <w:rsid w:val="1D9450D4"/>
    <w:rsid w:val="1E2121DC"/>
    <w:rsid w:val="1E2C3A9A"/>
    <w:rsid w:val="1E99038B"/>
    <w:rsid w:val="1ED37428"/>
    <w:rsid w:val="201313AF"/>
    <w:rsid w:val="2035035C"/>
    <w:rsid w:val="2075657C"/>
    <w:rsid w:val="21096031"/>
    <w:rsid w:val="22343E69"/>
    <w:rsid w:val="22593695"/>
    <w:rsid w:val="23D8666A"/>
    <w:rsid w:val="240371BF"/>
    <w:rsid w:val="243E799B"/>
    <w:rsid w:val="244C3B17"/>
    <w:rsid w:val="24E9345D"/>
    <w:rsid w:val="252B259C"/>
    <w:rsid w:val="254B7D05"/>
    <w:rsid w:val="26274C11"/>
    <w:rsid w:val="26315789"/>
    <w:rsid w:val="26ED12D6"/>
    <w:rsid w:val="2709452D"/>
    <w:rsid w:val="284A4C4F"/>
    <w:rsid w:val="289B59A9"/>
    <w:rsid w:val="28E54BEF"/>
    <w:rsid w:val="29040290"/>
    <w:rsid w:val="29B018C3"/>
    <w:rsid w:val="29FD04D3"/>
    <w:rsid w:val="2A33465C"/>
    <w:rsid w:val="2A581190"/>
    <w:rsid w:val="2C054A30"/>
    <w:rsid w:val="2C1168FB"/>
    <w:rsid w:val="2D396D03"/>
    <w:rsid w:val="2D8D1CF8"/>
    <w:rsid w:val="2E3A353F"/>
    <w:rsid w:val="2E712799"/>
    <w:rsid w:val="303B2308"/>
    <w:rsid w:val="30417511"/>
    <w:rsid w:val="309632FA"/>
    <w:rsid w:val="30EA5C2D"/>
    <w:rsid w:val="31756498"/>
    <w:rsid w:val="319F7F4E"/>
    <w:rsid w:val="31CB288B"/>
    <w:rsid w:val="32177F40"/>
    <w:rsid w:val="323204BF"/>
    <w:rsid w:val="323B55CE"/>
    <w:rsid w:val="32977CE6"/>
    <w:rsid w:val="32B14EA2"/>
    <w:rsid w:val="333D31E9"/>
    <w:rsid w:val="3389601F"/>
    <w:rsid w:val="33A258BC"/>
    <w:rsid w:val="33D61106"/>
    <w:rsid w:val="33FB2C7B"/>
    <w:rsid w:val="33FB2DDF"/>
    <w:rsid w:val="3504369D"/>
    <w:rsid w:val="35081F76"/>
    <w:rsid w:val="365C0E1E"/>
    <w:rsid w:val="369C3B7D"/>
    <w:rsid w:val="36A8424F"/>
    <w:rsid w:val="36E90B5A"/>
    <w:rsid w:val="371004AE"/>
    <w:rsid w:val="373A59DB"/>
    <w:rsid w:val="38C51F9D"/>
    <w:rsid w:val="392948D1"/>
    <w:rsid w:val="393303E6"/>
    <w:rsid w:val="39366181"/>
    <w:rsid w:val="3A4A658B"/>
    <w:rsid w:val="3A8C5412"/>
    <w:rsid w:val="3ABF318F"/>
    <w:rsid w:val="3B022BD4"/>
    <w:rsid w:val="3B14046F"/>
    <w:rsid w:val="3B3139DF"/>
    <w:rsid w:val="3BA26D15"/>
    <w:rsid w:val="3C001677"/>
    <w:rsid w:val="3C03326B"/>
    <w:rsid w:val="3C7339A6"/>
    <w:rsid w:val="3CF452DB"/>
    <w:rsid w:val="3D3D0C55"/>
    <w:rsid w:val="3E5E5ECF"/>
    <w:rsid w:val="3EEE21E8"/>
    <w:rsid w:val="3F357407"/>
    <w:rsid w:val="3F5D5F90"/>
    <w:rsid w:val="3FDE00E6"/>
    <w:rsid w:val="40434F3E"/>
    <w:rsid w:val="411C2EC8"/>
    <w:rsid w:val="4135598E"/>
    <w:rsid w:val="4196558A"/>
    <w:rsid w:val="41DF5E0D"/>
    <w:rsid w:val="41ED257A"/>
    <w:rsid w:val="42005EBD"/>
    <w:rsid w:val="42260A36"/>
    <w:rsid w:val="42334BE9"/>
    <w:rsid w:val="42D17CA2"/>
    <w:rsid w:val="448A19D1"/>
    <w:rsid w:val="45F82617"/>
    <w:rsid w:val="46335EAE"/>
    <w:rsid w:val="464F3A8A"/>
    <w:rsid w:val="466F48B8"/>
    <w:rsid w:val="46D578FE"/>
    <w:rsid w:val="470155AA"/>
    <w:rsid w:val="474339B3"/>
    <w:rsid w:val="474C0199"/>
    <w:rsid w:val="47872B51"/>
    <w:rsid w:val="47CD4DC3"/>
    <w:rsid w:val="48117662"/>
    <w:rsid w:val="48143472"/>
    <w:rsid w:val="48435F9F"/>
    <w:rsid w:val="485C3A5A"/>
    <w:rsid w:val="48614464"/>
    <w:rsid w:val="4915180F"/>
    <w:rsid w:val="496B25A2"/>
    <w:rsid w:val="49DA078A"/>
    <w:rsid w:val="49DD4121"/>
    <w:rsid w:val="4A424E3B"/>
    <w:rsid w:val="4A680DB3"/>
    <w:rsid w:val="4A6F4BB7"/>
    <w:rsid w:val="4A7F2B19"/>
    <w:rsid w:val="4AE15348"/>
    <w:rsid w:val="4B2803CF"/>
    <w:rsid w:val="4BEA2122"/>
    <w:rsid w:val="4D5B4B95"/>
    <w:rsid w:val="4DDD67B7"/>
    <w:rsid w:val="4DF13669"/>
    <w:rsid w:val="4E0810D2"/>
    <w:rsid w:val="4EFF542E"/>
    <w:rsid w:val="4F23110E"/>
    <w:rsid w:val="4F54378F"/>
    <w:rsid w:val="4F7436E3"/>
    <w:rsid w:val="50D8571B"/>
    <w:rsid w:val="51182DC6"/>
    <w:rsid w:val="51476FA6"/>
    <w:rsid w:val="51730FF7"/>
    <w:rsid w:val="51A72B46"/>
    <w:rsid w:val="51F1335B"/>
    <w:rsid w:val="51F41A48"/>
    <w:rsid w:val="51FB4AB5"/>
    <w:rsid w:val="52D27541"/>
    <w:rsid w:val="53F91D92"/>
    <w:rsid w:val="55D52850"/>
    <w:rsid w:val="560B38B1"/>
    <w:rsid w:val="56111767"/>
    <w:rsid w:val="57131FD9"/>
    <w:rsid w:val="574320AE"/>
    <w:rsid w:val="57B71846"/>
    <w:rsid w:val="57FD450E"/>
    <w:rsid w:val="58041F77"/>
    <w:rsid w:val="5A707C89"/>
    <w:rsid w:val="5AE03386"/>
    <w:rsid w:val="5AFC4E02"/>
    <w:rsid w:val="5BB174EE"/>
    <w:rsid w:val="5BE5462A"/>
    <w:rsid w:val="5BE7418E"/>
    <w:rsid w:val="5C183614"/>
    <w:rsid w:val="5C8738BA"/>
    <w:rsid w:val="5D8D4ED3"/>
    <w:rsid w:val="5E067C44"/>
    <w:rsid w:val="5E567A8A"/>
    <w:rsid w:val="5E577D40"/>
    <w:rsid w:val="5E7E15D1"/>
    <w:rsid w:val="5FCD429E"/>
    <w:rsid w:val="6043488A"/>
    <w:rsid w:val="60677BF8"/>
    <w:rsid w:val="60740A85"/>
    <w:rsid w:val="609D41EB"/>
    <w:rsid w:val="611F16B3"/>
    <w:rsid w:val="61E744B4"/>
    <w:rsid w:val="628D2D59"/>
    <w:rsid w:val="632F4F14"/>
    <w:rsid w:val="63C50D18"/>
    <w:rsid w:val="64906E3C"/>
    <w:rsid w:val="656436B0"/>
    <w:rsid w:val="656C5171"/>
    <w:rsid w:val="66A271AC"/>
    <w:rsid w:val="67DF5D39"/>
    <w:rsid w:val="67F95599"/>
    <w:rsid w:val="6812543D"/>
    <w:rsid w:val="688826F1"/>
    <w:rsid w:val="69F92B85"/>
    <w:rsid w:val="6B467CF2"/>
    <w:rsid w:val="6B604183"/>
    <w:rsid w:val="6BEF44AA"/>
    <w:rsid w:val="6CC00179"/>
    <w:rsid w:val="6D566574"/>
    <w:rsid w:val="6FA43802"/>
    <w:rsid w:val="6FCC6F98"/>
    <w:rsid w:val="70405457"/>
    <w:rsid w:val="70CB5998"/>
    <w:rsid w:val="70CE1A7F"/>
    <w:rsid w:val="740D6E9B"/>
    <w:rsid w:val="753D4392"/>
    <w:rsid w:val="754E3620"/>
    <w:rsid w:val="75EB7B90"/>
    <w:rsid w:val="77914262"/>
    <w:rsid w:val="77B44ED4"/>
    <w:rsid w:val="77BB3BF2"/>
    <w:rsid w:val="78402318"/>
    <w:rsid w:val="789F3400"/>
    <w:rsid w:val="78C26769"/>
    <w:rsid w:val="78EF338F"/>
    <w:rsid w:val="78FC159B"/>
    <w:rsid w:val="79191BBC"/>
    <w:rsid w:val="795B1287"/>
    <w:rsid w:val="795F7D1D"/>
    <w:rsid w:val="7A2E7D81"/>
    <w:rsid w:val="7AAA6FE7"/>
    <w:rsid w:val="7C037F40"/>
    <w:rsid w:val="7C1F41AC"/>
    <w:rsid w:val="7D1A4E24"/>
    <w:rsid w:val="7D754946"/>
    <w:rsid w:val="7EEF53B0"/>
    <w:rsid w:val="7F6E2EAB"/>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nhideWhenUsed="0"/>
    <w:lsdException w:name="toc 2" w:semiHidden="0" w:unhideWhenUsed="0"/>
    <w:lsdException w:name="toc 3" w:semiHidden="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unhideWhenUsed="0"/>
    <w:lsdException w:name="footer" w:semiHidden="0" w:unhideWhenUsed="0"/>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nhideWhenUsed="0"/>
    <w:lsdException w:name="Body Text" w:semiHidden="0" w:unhideWhenUsed="0"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semiHidden="0" w:unhideWhenUsed="0"/>
    <w:lsdException w:name="FollowedHyperlink" w:locked="1"/>
    <w:lsdException w:name="Strong" w:semiHidden="0" w:unhideWhenUsed="0" w:qFormat="1"/>
    <w:lsdException w:name="Emphasis" w:semiHidden="0" w:uiPriority="0" w:unhideWhenUsed="0"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lsdException w:name="Table Grid" w:locked="1"/>
    <w:lsdException w:name="Table Theme" w:locked="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pPr>
      <w:spacing w:beforeLines="30"/>
    </w:pPr>
    <w:rPr>
      <w:rFonts w:ascii="仿宋_GB2312" w:eastAsia="仿宋_GB2312"/>
      <w:kern w:val="0"/>
      <w:sz w:val="24"/>
      <w:szCs w:val="20"/>
    </w:rPr>
  </w:style>
  <w:style w:type="paragraph" w:styleId="30">
    <w:name w:val="toc 3"/>
    <w:basedOn w:val="a"/>
    <w:next w:val="a"/>
    <w:uiPriority w:val="99"/>
    <w:pPr>
      <w:tabs>
        <w:tab w:val="right" w:leader="dot" w:pos="8296"/>
      </w:tabs>
      <w:ind w:leftChars="400" w:left="840"/>
    </w:pPr>
  </w:style>
  <w:style w:type="paragraph" w:styleId="a4">
    <w:name w:val="Balloon Text"/>
    <w:basedOn w:val="a"/>
    <w:link w:val="Char0"/>
    <w:uiPriority w:val="99"/>
    <w:semiHidden/>
    <w:rPr>
      <w:sz w:val="18"/>
      <w:szCs w:val="18"/>
    </w:rPr>
  </w:style>
  <w:style w:type="paragraph" w:styleId="a5">
    <w:name w:val="footer"/>
    <w:basedOn w:val="a"/>
    <w:link w:val="Char1"/>
    <w:uiPriority w:val="99"/>
    <w:pPr>
      <w:tabs>
        <w:tab w:val="center" w:pos="4153"/>
        <w:tab w:val="right" w:pos="8306"/>
      </w:tabs>
      <w:snapToGrid w:val="0"/>
      <w:jc w:val="left"/>
    </w:pPr>
    <w:rPr>
      <w:kern w:val="0"/>
      <w:sz w:val="18"/>
      <w:szCs w:val="20"/>
    </w:rPr>
  </w:style>
  <w:style w:type="paragraph" w:styleId="a6">
    <w:name w:val="header"/>
    <w:basedOn w:val="a"/>
    <w:link w:val="Char2"/>
    <w:uiPriority w:val="99"/>
    <w:semiHidden/>
    <w:pPr>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uiPriority w:val="99"/>
    <w:pPr>
      <w:tabs>
        <w:tab w:val="right" w:leader="dot" w:pos="8296"/>
      </w:tabs>
      <w:spacing w:before="93"/>
      <w:jc w:val="center"/>
    </w:pPr>
    <w:rPr>
      <w:rFonts w:ascii="??" w:hAnsi="??"/>
      <w:sz w:val="28"/>
      <w:szCs w:val="28"/>
    </w:rPr>
  </w:style>
  <w:style w:type="paragraph" w:styleId="20">
    <w:name w:val="toc 2"/>
    <w:basedOn w:val="a"/>
    <w:next w:val="a"/>
    <w:uiPriority w:val="99"/>
    <w:pPr>
      <w:tabs>
        <w:tab w:val="right" w:leader="dot" w:pos="8296"/>
      </w:tabs>
      <w:ind w:leftChars="200" w:left="420"/>
    </w:pPr>
  </w:style>
  <w:style w:type="character" w:styleId="a7">
    <w:name w:val="Strong"/>
    <w:basedOn w:val="a0"/>
    <w:uiPriority w:val="99"/>
    <w:qFormat/>
    <w:rPr>
      <w:rFonts w:cs="Times New Roman"/>
      <w:b/>
    </w:rPr>
  </w:style>
  <w:style w:type="character" w:styleId="a8">
    <w:name w:val="Hyperlink"/>
    <w:basedOn w:val="a0"/>
    <w:uiPriority w:val="99"/>
    <w:rPr>
      <w:rFonts w:cs="Times New Roman"/>
      <w:color w:val="0000FF"/>
      <w:u w:val="single"/>
    </w:rPr>
  </w:style>
  <w:style w:type="table" w:styleId="a9">
    <w:name w:val="Table Grid"/>
    <w:basedOn w:val="a1"/>
    <w:uiPriority w:val="99"/>
    <w:lock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a0"/>
    <w:uiPriority w:val="99"/>
    <w:qFormat/>
    <w:locked/>
    <w:rPr>
      <w:rFonts w:ascii="Times New Roman" w:hAnsi="Times New Roman" w:cs="Times New Roman"/>
      <w:b/>
      <w:bCs/>
      <w:kern w:val="44"/>
      <w:sz w:val="44"/>
      <w:szCs w:val="44"/>
    </w:rPr>
  </w:style>
  <w:style w:type="character" w:customStyle="1" w:styleId="Heading2Char">
    <w:name w:val="Heading 2 Char"/>
    <w:basedOn w:val="a0"/>
    <w:uiPriority w:val="99"/>
    <w:qFormat/>
    <w:locked/>
    <w:rPr>
      <w:rFonts w:ascii="Cambria" w:eastAsia="宋体" w:hAnsi="Cambria" w:cs="Times New Roman"/>
      <w:b/>
      <w:bCs/>
      <w:kern w:val="2"/>
      <w:sz w:val="32"/>
      <w:szCs w:val="32"/>
    </w:rPr>
  </w:style>
  <w:style w:type="character" w:customStyle="1" w:styleId="3Char">
    <w:name w:val="标题 3 Char"/>
    <w:basedOn w:val="a0"/>
    <w:link w:val="3"/>
    <w:uiPriority w:val="99"/>
    <w:qFormat/>
    <w:locked/>
    <w:rPr>
      <w:rFonts w:ascii="Times New Roman" w:hAnsi="Times New Roman" w:cs="Times New Roman"/>
      <w:b/>
      <w:bCs/>
      <w:kern w:val="2"/>
      <w:sz w:val="32"/>
      <w:szCs w:val="32"/>
    </w:rPr>
  </w:style>
  <w:style w:type="character" w:customStyle="1" w:styleId="BodyTextChar">
    <w:name w:val="Body Text Char"/>
    <w:basedOn w:val="a0"/>
    <w:uiPriority w:val="99"/>
    <w:semiHidden/>
    <w:qFormat/>
    <w:locked/>
    <w:rPr>
      <w:rFonts w:ascii="Times New Roman" w:hAnsi="Times New Roman" w:cs="Times New Roman"/>
      <w:sz w:val="24"/>
      <w:szCs w:val="24"/>
    </w:rPr>
  </w:style>
  <w:style w:type="character" w:customStyle="1" w:styleId="Char0">
    <w:name w:val="批注框文本 Char"/>
    <w:basedOn w:val="a0"/>
    <w:link w:val="a4"/>
    <w:uiPriority w:val="99"/>
    <w:semiHidden/>
    <w:locked/>
    <w:rPr>
      <w:rFonts w:ascii="Times New Roman" w:hAnsi="Times New Roman" w:cs="Times New Roman"/>
      <w:kern w:val="2"/>
      <w:sz w:val="18"/>
      <w:szCs w:val="18"/>
    </w:rPr>
  </w:style>
  <w:style w:type="character" w:customStyle="1" w:styleId="FooterChar">
    <w:name w:val="Footer Char"/>
    <w:basedOn w:val="a0"/>
    <w:uiPriority w:val="99"/>
    <w:semiHidden/>
    <w:locked/>
    <w:rPr>
      <w:rFonts w:ascii="Times New Roman" w:hAnsi="Times New Roman" w:cs="Times New Roman"/>
      <w:sz w:val="18"/>
      <w:szCs w:val="18"/>
    </w:rPr>
  </w:style>
  <w:style w:type="character" w:customStyle="1" w:styleId="HeaderChar">
    <w:name w:val="Header Char"/>
    <w:basedOn w:val="a0"/>
    <w:uiPriority w:val="99"/>
    <w:semiHidden/>
    <w:locked/>
    <w:rPr>
      <w:rFonts w:ascii="Times New Roman" w:hAnsi="Times New Roman" w:cs="Times New Roman"/>
      <w:sz w:val="18"/>
      <w:szCs w:val="18"/>
    </w:rPr>
  </w:style>
  <w:style w:type="character" w:customStyle="1" w:styleId="Char2">
    <w:name w:val="页眉 Char"/>
    <w:link w:val="a6"/>
    <w:uiPriority w:val="99"/>
    <w:semiHidden/>
    <w:locked/>
    <w:rPr>
      <w:sz w:val="18"/>
    </w:rPr>
  </w:style>
  <w:style w:type="character" w:customStyle="1" w:styleId="Char1">
    <w:name w:val="页脚 Char"/>
    <w:link w:val="a5"/>
    <w:uiPriority w:val="99"/>
    <w:locked/>
    <w:rPr>
      <w:sz w:val="18"/>
    </w:rPr>
  </w:style>
  <w:style w:type="character" w:customStyle="1" w:styleId="Char">
    <w:name w:val="正文文本 Char"/>
    <w:link w:val="a3"/>
    <w:uiPriority w:val="99"/>
    <w:locked/>
    <w:rPr>
      <w:rFonts w:ascii="仿宋_GB2312" w:eastAsia="仿宋_GB2312" w:hAnsi="Times New Roman"/>
      <w:sz w:val="24"/>
    </w:rPr>
  </w:style>
  <w:style w:type="paragraph" w:customStyle="1" w:styleId="Default">
    <w:name w:val="Default"/>
    <w:uiPriority w:val="99"/>
    <w:pPr>
      <w:widowControl w:val="0"/>
      <w:autoSpaceDE w:val="0"/>
      <w:autoSpaceDN w:val="0"/>
      <w:adjustRightInd w:val="0"/>
    </w:pPr>
    <w:rPr>
      <w:rFonts w:ascii="??" w:eastAsia="Times New Roman" w:hAnsi="Calibri" w:cs="??"/>
      <w:color w:val="000000"/>
      <w:sz w:val="24"/>
      <w:szCs w:val="24"/>
    </w:rPr>
  </w:style>
  <w:style w:type="paragraph" w:customStyle="1" w:styleId="ListParagraph1">
    <w:name w:val="List Paragraph1"/>
    <w:basedOn w:val="a"/>
    <w:uiPriority w:val="99"/>
    <w:pPr>
      <w:ind w:firstLineChars="200" w:firstLine="420"/>
    </w:pPr>
  </w:style>
  <w:style w:type="paragraph" w:customStyle="1" w:styleId="TOCHeading1">
    <w:name w:val="TOC Heading1"/>
    <w:basedOn w:val="1"/>
    <w:next w:val="a"/>
    <w:uiPriority w:val="99"/>
    <w:pPr>
      <w:widowControl/>
      <w:spacing w:before="480" w:after="0" w:line="276" w:lineRule="auto"/>
      <w:jc w:val="left"/>
      <w:outlineLvl w:val="9"/>
    </w:pPr>
    <w:rPr>
      <w:rFonts w:ascii="Cambria" w:hAnsi="Cambria"/>
      <w:color w:val="365F91"/>
      <w:kern w:val="0"/>
      <w:sz w:val="28"/>
      <w:szCs w:val="28"/>
    </w:rPr>
  </w:style>
  <w:style w:type="paragraph" w:customStyle="1" w:styleId="aa">
    <w:name w:val="四号正文"/>
    <w:basedOn w:val="a"/>
    <w:link w:val="Char3"/>
    <w:uiPriority w:val="99"/>
    <w:pPr>
      <w:spacing w:line="360" w:lineRule="auto"/>
    </w:pPr>
    <w:rPr>
      <w:rFonts w:ascii="??" w:hAnsi="??"/>
      <w:color w:val="000000"/>
      <w:kern w:val="0"/>
      <w:szCs w:val="20"/>
    </w:rPr>
  </w:style>
  <w:style w:type="character" w:customStyle="1" w:styleId="Char3">
    <w:name w:val="四号正文 Char"/>
    <w:link w:val="aa"/>
    <w:uiPriority w:val="99"/>
    <w:locked/>
    <w:rPr>
      <w:rFonts w:ascii="??" w:eastAsia="宋体" w:hAnsi="??"/>
      <w:color w:val="000000"/>
      <w:sz w:val="21"/>
      <w:lang w:val="en-US" w:eastAsia="zh-CN"/>
    </w:rPr>
  </w:style>
  <w:style w:type="character" w:customStyle="1" w:styleId="1Char">
    <w:name w:val="标题 1 Char"/>
    <w:basedOn w:val="a0"/>
    <w:link w:val="1"/>
    <w:uiPriority w:val="99"/>
    <w:locked/>
    <w:rPr>
      <w:rFonts w:cs="Times New Roman"/>
      <w:b/>
      <w:bCs/>
      <w:kern w:val="44"/>
      <w:sz w:val="44"/>
      <w:szCs w:val="44"/>
    </w:rPr>
  </w:style>
  <w:style w:type="character" w:customStyle="1" w:styleId="2Char">
    <w:name w:val="标题 2 Char"/>
    <w:basedOn w:val="a0"/>
    <w:link w:val="2"/>
    <w:uiPriority w:val="99"/>
    <w:locked/>
    <w:rPr>
      <w:rFonts w:ascii="Cambria" w:eastAsia="宋体" w:hAnsi="Cambria" w:cs="Times New Roman"/>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nhideWhenUsed="0"/>
    <w:lsdException w:name="toc 2" w:semiHidden="0" w:unhideWhenUsed="0"/>
    <w:lsdException w:name="toc 3" w:semiHidden="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unhideWhenUsed="0"/>
    <w:lsdException w:name="footer" w:semiHidden="0" w:unhideWhenUsed="0"/>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nhideWhenUsed="0"/>
    <w:lsdException w:name="Body Text" w:semiHidden="0" w:unhideWhenUsed="0"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semiHidden="0" w:unhideWhenUsed="0"/>
    <w:lsdException w:name="FollowedHyperlink" w:locked="1"/>
    <w:lsdException w:name="Strong" w:semiHidden="0" w:unhideWhenUsed="0" w:qFormat="1"/>
    <w:lsdException w:name="Emphasis" w:semiHidden="0" w:uiPriority="0" w:unhideWhenUsed="0"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lsdException w:name="Table Grid" w:locked="1"/>
    <w:lsdException w:name="Table Theme" w:locked="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pPr>
      <w:spacing w:beforeLines="30"/>
    </w:pPr>
    <w:rPr>
      <w:rFonts w:ascii="仿宋_GB2312" w:eastAsia="仿宋_GB2312"/>
      <w:kern w:val="0"/>
      <w:sz w:val="24"/>
      <w:szCs w:val="20"/>
    </w:rPr>
  </w:style>
  <w:style w:type="paragraph" w:styleId="30">
    <w:name w:val="toc 3"/>
    <w:basedOn w:val="a"/>
    <w:next w:val="a"/>
    <w:uiPriority w:val="99"/>
    <w:pPr>
      <w:tabs>
        <w:tab w:val="right" w:leader="dot" w:pos="8296"/>
      </w:tabs>
      <w:ind w:leftChars="400" w:left="840"/>
    </w:pPr>
  </w:style>
  <w:style w:type="paragraph" w:styleId="a4">
    <w:name w:val="Balloon Text"/>
    <w:basedOn w:val="a"/>
    <w:link w:val="Char0"/>
    <w:uiPriority w:val="99"/>
    <w:semiHidden/>
    <w:rPr>
      <w:sz w:val="18"/>
      <w:szCs w:val="18"/>
    </w:rPr>
  </w:style>
  <w:style w:type="paragraph" w:styleId="a5">
    <w:name w:val="footer"/>
    <w:basedOn w:val="a"/>
    <w:link w:val="Char1"/>
    <w:uiPriority w:val="99"/>
    <w:pPr>
      <w:tabs>
        <w:tab w:val="center" w:pos="4153"/>
        <w:tab w:val="right" w:pos="8306"/>
      </w:tabs>
      <w:snapToGrid w:val="0"/>
      <w:jc w:val="left"/>
    </w:pPr>
    <w:rPr>
      <w:kern w:val="0"/>
      <w:sz w:val="18"/>
      <w:szCs w:val="20"/>
    </w:rPr>
  </w:style>
  <w:style w:type="paragraph" w:styleId="a6">
    <w:name w:val="header"/>
    <w:basedOn w:val="a"/>
    <w:link w:val="Char2"/>
    <w:uiPriority w:val="99"/>
    <w:semiHidden/>
    <w:pPr>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uiPriority w:val="99"/>
    <w:pPr>
      <w:tabs>
        <w:tab w:val="right" w:leader="dot" w:pos="8296"/>
      </w:tabs>
      <w:spacing w:before="93"/>
      <w:jc w:val="center"/>
    </w:pPr>
    <w:rPr>
      <w:rFonts w:ascii="??" w:hAnsi="??"/>
      <w:sz w:val="28"/>
      <w:szCs w:val="28"/>
    </w:rPr>
  </w:style>
  <w:style w:type="paragraph" w:styleId="20">
    <w:name w:val="toc 2"/>
    <w:basedOn w:val="a"/>
    <w:next w:val="a"/>
    <w:uiPriority w:val="99"/>
    <w:pPr>
      <w:tabs>
        <w:tab w:val="right" w:leader="dot" w:pos="8296"/>
      </w:tabs>
      <w:ind w:leftChars="200" w:left="420"/>
    </w:pPr>
  </w:style>
  <w:style w:type="character" w:styleId="a7">
    <w:name w:val="Strong"/>
    <w:basedOn w:val="a0"/>
    <w:uiPriority w:val="99"/>
    <w:qFormat/>
    <w:rPr>
      <w:rFonts w:cs="Times New Roman"/>
      <w:b/>
    </w:rPr>
  </w:style>
  <w:style w:type="character" w:styleId="a8">
    <w:name w:val="Hyperlink"/>
    <w:basedOn w:val="a0"/>
    <w:uiPriority w:val="99"/>
    <w:rPr>
      <w:rFonts w:cs="Times New Roman"/>
      <w:color w:val="0000FF"/>
      <w:u w:val="single"/>
    </w:rPr>
  </w:style>
  <w:style w:type="table" w:styleId="a9">
    <w:name w:val="Table Grid"/>
    <w:basedOn w:val="a1"/>
    <w:uiPriority w:val="99"/>
    <w:lock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a0"/>
    <w:uiPriority w:val="99"/>
    <w:qFormat/>
    <w:locked/>
    <w:rPr>
      <w:rFonts w:ascii="Times New Roman" w:hAnsi="Times New Roman" w:cs="Times New Roman"/>
      <w:b/>
      <w:bCs/>
      <w:kern w:val="44"/>
      <w:sz w:val="44"/>
      <w:szCs w:val="44"/>
    </w:rPr>
  </w:style>
  <w:style w:type="character" w:customStyle="1" w:styleId="Heading2Char">
    <w:name w:val="Heading 2 Char"/>
    <w:basedOn w:val="a0"/>
    <w:uiPriority w:val="99"/>
    <w:qFormat/>
    <w:locked/>
    <w:rPr>
      <w:rFonts w:ascii="Cambria" w:eastAsia="宋体" w:hAnsi="Cambria" w:cs="Times New Roman"/>
      <w:b/>
      <w:bCs/>
      <w:kern w:val="2"/>
      <w:sz w:val="32"/>
      <w:szCs w:val="32"/>
    </w:rPr>
  </w:style>
  <w:style w:type="character" w:customStyle="1" w:styleId="3Char">
    <w:name w:val="标题 3 Char"/>
    <w:basedOn w:val="a0"/>
    <w:link w:val="3"/>
    <w:uiPriority w:val="99"/>
    <w:qFormat/>
    <w:locked/>
    <w:rPr>
      <w:rFonts w:ascii="Times New Roman" w:hAnsi="Times New Roman" w:cs="Times New Roman"/>
      <w:b/>
      <w:bCs/>
      <w:kern w:val="2"/>
      <w:sz w:val="32"/>
      <w:szCs w:val="32"/>
    </w:rPr>
  </w:style>
  <w:style w:type="character" w:customStyle="1" w:styleId="BodyTextChar">
    <w:name w:val="Body Text Char"/>
    <w:basedOn w:val="a0"/>
    <w:uiPriority w:val="99"/>
    <w:semiHidden/>
    <w:qFormat/>
    <w:locked/>
    <w:rPr>
      <w:rFonts w:ascii="Times New Roman" w:hAnsi="Times New Roman" w:cs="Times New Roman"/>
      <w:sz w:val="24"/>
      <w:szCs w:val="24"/>
    </w:rPr>
  </w:style>
  <w:style w:type="character" w:customStyle="1" w:styleId="Char0">
    <w:name w:val="批注框文本 Char"/>
    <w:basedOn w:val="a0"/>
    <w:link w:val="a4"/>
    <w:uiPriority w:val="99"/>
    <w:semiHidden/>
    <w:locked/>
    <w:rPr>
      <w:rFonts w:ascii="Times New Roman" w:hAnsi="Times New Roman" w:cs="Times New Roman"/>
      <w:kern w:val="2"/>
      <w:sz w:val="18"/>
      <w:szCs w:val="18"/>
    </w:rPr>
  </w:style>
  <w:style w:type="character" w:customStyle="1" w:styleId="FooterChar">
    <w:name w:val="Footer Char"/>
    <w:basedOn w:val="a0"/>
    <w:uiPriority w:val="99"/>
    <w:semiHidden/>
    <w:locked/>
    <w:rPr>
      <w:rFonts w:ascii="Times New Roman" w:hAnsi="Times New Roman" w:cs="Times New Roman"/>
      <w:sz w:val="18"/>
      <w:szCs w:val="18"/>
    </w:rPr>
  </w:style>
  <w:style w:type="character" w:customStyle="1" w:styleId="HeaderChar">
    <w:name w:val="Header Char"/>
    <w:basedOn w:val="a0"/>
    <w:uiPriority w:val="99"/>
    <w:semiHidden/>
    <w:locked/>
    <w:rPr>
      <w:rFonts w:ascii="Times New Roman" w:hAnsi="Times New Roman" w:cs="Times New Roman"/>
      <w:sz w:val="18"/>
      <w:szCs w:val="18"/>
    </w:rPr>
  </w:style>
  <w:style w:type="character" w:customStyle="1" w:styleId="Char2">
    <w:name w:val="页眉 Char"/>
    <w:link w:val="a6"/>
    <w:uiPriority w:val="99"/>
    <w:semiHidden/>
    <w:locked/>
    <w:rPr>
      <w:sz w:val="18"/>
    </w:rPr>
  </w:style>
  <w:style w:type="character" w:customStyle="1" w:styleId="Char1">
    <w:name w:val="页脚 Char"/>
    <w:link w:val="a5"/>
    <w:uiPriority w:val="99"/>
    <w:locked/>
    <w:rPr>
      <w:sz w:val="18"/>
    </w:rPr>
  </w:style>
  <w:style w:type="character" w:customStyle="1" w:styleId="Char">
    <w:name w:val="正文文本 Char"/>
    <w:link w:val="a3"/>
    <w:uiPriority w:val="99"/>
    <w:locked/>
    <w:rPr>
      <w:rFonts w:ascii="仿宋_GB2312" w:eastAsia="仿宋_GB2312" w:hAnsi="Times New Roman"/>
      <w:sz w:val="24"/>
    </w:rPr>
  </w:style>
  <w:style w:type="paragraph" w:customStyle="1" w:styleId="Default">
    <w:name w:val="Default"/>
    <w:uiPriority w:val="99"/>
    <w:pPr>
      <w:widowControl w:val="0"/>
      <w:autoSpaceDE w:val="0"/>
      <w:autoSpaceDN w:val="0"/>
      <w:adjustRightInd w:val="0"/>
    </w:pPr>
    <w:rPr>
      <w:rFonts w:ascii="??" w:eastAsia="Times New Roman" w:hAnsi="Calibri" w:cs="??"/>
      <w:color w:val="000000"/>
      <w:sz w:val="24"/>
      <w:szCs w:val="24"/>
    </w:rPr>
  </w:style>
  <w:style w:type="paragraph" w:customStyle="1" w:styleId="ListParagraph1">
    <w:name w:val="List Paragraph1"/>
    <w:basedOn w:val="a"/>
    <w:uiPriority w:val="99"/>
    <w:pPr>
      <w:ind w:firstLineChars="200" w:firstLine="420"/>
    </w:pPr>
  </w:style>
  <w:style w:type="paragraph" w:customStyle="1" w:styleId="TOCHeading1">
    <w:name w:val="TOC Heading1"/>
    <w:basedOn w:val="1"/>
    <w:next w:val="a"/>
    <w:uiPriority w:val="99"/>
    <w:pPr>
      <w:widowControl/>
      <w:spacing w:before="480" w:after="0" w:line="276" w:lineRule="auto"/>
      <w:jc w:val="left"/>
      <w:outlineLvl w:val="9"/>
    </w:pPr>
    <w:rPr>
      <w:rFonts w:ascii="Cambria" w:hAnsi="Cambria"/>
      <w:color w:val="365F91"/>
      <w:kern w:val="0"/>
      <w:sz w:val="28"/>
      <w:szCs w:val="28"/>
    </w:rPr>
  </w:style>
  <w:style w:type="paragraph" w:customStyle="1" w:styleId="aa">
    <w:name w:val="四号正文"/>
    <w:basedOn w:val="a"/>
    <w:link w:val="Char3"/>
    <w:uiPriority w:val="99"/>
    <w:pPr>
      <w:spacing w:line="360" w:lineRule="auto"/>
    </w:pPr>
    <w:rPr>
      <w:rFonts w:ascii="??" w:hAnsi="??"/>
      <w:color w:val="000000"/>
      <w:kern w:val="0"/>
      <w:szCs w:val="20"/>
    </w:rPr>
  </w:style>
  <w:style w:type="character" w:customStyle="1" w:styleId="Char3">
    <w:name w:val="四号正文 Char"/>
    <w:link w:val="aa"/>
    <w:uiPriority w:val="99"/>
    <w:locked/>
    <w:rPr>
      <w:rFonts w:ascii="??" w:eastAsia="宋体" w:hAnsi="??"/>
      <w:color w:val="000000"/>
      <w:sz w:val="21"/>
      <w:lang w:val="en-US" w:eastAsia="zh-CN"/>
    </w:rPr>
  </w:style>
  <w:style w:type="character" w:customStyle="1" w:styleId="1Char">
    <w:name w:val="标题 1 Char"/>
    <w:basedOn w:val="a0"/>
    <w:link w:val="1"/>
    <w:uiPriority w:val="99"/>
    <w:locked/>
    <w:rPr>
      <w:rFonts w:cs="Times New Roman"/>
      <w:b/>
      <w:bCs/>
      <w:kern w:val="44"/>
      <w:sz w:val="44"/>
      <w:szCs w:val="44"/>
    </w:rPr>
  </w:style>
  <w:style w:type="character" w:customStyle="1" w:styleId="2Char">
    <w:name w:val="标题 2 Char"/>
    <w:basedOn w:val="a0"/>
    <w:link w:val="2"/>
    <w:uiPriority w:val="99"/>
    <w:locked/>
    <w:rPr>
      <w:rFonts w:ascii="Cambria" w:eastAsia="宋体" w:hAnsi="Cambria" w:cs="Times New Roman"/>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oleObject" Target="embeddings/Microsoft_Excel_97-2003____1.xls"/><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4"/>
    <customShpInfo spid="_x0000_s1027"/>
    <customShpInfo spid="_x0000_s1028"/>
    <customShpInfo spid="_x0000_s1029"/>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52</Pages>
  <Words>3820</Words>
  <Characters>21778</Characters>
  <Application>Microsoft Office Word</Application>
  <DocSecurity>0</DocSecurity>
  <Lines>181</Lines>
  <Paragraphs>51</Paragraphs>
  <ScaleCrop>false</ScaleCrop>
  <Company>四川省财政厅</Company>
  <LinksUpToDate>false</LinksUpToDate>
  <CharactersWithSpaces>25547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MM</cp:lastModifiedBy>
  <cp:revision>2</cp:revision>
  <cp:lastPrinted>2020-09-22T03:40:00Z</cp:lastPrinted>
  <dcterms:created xsi:type="dcterms:W3CDTF">2023-09-25T03:37:00Z</dcterms:created>
  <dcterms:modified xsi:type="dcterms:W3CDTF">2023-09-25T03:37:00Z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