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6A38E8" w:rsidRDefault="006A38E8">
      <w:pPr>
        <w:spacing w:line="600" w:lineRule="exact"/>
        <w:jc w:val="center"/>
        <w:rPr>
          <w:rFonts w:eastAsia="方正小标宋简体"/>
          <w:sz w:val="44"/>
          <w:szCs w:val="44"/>
        </w:rPr>
      </w:pPr>
    </w:p>
    <w:p w:rsidR="006A38E8" w:rsidRDefault="006A38E8">
      <w:pPr>
        <w:spacing w:line="600" w:lineRule="exact"/>
        <w:jc w:val="center"/>
        <w:rPr>
          <w:rFonts w:eastAsia="方正小标宋简体"/>
          <w:sz w:val="44"/>
          <w:szCs w:val="44"/>
        </w:rPr>
      </w:pPr>
    </w:p>
    <w:p w:rsidR="006A38E8" w:rsidRDefault="006A38E8">
      <w:pPr>
        <w:spacing w:line="600" w:lineRule="exact"/>
        <w:jc w:val="center"/>
        <w:rPr>
          <w:rFonts w:eastAsia="方正小标宋简体"/>
          <w:sz w:val="44"/>
          <w:szCs w:val="44"/>
        </w:rPr>
      </w:pPr>
    </w:p>
    <w:p w:rsidR="006A38E8" w:rsidRDefault="006A38E8">
      <w:pPr>
        <w:spacing w:line="600" w:lineRule="exact"/>
        <w:jc w:val="center"/>
        <w:rPr>
          <w:rFonts w:eastAsia="方正小标宋简体"/>
          <w:sz w:val="44"/>
          <w:szCs w:val="44"/>
        </w:rPr>
      </w:pPr>
    </w:p>
    <w:p w:rsidR="006A38E8" w:rsidRDefault="006A38E8">
      <w:pPr>
        <w:spacing w:line="600" w:lineRule="exact"/>
        <w:jc w:val="center"/>
        <w:rPr>
          <w:rFonts w:eastAsia="方正小标宋简体"/>
          <w:sz w:val="44"/>
          <w:szCs w:val="44"/>
        </w:rPr>
      </w:pPr>
    </w:p>
    <w:p w:rsidR="006A38E8" w:rsidRDefault="006A38E8">
      <w:pPr>
        <w:spacing w:line="600" w:lineRule="exact"/>
        <w:jc w:val="center"/>
        <w:rPr>
          <w:rFonts w:eastAsia="方正小标宋简体"/>
          <w:sz w:val="44"/>
          <w:szCs w:val="44"/>
        </w:rPr>
      </w:pPr>
    </w:p>
    <w:p w:rsidR="006A38E8" w:rsidRDefault="006A38E8">
      <w:pPr>
        <w:spacing w:line="600" w:lineRule="exact"/>
        <w:jc w:val="center"/>
        <w:rPr>
          <w:rFonts w:eastAsia="方正小标宋简体"/>
          <w:sz w:val="44"/>
          <w:szCs w:val="44"/>
        </w:rPr>
      </w:pPr>
    </w:p>
    <w:p w:rsidR="006A38E8" w:rsidRDefault="006A38E8">
      <w:pPr>
        <w:spacing w:line="600" w:lineRule="exact"/>
        <w:jc w:val="center"/>
        <w:rPr>
          <w:rFonts w:eastAsia="方正小标宋简体"/>
          <w:sz w:val="44"/>
          <w:szCs w:val="44"/>
        </w:rPr>
      </w:pPr>
    </w:p>
    <w:p w:rsidR="006A38E8" w:rsidRDefault="00B56FD3">
      <w:pPr>
        <w:spacing w:line="600" w:lineRule="exact"/>
        <w:jc w:val="center"/>
        <w:rPr>
          <w:rFonts w:eastAsia="方正小标宋简体"/>
          <w:sz w:val="44"/>
          <w:szCs w:val="44"/>
        </w:rPr>
      </w:pPr>
      <w:r>
        <w:rPr>
          <w:rFonts w:eastAsia="方正小标宋简体" w:hint="eastAsia"/>
          <w:sz w:val="44"/>
          <w:szCs w:val="44"/>
        </w:rPr>
        <w:t>攀枝花市公安局交通警察支队</w:t>
      </w:r>
    </w:p>
    <w:p w:rsidR="006A38E8" w:rsidRDefault="00B56FD3">
      <w:pPr>
        <w:spacing w:line="600" w:lineRule="exact"/>
        <w:jc w:val="center"/>
        <w:rPr>
          <w:rFonts w:eastAsia="方正小标宋简体"/>
          <w:sz w:val="44"/>
          <w:szCs w:val="44"/>
        </w:rPr>
      </w:pPr>
      <w:r>
        <w:rPr>
          <w:rFonts w:eastAsia="方正小标宋简体"/>
          <w:sz w:val="44"/>
          <w:szCs w:val="44"/>
        </w:rPr>
        <w:t>202</w:t>
      </w:r>
      <w:r>
        <w:rPr>
          <w:rFonts w:eastAsia="方正小标宋简体" w:hint="eastAsia"/>
          <w:sz w:val="44"/>
          <w:szCs w:val="44"/>
        </w:rPr>
        <w:t>4</w:t>
      </w:r>
      <w:r>
        <w:rPr>
          <w:rFonts w:eastAsia="方正小标宋简体"/>
          <w:sz w:val="44"/>
          <w:szCs w:val="44"/>
        </w:rPr>
        <w:t>年</w:t>
      </w:r>
      <w:r>
        <w:rPr>
          <w:rFonts w:eastAsia="方正小标宋简体" w:hint="eastAsia"/>
          <w:sz w:val="44"/>
          <w:szCs w:val="44"/>
        </w:rPr>
        <w:t>单位</w:t>
      </w:r>
      <w:r>
        <w:rPr>
          <w:rFonts w:eastAsia="方正小标宋简体"/>
          <w:sz w:val="44"/>
          <w:szCs w:val="44"/>
        </w:rPr>
        <w:t>预算编制说明</w:t>
      </w:r>
    </w:p>
    <w:p w:rsidR="006A38E8" w:rsidRDefault="006A38E8">
      <w:pPr>
        <w:spacing w:line="600" w:lineRule="exact"/>
        <w:jc w:val="center"/>
        <w:rPr>
          <w:rFonts w:eastAsia="方正小标宋简体"/>
          <w:sz w:val="44"/>
          <w:szCs w:val="44"/>
          <w:u w:val="single"/>
        </w:rPr>
      </w:pPr>
    </w:p>
    <w:p w:rsidR="006A38E8" w:rsidRDefault="006A38E8">
      <w:pPr>
        <w:spacing w:line="400" w:lineRule="exact"/>
        <w:jc w:val="center"/>
        <w:rPr>
          <w:rFonts w:eastAsia="黑体"/>
        </w:rPr>
        <w:sectPr w:rsidR="006A38E8">
          <w:footerReference w:type="even" r:id="rId7"/>
          <w:pgSz w:w="11906" w:h="16838"/>
          <w:pgMar w:top="1247" w:right="1542" w:bottom="1247" w:left="2098" w:header="851" w:footer="992" w:gutter="0"/>
          <w:pgNumType w:fmt="numberInDash" w:start="1"/>
          <w:cols w:space="720"/>
          <w:docGrid w:type="lines" w:linePitch="435"/>
        </w:sectPr>
      </w:pPr>
    </w:p>
    <w:p w:rsidR="006A38E8" w:rsidRDefault="00B56FD3">
      <w:pPr>
        <w:spacing w:line="400" w:lineRule="exact"/>
        <w:jc w:val="center"/>
        <w:rPr>
          <w:rFonts w:eastAsia="黑体"/>
        </w:rPr>
      </w:pPr>
      <w:r>
        <w:rPr>
          <w:rFonts w:eastAsia="黑体" w:hint="eastAsia"/>
        </w:rPr>
        <w:lastRenderedPageBreak/>
        <w:t>目录</w:t>
      </w:r>
    </w:p>
    <w:p w:rsidR="006A38E8" w:rsidRDefault="006A38E8">
      <w:pPr>
        <w:spacing w:line="400" w:lineRule="exact"/>
        <w:ind w:firstLineChars="200" w:firstLine="640"/>
        <w:jc w:val="center"/>
        <w:rPr>
          <w:rFonts w:eastAsia="黑体"/>
        </w:rPr>
      </w:pPr>
    </w:p>
    <w:p w:rsidR="006A38E8" w:rsidRDefault="00B56FD3">
      <w:pPr>
        <w:spacing w:line="560" w:lineRule="exact"/>
        <w:jc w:val="left"/>
        <w:rPr>
          <w:rFonts w:eastAsia="楷体_GB2312"/>
        </w:rPr>
      </w:pPr>
      <w:r>
        <w:rPr>
          <w:rFonts w:eastAsia="楷体_GB2312"/>
        </w:rPr>
        <w:t>一、基本职能及主要工作</w:t>
      </w:r>
      <w:r>
        <w:rPr>
          <w:rFonts w:eastAsia="楷体_GB2312" w:hint="eastAsia"/>
        </w:rPr>
        <w:t>.........................................................1</w:t>
      </w:r>
    </w:p>
    <w:p w:rsidR="006A38E8" w:rsidRDefault="00B56FD3">
      <w:pPr>
        <w:spacing w:line="560" w:lineRule="exact"/>
        <w:ind w:firstLineChars="200" w:firstLine="640"/>
        <w:jc w:val="left"/>
      </w:pPr>
      <w:r>
        <w:t>（一）</w:t>
      </w:r>
      <w:r>
        <w:rPr>
          <w:rFonts w:hint="eastAsia"/>
        </w:rPr>
        <w:t>交警支队</w:t>
      </w:r>
      <w:r>
        <w:t>职能简介</w:t>
      </w:r>
      <w:r>
        <w:rPr>
          <w:rFonts w:eastAsia="楷体_GB2312" w:hint="eastAsia"/>
        </w:rPr>
        <w:t>.................................................</w:t>
      </w:r>
      <w:r>
        <w:rPr>
          <w:rFonts w:hint="eastAsia"/>
        </w:rPr>
        <w:t>1</w:t>
      </w:r>
    </w:p>
    <w:p w:rsidR="006A38E8" w:rsidRDefault="00B56FD3">
      <w:pPr>
        <w:spacing w:line="560" w:lineRule="exact"/>
        <w:ind w:firstLineChars="200" w:firstLine="640"/>
        <w:jc w:val="left"/>
      </w:pPr>
      <w:r>
        <w:t>（二）</w:t>
      </w:r>
      <w:r>
        <w:rPr>
          <w:rFonts w:hint="eastAsia"/>
        </w:rPr>
        <w:t>交警支队</w:t>
      </w:r>
      <w:r>
        <w:t>202</w:t>
      </w:r>
      <w:r>
        <w:rPr>
          <w:rFonts w:hint="eastAsia"/>
        </w:rPr>
        <w:t>4</w:t>
      </w:r>
      <w:r>
        <w:t>年重点工作</w:t>
      </w:r>
      <w:r>
        <w:rPr>
          <w:rFonts w:eastAsia="楷体_GB2312" w:hint="eastAsia"/>
        </w:rPr>
        <w:t>...................................</w:t>
      </w:r>
      <w:r>
        <w:rPr>
          <w:rFonts w:hint="eastAsia"/>
        </w:rPr>
        <w:t>1</w:t>
      </w:r>
    </w:p>
    <w:p w:rsidR="006A38E8" w:rsidRDefault="00B56FD3">
      <w:pPr>
        <w:tabs>
          <w:tab w:val="left" w:pos="8000"/>
        </w:tabs>
        <w:spacing w:line="560" w:lineRule="exact"/>
        <w:jc w:val="left"/>
        <w:rPr>
          <w:rFonts w:eastAsia="楷体_GB2312"/>
        </w:rPr>
      </w:pPr>
      <w:r>
        <w:rPr>
          <w:rFonts w:eastAsia="楷体_GB2312"/>
        </w:rPr>
        <w:t>二、机构设置情况</w:t>
      </w:r>
      <w:r>
        <w:rPr>
          <w:rFonts w:eastAsia="楷体_GB2312" w:hint="eastAsia"/>
        </w:rPr>
        <w:t>.....................................................................6</w:t>
      </w:r>
    </w:p>
    <w:p w:rsidR="006A38E8" w:rsidRDefault="00B56FD3">
      <w:pPr>
        <w:spacing w:line="560" w:lineRule="exact"/>
        <w:jc w:val="left"/>
        <w:rPr>
          <w:rFonts w:eastAsia="楷体_GB2312"/>
        </w:rPr>
      </w:pPr>
      <w:r>
        <w:rPr>
          <w:rFonts w:eastAsia="楷体_GB2312"/>
        </w:rPr>
        <w:t>三、收支预算情况说明</w:t>
      </w:r>
      <w:r>
        <w:rPr>
          <w:rFonts w:eastAsia="楷体_GB2312" w:hint="eastAsia"/>
        </w:rPr>
        <w:t>.............................................................6</w:t>
      </w:r>
    </w:p>
    <w:p w:rsidR="006A38E8" w:rsidRDefault="00B56FD3">
      <w:pPr>
        <w:spacing w:line="560" w:lineRule="exact"/>
        <w:ind w:firstLineChars="200" w:firstLine="640"/>
        <w:jc w:val="left"/>
      </w:pPr>
      <w:r>
        <w:t>（一）收入预算情况</w:t>
      </w:r>
      <w:r>
        <w:rPr>
          <w:rFonts w:eastAsia="楷体_GB2312" w:hint="eastAsia"/>
        </w:rPr>
        <w:t>.........................................................</w:t>
      </w:r>
      <w:r>
        <w:rPr>
          <w:rFonts w:hint="eastAsia"/>
        </w:rPr>
        <w:t>6</w:t>
      </w:r>
    </w:p>
    <w:p w:rsidR="006A38E8" w:rsidRDefault="00B56FD3">
      <w:pPr>
        <w:spacing w:line="560" w:lineRule="exact"/>
        <w:ind w:firstLineChars="200" w:firstLine="640"/>
        <w:jc w:val="left"/>
        <w:rPr>
          <w:b/>
          <w:bCs/>
        </w:rPr>
      </w:pPr>
      <w:r>
        <w:t>（二）支出预算情况</w:t>
      </w:r>
      <w:r>
        <w:rPr>
          <w:rFonts w:eastAsia="楷体_GB2312" w:hint="eastAsia"/>
        </w:rPr>
        <w:t>.........................................................</w:t>
      </w:r>
      <w:r>
        <w:rPr>
          <w:rFonts w:hint="eastAsia"/>
        </w:rPr>
        <w:t>6</w:t>
      </w:r>
    </w:p>
    <w:p w:rsidR="006A38E8" w:rsidRDefault="00B56FD3">
      <w:pPr>
        <w:spacing w:line="560" w:lineRule="exact"/>
        <w:jc w:val="left"/>
        <w:rPr>
          <w:rFonts w:eastAsia="楷体_GB2312"/>
        </w:rPr>
      </w:pPr>
      <w:r>
        <w:rPr>
          <w:rFonts w:eastAsia="楷体_GB2312"/>
        </w:rPr>
        <w:t>四、财政拨款收支预算情况说明</w:t>
      </w:r>
      <w:r>
        <w:rPr>
          <w:rFonts w:eastAsia="楷体_GB2312" w:hint="eastAsia"/>
        </w:rPr>
        <w:t>.............................................7</w:t>
      </w:r>
    </w:p>
    <w:p w:rsidR="006A38E8" w:rsidRDefault="00B56FD3">
      <w:pPr>
        <w:spacing w:line="560" w:lineRule="exact"/>
        <w:jc w:val="left"/>
        <w:rPr>
          <w:rFonts w:eastAsia="楷体_GB2312"/>
        </w:rPr>
      </w:pPr>
      <w:r>
        <w:rPr>
          <w:rFonts w:eastAsia="楷体_GB2312"/>
        </w:rPr>
        <w:t>五、一般公共预算当年拨款情况说明</w:t>
      </w:r>
      <w:r>
        <w:rPr>
          <w:rFonts w:eastAsia="楷体_GB2312" w:hint="eastAsia"/>
        </w:rPr>
        <w:t>.....................................7</w:t>
      </w:r>
    </w:p>
    <w:p w:rsidR="006A38E8" w:rsidRDefault="00B56FD3">
      <w:pPr>
        <w:spacing w:line="560" w:lineRule="exact"/>
        <w:ind w:firstLineChars="200" w:firstLine="640"/>
        <w:jc w:val="left"/>
      </w:pPr>
      <w:r>
        <w:t>（一）一般公共预算当年拨款规模变化情况</w:t>
      </w:r>
      <w:r>
        <w:rPr>
          <w:rFonts w:eastAsia="楷体_GB2312" w:hint="eastAsia"/>
        </w:rPr>
        <w:t>.................</w:t>
      </w:r>
      <w:r>
        <w:rPr>
          <w:rFonts w:hint="eastAsia"/>
        </w:rPr>
        <w:t>7</w:t>
      </w:r>
    </w:p>
    <w:p w:rsidR="006A38E8" w:rsidRDefault="00B56FD3">
      <w:pPr>
        <w:spacing w:line="560" w:lineRule="exact"/>
        <w:ind w:firstLineChars="200" w:firstLine="640"/>
        <w:jc w:val="left"/>
      </w:pPr>
      <w:r>
        <w:t>（二）一般公共预算当年拨款结构情况</w:t>
      </w:r>
      <w:r>
        <w:rPr>
          <w:rFonts w:eastAsia="楷体_GB2312" w:hint="eastAsia"/>
        </w:rPr>
        <w:t>..........................</w:t>
      </w:r>
      <w:r>
        <w:rPr>
          <w:rFonts w:hint="eastAsia"/>
        </w:rPr>
        <w:t>7</w:t>
      </w:r>
    </w:p>
    <w:p w:rsidR="006A38E8" w:rsidRDefault="00B56FD3">
      <w:pPr>
        <w:spacing w:line="560" w:lineRule="exact"/>
        <w:ind w:firstLineChars="200" w:firstLine="640"/>
        <w:jc w:val="left"/>
      </w:pPr>
      <w:r>
        <w:t>（三）一般公共预算当年拨款具体使用情况</w:t>
      </w:r>
      <w:r>
        <w:rPr>
          <w:rFonts w:eastAsia="楷体_GB2312" w:hint="eastAsia"/>
        </w:rPr>
        <w:t>..................</w:t>
      </w:r>
      <w:r>
        <w:rPr>
          <w:rFonts w:hint="eastAsia"/>
        </w:rPr>
        <w:t>7</w:t>
      </w:r>
    </w:p>
    <w:p w:rsidR="006A38E8" w:rsidRDefault="00B56FD3">
      <w:pPr>
        <w:spacing w:line="560" w:lineRule="exact"/>
        <w:jc w:val="left"/>
        <w:rPr>
          <w:rFonts w:eastAsia="楷体_GB2312"/>
        </w:rPr>
      </w:pPr>
      <w:r>
        <w:rPr>
          <w:rFonts w:eastAsia="楷体_GB2312"/>
        </w:rPr>
        <w:t>六、一般公共预算基本支出情况说明</w:t>
      </w:r>
      <w:r>
        <w:rPr>
          <w:rFonts w:eastAsia="楷体_GB2312" w:hint="eastAsia"/>
        </w:rPr>
        <w:t>......................................9</w:t>
      </w:r>
    </w:p>
    <w:p w:rsidR="006A38E8" w:rsidRDefault="00B56FD3">
      <w:pPr>
        <w:spacing w:line="560" w:lineRule="exact"/>
        <w:jc w:val="left"/>
        <w:rPr>
          <w:rFonts w:eastAsia="楷体_GB2312"/>
        </w:rPr>
      </w:pPr>
      <w:r>
        <w:rPr>
          <w:rFonts w:eastAsia="楷体_GB2312"/>
        </w:rPr>
        <w:t>七、</w:t>
      </w:r>
      <w:r>
        <w:rPr>
          <w:rFonts w:eastAsia="楷体_GB2312"/>
        </w:rPr>
        <w:t>“</w:t>
      </w:r>
      <w:r>
        <w:rPr>
          <w:rFonts w:eastAsia="楷体_GB2312"/>
        </w:rPr>
        <w:t>三公</w:t>
      </w:r>
      <w:r>
        <w:rPr>
          <w:rFonts w:eastAsia="楷体_GB2312"/>
        </w:rPr>
        <w:t>”</w:t>
      </w:r>
      <w:r>
        <w:rPr>
          <w:rFonts w:eastAsia="楷体_GB2312"/>
        </w:rPr>
        <w:t>经费财政拨款预算安排情况说明</w:t>
      </w:r>
      <w:r>
        <w:rPr>
          <w:rFonts w:eastAsia="楷体_GB2312" w:hint="eastAsia"/>
        </w:rPr>
        <w:t>.........................10</w:t>
      </w:r>
    </w:p>
    <w:p w:rsidR="006A38E8" w:rsidRDefault="00B56FD3">
      <w:pPr>
        <w:spacing w:line="560" w:lineRule="exact"/>
        <w:jc w:val="left"/>
        <w:rPr>
          <w:rFonts w:eastAsia="楷体_GB2312"/>
        </w:rPr>
      </w:pPr>
      <w:r>
        <w:rPr>
          <w:rFonts w:eastAsia="楷体_GB2312" w:hint="eastAsia"/>
        </w:rPr>
        <w:t>八</w:t>
      </w:r>
      <w:r>
        <w:rPr>
          <w:rFonts w:eastAsia="楷体_GB2312"/>
        </w:rPr>
        <w:t>、</w:t>
      </w:r>
      <w:r>
        <w:rPr>
          <w:rFonts w:eastAsia="楷体_GB2312"/>
        </w:rPr>
        <w:t>“</w:t>
      </w:r>
      <w:r>
        <w:rPr>
          <w:rFonts w:eastAsia="楷体_GB2312"/>
        </w:rPr>
        <w:t>三公</w:t>
      </w:r>
      <w:r>
        <w:rPr>
          <w:rFonts w:eastAsia="楷体_GB2312"/>
        </w:rPr>
        <w:t>”</w:t>
      </w:r>
      <w:r>
        <w:rPr>
          <w:rFonts w:eastAsia="楷体_GB2312"/>
        </w:rPr>
        <w:t>经费</w:t>
      </w:r>
      <w:r>
        <w:rPr>
          <w:rFonts w:eastAsia="楷体_GB2312" w:hint="eastAsia"/>
        </w:rPr>
        <w:t>非</w:t>
      </w:r>
      <w:r>
        <w:rPr>
          <w:rFonts w:eastAsia="楷体_GB2312"/>
        </w:rPr>
        <w:t>财政拨款预算安排情况说明</w:t>
      </w:r>
      <w:r>
        <w:rPr>
          <w:rFonts w:eastAsia="楷体_GB2312" w:hint="eastAsia"/>
        </w:rPr>
        <w:t>.....................1</w:t>
      </w:r>
      <w:r w:rsidR="008F4623">
        <w:rPr>
          <w:rFonts w:eastAsia="楷体_GB2312" w:hint="eastAsia"/>
        </w:rPr>
        <w:t>1</w:t>
      </w:r>
    </w:p>
    <w:p w:rsidR="006A38E8" w:rsidRDefault="00B56FD3">
      <w:pPr>
        <w:spacing w:line="560" w:lineRule="exact"/>
        <w:jc w:val="left"/>
        <w:rPr>
          <w:rFonts w:eastAsia="楷体_GB2312"/>
        </w:rPr>
      </w:pPr>
      <w:r>
        <w:rPr>
          <w:rFonts w:eastAsia="楷体_GB2312"/>
        </w:rPr>
        <w:t>九、政府性基金预算支出情况说明</w:t>
      </w:r>
      <w:r>
        <w:rPr>
          <w:rFonts w:eastAsia="楷体_GB2312" w:hint="eastAsia"/>
        </w:rPr>
        <w:t>.........................................11</w:t>
      </w:r>
    </w:p>
    <w:p w:rsidR="006A38E8" w:rsidRDefault="00B56FD3">
      <w:pPr>
        <w:spacing w:line="560" w:lineRule="exact"/>
        <w:jc w:val="left"/>
        <w:rPr>
          <w:rFonts w:eastAsia="楷体_GB2312"/>
        </w:rPr>
      </w:pPr>
      <w:r>
        <w:rPr>
          <w:rFonts w:eastAsia="楷体_GB2312"/>
        </w:rPr>
        <w:t>十、国有资本经营预算情况说明</w:t>
      </w:r>
      <w:r>
        <w:rPr>
          <w:rFonts w:eastAsia="楷体_GB2312" w:hint="eastAsia"/>
        </w:rPr>
        <w:t>.............................................11</w:t>
      </w:r>
    </w:p>
    <w:p w:rsidR="006A38E8" w:rsidRDefault="00B56FD3">
      <w:pPr>
        <w:spacing w:line="560" w:lineRule="exact"/>
        <w:jc w:val="left"/>
        <w:rPr>
          <w:rFonts w:eastAsia="楷体_GB2312"/>
        </w:rPr>
      </w:pPr>
      <w:r>
        <w:rPr>
          <w:rFonts w:eastAsia="楷体_GB2312"/>
        </w:rPr>
        <w:t>十</w:t>
      </w:r>
      <w:r>
        <w:rPr>
          <w:rFonts w:eastAsia="楷体_GB2312" w:hint="eastAsia"/>
        </w:rPr>
        <w:t>一</w:t>
      </w:r>
      <w:r>
        <w:rPr>
          <w:rFonts w:eastAsia="楷体_GB2312"/>
        </w:rPr>
        <w:t>、其他重要事项的情况说明</w:t>
      </w:r>
      <w:r>
        <w:rPr>
          <w:rFonts w:eastAsia="楷体_GB2312" w:hint="eastAsia"/>
        </w:rPr>
        <w:t>.............................................11</w:t>
      </w:r>
    </w:p>
    <w:p w:rsidR="006A38E8" w:rsidRDefault="00B56FD3">
      <w:pPr>
        <w:spacing w:line="560" w:lineRule="exact"/>
        <w:ind w:firstLineChars="200" w:firstLine="640"/>
        <w:jc w:val="left"/>
      </w:pPr>
      <w:r>
        <w:t>（一）机关运行经费</w:t>
      </w:r>
      <w:r>
        <w:rPr>
          <w:rFonts w:eastAsia="楷体_GB2312" w:hint="eastAsia"/>
        </w:rPr>
        <w:t>........................................................</w:t>
      </w:r>
      <w:r>
        <w:rPr>
          <w:rFonts w:hint="eastAsia"/>
        </w:rPr>
        <w:t>11</w:t>
      </w:r>
    </w:p>
    <w:p w:rsidR="006A38E8" w:rsidRDefault="00B56FD3">
      <w:pPr>
        <w:spacing w:line="560" w:lineRule="exact"/>
        <w:ind w:firstLineChars="200" w:firstLine="640"/>
        <w:jc w:val="left"/>
      </w:pPr>
      <w:r>
        <w:t>（二）政府采购情况</w:t>
      </w:r>
      <w:r>
        <w:rPr>
          <w:rFonts w:eastAsia="楷体_GB2312" w:hint="eastAsia"/>
        </w:rPr>
        <w:t>........................................................</w:t>
      </w:r>
      <w:r>
        <w:rPr>
          <w:rFonts w:hint="eastAsia"/>
        </w:rPr>
        <w:t>11</w:t>
      </w:r>
    </w:p>
    <w:p w:rsidR="006A38E8" w:rsidRDefault="00B56FD3">
      <w:pPr>
        <w:spacing w:line="560" w:lineRule="exact"/>
        <w:ind w:firstLineChars="200" w:firstLine="640"/>
        <w:jc w:val="left"/>
      </w:pPr>
      <w:r>
        <w:t>（三）国有资产占有使用情况</w:t>
      </w:r>
      <w:r>
        <w:rPr>
          <w:rFonts w:eastAsia="楷体_GB2312" w:hint="eastAsia"/>
        </w:rPr>
        <w:t>........................................</w:t>
      </w:r>
      <w:r>
        <w:rPr>
          <w:rFonts w:hint="eastAsia"/>
        </w:rPr>
        <w:t>11</w:t>
      </w:r>
    </w:p>
    <w:p w:rsidR="006A38E8" w:rsidRDefault="00B56FD3">
      <w:pPr>
        <w:spacing w:line="560" w:lineRule="exact"/>
        <w:ind w:firstLineChars="200" w:firstLine="640"/>
        <w:jc w:val="left"/>
      </w:pPr>
      <w:r>
        <w:t>（四）绩效目标设置情况</w:t>
      </w:r>
      <w:r>
        <w:rPr>
          <w:rFonts w:eastAsia="楷体_GB2312" w:hint="eastAsia"/>
        </w:rPr>
        <w:t>................................................</w:t>
      </w:r>
      <w:r>
        <w:rPr>
          <w:rFonts w:hint="eastAsia"/>
        </w:rPr>
        <w:t>11</w:t>
      </w:r>
    </w:p>
    <w:p w:rsidR="006A38E8" w:rsidRDefault="00B56FD3">
      <w:pPr>
        <w:spacing w:line="560" w:lineRule="exact"/>
        <w:jc w:val="left"/>
        <w:rPr>
          <w:rFonts w:eastAsia="黑体"/>
        </w:rPr>
      </w:pPr>
      <w:r>
        <w:rPr>
          <w:rFonts w:eastAsia="楷体_GB2312"/>
        </w:rPr>
        <w:t>十</w:t>
      </w:r>
      <w:r>
        <w:rPr>
          <w:rFonts w:eastAsia="楷体_GB2312" w:hint="eastAsia"/>
        </w:rPr>
        <w:t>二</w:t>
      </w:r>
      <w:r>
        <w:rPr>
          <w:rFonts w:eastAsia="楷体_GB2312"/>
        </w:rPr>
        <w:t>、名词解释</w:t>
      </w:r>
      <w:r>
        <w:rPr>
          <w:rFonts w:eastAsia="楷体_GB2312" w:hint="eastAsia"/>
        </w:rPr>
        <w:t>........................................................................1</w:t>
      </w:r>
      <w:r w:rsidR="008F4623">
        <w:rPr>
          <w:rFonts w:eastAsia="楷体_GB2312" w:hint="eastAsia"/>
        </w:rPr>
        <w:t>2</w:t>
      </w:r>
    </w:p>
    <w:p w:rsidR="006A38E8" w:rsidRDefault="00B56FD3">
      <w:pPr>
        <w:spacing w:line="560" w:lineRule="exact"/>
        <w:rPr>
          <w:rFonts w:eastAsia="黑体"/>
        </w:rPr>
        <w:sectPr w:rsidR="006A38E8">
          <w:footerReference w:type="default" r:id="rId8"/>
          <w:pgSz w:w="11906" w:h="16838"/>
          <w:pgMar w:top="1247" w:right="1542" w:bottom="1247" w:left="2098" w:header="851" w:footer="992" w:gutter="0"/>
          <w:pgNumType w:fmt="numberInDash" w:start="1"/>
          <w:cols w:space="720"/>
          <w:docGrid w:type="lines" w:linePitch="435"/>
        </w:sectPr>
      </w:pPr>
      <w:r>
        <w:rPr>
          <w:rFonts w:eastAsia="楷体_GB2312" w:hint="eastAsia"/>
        </w:rPr>
        <w:t>附件</w:t>
      </w:r>
      <w:r>
        <w:rPr>
          <w:rFonts w:eastAsia="楷体_GB2312" w:hint="eastAsia"/>
        </w:rPr>
        <w:t>...........................................................................................13</w:t>
      </w:r>
    </w:p>
    <w:p w:rsidR="006A38E8" w:rsidRDefault="00B56FD3">
      <w:pPr>
        <w:spacing w:line="600" w:lineRule="exact"/>
        <w:ind w:firstLineChars="200" w:firstLine="640"/>
        <w:rPr>
          <w:rFonts w:eastAsia="黑体"/>
        </w:rPr>
      </w:pPr>
      <w:r>
        <w:rPr>
          <w:rFonts w:eastAsia="黑体"/>
        </w:rPr>
        <w:lastRenderedPageBreak/>
        <w:t>一、基本职能及主要工作</w:t>
      </w:r>
    </w:p>
    <w:p w:rsidR="006A38E8" w:rsidRDefault="00B56FD3" w:rsidP="009038F5">
      <w:pPr>
        <w:pStyle w:val="a3"/>
        <w:adjustRightInd w:val="0"/>
        <w:spacing w:beforeLines="0" w:line="600" w:lineRule="exact"/>
        <w:ind w:firstLineChars="210" w:firstLine="672"/>
        <w:rPr>
          <w:rFonts w:ascii="Times New Roman" w:eastAsia="楷体_GB2312"/>
          <w:b/>
          <w:sz w:val="32"/>
        </w:rPr>
      </w:pPr>
      <w:r>
        <w:rPr>
          <w:rFonts w:ascii="Times New Roman" w:eastAsia="楷体_GB2312"/>
          <w:b/>
          <w:sz w:val="32"/>
        </w:rPr>
        <w:t>（一）</w:t>
      </w:r>
      <w:r>
        <w:rPr>
          <w:rFonts w:ascii="Times New Roman" w:eastAsia="楷体_GB2312" w:hint="eastAsia"/>
          <w:b/>
          <w:sz w:val="32"/>
        </w:rPr>
        <w:t>交警支队</w:t>
      </w:r>
      <w:r>
        <w:rPr>
          <w:rFonts w:ascii="Times New Roman" w:eastAsia="楷体_GB2312"/>
          <w:b/>
          <w:sz w:val="32"/>
        </w:rPr>
        <w:t>职能简介。</w:t>
      </w:r>
    </w:p>
    <w:p w:rsidR="006A38E8" w:rsidRDefault="00B56FD3">
      <w:pPr>
        <w:pStyle w:val="a3"/>
        <w:adjustRightInd w:val="0"/>
        <w:spacing w:beforeLines="0" w:line="600" w:lineRule="exact"/>
        <w:ind w:firstLineChars="210" w:firstLine="672"/>
        <w:rPr>
          <w:rFonts w:ascii="Times New Roman" w:cs="仿宋_GB2312"/>
          <w:sz w:val="32"/>
        </w:rPr>
      </w:pPr>
      <w:r>
        <w:rPr>
          <w:rFonts w:ascii="Times New Roman" w:cs="仿宋_GB2312" w:hint="eastAsia"/>
          <w:sz w:val="32"/>
        </w:rPr>
        <w:t>攀枝花市公安局交通警察支队组建于</w:t>
      </w:r>
      <w:r>
        <w:rPr>
          <w:rFonts w:ascii="Times New Roman" w:cs="仿宋_GB2312" w:hint="eastAsia"/>
          <w:sz w:val="32"/>
        </w:rPr>
        <w:t>1987</w:t>
      </w:r>
      <w:r>
        <w:rPr>
          <w:rFonts w:ascii="Times New Roman" w:cs="仿宋_GB2312" w:hint="eastAsia"/>
          <w:sz w:val="32"/>
        </w:rPr>
        <w:t>年，负责全市道路交通安全，组织、指导、监督全市公安机关依法查处道路交通违法行为、处理交通事故、维护道路交通安全秩序；组织、指导、监督机动车（不含拖拉机）登记、安全检验和驾驶人员考试发证工作；组织、指导道路交通安全宣传教育工作；负责民用爆炸物品、剧毒化学品、易制毒化学品的道路运输审批；组织、指导道路交通管理科技工作；指导全市公安机关参与城市建设、道路交通和安全设施的规划。</w:t>
      </w:r>
    </w:p>
    <w:p w:rsidR="006A38E8" w:rsidRDefault="00B56FD3" w:rsidP="009038F5">
      <w:pPr>
        <w:snapToGrid w:val="0"/>
        <w:spacing w:line="520" w:lineRule="exact"/>
        <w:ind w:firstLineChars="200" w:firstLine="640"/>
        <w:rPr>
          <w:rFonts w:eastAsia="楷体_GB2312"/>
          <w:b/>
        </w:rPr>
      </w:pPr>
      <w:r>
        <w:rPr>
          <w:rFonts w:eastAsia="楷体_GB2312"/>
          <w:b/>
        </w:rPr>
        <w:t>（二）</w:t>
      </w:r>
      <w:r>
        <w:rPr>
          <w:rFonts w:eastAsia="楷体_GB2312" w:hint="eastAsia"/>
          <w:b/>
        </w:rPr>
        <w:t>交警支队</w:t>
      </w:r>
      <w:r>
        <w:rPr>
          <w:rFonts w:eastAsia="楷体_GB2312"/>
          <w:b/>
        </w:rPr>
        <w:t>202</w:t>
      </w:r>
      <w:r>
        <w:rPr>
          <w:rFonts w:eastAsia="楷体_GB2312" w:hint="eastAsia"/>
          <w:b/>
        </w:rPr>
        <w:t>4</w:t>
      </w:r>
      <w:r>
        <w:rPr>
          <w:rFonts w:eastAsia="楷体_GB2312"/>
          <w:b/>
        </w:rPr>
        <w:t>年重点工作。</w:t>
      </w:r>
    </w:p>
    <w:p w:rsidR="006A38E8" w:rsidRDefault="00B56FD3">
      <w:pPr>
        <w:pStyle w:val="a3"/>
        <w:adjustRightInd w:val="0"/>
        <w:spacing w:beforeLines="0" w:line="600" w:lineRule="exact"/>
        <w:ind w:firstLineChars="210" w:firstLine="672"/>
        <w:rPr>
          <w:sz w:val="32"/>
        </w:rPr>
      </w:pPr>
      <w:r>
        <w:rPr>
          <w:rFonts w:hint="eastAsia"/>
          <w:sz w:val="32"/>
        </w:rPr>
        <w:t>2</w:t>
      </w:r>
      <w:r>
        <w:rPr>
          <w:sz w:val="32"/>
        </w:rPr>
        <w:t>023年</w:t>
      </w:r>
      <w:r>
        <w:rPr>
          <w:rFonts w:hint="eastAsia"/>
          <w:sz w:val="32"/>
        </w:rPr>
        <w:t>，</w:t>
      </w:r>
      <w:r>
        <w:rPr>
          <w:sz w:val="32"/>
        </w:rPr>
        <w:t>全市公</w:t>
      </w:r>
      <w:r>
        <w:rPr>
          <w:rFonts w:ascii="Times New Roman" w:cs="仿宋_GB2312"/>
          <w:sz w:val="32"/>
        </w:rPr>
        <w:t>安交警部门围绕成都第三十一届世界大学生运动会交通安保维稳工作主线</w:t>
      </w:r>
      <w:r>
        <w:rPr>
          <w:rFonts w:ascii="Times New Roman" w:cs="仿宋_GB2312" w:hint="eastAsia"/>
          <w:sz w:val="32"/>
        </w:rPr>
        <w:t>，</w:t>
      </w:r>
      <w:r>
        <w:rPr>
          <w:rFonts w:ascii="Times New Roman" w:cs="仿宋_GB2312"/>
          <w:sz w:val="32"/>
        </w:rPr>
        <w:t>以护航保障攀枝花高质量发展建设共同富裕试验区战略大局为重心</w:t>
      </w:r>
      <w:r>
        <w:rPr>
          <w:rFonts w:ascii="Times New Roman" w:cs="仿宋_GB2312" w:hint="eastAsia"/>
          <w:sz w:val="32"/>
        </w:rPr>
        <w:t>，全力</w:t>
      </w:r>
      <w:r>
        <w:rPr>
          <w:rFonts w:ascii="Times New Roman" w:cs="仿宋_GB2312"/>
          <w:sz w:val="32"/>
        </w:rPr>
        <w:t>推动公安交管</w:t>
      </w:r>
      <w:r>
        <w:rPr>
          <w:sz w:val="32"/>
        </w:rPr>
        <w:t>主责主业各项工作落地落实落到位</w:t>
      </w:r>
      <w:r>
        <w:rPr>
          <w:rFonts w:hint="eastAsia"/>
          <w:sz w:val="32"/>
        </w:rPr>
        <w:t>，全市道路交通秩序总体安全平稳，为经济社会高质量发展营造了良好的道路交通环境。2</w:t>
      </w:r>
      <w:r>
        <w:rPr>
          <w:sz w:val="32"/>
        </w:rPr>
        <w:t>023年</w:t>
      </w:r>
      <w:r>
        <w:rPr>
          <w:rFonts w:hint="eastAsia"/>
          <w:sz w:val="32"/>
        </w:rPr>
        <w:t>，全市共发生一般道路交通事故数、死亡人数、</w:t>
      </w:r>
      <w:r>
        <w:rPr>
          <w:sz w:val="32"/>
        </w:rPr>
        <w:t>伤人数</w:t>
      </w:r>
      <w:r>
        <w:rPr>
          <w:rFonts w:hint="eastAsia"/>
          <w:sz w:val="32"/>
        </w:rPr>
        <w:t>，</w:t>
      </w:r>
      <w:r>
        <w:rPr>
          <w:sz w:val="32"/>
        </w:rPr>
        <w:t>同比分别下降</w:t>
      </w:r>
      <w:r>
        <w:rPr>
          <w:rFonts w:hint="eastAsia"/>
          <w:sz w:val="32"/>
        </w:rPr>
        <w:t>1</w:t>
      </w:r>
      <w:r>
        <w:rPr>
          <w:sz w:val="32"/>
        </w:rPr>
        <w:t>1.22</w:t>
      </w:r>
      <w:r>
        <w:rPr>
          <w:rFonts w:hint="eastAsia"/>
          <w:sz w:val="32"/>
        </w:rPr>
        <w:t>%、</w:t>
      </w:r>
      <w:r>
        <w:rPr>
          <w:sz w:val="32"/>
        </w:rPr>
        <w:t>上升</w:t>
      </w:r>
      <w:r>
        <w:rPr>
          <w:rFonts w:hint="eastAsia"/>
          <w:sz w:val="32"/>
        </w:rPr>
        <w:t>1</w:t>
      </w:r>
      <w:r>
        <w:rPr>
          <w:sz w:val="32"/>
        </w:rPr>
        <w:t>2.96</w:t>
      </w:r>
      <w:r>
        <w:rPr>
          <w:rFonts w:hint="eastAsia"/>
          <w:sz w:val="32"/>
        </w:rPr>
        <w:t>%、下降7</w:t>
      </w:r>
      <w:r>
        <w:rPr>
          <w:sz w:val="32"/>
        </w:rPr>
        <w:t>.99</w:t>
      </w:r>
      <w:r>
        <w:rPr>
          <w:rFonts w:hint="eastAsia"/>
          <w:sz w:val="32"/>
        </w:rPr>
        <w:t>%。</w:t>
      </w:r>
    </w:p>
    <w:p w:rsidR="006A38E8" w:rsidRDefault="00B56FD3">
      <w:pPr>
        <w:pStyle w:val="a3"/>
        <w:adjustRightInd w:val="0"/>
        <w:spacing w:beforeLines="0" w:line="600" w:lineRule="exact"/>
        <w:ind w:firstLineChars="210" w:firstLine="672"/>
        <w:rPr>
          <w:sz w:val="32"/>
        </w:rPr>
      </w:pPr>
      <w:r>
        <w:rPr>
          <w:rFonts w:hint="eastAsia"/>
          <w:sz w:val="32"/>
        </w:rPr>
        <w:t>2</w:t>
      </w:r>
      <w:r>
        <w:rPr>
          <w:sz w:val="32"/>
        </w:rPr>
        <w:t>024年</w:t>
      </w:r>
      <w:r>
        <w:rPr>
          <w:rFonts w:hint="eastAsia"/>
          <w:sz w:val="32"/>
        </w:rPr>
        <w:t>，</w:t>
      </w:r>
      <w:r>
        <w:rPr>
          <w:sz w:val="32"/>
        </w:rPr>
        <w:t>全市公安交管部门要以习近平新时代中国特色社会主义思想为指导</w:t>
      </w:r>
      <w:r>
        <w:rPr>
          <w:rFonts w:hint="eastAsia"/>
          <w:sz w:val="32"/>
        </w:rPr>
        <w:t>，</w:t>
      </w:r>
      <w:r>
        <w:rPr>
          <w:sz w:val="32"/>
        </w:rPr>
        <w:t>全面贯彻党的二十大精神</w:t>
      </w:r>
      <w:r>
        <w:rPr>
          <w:rFonts w:hint="eastAsia"/>
          <w:sz w:val="32"/>
        </w:rPr>
        <w:t>，</w:t>
      </w:r>
      <w:r>
        <w:rPr>
          <w:sz w:val="32"/>
        </w:rPr>
        <w:t>深入贯彻习近平法治思想和习近平总书记关于公安工作的重要论述</w:t>
      </w:r>
      <w:r>
        <w:rPr>
          <w:rFonts w:hint="eastAsia"/>
          <w:sz w:val="32"/>
        </w:rPr>
        <w:t>，</w:t>
      </w:r>
      <w:r>
        <w:rPr>
          <w:sz w:val="32"/>
        </w:rPr>
        <w:t>深刻认识</w:t>
      </w:r>
      <w:r>
        <w:rPr>
          <w:rFonts w:hint="eastAsia"/>
          <w:sz w:val="32"/>
        </w:rPr>
        <w:t>“两个确立”的决定性意义，进一步增强“四个意识”、坚定“四个自信”、做到“两个维护”，按照市</w:t>
      </w:r>
      <w:r>
        <w:rPr>
          <w:rFonts w:hint="eastAsia"/>
          <w:sz w:val="32"/>
        </w:rPr>
        <w:lastRenderedPageBreak/>
        <w:t>局党委决策部署，以市局党委“一一三五”工作思路为指引，以整体绩效晋级升位为目标，以深化交通事故预防“减量控大”为重点，以实施隐患大清零工程、意识大提升工程、安全大守护工程“三大工程”为导向，以“谋治”系列专项行动为抓手，深入开展固本强基攻坚战、精准查缉攻坚战、协同共治攻坚战、改革创新攻坚战“四大战役”，坚决守牢不发生较大以上道路交通事故底线，全力以赴维护全市道路交通秩序安全稳定，为攀枝花高质量发展建设共同富裕试验区战略贡献公安交警力量。</w:t>
      </w:r>
    </w:p>
    <w:p w:rsidR="006A38E8" w:rsidRDefault="00B56FD3">
      <w:pPr>
        <w:spacing w:line="560" w:lineRule="exact"/>
        <w:ind w:firstLineChars="200" w:firstLine="640"/>
        <w:rPr>
          <w:rFonts w:ascii="仿宋_GB2312"/>
        </w:rPr>
      </w:pPr>
      <w:r>
        <w:rPr>
          <w:rFonts w:ascii="黑体" w:eastAsia="黑体" w:hAnsi="黑体" w:hint="eastAsia"/>
        </w:rPr>
        <w:t>紧盯“一个目标”：</w:t>
      </w:r>
      <w:r>
        <w:rPr>
          <w:rFonts w:ascii="楷体_GB2312" w:eastAsia="楷体_GB2312" w:hint="eastAsia"/>
          <w:b/>
        </w:rPr>
        <w:t>1.推动“晋级升位”。</w:t>
      </w:r>
      <w:r>
        <w:rPr>
          <w:rFonts w:ascii="仿宋_GB2312" w:hint="eastAsia"/>
        </w:rPr>
        <w:t>加强对上汇报对接、对下协调指导，迅速吃透考核精神、准确掌握考核细则，奋力实现我市公安交管整体工作迈入全省一流方阵。</w:t>
      </w:r>
    </w:p>
    <w:p w:rsidR="006A38E8" w:rsidRDefault="00B56FD3">
      <w:pPr>
        <w:spacing w:line="560" w:lineRule="exact"/>
        <w:ind w:firstLineChars="200" w:firstLine="640"/>
        <w:rPr>
          <w:rFonts w:ascii="仿宋_GB2312"/>
        </w:rPr>
      </w:pPr>
      <w:r>
        <w:rPr>
          <w:rFonts w:ascii="黑体" w:eastAsia="黑体" w:hAnsi="黑体" w:hint="eastAsia"/>
        </w:rPr>
        <w:t>突出“一个重点”：</w:t>
      </w:r>
      <w:r>
        <w:rPr>
          <w:rFonts w:ascii="楷体_GB2312" w:eastAsia="楷体_GB2312" w:hint="eastAsia"/>
          <w:b/>
        </w:rPr>
        <w:t>2</w:t>
      </w:r>
      <w:r>
        <w:rPr>
          <w:rFonts w:ascii="楷体_GB2312" w:eastAsia="楷体_GB2312"/>
          <w:b/>
        </w:rPr>
        <w:t>.深化</w:t>
      </w:r>
      <w:r>
        <w:rPr>
          <w:rFonts w:ascii="楷体_GB2312" w:eastAsia="楷体_GB2312" w:hint="eastAsia"/>
          <w:b/>
        </w:rPr>
        <w:t>“减量控大”。</w:t>
      </w:r>
      <w:r>
        <w:rPr>
          <w:rFonts w:ascii="仿宋_GB2312"/>
        </w:rPr>
        <w:t>深刻吸取</w:t>
      </w:r>
      <w:r>
        <w:rPr>
          <w:rFonts w:ascii="仿宋_GB2312" w:hint="eastAsia"/>
        </w:rPr>
        <w:t>“1</w:t>
      </w:r>
      <w:r>
        <w:rPr>
          <w:rFonts w:ascii="仿宋_GB2312"/>
        </w:rPr>
        <w:t>2</w:t>
      </w:r>
      <w:r>
        <w:rPr>
          <w:rFonts w:ascii="仿宋_GB2312" w:hint="eastAsia"/>
        </w:rPr>
        <w:t>·</w:t>
      </w:r>
      <w:r>
        <w:rPr>
          <w:rFonts w:ascii="仿宋_GB2312"/>
        </w:rPr>
        <w:t>1</w:t>
      </w:r>
      <w:r>
        <w:rPr>
          <w:rFonts w:ascii="仿宋_GB2312" w:hint="eastAsia"/>
        </w:rPr>
        <w:t>”事故教训，“举一反三”，迅速补齐短板弱项，全面深化道路交通事故预防“减量控大”，坚决守住亡人事故同比下降，不发生较大以上道路交通事故底线。</w:t>
      </w:r>
    </w:p>
    <w:p w:rsidR="006A38E8" w:rsidRDefault="00B56FD3">
      <w:pPr>
        <w:spacing w:line="560" w:lineRule="exact"/>
        <w:ind w:firstLineChars="200" w:firstLine="640"/>
        <w:rPr>
          <w:rFonts w:ascii="黑体" w:eastAsia="黑体" w:hAnsi="黑体"/>
        </w:rPr>
      </w:pPr>
      <w:r>
        <w:rPr>
          <w:rFonts w:ascii="黑体" w:eastAsia="黑体" w:hAnsi="黑体"/>
        </w:rPr>
        <w:t>实施</w:t>
      </w:r>
      <w:r>
        <w:rPr>
          <w:rFonts w:ascii="黑体" w:eastAsia="黑体" w:hAnsi="黑体" w:hint="eastAsia"/>
        </w:rPr>
        <w:t>“三大工程”：</w:t>
      </w:r>
      <w:r>
        <w:rPr>
          <w:rFonts w:ascii="仿宋_GB2312" w:hint="eastAsia"/>
          <w:b/>
        </w:rPr>
        <w:t>一是</w:t>
      </w:r>
      <w:r>
        <w:rPr>
          <w:rFonts w:ascii="楷体_GB2312" w:eastAsia="楷体_GB2312" w:hint="eastAsia"/>
          <w:b/>
        </w:rPr>
        <w:t>实施隐患大清零工程。</w:t>
      </w:r>
    </w:p>
    <w:p w:rsidR="006A38E8" w:rsidRDefault="00B56FD3">
      <w:pPr>
        <w:spacing w:line="560" w:lineRule="exact"/>
        <w:ind w:firstLineChars="200" w:firstLine="643"/>
        <w:rPr>
          <w:rFonts w:ascii="仿宋_GB2312"/>
        </w:rPr>
      </w:pPr>
      <w:r>
        <w:rPr>
          <w:rFonts w:ascii="仿宋_GB2312" w:hint="eastAsia"/>
          <w:b/>
        </w:rPr>
        <w:t>3</w:t>
      </w:r>
      <w:r>
        <w:rPr>
          <w:rFonts w:ascii="仿宋_GB2312"/>
          <w:b/>
        </w:rPr>
        <w:t>.</w:t>
      </w:r>
      <w:r>
        <w:rPr>
          <w:rFonts w:ascii="仿宋_GB2312" w:hint="eastAsia"/>
          <w:b/>
        </w:rPr>
        <w:t>清零</w:t>
      </w:r>
      <w:r>
        <w:rPr>
          <w:rFonts w:ascii="仿宋_GB2312"/>
          <w:b/>
        </w:rPr>
        <w:t>重点隐患</w:t>
      </w:r>
      <w:r>
        <w:rPr>
          <w:rFonts w:ascii="仿宋_GB2312" w:hint="eastAsia"/>
          <w:b/>
        </w:rPr>
        <w:t>。</w:t>
      </w:r>
      <w:r>
        <w:rPr>
          <w:rFonts w:ascii="仿宋_GB2312" w:hint="eastAsia"/>
        </w:rPr>
        <w:t>按照国务院安委会即将部署开展为期三年的安全生产治本攻坚行动要求，强化发生了较大道路交通事故的国道G3</w:t>
      </w:r>
      <w:r>
        <w:rPr>
          <w:rFonts w:ascii="仿宋_GB2312"/>
        </w:rPr>
        <w:t>53线</w:t>
      </w:r>
      <w:r>
        <w:rPr>
          <w:rFonts w:ascii="仿宋_GB2312" w:hint="eastAsia"/>
        </w:rPr>
        <w:t>、被列为省级挂牌的</w:t>
      </w:r>
      <w:r>
        <w:rPr>
          <w:rFonts w:ascii="仿宋_GB2312"/>
        </w:rPr>
        <w:t>省道</w:t>
      </w:r>
      <w:r>
        <w:rPr>
          <w:rFonts w:ascii="仿宋_GB2312" w:hint="eastAsia"/>
        </w:rPr>
        <w:t>S</w:t>
      </w:r>
      <w:r>
        <w:rPr>
          <w:rFonts w:ascii="仿宋_GB2312"/>
        </w:rPr>
        <w:t>465线等</w:t>
      </w:r>
      <w:r>
        <w:rPr>
          <w:rFonts w:ascii="仿宋_GB2312" w:hint="eastAsia"/>
        </w:rPr>
        <w:t>重点隐患存量攻坚，按照“清单管理、挂账销号、闭环管控”要求推动治理整改，力争实现2</w:t>
      </w:r>
      <w:r>
        <w:rPr>
          <w:rFonts w:ascii="仿宋_GB2312"/>
        </w:rPr>
        <w:t>024年基本消除重大隐患存量</w:t>
      </w:r>
      <w:r>
        <w:rPr>
          <w:rFonts w:ascii="仿宋_GB2312" w:hint="eastAsia"/>
        </w:rPr>
        <w:t>；以《四川省道路交通重大事故隐患排查工作指南》为指引，全面排查各类突出隐患，并全力推动整改。</w:t>
      </w:r>
    </w:p>
    <w:p w:rsidR="006A38E8" w:rsidRDefault="00B56FD3">
      <w:pPr>
        <w:ind w:firstLineChars="200" w:firstLine="643"/>
        <w:rPr>
          <w:rFonts w:ascii="仿宋_GB2312"/>
        </w:rPr>
      </w:pPr>
      <w:r>
        <w:rPr>
          <w:rFonts w:ascii="仿宋_GB2312" w:hint="eastAsia"/>
          <w:b/>
        </w:rPr>
        <w:t>4</w:t>
      </w:r>
      <w:r>
        <w:rPr>
          <w:rFonts w:ascii="仿宋_GB2312"/>
          <w:b/>
        </w:rPr>
        <w:t>.</w:t>
      </w:r>
      <w:r>
        <w:rPr>
          <w:rFonts w:ascii="仿宋_GB2312" w:hint="eastAsia"/>
          <w:b/>
        </w:rPr>
        <w:t>消除源头风险。</w:t>
      </w:r>
      <w:r>
        <w:rPr>
          <w:rFonts w:ascii="仿宋_GB2312" w:hint="eastAsia"/>
        </w:rPr>
        <w:t>深入开展风险画像评估，建立重点驾</w:t>
      </w:r>
      <w:r>
        <w:rPr>
          <w:rFonts w:ascii="仿宋_GB2312" w:hint="eastAsia"/>
        </w:rPr>
        <w:lastRenderedPageBreak/>
        <w:t>驶人、重点车辆、重点企业实时动态监测、精准分析研判机制，强化源头管控，着力消减风险隐患，力争2024年高风险运输企业整治率在6%以内，全市重点驾驶人换证率、审验率达9</w:t>
      </w:r>
      <w:r>
        <w:rPr>
          <w:rFonts w:ascii="仿宋_GB2312"/>
        </w:rPr>
        <w:t>0</w:t>
      </w:r>
      <w:r>
        <w:rPr>
          <w:rFonts w:ascii="仿宋_GB2312" w:hint="eastAsia"/>
        </w:rPr>
        <w:t>%</w:t>
      </w:r>
      <w:r>
        <w:rPr>
          <w:rFonts w:ascii="仿宋_GB2312"/>
        </w:rPr>
        <w:t>以上</w:t>
      </w:r>
      <w:r>
        <w:rPr>
          <w:rFonts w:ascii="仿宋_GB2312" w:hint="eastAsia"/>
        </w:rPr>
        <w:t>，</w:t>
      </w:r>
      <w:r>
        <w:rPr>
          <w:rFonts w:ascii="仿宋_GB2312"/>
        </w:rPr>
        <w:t>重点车辆审验率</w:t>
      </w:r>
      <w:r>
        <w:rPr>
          <w:rFonts w:ascii="仿宋_GB2312" w:hint="eastAsia"/>
        </w:rPr>
        <w:t>、</w:t>
      </w:r>
      <w:r>
        <w:rPr>
          <w:rFonts w:ascii="仿宋_GB2312"/>
        </w:rPr>
        <w:t>报废率保持</w:t>
      </w:r>
      <w:r>
        <w:rPr>
          <w:rFonts w:ascii="仿宋_GB2312" w:hint="eastAsia"/>
        </w:rPr>
        <w:t>1</w:t>
      </w:r>
      <w:r>
        <w:rPr>
          <w:rFonts w:ascii="仿宋_GB2312"/>
        </w:rPr>
        <w:t>00</w:t>
      </w:r>
      <w:r>
        <w:rPr>
          <w:rFonts w:ascii="仿宋_GB2312" w:hint="eastAsia"/>
        </w:rPr>
        <w:t>%。</w:t>
      </w:r>
    </w:p>
    <w:p w:rsidR="006A38E8" w:rsidRDefault="00B56FD3" w:rsidP="009038F5">
      <w:pPr>
        <w:spacing w:line="560" w:lineRule="exact"/>
        <w:ind w:firstLineChars="200" w:firstLine="640"/>
        <w:rPr>
          <w:rFonts w:ascii="楷体_GB2312" w:eastAsia="楷体_GB2312"/>
          <w:b/>
        </w:rPr>
      </w:pPr>
      <w:r>
        <w:rPr>
          <w:rFonts w:ascii="楷体_GB2312" w:eastAsia="楷体_GB2312" w:hint="eastAsia"/>
          <w:b/>
        </w:rPr>
        <w:t>二是实施意识大提升工程。</w:t>
      </w:r>
    </w:p>
    <w:p w:rsidR="006A38E8" w:rsidRDefault="00B56FD3">
      <w:pPr>
        <w:spacing w:line="560" w:lineRule="exact"/>
        <w:ind w:firstLineChars="200" w:firstLine="643"/>
        <w:rPr>
          <w:rFonts w:ascii="仿宋_GB2312"/>
          <w:color w:val="000000" w:themeColor="text1"/>
        </w:rPr>
      </w:pPr>
      <w:r>
        <w:rPr>
          <w:rFonts w:ascii="仿宋_GB2312"/>
          <w:b/>
        </w:rPr>
        <w:t>5.开展主题宣传</w:t>
      </w:r>
      <w:r>
        <w:rPr>
          <w:rFonts w:ascii="仿宋_GB2312" w:hint="eastAsia"/>
          <w:b/>
        </w:rPr>
        <w:t>。</w:t>
      </w:r>
      <w:r>
        <w:rPr>
          <w:rFonts w:ascii="仿宋_GB2312" w:hint="eastAsia"/>
          <w:color w:val="000000" w:themeColor="text1"/>
        </w:rPr>
        <w:t>以《道路交通安全法》实施2</w:t>
      </w:r>
      <w:r>
        <w:rPr>
          <w:rFonts w:ascii="仿宋_GB2312"/>
          <w:color w:val="000000" w:themeColor="text1"/>
        </w:rPr>
        <w:t>0周年宣传活动为引领</w:t>
      </w:r>
      <w:r>
        <w:rPr>
          <w:rFonts w:ascii="仿宋_GB2312" w:hint="eastAsia"/>
          <w:color w:val="000000" w:themeColor="text1"/>
        </w:rPr>
        <w:t>，以“文明交通你我同行”为主题，用好用活“1</w:t>
      </w:r>
      <w:r>
        <w:rPr>
          <w:rFonts w:ascii="仿宋_GB2312"/>
          <w:color w:val="000000" w:themeColor="text1"/>
        </w:rPr>
        <w:t>22</w:t>
      </w:r>
      <w:r>
        <w:rPr>
          <w:rFonts w:ascii="仿宋_GB2312" w:hint="eastAsia"/>
          <w:color w:val="000000" w:themeColor="text1"/>
        </w:rPr>
        <w:t>”全国交通安全日、“美丽乡村行”巡回宣讲、“知危险会避险”交通安全体验课等载体，扎实开展“五大”曝光、“七进”宣传，提升全民交通安全意识。</w:t>
      </w:r>
    </w:p>
    <w:p w:rsidR="006A38E8" w:rsidRDefault="00B56FD3">
      <w:pPr>
        <w:spacing w:line="560" w:lineRule="exact"/>
        <w:ind w:firstLineChars="200" w:firstLine="643"/>
        <w:rPr>
          <w:rFonts w:ascii="仿宋_GB2312"/>
        </w:rPr>
      </w:pPr>
      <w:r>
        <w:rPr>
          <w:rFonts w:ascii="仿宋_GB2312" w:hint="eastAsia"/>
          <w:b/>
        </w:rPr>
        <w:t>6</w:t>
      </w:r>
      <w:r>
        <w:rPr>
          <w:rFonts w:ascii="仿宋_GB2312"/>
          <w:b/>
        </w:rPr>
        <w:t>.</w:t>
      </w:r>
      <w:r>
        <w:rPr>
          <w:rFonts w:ascii="仿宋_GB2312" w:hint="eastAsia"/>
          <w:b/>
        </w:rPr>
        <w:t>探索</w:t>
      </w:r>
      <w:r>
        <w:rPr>
          <w:rFonts w:ascii="仿宋_GB2312"/>
          <w:b/>
        </w:rPr>
        <w:t>精准警示</w:t>
      </w:r>
      <w:r>
        <w:rPr>
          <w:rFonts w:ascii="仿宋_GB2312" w:hint="eastAsia"/>
          <w:b/>
        </w:rPr>
        <w:t>。</w:t>
      </w:r>
      <w:r>
        <w:rPr>
          <w:rFonts w:ascii="仿宋_GB2312" w:hint="eastAsia"/>
        </w:rPr>
        <w:t>结合学生交通安全提升行动，以“小手牵大手”“交通安全小天使”进社区进农村等形式，强化私家车驾驶员、农村交通参与者等重点群体的交通安全宣传；综合利用短信平台、“交管1</w:t>
      </w:r>
      <w:r>
        <w:rPr>
          <w:rFonts w:ascii="仿宋_GB2312"/>
        </w:rPr>
        <w:t>2123</w:t>
      </w:r>
      <w:r>
        <w:rPr>
          <w:rFonts w:ascii="仿宋_GB2312" w:hint="eastAsia"/>
        </w:rPr>
        <w:t>”A</w:t>
      </w:r>
      <w:r>
        <w:rPr>
          <w:rFonts w:ascii="仿宋_GB2312"/>
        </w:rPr>
        <w:t>PP等载体</w:t>
      </w:r>
      <w:r>
        <w:rPr>
          <w:rFonts w:ascii="仿宋_GB2312" w:hint="eastAsia"/>
        </w:rPr>
        <w:t>，</w:t>
      </w:r>
      <w:r>
        <w:rPr>
          <w:rFonts w:ascii="仿宋_GB2312"/>
        </w:rPr>
        <w:t>探索开展重点驾驶人</w:t>
      </w:r>
      <w:r>
        <w:rPr>
          <w:rFonts w:ascii="仿宋_GB2312" w:hint="eastAsia"/>
        </w:rPr>
        <w:t>、</w:t>
      </w:r>
      <w:r>
        <w:rPr>
          <w:rFonts w:ascii="仿宋_GB2312"/>
        </w:rPr>
        <w:t>重点企业负责人精准宣传警示</w:t>
      </w:r>
      <w:r>
        <w:rPr>
          <w:rFonts w:ascii="仿宋_GB2312" w:hint="eastAsia"/>
        </w:rPr>
        <w:t>。</w:t>
      </w:r>
    </w:p>
    <w:p w:rsidR="006A38E8" w:rsidRDefault="00B56FD3" w:rsidP="009038F5">
      <w:pPr>
        <w:spacing w:line="560" w:lineRule="exact"/>
        <w:ind w:firstLineChars="200" w:firstLine="640"/>
        <w:rPr>
          <w:rFonts w:ascii="楷体_GB2312" w:eastAsia="楷体_GB2312"/>
          <w:b/>
        </w:rPr>
      </w:pPr>
      <w:r>
        <w:rPr>
          <w:rFonts w:ascii="楷体_GB2312" w:eastAsia="楷体_GB2312" w:hint="eastAsia"/>
          <w:b/>
        </w:rPr>
        <w:t>三是实施安全大守护工程。</w:t>
      </w:r>
    </w:p>
    <w:p w:rsidR="006A38E8" w:rsidRDefault="00B56FD3">
      <w:pPr>
        <w:spacing w:line="560" w:lineRule="exact"/>
        <w:ind w:firstLineChars="200" w:firstLine="643"/>
        <w:rPr>
          <w:rFonts w:ascii="仿宋_GB2312"/>
        </w:rPr>
      </w:pPr>
      <w:r>
        <w:rPr>
          <w:rFonts w:ascii="仿宋_GB2312" w:hint="eastAsia"/>
          <w:b/>
        </w:rPr>
        <w:t>7</w:t>
      </w:r>
      <w:r>
        <w:rPr>
          <w:rFonts w:ascii="仿宋_GB2312"/>
          <w:b/>
        </w:rPr>
        <w:t>.守护农村安全</w:t>
      </w:r>
      <w:r>
        <w:rPr>
          <w:rFonts w:ascii="仿宋_GB2312" w:hint="eastAsia"/>
          <w:b/>
        </w:rPr>
        <w:t>。</w:t>
      </w:r>
      <w:r>
        <w:rPr>
          <w:rFonts w:ascii="仿宋_GB2312" w:hint="eastAsia"/>
        </w:rPr>
        <w:t>按照国务院安委办《关于切实加强农村道路交通安全工作的通知》要求，落实省厅“深耕善治”相关要求，进一步健全农村交通安全管理责任体系，巩固农村交管“攀枝花经验”，深入推进警保合作“两站两员”建设应用，采取关键节点值守、重要时段巡线、溯源上门劝导等措施，切实守护农村交通安全。</w:t>
      </w:r>
    </w:p>
    <w:p w:rsidR="006A38E8" w:rsidRDefault="00B56FD3">
      <w:pPr>
        <w:spacing w:line="560" w:lineRule="exact"/>
        <w:ind w:firstLineChars="200" w:firstLine="643"/>
        <w:rPr>
          <w:rFonts w:ascii="仿宋_GB2312"/>
        </w:rPr>
      </w:pPr>
      <w:r>
        <w:rPr>
          <w:rFonts w:ascii="仿宋_GB2312" w:hint="eastAsia"/>
          <w:b/>
        </w:rPr>
        <w:t>8</w:t>
      </w:r>
      <w:r>
        <w:rPr>
          <w:rFonts w:ascii="仿宋_GB2312"/>
          <w:b/>
        </w:rPr>
        <w:t>.守护</w:t>
      </w:r>
      <w:r>
        <w:rPr>
          <w:rFonts w:ascii="仿宋_GB2312" w:hint="eastAsia"/>
          <w:b/>
        </w:rPr>
        <w:t>公路</w:t>
      </w:r>
      <w:r>
        <w:rPr>
          <w:rFonts w:ascii="仿宋_GB2312"/>
          <w:b/>
        </w:rPr>
        <w:t>安全</w:t>
      </w:r>
      <w:r>
        <w:rPr>
          <w:rFonts w:ascii="仿宋_GB2312" w:hint="eastAsia"/>
          <w:b/>
        </w:rPr>
        <w:t>。</w:t>
      </w:r>
      <w:r>
        <w:rPr>
          <w:rFonts w:ascii="仿宋_GB2312" w:hint="eastAsia"/>
        </w:rPr>
        <w:t>科学调整勤务部署，健全公路交通安全防控体系，进一步优化国省道“货车靠右、亮尾、限速、控距”等工作做法，扎实开展公路安全精品路创建活动，提升区域路网管控力度、均衡度。</w:t>
      </w:r>
    </w:p>
    <w:p w:rsidR="006A38E8" w:rsidRDefault="00B56FD3">
      <w:pPr>
        <w:spacing w:line="560" w:lineRule="exact"/>
        <w:ind w:firstLineChars="200" w:firstLine="640"/>
        <w:rPr>
          <w:rFonts w:ascii="仿宋_GB2312"/>
        </w:rPr>
      </w:pPr>
      <w:r>
        <w:rPr>
          <w:rFonts w:ascii="黑体" w:eastAsia="黑体" w:hAnsi="黑体"/>
        </w:rPr>
        <w:lastRenderedPageBreak/>
        <w:t>开展</w:t>
      </w:r>
      <w:r>
        <w:rPr>
          <w:rFonts w:ascii="黑体" w:eastAsia="黑体" w:hAnsi="黑体" w:hint="eastAsia"/>
        </w:rPr>
        <w:t>“四大战役”：</w:t>
      </w:r>
      <w:r>
        <w:rPr>
          <w:rFonts w:ascii="楷体_GB2312" w:eastAsia="楷体_GB2312" w:hint="eastAsia"/>
          <w:b/>
        </w:rPr>
        <w:t>一是开展固本强基攻坚战。</w:t>
      </w:r>
    </w:p>
    <w:p w:rsidR="006A38E8" w:rsidRDefault="00B56FD3">
      <w:pPr>
        <w:spacing w:line="560" w:lineRule="exact"/>
        <w:ind w:firstLineChars="200" w:firstLine="643"/>
        <w:rPr>
          <w:rFonts w:ascii="仿宋_GB2312"/>
        </w:rPr>
      </w:pPr>
      <w:r>
        <w:rPr>
          <w:rFonts w:ascii="仿宋_GB2312" w:hint="eastAsia"/>
          <w:b/>
        </w:rPr>
        <w:t>9</w:t>
      </w:r>
      <w:r>
        <w:rPr>
          <w:rFonts w:ascii="仿宋_GB2312"/>
          <w:b/>
        </w:rPr>
        <w:t>.筑牢政治忠诚</w:t>
      </w:r>
      <w:r>
        <w:rPr>
          <w:rFonts w:ascii="仿宋_GB2312" w:hint="eastAsia"/>
          <w:b/>
        </w:rPr>
        <w:t>。</w:t>
      </w:r>
      <w:r>
        <w:rPr>
          <w:rFonts w:ascii="仿宋_GB2312" w:hint="eastAsia"/>
        </w:rPr>
        <w:t>深入学习贯彻习近平新时代中国特色社会主义思想，学习贯彻习近平总书记来川视察精神、重要回信精神、党的二十大精神，深化巩固第二批主题教育成果，抓好成果转化，强化</w:t>
      </w:r>
      <w:r>
        <w:rPr>
          <w:rFonts w:ascii="仿宋_GB2312"/>
        </w:rPr>
        <w:t>党性修养</w:t>
      </w:r>
      <w:r>
        <w:rPr>
          <w:rFonts w:ascii="仿宋_GB2312" w:hint="eastAsia"/>
        </w:rPr>
        <w:t>，</w:t>
      </w:r>
      <w:r>
        <w:rPr>
          <w:rFonts w:ascii="仿宋_GB2312"/>
        </w:rPr>
        <w:t>筑牢政治忠诚</w:t>
      </w:r>
      <w:r>
        <w:rPr>
          <w:rFonts w:ascii="仿宋_GB2312" w:hint="eastAsia"/>
        </w:rPr>
        <w:t>。</w:t>
      </w:r>
    </w:p>
    <w:p w:rsidR="006A38E8" w:rsidRDefault="00B56FD3">
      <w:pPr>
        <w:ind w:firstLineChars="200" w:firstLine="643"/>
        <w:rPr>
          <w:rFonts w:ascii="仿宋_GB2312"/>
          <w:color w:val="000000" w:themeColor="text1"/>
        </w:rPr>
      </w:pPr>
      <w:r>
        <w:rPr>
          <w:rFonts w:ascii="仿宋_GB2312" w:hint="eastAsia"/>
          <w:b/>
        </w:rPr>
        <w:t>1</w:t>
      </w:r>
      <w:r>
        <w:rPr>
          <w:rFonts w:ascii="仿宋_GB2312"/>
          <w:b/>
        </w:rPr>
        <w:t>0.</w:t>
      </w:r>
      <w:r>
        <w:rPr>
          <w:rFonts w:ascii="仿宋_GB2312" w:hint="eastAsia"/>
          <w:b/>
        </w:rPr>
        <w:t>锻造过硬铁军。</w:t>
      </w:r>
      <w:r>
        <w:rPr>
          <w:rFonts w:ascii="仿宋_GB2312" w:hint="eastAsia"/>
        </w:rPr>
        <w:t>继续深入实施“一支一品”品牌创建活动，力争推出至少1个具有示范性、带动性的党建品牌，发挥基层党支部战斗堡垒作用；</w:t>
      </w:r>
      <w:r>
        <w:rPr>
          <w:rFonts w:ascii="仿宋_GB2312" w:hint="eastAsia"/>
          <w:color w:val="000000" w:themeColor="text1"/>
        </w:rPr>
        <w:t>突出“实战实用实效”，抓好“实战大练兵”，着力提升队伍战斗力，力争2</w:t>
      </w:r>
      <w:r>
        <w:rPr>
          <w:rFonts w:ascii="仿宋_GB2312"/>
          <w:color w:val="000000" w:themeColor="text1"/>
        </w:rPr>
        <w:t>024年省厅抽检考通过率达到100</w:t>
      </w:r>
      <w:r>
        <w:rPr>
          <w:rFonts w:ascii="仿宋_GB2312" w:hint="eastAsia"/>
          <w:color w:val="000000" w:themeColor="text1"/>
        </w:rPr>
        <w:t>%。</w:t>
      </w:r>
    </w:p>
    <w:p w:rsidR="006A38E8" w:rsidRDefault="00B56FD3">
      <w:pPr>
        <w:ind w:firstLineChars="200" w:firstLine="643"/>
        <w:rPr>
          <w:rFonts w:ascii="仿宋_GB2312"/>
        </w:rPr>
      </w:pPr>
      <w:r>
        <w:rPr>
          <w:rFonts w:ascii="仿宋_GB2312" w:hint="eastAsia"/>
          <w:b/>
        </w:rPr>
        <w:t>1</w:t>
      </w:r>
      <w:r>
        <w:rPr>
          <w:rFonts w:ascii="仿宋_GB2312"/>
          <w:b/>
        </w:rPr>
        <w:t>1.</w:t>
      </w:r>
      <w:r>
        <w:rPr>
          <w:rFonts w:ascii="仿宋_GB2312" w:hint="eastAsia"/>
          <w:b/>
        </w:rPr>
        <w:t>强化</w:t>
      </w:r>
      <w:r>
        <w:rPr>
          <w:rFonts w:ascii="仿宋_GB2312"/>
          <w:b/>
        </w:rPr>
        <w:t>严管厚爱</w:t>
      </w:r>
      <w:r>
        <w:rPr>
          <w:rFonts w:ascii="仿宋_GB2312" w:hint="eastAsia"/>
          <w:b/>
        </w:rPr>
        <w:t>。</w:t>
      </w:r>
      <w:r>
        <w:rPr>
          <w:rFonts w:ascii="仿宋_GB2312" w:hint="eastAsia"/>
        </w:rPr>
        <w:t>强化党风廉政建设，严格逗硬执行各项警纪铁规，从严管党治警，坚决守住无违纪违法案件发生底线。落实省厅、市局从优待警各项措施，用好表彰奖励等手段，提升队伍凝聚力，立功受奖人数相比2</w:t>
      </w:r>
      <w:r>
        <w:rPr>
          <w:rFonts w:ascii="仿宋_GB2312"/>
        </w:rPr>
        <w:t>023年增加</w:t>
      </w:r>
      <w:r>
        <w:rPr>
          <w:rFonts w:ascii="仿宋_GB2312" w:hint="eastAsia"/>
        </w:rPr>
        <w:t>1</w:t>
      </w:r>
      <w:r>
        <w:rPr>
          <w:rFonts w:ascii="仿宋_GB2312"/>
        </w:rPr>
        <w:t>0</w:t>
      </w:r>
      <w:r>
        <w:rPr>
          <w:rFonts w:ascii="仿宋_GB2312" w:hint="eastAsia"/>
        </w:rPr>
        <w:t>%</w:t>
      </w:r>
      <w:r>
        <w:rPr>
          <w:rFonts w:ascii="仿宋_GB2312"/>
        </w:rPr>
        <w:t>以上</w:t>
      </w:r>
      <w:r>
        <w:rPr>
          <w:rFonts w:ascii="仿宋_GB2312" w:hint="eastAsia"/>
        </w:rPr>
        <w:t>。</w:t>
      </w:r>
    </w:p>
    <w:p w:rsidR="006A38E8" w:rsidRDefault="00B56FD3" w:rsidP="009038F5">
      <w:pPr>
        <w:spacing w:line="560" w:lineRule="exact"/>
        <w:ind w:firstLineChars="200" w:firstLine="640"/>
        <w:rPr>
          <w:rFonts w:ascii="楷体_GB2312" w:eastAsia="楷体_GB2312"/>
          <w:b/>
        </w:rPr>
      </w:pPr>
      <w:r>
        <w:rPr>
          <w:rFonts w:ascii="楷体_GB2312" w:eastAsia="楷体_GB2312" w:hint="eastAsia"/>
          <w:b/>
        </w:rPr>
        <w:t>二是开展精准查缉攻坚战。</w:t>
      </w:r>
    </w:p>
    <w:p w:rsidR="006A38E8" w:rsidRDefault="00B56FD3">
      <w:pPr>
        <w:spacing w:line="560" w:lineRule="exact"/>
        <w:ind w:firstLineChars="200" w:firstLine="643"/>
        <w:rPr>
          <w:rFonts w:ascii="仿宋_GB2312"/>
        </w:rPr>
      </w:pPr>
      <w:r>
        <w:rPr>
          <w:rFonts w:ascii="仿宋_GB2312" w:hint="eastAsia"/>
          <w:b/>
        </w:rPr>
        <w:t>1</w:t>
      </w:r>
      <w:r>
        <w:rPr>
          <w:rFonts w:ascii="仿宋_GB2312"/>
          <w:b/>
        </w:rPr>
        <w:t>2.</w:t>
      </w:r>
      <w:r>
        <w:rPr>
          <w:rFonts w:ascii="仿宋_GB2312" w:hint="eastAsia"/>
          <w:b/>
        </w:rPr>
        <w:t>精细指挥调度。</w:t>
      </w:r>
      <w:r>
        <w:rPr>
          <w:rFonts w:ascii="仿宋_GB2312" w:hint="eastAsia"/>
        </w:rPr>
        <w:t>深化市县两级交警指挥中心主导的“情指行”一体化运行机制，依托“智慧交管”项目建设及集指平台算法扩容、大数据模型构建等支撑，提升指挥调度精细化水平，强化大数据分析研判，力争实现</w:t>
      </w:r>
      <w:r>
        <w:rPr>
          <w:rFonts w:ascii="仿宋_GB2312" w:hint="eastAsia"/>
          <w:color w:val="000000" w:themeColor="text1"/>
        </w:rPr>
        <w:t xml:space="preserve"> “数据一键分析、自动比对，结果即时展现、及时预警，勤务同步启动”的效果。</w:t>
      </w:r>
    </w:p>
    <w:p w:rsidR="006A38E8" w:rsidRDefault="00B56FD3">
      <w:pPr>
        <w:spacing w:line="560" w:lineRule="exact"/>
        <w:ind w:firstLineChars="200" w:firstLine="643"/>
        <w:rPr>
          <w:rFonts w:ascii="仿宋_GB2312"/>
        </w:rPr>
      </w:pPr>
      <w:r>
        <w:rPr>
          <w:rFonts w:ascii="仿宋_GB2312" w:hint="eastAsia"/>
          <w:b/>
        </w:rPr>
        <w:t>1</w:t>
      </w:r>
      <w:r>
        <w:rPr>
          <w:rFonts w:ascii="仿宋_GB2312"/>
          <w:b/>
        </w:rPr>
        <w:t>3.强化</w:t>
      </w:r>
      <w:r>
        <w:rPr>
          <w:rFonts w:ascii="仿宋_GB2312" w:hint="eastAsia"/>
          <w:b/>
        </w:rPr>
        <w:t>违法</w:t>
      </w:r>
      <w:r>
        <w:rPr>
          <w:rFonts w:ascii="仿宋_GB2312"/>
          <w:b/>
        </w:rPr>
        <w:t>打击</w:t>
      </w:r>
      <w:r>
        <w:rPr>
          <w:rFonts w:ascii="仿宋_GB2312" w:hint="eastAsia"/>
          <w:b/>
        </w:rPr>
        <w:t>。</w:t>
      </w:r>
      <w:r>
        <w:rPr>
          <w:rFonts w:ascii="仿宋_GB2312" w:hint="eastAsia"/>
        </w:rPr>
        <w:t>以开展“谋治”系列专项行动为引领，紧盯“两客一危一货一面”等重点车，“三超一疲劳”、农村“两违”、酒醉驾、“一盔一带”等重点违法，一早一晚、节假日、重大活动等重点时段，城市重要路口、国省道隐患突出事故多发路段、农村交通乱点等重点区域开展集中</w:t>
      </w:r>
      <w:r>
        <w:rPr>
          <w:rFonts w:ascii="仿宋_GB2312" w:hint="eastAsia"/>
        </w:rPr>
        <w:lastRenderedPageBreak/>
        <w:t>整治，实施精准查缉，强化打处力度，力争实现各类突出交通违法行为查处量显著提升。</w:t>
      </w:r>
    </w:p>
    <w:p w:rsidR="006A38E8" w:rsidRDefault="00B56FD3">
      <w:pPr>
        <w:spacing w:line="560" w:lineRule="exact"/>
        <w:ind w:firstLineChars="200" w:firstLine="643"/>
        <w:rPr>
          <w:rFonts w:ascii="仿宋_GB2312"/>
        </w:rPr>
      </w:pPr>
      <w:r>
        <w:rPr>
          <w:rFonts w:ascii="仿宋_GB2312" w:hint="eastAsia"/>
          <w:b/>
        </w:rPr>
        <w:t>1</w:t>
      </w:r>
      <w:r>
        <w:rPr>
          <w:rFonts w:ascii="仿宋_GB2312"/>
          <w:b/>
        </w:rPr>
        <w:t>4.规范执勤执法</w:t>
      </w:r>
      <w:r>
        <w:rPr>
          <w:rFonts w:ascii="仿宋_GB2312" w:hint="eastAsia"/>
          <w:b/>
        </w:rPr>
        <w:t>。</w:t>
      </w:r>
      <w:r>
        <w:rPr>
          <w:rFonts w:ascii="仿宋_GB2312" w:hint="eastAsia"/>
        </w:rPr>
        <w:t>抓住《道路交通安全法》及配套《实施条例》修订及深入贯彻落实最高人民法院、最高人民检察院、公安部、司法部《关于办理醉酒危险驾驶刑事案件的意见》、公安部《公安机关办理醉酒危险驾驶刑事案件工作规范》有力契机，深入开展执法领域突出问题整治，进一步规范执勤执法行为，同步提升执法力度和温度，严防因执法不规范引发投诉、信访。</w:t>
      </w:r>
    </w:p>
    <w:p w:rsidR="006A38E8" w:rsidRDefault="00B56FD3" w:rsidP="009038F5">
      <w:pPr>
        <w:spacing w:line="560" w:lineRule="exact"/>
        <w:ind w:firstLineChars="200" w:firstLine="640"/>
        <w:rPr>
          <w:rFonts w:ascii="楷体_GB2312" w:eastAsia="楷体_GB2312"/>
          <w:b/>
        </w:rPr>
      </w:pPr>
      <w:r>
        <w:rPr>
          <w:rFonts w:ascii="楷体_GB2312" w:eastAsia="楷体_GB2312" w:hint="eastAsia"/>
          <w:b/>
        </w:rPr>
        <w:t>三是开展协同共治攻坚战。</w:t>
      </w:r>
    </w:p>
    <w:p w:rsidR="006A38E8" w:rsidRDefault="00B56FD3">
      <w:pPr>
        <w:spacing w:line="560" w:lineRule="exact"/>
        <w:ind w:firstLineChars="200" w:firstLine="643"/>
        <w:rPr>
          <w:rFonts w:ascii="仿宋_GB2312"/>
        </w:rPr>
      </w:pPr>
      <w:r>
        <w:rPr>
          <w:rFonts w:ascii="仿宋_GB2312" w:hint="eastAsia"/>
          <w:b/>
        </w:rPr>
        <w:t>1</w:t>
      </w:r>
      <w:r>
        <w:rPr>
          <w:rFonts w:ascii="仿宋_GB2312"/>
          <w:b/>
        </w:rPr>
        <w:t>5.</w:t>
      </w:r>
      <w:r>
        <w:rPr>
          <w:rFonts w:ascii="仿宋_GB2312" w:hint="eastAsia"/>
          <w:b/>
        </w:rPr>
        <w:t>完善组织架构。</w:t>
      </w:r>
      <w:r>
        <w:rPr>
          <w:rFonts w:ascii="仿宋_GB2312" w:hint="eastAsia"/>
        </w:rPr>
        <w:t>推动市道安办实体化运行，充分发挥道安办平台作用，进一步健全完善道安办组织架构，压实各级各部门责任，形成道安委统筹、道安办牵头、各成员单位分工负责、市县乡分级落实的良好态势，充分凝聚工作合力，将责任压实最小单元，推动各项工作落地落实落到位。</w:t>
      </w:r>
    </w:p>
    <w:p w:rsidR="006A38E8" w:rsidRDefault="00B56FD3">
      <w:pPr>
        <w:spacing w:line="560" w:lineRule="exact"/>
        <w:ind w:firstLineChars="200" w:firstLine="643"/>
        <w:rPr>
          <w:rFonts w:ascii="仿宋_GB2312"/>
        </w:rPr>
      </w:pPr>
      <w:r>
        <w:rPr>
          <w:rFonts w:ascii="仿宋_GB2312"/>
          <w:b/>
        </w:rPr>
        <w:t>16.</w:t>
      </w:r>
      <w:r>
        <w:rPr>
          <w:rFonts w:ascii="仿宋_GB2312" w:hint="eastAsia"/>
          <w:b/>
        </w:rPr>
        <w:t>健全联动</w:t>
      </w:r>
      <w:r>
        <w:rPr>
          <w:rFonts w:ascii="仿宋_GB2312"/>
          <w:b/>
        </w:rPr>
        <w:t>机制</w:t>
      </w:r>
      <w:r>
        <w:rPr>
          <w:rFonts w:ascii="仿宋_GB2312" w:hint="eastAsia"/>
          <w:b/>
        </w:rPr>
        <w:t>。</w:t>
      </w:r>
      <w:r>
        <w:rPr>
          <w:rFonts w:ascii="仿宋_GB2312" w:hint="eastAsia"/>
        </w:rPr>
        <w:t>会同安监、市场监管等部门建立违规车辆生产、销售联动核查整治机制；会同交通运输等部门巩固深化“双超”治理工作模式，联合开展公路安全设施和交通秩序精细化提升行动，建立危货运输交通安全协同监管模式；会同教育部门推进学生交通安全提升行动。</w:t>
      </w:r>
    </w:p>
    <w:p w:rsidR="006A38E8" w:rsidRDefault="00B56FD3" w:rsidP="009038F5">
      <w:pPr>
        <w:spacing w:line="560" w:lineRule="exact"/>
        <w:ind w:firstLineChars="200" w:firstLine="640"/>
        <w:rPr>
          <w:rFonts w:ascii="楷体_GB2312" w:eastAsia="楷体_GB2312"/>
          <w:b/>
        </w:rPr>
      </w:pPr>
      <w:r>
        <w:rPr>
          <w:rFonts w:ascii="楷体_GB2312" w:eastAsia="楷体_GB2312" w:hint="eastAsia"/>
          <w:b/>
        </w:rPr>
        <w:t>四是开展改革创新攻坚战。</w:t>
      </w:r>
    </w:p>
    <w:p w:rsidR="006A38E8" w:rsidRDefault="00B56FD3">
      <w:pPr>
        <w:spacing w:line="560" w:lineRule="exact"/>
        <w:ind w:firstLineChars="200" w:firstLine="643"/>
        <w:rPr>
          <w:rFonts w:ascii="仿宋_GB2312"/>
        </w:rPr>
      </w:pPr>
      <w:r>
        <w:rPr>
          <w:rFonts w:ascii="仿宋_GB2312" w:hint="eastAsia"/>
          <w:b/>
        </w:rPr>
        <w:t>1</w:t>
      </w:r>
      <w:r>
        <w:rPr>
          <w:rFonts w:ascii="仿宋_GB2312"/>
          <w:b/>
        </w:rPr>
        <w:t>7.</w:t>
      </w:r>
      <w:r>
        <w:rPr>
          <w:rFonts w:ascii="仿宋_GB2312" w:hint="eastAsia"/>
          <w:b/>
        </w:rPr>
        <w:t>推动</w:t>
      </w:r>
      <w:r>
        <w:rPr>
          <w:rFonts w:ascii="仿宋_GB2312"/>
          <w:b/>
        </w:rPr>
        <w:t>服务</w:t>
      </w:r>
      <w:r>
        <w:rPr>
          <w:rFonts w:ascii="仿宋_GB2312" w:hint="eastAsia"/>
          <w:b/>
        </w:rPr>
        <w:t>“微改革”。</w:t>
      </w:r>
      <w:r>
        <w:rPr>
          <w:rFonts w:ascii="仿宋_GB2312" w:hint="eastAsia"/>
        </w:rPr>
        <w:t>抓好2</w:t>
      </w:r>
      <w:r>
        <w:rPr>
          <w:rFonts w:ascii="仿宋_GB2312"/>
        </w:rPr>
        <w:t>022-2023年度全国车管所等级评定工作</w:t>
      </w:r>
      <w:r>
        <w:rPr>
          <w:rFonts w:ascii="仿宋_GB2312" w:hint="eastAsia"/>
        </w:rPr>
        <w:t>，</w:t>
      </w:r>
      <w:r>
        <w:rPr>
          <w:rFonts w:ascii="仿宋_GB2312"/>
          <w:color w:val="000000" w:themeColor="text1"/>
        </w:rPr>
        <w:t>确保车管所等级评定</w:t>
      </w:r>
      <w:r>
        <w:rPr>
          <w:rFonts w:ascii="仿宋_GB2312" w:hint="eastAsia"/>
          <w:color w:val="000000" w:themeColor="text1"/>
        </w:rPr>
        <w:t>继续保持全国一等，并在名次上有所前进；全面落实“5</w:t>
      </w:r>
      <w:r>
        <w:rPr>
          <w:rFonts w:ascii="仿宋_GB2312"/>
          <w:color w:val="000000" w:themeColor="text1"/>
        </w:rPr>
        <w:t>+8+3</w:t>
      </w:r>
      <w:r>
        <w:rPr>
          <w:rFonts w:ascii="仿宋_GB2312" w:hint="eastAsia"/>
          <w:color w:val="000000" w:themeColor="text1"/>
        </w:rPr>
        <w:t>”新措施等各项改革举措，推动业务向县级下放，并以此基础，结合本地实际</w:t>
      </w:r>
      <w:r>
        <w:rPr>
          <w:rFonts w:ascii="仿宋_GB2312" w:hint="eastAsia"/>
          <w:color w:val="000000" w:themeColor="text1"/>
        </w:rPr>
        <w:lastRenderedPageBreak/>
        <w:t>推出一批切实可行、惠民利企的“微改革”举措，切实服务保障攀枝花高质量发展建设共同富裕试验区战略。</w:t>
      </w:r>
    </w:p>
    <w:p w:rsidR="006A38E8" w:rsidRDefault="00B56FD3">
      <w:pPr>
        <w:pStyle w:val="a3"/>
        <w:adjustRightInd w:val="0"/>
        <w:spacing w:beforeLines="0" w:line="600" w:lineRule="exact"/>
        <w:ind w:firstLineChars="210" w:firstLine="675"/>
        <w:rPr>
          <w:rFonts w:ascii="Times New Roman" w:cs="仿宋_GB2312"/>
          <w:sz w:val="32"/>
        </w:rPr>
      </w:pPr>
      <w:r>
        <w:rPr>
          <w:b/>
          <w:sz w:val="32"/>
        </w:rPr>
        <w:t>18.</w:t>
      </w:r>
      <w:r>
        <w:rPr>
          <w:rFonts w:hint="eastAsia"/>
          <w:b/>
          <w:sz w:val="32"/>
        </w:rPr>
        <w:t>实现举措“微创新”。</w:t>
      </w:r>
      <w:r>
        <w:rPr>
          <w:rFonts w:hint="eastAsia"/>
          <w:sz w:val="32"/>
        </w:rPr>
        <w:t>持续巩固优化农村交管“攀枝花经验”、县级车管所规范化建设“攀枝花经验”，结合本地本部门实际，在城市路口精细治理、通行秩序改善、事故快处、大数据应用、精准宣传警示、私家车源头管理等方面不断探索创新，推出一批“新特精”的“微创新”举措，力争在全国、全省范围内推广交流。</w:t>
      </w:r>
    </w:p>
    <w:p w:rsidR="006A38E8" w:rsidRDefault="00B56FD3">
      <w:pPr>
        <w:pStyle w:val="a3"/>
        <w:adjustRightInd w:val="0"/>
        <w:spacing w:beforeLines="0" w:line="600" w:lineRule="exact"/>
        <w:ind w:firstLineChars="210" w:firstLine="630"/>
        <w:rPr>
          <w:rFonts w:eastAsia="黑体"/>
        </w:rPr>
      </w:pPr>
      <w:r>
        <w:rPr>
          <w:rFonts w:eastAsia="黑体"/>
        </w:rPr>
        <w:t>二、机构设置情况</w:t>
      </w:r>
    </w:p>
    <w:p w:rsidR="006A38E8" w:rsidRDefault="00B56FD3">
      <w:pPr>
        <w:pStyle w:val="a3"/>
        <w:adjustRightInd w:val="0"/>
        <w:spacing w:beforeLines="0" w:line="600" w:lineRule="exact"/>
        <w:ind w:firstLineChars="210" w:firstLine="672"/>
        <w:rPr>
          <w:rFonts w:ascii="Times New Roman"/>
          <w:sz w:val="32"/>
        </w:rPr>
      </w:pPr>
      <w:r>
        <w:rPr>
          <w:rFonts w:ascii="Times New Roman" w:hint="eastAsia"/>
          <w:sz w:val="32"/>
        </w:rPr>
        <w:t>交警支队</w:t>
      </w:r>
      <w:r>
        <w:rPr>
          <w:rFonts w:ascii="Times New Roman"/>
          <w:sz w:val="32"/>
        </w:rPr>
        <w:t>无下属二级预算单位</w:t>
      </w:r>
      <w:r>
        <w:rPr>
          <w:rFonts w:ascii="Times New Roman" w:hint="eastAsia"/>
          <w:sz w:val="32"/>
        </w:rPr>
        <w:t>，单位内设机构或科室</w:t>
      </w:r>
      <w:r>
        <w:rPr>
          <w:rFonts w:ascii="Times New Roman" w:hint="eastAsia"/>
          <w:sz w:val="32"/>
        </w:rPr>
        <w:t>13</w:t>
      </w:r>
      <w:r>
        <w:rPr>
          <w:rFonts w:ascii="Times New Roman"/>
          <w:sz w:val="32"/>
        </w:rPr>
        <w:t>个</w:t>
      </w:r>
      <w:r>
        <w:rPr>
          <w:rFonts w:ascii="Times New Roman" w:hint="eastAsia"/>
          <w:sz w:val="32"/>
        </w:rPr>
        <w:t>。</w:t>
      </w:r>
    </w:p>
    <w:p w:rsidR="006A38E8" w:rsidRDefault="00B56FD3">
      <w:pPr>
        <w:spacing w:line="600" w:lineRule="exact"/>
        <w:ind w:firstLineChars="200" w:firstLine="640"/>
        <w:rPr>
          <w:rFonts w:eastAsia="黑体"/>
        </w:rPr>
      </w:pPr>
      <w:r>
        <w:rPr>
          <w:rFonts w:eastAsia="黑体"/>
        </w:rPr>
        <w:t>三、收支预算情况说明</w:t>
      </w:r>
    </w:p>
    <w:p w:rsidR="006A38E8" w:rsidRDefault="00B56FD3">
      <w:pPr>
        <w:spacing w:line="600" w:lineRule="exact"/>
        <w:ind w:firstLineChars="200" w:firstLine="640"/>
      </w:pPr>
      <w:r>
        <w:t>按照综合预算的原则，</w:t>
      </w:r>
      <w:r>
        <w:rPr>
          <w:rFonts w:hint="eastAsia"/>
        </w:rPr>
        <w:t>交警支队</w:t>
      </w:r>
      <w:r>
        <w:t>所有收入和支出均纳入</w:t>
      </w:r>
      <w:r>
        <w:rPr>
          <w:rFonts w:hint="eastAsia"/>
        </w:rPr>
        <w:t>单位</w:t>
      </w:r>
      <w:r>
        <w:t>预算管理。收入包括：一般公共预算拨款收入；支出包括：</w:t>
      </w:r>
      <w:r>
        <w:rPr>
          <w:rFonts w:hint="eastAsia"/>
        </w:rPr>
        <w:t>公共安全支出、社会保障和就业支出、卫生健康支出、住房保障支出。交警支队</w:t>
      </w:r>
      <w:r>
        <w:t>202</w:t>
      </w:r>
      <w:r>
        <w:rPr>
          <w:rFonts w:hint="eastAsia"/>
        </w:rPr>
        <w:t>4</w:t>
      </w:r>
      <w:r>
        <w:t>年收支总预算</w:t>
      </w:r>
      <w:r>
        <w:rPr>
          <w:rFonts w:hint="eastAsia"/>
        </w:rPr>
        <w:t>7347.01</w:t>
      </w:r>
      <w:r>
        <w:t>万元。比</w:t>
      </w:r>
      <w:r>
        <w:t>202</w:t>
      </w:r>
      <w:r>
        <w:rPr>
          <w:rFonts w:hint="eastAsia"/>
        </w:rPr>
        <w:t>3</w:t>
      </w:r>
      <w:r>
        <w:t>年预算数</w:t>
      </w:r>
      <w:r>
        <w:rPr>
          <w:rFonts w:hint="eastAsia"/>
        </w:rPr>
        <w:t>增加</w:t>
      </w:r>
      <w:r>
        <w:rPr>
          <w:rFonts w:hint="eastAsia"/>
        </w:rPr>
        <w:t>42.32</w:t>
      </w:r>
      <w:r>
        <w:t>万元，主要</w:t>
      </w:r>
      <w:r>
        <w:rPr>
          <w:rFonts w:hint="eastAsia"/>
        </w:rPr>
        <w:t>原因</w:t>
      </w:r>
      <w:r>
        <w:t>是</w:t>
      </w:r>
      <w:r>
        <w:rPr>
          <w:rFonts w:hint="eastAsia"/>
        </w:rPr>
        <w:t>项目经费较上年有所增加。</w:t>
      </w:r>
    </w:p>
    <w:p w:rsidR="006A38E8" w:rsidRDefault="00B56FD3" w:rsidP="009038F5">
      <w:pPr>
        <w:spacing w:line="600" w:lineRule="exact"/>
        <w:ind w:firstLineChars="200" w:firstLine="640"/>
        <w:rPr>
          <w:rFonts w:eastAsia="楷体_GB2312"/>
          <w:b/>
        </w:rPr>
      </w:pPr>
      <w:r>
        <w:rPr>
          <w:rFonts w:eastAsia="楷体_GB2312"/>
          <w:b/>
        </w:rPr>
        <w:t>（一）收入预算情况。</w:t>
      </w:r>
    </w:p>
    <w:p w:rsidR="006A38E8" w:rsidRPr="00953CB7" w:rsidRDefault="00953CB7" w:rsidP="00953CB7">
      <w:pPr>
        <w:spacing w:line="600" w:lineRule="exact"/>
        <w:ind w:firstLineChars="200" w:firstLine="640"/>
      </w:pPr>
      <w:r w:rsidRPr="00953CB7">
        <w:rPr>
          <w:rFonts w:hint="eastAsia"/>
        </w:rPr>
        <w:t>交警支队</w:t>
      </w:r>
      <w:r>
        <w:t>202</w:t>
      </w:r>
      <w:r>
        <w:rPr>
          <w:rFonts w:hint="eastAsia"/>
        </w:rPr>
        <w:t>4</w:t>
      </w:r>
      <w:r>
        <w:t>年收入预算</w:t>
      </w:r>
      <w:r w:rsidRPr="00953CB7">
        <w:rPr>
          <w:rFonts w:hint="eastAsia"/>
        </w:rPr>
        <w:t>7347.01</w:t>
      </w:r>
      <w:r>
        <w:t>万元，其中：上年结转</w:t>
      </w:r>
      <w:r>
        <w:rPr>
          <w:rFonts w:hint="eastAsia"/>
        </w:rPr>
        <w:t>0</w:t>
      </w:r>
      <w:r>
        <w:t>万元，占</w:t>
      </w:r>
      <w:r>
        <w:rPr>
          <w:rFonts w:hint="eastAsia"/>
        </w:rPr>
        <w:t>0</w:t>
      </w:r>
      <w:r>
        <w:t>%</w:t>
      </w:r>
      <w:r>
        <w:t>；一般公共预算拨款收入</w:t>
      </w:r>
      <w:r w:rsidRPr="00953CB7">
        <w:rPr>
          <w:rFonts w:hint="eastAsia"/>
        </w:rPr>
        <w:t>7347.01</w:t>
      </w:r>
      <w:r>
        <w:t>万元，占</w:t>
      </w:r>
      <w:r>
        <w:rPr>
          <w:rFonts w:hint="eastAsia"/>
        </w:rPr>
        <w:t>100</w:t>
      </w:r>
      <w:r>
        <w:t>%</w:t>
      </w:r>
      <w:r>
        <w:t>；政府性基金预算拨款收入</w:t>
      </w:r>
      <w:r>
        <w:rPr>
          <w:rFonts w:hint="eastAsia"/>
        </w:rPr>
        <w:t>0</w:t>
      </w:r>
      <w:r>
        <w:t>万元，占</w:t>
      </w:r>
      <w:r>
        <w:rPr>
          <w:rFonts w:hint="eastAsia"/>
        </w:rPr>
        <w:t>0</w:t>
      </w:r>
      <w:r>
        <w:t>%</w:t>
      </w:r>
      <w:r>
        <w:t>；事业收入</w:t>
      </w:r>
      <w:r>
        <w:rPr>
          <w:rFonts w:hint="eastAsia"/>
        </w:rPr>
        <w:t>0</w:t>
      </w:r>
      <w:r>
        <w:t>万元，占</w:t>
      </w:r>
      <w:r>
        <w:rPr>
          <w:rFonts w:hint="eastAsia"/>
        </w:rPr>
        <w:t>0</w:t>
      </w:r>
      <w:r>
        <w:t>%</w:t>
      </w:r>
      <w:r>
        <w:t>。</w:t>
      </w:r>
    </w:p>
    <w:p w:rsidR="006A38E8" w:rsidRDefault="00B56FD3" w:rsidP="009038F5">
      <w:pPr>
        <w:spacing w:line="600" w:lineRule="exact"/>
        <w:ind w:firstLineChars="200" w:firstLine="640"/>
        <w:rPr>
          <w:rFonts w:eastAsia="楷体_GB2312"/>
          <w:b/>
        </w:rPr>
      </w:pPr>
      <w:r>
        <w:rPr>
          <w:rFonts w:eastAsia="楷体_GB2312"/>
          <w:b/>
        </w:rPr>
        <w:t>（二）支出预算情况。</w:t>
      </w:r>
    </w:p>
    <w:p w:rsidR="006A38E8" w:rsidRDefault="00B56FD3">
      <w:pPr>
        <w:spacing w:line="600" w:lineRule="exact"/>
        <w:ind w:firstLineChars="200" w:firstLine="640"/>
        <w:rPr>
          <w:u w:val="single"/>
        </w:rPr>
      </w:pPr>
      <w:r>
        <w:rPr>
          <w:rFonts w:hint="eastAsia"/>
        </w:rPr>
        <w:lastRenderedPageBreak/>
        <w:t>交警支队</w:t>
      </w:r>
      <w:r>
        <w:rPr>
          <w:rFonts w:hint="eastAsia"/>
        </w:rPr>
        <w:t>2024</w:t>
      </w:r>
      <w:r>
        <w:t>年支出预算</w:t>
      </w:r>
      <w:r>
        <w:rPr>
          <w:rFonts w:hint="eastAsia"/>
        </w:rPr>
        <w:t>7347.01</w:t>
      </w:r>
      <w:r>
        <w:t>万元，其中：基本支出</w:t>
      </w:r>
      <w:r>
        <w:rPr>
          <w:rFonts w:hint="eastAsia"/>
        </w:rPr>
        <w:t>6302.12</w:t>
      </w:r>
      <w:r>
        <w:t>万元，占</w:t>
      </w:r>
      <w:r>
        <w:rPr>
          <w:rFonts w:hint="eastAsia"/>
        </w:rPr>
        <w:t>85.78</w:t>
      </w:r>
      <w:r>
        <w:t>%</w:t>
      </w:r>
      <w:r>
        <w:t>；项目支出</w:t>
      </w:r>
      <w:r>
        <w:rPr>
          <w:rFonts w:hint="eastAsia"/>
        </w:rPr>
        <w:t>1044.89</w:t>
      </w:r>
      <w:r>
        <w:t>万元，占</w:t>
      </w:r>
      <w:r>
        <w:rPr>
          <w:rFonts w:hint="eastAsia"/>
        </w:rPr>
        <w:t>14.22</w:t>
      </w:r>
      <w:r>
        <w:t>%</w:t>
      </w:r>
      <w:r>
        <w:t>。</w:t>
      </w:r>
    </w:p>
    <w:p w:rsidR="006A38E8" w:rsidRDefault="00B56FD3">
      <w:pPr>
        <w:spacing w:line="600" w:lineRule="exact"/>
        <w:ind w:firstLineChars="200" w:firstLine="640"/>
        <w:rPr>
          <w:rFonts w:eastAsia="黑体"/>
        </w:rPr>
      </w:pPr>
      <w:r>
        <w:rPr>
          <w:rFonts w:eastAsia="黑体"/>
        </w:rPr>
        <w:t>四、财政拨款收支预算情况说明</w:t>
      </w:r>
    </w:p>
    <w:p w:rsidR="006A38E8" w:rsidRDefault="00B56FD3">
      <w:pPr>
        <w:spacing w:line="600" w:lineRule="exact"/>
        <w:ind w:firstLineChars="200" w:firstLine="640"/>
      </w:pPr>
      <w:r>
        <w:rPr>
          <w:rFonts w:hint="eastAsia"/>
        </w:rPr>
        <w:t>交警支队</w:t>
      </w:r>
      <w:r>
        <w:rPr>
          <w:rFonts w:hint="eastAsia"/>
        </w:rPr>
        <w:t>2024</w:t>
      </w:r>
      <w:r>
        <w:t>年财政拨款收支总预算</w:t>
      </w:r>
      <w:r>
        <w:rPr>
          <w:rFonts w:hint="eastAsia"/>
        </w:rPr>
        <w:t>7347.01</w:t>
      </w:r>
      <w:r>
        <w:t>万元。收入包括：本年一般公共预算拨款收入</w:t>
      </w:r>
      <w:r>
        <w:rPr>
          <w:rFonts w:hint="eastAsia"/>
        </w:rPr>
        <w:t>7347.01</w:t>
      </w:r>
      <w:r>
        <w:t>万元；支出包括：</w:t>
      </w:r>
      <w:r>
        <w:rPr>
          <w:rFonts w:hint="eastAsia"/>
        </w:rPr>
        <w:t>公共安全支出</w:t>
      </w:r>
      <w:r>
        <w:rPr>
          <w:rFonts w:hint="eastAsia"/>
        </w:rPr>
        <w:t>5982.43</w:t>
      </w:r>
      <w:r>
        <w:rPr>
          <w:rFonts w:hint="eastAsia"/>
        </w:rPr>
        <w:t>万元，社会保障和就业支出</w:t>
      </w:r>
      <w:r>
        <w:rPr>
          <w:rFonts w:hint="eastAsia"/>
        </w:rPr>
        <w:t>748.50</w:t>
      </w:r>
      <w:r>
        <w:rPr>
          <w:rFonts w:hint="eastAsia"/>
        </w:rPr>
        <w:t>万元，卫生和健康支出</w:t>
      </w:r>
      <w:r>
        <w:rPr>
          <w:rFonts w:hint="eastAsia"/>
        </w:rPr>
        <w:t>254.84</w:t>
      </w:r>
      <w:r>
        <w:rPr>
          <w:rFonts w:hint="eastAsia"/>
        </w:rPr>
        <w:t>万元，住房保障支出</w:t>
      </w:r>
      <w:r>
        <w:rPr>
          <w:rFonts w:hint="eastAsia"/>
        </w:rPr>
        <w:t>361.24</w:t>
      </w:r>
      <w:r>
        <w:rPr>
          <w:rFonts w:hint="eastAsia"/>
        </w:rPr>
        <w:t>万元。</w:t>
      </w:r>
    </w:p>
    <w:p w:rsidR="006A38E8" w:rsidRDefault="00B56FD3">
      <w:pPr>
        <w:spacing w:line="600" w:lineRule="exact"/>
        <w:ind w:firstLineChars="200" w:firstLine="640"/>
        <w:rPr>
          <w:rFonts w:eastAsia="黑体"/>
        </w:rPr>
      </w:pPr>
      <w:r>
        <w:rPr>
          <w:rFonts w:eastAsia="黑体"/>
        </w:rPr>
        <w:t>五、一般公共预算当年拨款情况说明</w:t>
      </w:r>
    </w:p>
    <w:p w:rsidR="006A38E8" w:rsidRDefault="00B56FD3" w:rsidP="009038F5">
      <w:pPr>
        <w:spacing w:line="600" w:lineRule="exact"/>
        <w:ind w:firstLineChars="200" w:firstLine="640"/>
        <w:rPr>
          <w:rFonts w:eastAsia="楷体_GB2312"/>
          <w:b/>
        </w:rPr>
      </w:pPr>
      <w:r>
        <w:rPr>
          <w:rFonts w:eastAsia="楷体_GB2312"/>
          <w:b/>
        </w:rPr>
        <w:t>（一）一般公共预算当年拨款规模变化情况。</w:t>
      </w:r>
    </w:p>
    <w:p w:rsidR="006A38E8" w:rsidRDefault="00B56FD3">
      <w:pPr>
        <w:spacing w:line="600" w:lineRule="exact"/>
        <w:ind w:firstLineChars="200" w:firstLine="640"/>
        <w:rPr>
          <w:color w:val="000000" w:themeColor="text1"/>
        </w:rPr>
      </w:pPr>
      <w:r>
        <w:rPr>
          <w:rFonts w:hint="eastAsia"/>
        </w:rPr>
        <w:t>交警支队</w:t>
      </w:r>
      <w:r>
        <w:rPr>
          <w:rFonts w:hint="eastAsia"/>
        </w:rPr>
        <w:t>2024</w:t>
      </w:r>
      <w:r>
        <w:t>年一般公共预算当年拨款</w:t>
      </w:r>
      <w:r>
        <w:rPr>
          <w:rFonts w:hint="eastAsia"/>
        </w:rPr>
        <w:t>7347.01</w:t>
      </w:r>
      <w:r>
        <w:t>万元，比</w:t>
      </w:r>
      <w:r>
        <w:rPr>
          <w:rFonts w:hint="eastAsia"/>
        </w:rPr>
        <w:t>2023</w:t>
      </w:r>
      <w:r>
        <w:t>年预算数</w:t>
      </w:r>
      <w:r>
        <w:rPr>
          <w:rFonts w:hint="eastAsia"/>
        </w:rPr>
        <w:t>增加</w:t>
      </w:r>
      <w:r>
        <w:rPr>
          <w:rFonts w:hint="eastAsia"/>
        </w:rPr>
        <w:t>42.32</w:t>
      </w:r>
      <w:r>
        <w:t>万元，</w:t>
      </w:r>
      <w:r>
        <w:rPr>
          <w:color w:val="000000" w:themeColor="text1"/>
        </w:rPr>
        <w:t>主要原因一是项目经费年初预算数增加</w:t>
      </w:r>
      <w:r>
        <w:rPr>
          <w:color w:val="000000" w:themeColor="text1"/>
        </w:rPr>
        <w:t>214.30</w:t>
      </w:r>
      <w:r>
        <w:rPr>
          <w:color w:val="000000" w:themeColor="text1"/>
        </w:rPr>
        <w:t>万元，其中：交通管理信息化系统</w:t>
      </w:r>
      <w:r>
        <w:rPr>
          <w:rFonts w:hint="eastAsia"/>
          <w:color w:val="000000" w:themeColor="text1"/>
        </w:rPr>
        <w:t>项目经费增加</w:t>
      </w:r>
      <w:r>
        <w:rPr>
          <w:rFonts w:hint="eastAsia"/>
          <w:color w:val="000000" w:themeColor="text1"/>
        </w:rPr>
        <w:t>1</w:t>
      </w:r>
      <w:r>
        <w:rPr>
          <w:color w:val="000000" w:themeColor="text1"/>
        </w:rPr>
        <w:t>49</w:t>
      </w:r>
      <w:r>
        <w:rPr>
          <w:color w:val="000000" w:themeColor="text1"/>
        </w:rPr>
        <w:t>万元，特别业务费项目增加</w:t>
      </w:r>
      <w:r>
        <w:rPr>
          <w:color w:val="000000" w:themeColor="text1"/>
        </w:rPr>
        <w:t>65.30</w:t>
      </w:r>
      <w:r>
        <w:rPr>
          <w:color w:val="000000" w:themeColor="text1"/>
        </w:rPr>
        <w:t>万元；二是因在职人数较上年减少，人员及公用经费减少</w:t>
      </w:r>
      <w:r>
        <w:rPr>
          <w:color w:val="000000" w:themeColor="text1"/>
        </w:rPr>
        <w:t>171.98</w:t>
      </w:r>
      <w:r>
        <w:rPr>
          <w:color w:val="000000" w:themeColor="text1"/>
        </w:rPr>
        <w:t>万元</w:t>
      </w:r>
      <w:r>
        <w:rPr>
          <w:rFonts w:hint="eastAsia"/>
          <w:color w:val="000000" w:themeColor="text1"/>
        </w:rPr>
        <w:t>。</w:t>
      </w:r>
    </w:p>
    <w:p w:rsidR="006A38E8" w:rsidRDefault="00B56FD3" w:rsidP="009038F5">
      <w:pPr>
        <w:spacing w:line="600" w:lineRule="exact"/>
        <w:ind w:firstLineChars="200" w:firstLine="640"/>
        <w:rPr>
          <w:rFonts w:eastAsia="楷体_GB2312"/>
          <w:b/>
        </w:rPr>
      </w:pPr>
      <w:r>
        <w:rPr>
          <w:rFonts w:eastAsia="楷体_GB2312"/>
          <w:b/>
        </w:rPr>
        <w:t>（二）一般公共预算当年拨款结构情况。</w:t>
      </w:r>
    </w:p>
    <w:p w:rsidR="006A38E8" w:rsidRDefault="00B56FD3">
      <w:pPr>
        <w:spacing w:line="600" w:lineRule="exact"/>
        <w:ind w:firstLineChars="200" w:firstLine="640"/>
      </w:pPr>
      <w:r>
        <w:rPr>
          <w:rFonts w:hint="eastAsia"/>
        </w:rPr>
        <w:t>公共安全支出</w:t>
      </w:r>
      <w:r>
        <w:rPr>
          <w:rFonts w:hint="eastAsia"/>
        </w:rPr>
        <w:t>5982.43</w:t>
      </w:r>
      <w:r>
        <w:rPr>
          <w:rFonts w:hint="eastAsia"/>
        </w:rPr>
        <w:t>万元，占</w:t>
      </w:r>
      <w:r>
        <w:rPr>
          <w:rFonts w:hint="eastAsia"/>
        </w:rPr>
        <w:t>81.43%</w:t>
      </w:r>
      <w:r>
        <w:rPr>
          <w:rFonts w:hint="eastAsia"/>
        </w:rPr>
        <w:t>；社会保障和就业支出</w:t>
      </w:r>
      <w:r>
        <w:rPr>
          <w:rFonts w:hint="eastAsia"/>
        </w:rPr>
        <w:t>748.50</w:t>
      </w:r>
      <w:r>
        <w:rPr>
          <w:rFonts w:hint="eastAsia"/>
        </w:rPr>
        <w:t>万元，占</w:t>
      </w:r>
      <w:r>
        <w:rPr>
          <w:rFonts w:hint="eastAsia"/>
        </w:rPr>
        <w:t>10.19%</w:t>
      </w:r>
      <w:r>
        <w:rPr>
          <w:rFonts w:hint="eastAsia"/>
        </w:rPr>
        <w:t>；卫生和健康支出</w:t>
      </w:r>
      <w:r>
        <w:rPr>
          <w:rFonts w:hint="eastAsia"/>
        </w:rPr>
        <w:t>254.84</w:t>
      </w:r>
      <w:r>
        <w:rPr>
          <w:rFonts w:hint="eastAsia"/>
        </w:rPr>
        <w:t>万元，占</w:t>
      </w:r>
      <w:r>
        <w:rPr>
          <w:rFonts w:hint="eastAsia"/>
        </w:rPr>
        <w:t>3.47%</w:t>
      </w:r>
      <w:r>
        <w:rPr>
          <w:rFonts w:hint="eastAsia"/>
        </w:rPr>
        <w:t>；住房保障支出</w:t>
      </w:r>
      <w:r>
        <w:rPr>
          <w:rFonts w:hint="eastAsia"/>
        </w:rPr>
        <w:t>361.24</w:t>
      </w:r>
      <w:r>
        <w:rPr>
          <w:rFonts w:hint="eastAsia"/>
        </w:rPr>
        <w:t>万元，占</w:t>
      </w:r>
      <w:r>
        <w:rPr>
          <w:rFonts w:hint="eastAsia"/>
        </w:rPr>
        <w:t>4.91%</w:t>
      </w:r>
      <w:r>
        <w:t>。</w:t>
      </w:r>
    </w:p>
    <w:p w:rsidR="006A38E8" w:rsidRDefault="00B56FD3" w:rsidP="009038F5">
      <w:pPr>
        <w:spacing w:line="600" w:lineRule="exact"/>
        <w:ind w:firstLineChars="200" w:firstLine="640"/>
        <w:rPr>
          <w:rFonts w:eastAsia="楷体_GB2312"/>
          <w:b/>
        </w:rPr>
      </w:pPr>
      <w:r>
        <w:rPr>
          <w:rFonts w:eastAsia="楷体_GB2312"/>
          <w:b/>
        </w:rPr>
        <w:t>（三）一般公共预算当年拨款具体使用情况。</w:t>
      </w:r>
    </w:p>
    <w:p w:rsidR="006A38E8" w:rsidRDefault="00B56FD3">
      <w:pPr>
        <w:spacing w:line="600" w:lineRule="exact"/>
        <w:ind w:firstLineChars="200" w:firstLine="640"/>
      </w:pPr>
      <w:r>
        <w:t>1.</w:t>
      </w:r>
      <w:r>
        <w:rPr>
          <w:rFonts w:hint="eastAsia"/>
        </w:rPr>
        <w:t>公共安全支出（类）公安（款）行政运行（项）</w:t>
      </w:r>
      <w:r>
        <w:t>202</w:t>
      </w:r>
      <w:r>
        <w:rPr>
          <w:rFonts w:hint="eastAsia"/>
        </w:rPr>
        <w:t>4</w:t>
      </w:r>
      <w:r>
        <w:t>年预算数为</w:t>
      </w:r>
      <w:r>
        <w:rPr>
          <w:rFonts w:hint="eastAsia"/>
        </w:rPr>
        <w:t>4937.54</w:t>
      </w:r>
      <w:r>
        <w:t>万元，主要用于：</w:t>
      </w:r>
      <w:r>
        <w:rPr>
          <w:rFonts w:hint="eastAsia"/>
        </w:rPr>
        <w:t>一是保障在职人员基</w:t>
      </w:r>
      <w:r>
        <w:rPr>
          <w:rFonts w:hint="eastAsia"/>
        </w:rPr>
        <w:lastRenderedPageBreak/>
        <w:t>本工资、津贴补贴、奖金、其他工资福利支出；二是保障办公费、水电费、邮电费、差旅费、公务接待费、工会经费、福利费、公务用车运行维护费、其他交通费、在职人员党建经费等日常公用经费开支，确保交通管理基本行政运行的正常运转。</w:t>
      </w:r>
    </w:p>
    <w:p w:rsidR="006A38E8" w:rsidRDefault="00B56FD3">
      <w:pPr>
        <w:spacing w:line="600" w:lineRule="exact"/>
        <w:ind w:firstLineChars="200" w:firstLine="640"/>
      </w:pPr>
      <w:r>
        <w:rPr>
          <w:rFonts w:hint="eastAsia"/>
        </w:rPr>
        <w:t xml:space="preserve">2. </w:t>
      </w:r>
      <w:r>
        <w:rPr>
          <w:rFonts w:hint="eastAsia"/>
        </w:rPr>
        <w:t>公共安全支出（类）公安（款）一般行政管理事务（项）</w:t>
      </w:r>
      <w:r>
        <w:t>202</w:t>
      </w:r>
      <w:r>
        <w:rPr>
          <w:rFonts w:hint="eastAsia"/>
        </w:rPr>
        <w:t>4</w:t>
      </w:r>
      <w:r>
        <w:t>年预算数为</w:t>
      </w:r>
      <w:r>
        <w:rPr>
          <w:rFonts w:hint="eastAsia"/>
        </w:rPr>
        <w:t>195.89</w:t>
      </w:r>
      <w:r>
        <w:t>万元，</w:t>
      </w:r>
      <w:r>
        <w:rPr>
          <w:rFonts w:hint="eastAsia"/>
        </w:rPr>
        <w:t>主要用于弥补公安公用经费不足，确保交通管理基本工作的正常运转，顺利完成公安交通管理工作的年度目标任务。</w:t>
      </w:r>
    </w:p>
    <w:p w:rsidR="006A38E8" w:rsidRDefault="00B56FD3">
      <w:pPr>
        <w:spacing w:line="600" w:lineRule="exact"/>
        <w:ind w:firstLineChars="200" w:firstLine="640"/>
      </w:pPr>
      <w:r>
        <w:rPr>
          <w:rFonts w:hint="eastAsia"/>
        </w:rPr>
        <w:t>3</w:t>
      </w:r>
      <w:r>
        <w:t>.</w:t>
      </w:r>
      <w:r>
        <w:rPr>
          <w:rFonts w:hint="eastAsia"/>
        </w:rPr>
        <w:t>公共安全支出（类）公安（款）信息化建设（项）</w:t>
      </w:r>
      <w:r>
        <w:t>202</w:t>
      </w:r>
      <w:r>
        <w:rPr>
          <w:rFonts w:hint="eastAsia"/>
        </w:rPr>
        <w:t>4</w:t>
      </w:r>
      <w:r>
        <w:t>年预算数为</w:t>
      </w:r>
      <w:r>
        <w:rPr>
          <w:rFonts w:hint="eastAsia"/>
        </w:rPr>
        <w:t>449</w:t>
      </w:r>
      <w:r>
        <w:t>万元，主要用于：</w:t>
      </w:r>
      <w:r>
        <w:rPr>
          <w:rFonts w:hint="eastAsia"/>
        </w:rPr>
        <w:t>信息系统维护费（含红绿灯系统、天网系统、集成指挥平台、智能交通系统维护等）正常运行。运用科技手段加强道路监管，有效控制交通事故的发生，确保交警交通管理信息化系统各项业务工作正常开展。</w:t>
      </w:r>
    </w:p>
    <w:p w:rsidR="006A38E8" w:rsidRDefault="00B56FD3">
      <w:pPr>
        <w:spacing w:line="600" w:lineRule="exact"/>
        <w:ind w:firstLineChars="200" w:firstLine="640"/>
      </w:pPr>
      <w:r>
        <w:rPr>
          <w:rFonts w:hint="eastAsia"/>
        </w:rPr>
        <w:t>4</w:t>
      </w:r>
      <w:r>
        <w:t>.</w:t>
      </w:r>
      <w:r>
        <w:rPr>
          <w:rFonts w:hint="eastAsia"/>
        </w:rPr>
        <w:t>公共安全支出（类）公安（款）执法办案（项）</w:t>
      </w:r>
      <w:r>
        <w:t>202</w:t>
      </w:r>
      <w:r>
        <w:rPr>
          <w:rFonts w:hint="eastAsia"/>
        </w:rPr>
        <w:t>4</w:t>
      </w:r>
      <w:r>
        <w:t>年预算数为</w:t>
      </w:r>
      <w:r>
        <w:rPr>
          <w:rFonts w:hint="eastAsia"/>
        </w:rPr>
        <w:t>400</w:t>
      </w:r>
      <w:r>
        <w:t>万元，主要用于：</w:t>
      </w:r>
      <w:r>
        <w:rPr>
          <w:rFonts w:hint="eastAsia"/>
        </w:rPr>
        <w:t>一是交通管理执勤执法成本性支出（含车管所工本证照发放、车管所运行维护、道路标志线施划维护等）业务正常运转；二是确保交通管理执勤执法特别业务工作的正常运转，顺利完成公安交通管理工作的年度目标任务。</w:t>
      </w:r>
    </w:p>
    <w:p w:rsidR="006A38E8" w:rsidRDefault="00B56FD3">
      <w:pPr>
        <w:spacing w:line="600" w:lineRule="exact"/>
        <w:ind w:firstLineChars="200" w:firstLine="640"/>
      </w:pPr>
      <w:r>
        <w:rPr>
          <w:rFonts w:hint="eastAsia"/>
        </w:rPr>
        <w:t>5.</w:t>
      </w:r>
      <w:r>
        <w:rPr>
          <w:rFonts w:hint="eastAsia"/>
        </w:rPr>
        <w:t>社会保障和就业支出（类）行政事业单位养老支出（款）行政单位离退休（项）</w:t>
      </w:r>
      <w:r>
        <w:t>202</w:t>
      </w:r>
      <w:r>
        <w:rPr>
          <w:rFonts w:hint="eastAsia"/>
        </w:rPr>
        <w:t>4</w:t>
      </w:r>
      <w:r>
        <w:t>年预算数为</w:t>
      </w:r>
      <w:r>
        <w:rPr>
          <w:rFonts w:hint="eastAsia"/>
        </w:rPr>
        <w:t>312.19</w:t>
      </w:r>
      <w:r>
        <w:t>万元，主要</w:t>
      </w:r>
      <w:r>
        <w:lastRenderedPageBreak/>
        <w:t>用于：</w:t>
      </w:r>
      <w:r>
        <w:rPr>
          <w:rFonts w:hint="eastAsia"/>
        </w:rPr>
        <w:t>保障单位退休人员退休费、公务员医疗补助缴费等退休人员经费和福利费、党建经费等退休人员公用经费。</w:t>
      </w:r>
    </w:p>
    <w:p w:rsidR="006A38E8" w:rsidRDefault="00B56FD3">
      <w:pPr>
        <w:spacing w:line="600" w:lineRule="exact"/>
        <w:ind w:firstLineChars="200" w:firstLine="640"/>
      </w:pPr>
      <w:r>
        <w:rPr>
          <w:rFonts w:hint="eastAsia"/>
        </w:rPr>
        <w:t>6.</w:t>
      </w:r>
      <w:r>
        <w:rPr>
          <w:rFonts w:hint="eastAsia"/>
        </w:rPr>
        <w:t>社会保障和就业支出（类）行政事业单位养老支出（款）机关事业单位基本养老保险缴费支出（项）</w:t>
      </w:r>
      <w:r>
        <w:t>202</w:t>
      </w:r>
      <w:r>
        <w:rPr>
          <w:rFonts w:hint="eastAsia"/>
        </w:rPr>
        <w:t>4</w:t>
      </w:r>
      <w:r>
        <w:t>年预算数为</w:t>
      </w:r>
      <w:r>
        <w:rPr>
          <w:rFonts w:hint="eastAsia"/>
        </w:rPr>
        <w:t>436.31</w:t>
      </w:r>
      <w:r>
        <w:t>万元，主要用于：</w:t>
      </w:r>
      <w:r>
        <w:rPr>
          <w:rFonts w:hint="eastAsia"/>
        </w:rPr>
        <w:t>在职民警及工勤人员缴纳机关养老保险支出，保障在职人员的合法合规权益。</w:t>
      </w:r>
    </w:p>
    <w:p w:rsidR="006A38E8" w:rsidRDefault="00B56FD3">
      <w:pPr>
        <w:spacing w:line="600" w:lineRule="exact"/>
        <w:ind w:firstLineChars="200" w:firstLine="640"/>
      </w:pPr>
      <w:r>
        <w:rPr>
          <w:rFonts w:hint="eastAsia"/>
        </w:rPr>
        <w:t>7.</w:t>
      </w:r>
      <w:r>
        <w:rPr>
          <w:rFonts w:hint="eastAsia"/>
        </w:rPr>
        <w:t>卫生健康支出（类）行政事业单位医疗（款）行政单位医疗（项）</w:t>
      </w:r>
      <w:r>
        <w:rPr>
          <w:rFonts w:hint="eastAsia"/>
        </w:rPr>
        <w:t>2024</w:t>
      </w:r>
      <w:r>
        <w:rPr>
          <w:rFonts w:hint="eastAsia"/>
        </w:rPr>
        <w:t>年预算数</w:t>
      </w:r>
      <w:r>
        <w:rPr>
          <w:rFonts w:hint="eastAsia"/>
        </w:rPr>
        <w:t>231.80</w:t>
      </w:r>
      <w:r>
        <w:rPr>
          <w:rFonts w:hint="eastAsia"/>
        </w:rPr>
        <w:t>万元，主要用于：职工基本医疗保险缴费，保障在职人员的合法合规权益。</w:t>
      </w:r>
    </w:p>
    <w:p w:rsidR="006A38E8" w:rsidRDefault="00B56FD3">
      <w:pPr>
        <w:spacing w:line="600" w:lineRule="exact"/>
        <w:ind w:firstLineChars="200" w:firstLine="640"/>
      </w:pPr>
      <w:r>
        <w:rPr>
          <w:rFonts w:hint="eastAsia"/>
        </w:rPr>
        <w:t>8.</w:t>
      </w:r>
      <w:r>
        <w:rPr>
          <w:rFonts w:hint="eastAsia"/>
        </w:rPr>
        <w:t>卫生健康支出（类）行政事业单位医疗（款）公务员医疗补助（项）</w:t>
      </w:r>
      <w:r>
        <w:rPr>
          <w:rFonts w:hint="eastAsia"/>
        </w:rPr>
        <w:t>2024</w:t>
      </w:r>
      <w:r>
        <w:rPr>
          <w:rFonts w:hint="eastAsia"/>
        </w:rPr>
        <w:t>年预算数</w:t>
      </w:r>
      <w:r>
        <w:rPr>
          <w:rFonts w:hint="eastAsia"/>
        </w:rPr>
        <w:t>23.04</w:t>
      </w:r>
      <w:r>
        <w:rPr>
          <w:rFonts w:hint="eastAsia"/>
        </w:rPr>
        <w:t>万元，主要用于：公务员医疗补助开支。</w:t>
      </w:r>
    </w:p>
    <w:p w:rsidR="006A38E8" w:rsidRDefault="00B56FD3">
      <w:pPr>
        <w:spacing w:line="600" w:lineRule="exact"/>
        <w:ind w:firstLineChars="200" w:firstLine="640"/>
      </w:pPr>
      <w:r>
        <w:rPr>
          <w:rFonts w:hint="eastAsia"/>
        </w:rPr>
        <w:t>9.</w:t>
      </w:r>
      <w:r>
        <w:rPr>
          <w:rFonts w:hint="eastAsia"/>
        </w:rPr>
        <w:t>住房保障支出（类）住房改革支出（款）住房公积金（项）</w:t>
      </w:r>
      <w:r>
        <w:rPr>
          <w:rFonts w:hint="eastAsia"/>
        </w:rPr>
        <w:t>2024</w:t>
      </w:r>
      <w:r>
        <w:rPr>
          <w:rFonts w:hint="eastAsia"/>
        </w:rPr>
        <w:t>年预算数</w:t>
      </w:r>
      <w:r>
        <w:rPr>
          <w:rFonts w:hint="eastAsia"/>
        </w:rPr>
        <w:t>361.24</w:t>
      </w:r>
      <w:r>
        <w:rPr>
          <w:rFonts w:hint="eastAsia"/>
        </w:rPr>
        <w:t>万元，主要用于：为在职民警缴纳住房公积金支出。</w:t>
      </w:r>
    </w:p>
    <w:p w:rsidR="006A38E8" w:rsidRDefault="00B56FD3">
      <w:pPr>
        <w:spacing w:line="600" w:lineRule="exact"/>
        <w:ind w:firstLineChars="200" w:firstLine="640"/>
        <w:rPr>
          <w:rFonts w:eastAsia="黑体"/>
        </w:rPr>
      </w:pPr>
      <w:r>
        <w:rPr>
          <w:rFonts w:eastAsia="黑体"/>
        </w:rPr>
        <w:t>六、一般公共预算基本支出情况说明</w:t>
      </w:r>
    </w:p>
    <w:p w:rsidR="006A38E8" w:rsidRDefault="00B56FD3">
      <w:pPr>
        <w:spacing w:line="600" w:lineRule="exact"/>
        <w:ind w:firstLineChars="200" w:firstLine="640"/>
        <w:rPr>
          <w:color w:val="000000" w:themeColor="text1"/>
        </w:rPr>
      </w:pPr>
      <w:r>
        <w:rPr>
          <w:rFonts w:hint="eastAsia"/>
          <w:color w:val="000000" w:themeColor="text1"/>
        </w:rPr>
        <w:t>交警支队</w:t>
      </w:r>
      <w:r>
        <w:rPr>
          <w:rFonts w:hint="eastAsia"/>
          <w:color w:val="000000" w:themeColor="text1"/>
        </w:rPr>
        <w:t>2024</w:t>
      </w:r>
      <w:r>
        <w:rPr>
          <w:color w:val="000000" w:themeColor="text1"/>
        </w:rPr>
        <w:t>年一般公共预算基本支出</w:t>
      </w:r>
      <w:r>
        <w:rPr>
          <w:rFonts w:hint="eastAsia"/>
          <w:color w:val="000000" w:themeColor="text1"/>
        </w:rPr>
        <w:t>6302.12</w:t>
      </w:r>
      <w:r>
        <w:rPr>
          <w:color w:val="000000" w:themeColor="text1"/>
        </w:rPr>
        <w:t>万元，其中：</w:t>
      </w:r>
    </w:p>
    <w:p w:rsidR="006A38E8" w:rsidRDefault="00B56FD3">
      <w:pPr>
        <w:spacing w:line="600" w:lineRule="exact"/>
        <w:ind w:firstLineChars="200" w:firstLine="640"/>
        <w:rPr>
          <w:color w:val="000000" w:themeColor="text1"/>
          <w:u w:val="single"/>
        </w:rPr>
      </w:pPr>
      <w:r>
        <w:rPr>
          <w:color w:val="000000" w:themeColor="text1"/>
        </w:rPr>
        <w:t>人员经费</w:t>
      </w:r>
      <w:r>
        <w:rPr>
          <w:rFonts w:hint="eastAsia"/>
          <w:color w:val="000000" w:themeColor="text1"/>
        </w:rPr>
        <w:t>5697.82</w:t>
      </w:r>
      <w:r>
        <w:rPr>
          <w:color w:val="000000" w:themeColor="text1"/>
        </w:rPr>
        <w:t>万元，主要包括：</w:t>
      </w:r>
      <w:r>
        <w:rPr>
          <w:rFonts w:hint="eastAsia"/>
          <w:color w:val="000000" w:themeColor="text1"/>
        </w:rPr>
        <w:t>工资奖金津补贴</w:t>
      </w:r>
      <w:r>
        <w:rPr>
          <w:color w:val="000000" w:themeColor="text1"/>
        </w:rPr>
        <w:t>、社会</w:t>
      </w:r>
      <w:r>
        <w:rPr>
          <w:rFonts w:hint="eastAsia"/>
          <w:color w:val="000000" w:themeColor="text1"/>
        </w:rPr>
        <w:t>保障</w:t>
      </w:r>
      <w:r>
        <w:rPr>
          <w:color w:val="000000" w:themeColor="text1"/>
        </w:rPr>
        <w:t>缴费</w:t>
      </w:r>
      <w:r>
        <w:rPr>
          <w:rFonts w:hint="eastAsia"/>
          <w:color w:val="000000" w:themeColor="text1"/>
        </w:rPr>
        <w:t>、住房公积金、其他工资福利支出、社会福利和救助。</w:t>
      </w:r>
    </w:p>
    <w:p w:rsidR="006A38E8" w:rsidRDefault="00B56FD3">
      <w:pPr>
        <w:spacing w:line="600" w:lineRule="exact"/>
        <w:ind w:firstLineChars="200" w:firstLine="640"/>
        <w:rPr>
          <w:color w:val="000000" w:themeColor="text1"/>
          <w:u w:val="single"/>
        </w:rPr>
      </w:pPr>
      <w:r>
        <w:rPr>
          <w:color w:val="000000" w:themeColor="text1"/>
        </w:rPr>
        <w:t>公用经费</w:t>
      </w:r>
      <w:r>
        <w:rPr>
          <w:rFonts w:hint="eastAsia"/>
          <w:color w:val="000000" w:themeColor="text1"/>
        </w:rPr>
        <w:t>604.30</w:t>
      </w:r>
      <w:r>
        <w:rPr>
          <w:color w:val="000000" w:themeColor="text1"/>
        </w:rPr>
        <w:t>万元，主要包括：办公</w:t>
      </w:r>
      <w:r>
        <w:rPr>
          <w:rFonts w:hint="eastAsia"/>
          <w:color w:val="000000" w:themeColor="text1"/>
        </w:rPr>
        <w:t>经</w:t>
      </w:r>
      <w:r>
        <w:rPr>
          <w:color w:val="000000" w:themeColor="text1"/>
        </w:rPr>
        <w:t>费</w:t>
      </w:r>
      <w:r>
        <w:rPr>
          <w:rFonts w:hint="eastAsia"/>
          <w:color w:val="000000" w:themeColor="text1"/>
        </w:rPr>
        <w:t>、会议费、公务用车运行维护费、维修（护）费、其他商品和服务支出。</w:t>
      </w:r>
    </w:p>
    <w:p w:rsidR="006A38E8" w:rsidRDefault="00B56FD3">
      <w:pPr>
        <w:spacing w:line="600" w:lineRule="exact"/>
        <w:ind w:firstLineChars="200" w:firstLine="640"/>
        <w:rPr>
          <w:rFonts w:eastAsia="黑体"/>
        </w:rPr>
      </w:pPr>
      <w:r>
        <w:rPr>
          <w:rFonts w:eastAsia="黑体"/>
        </w:rPr>
        <w:lastRenderedPageBreak/>
        <w:t>七、</w:t>
      </w:r>
      <w:r>
        <w:rPr>
          <w:rFonts w:eastAsia="黑体"/>
        </w:rPr>
        <w:t>“</w:t>
      </w:r>
      <w:r>
        <w:rPr>
          <w:rFonts w:eastAsia="黑体"/>
        </w:rPr>
        <w:t>三公</w:t>
      </w:r>
      <w:r>
        <w:rPr>
          <w:rFonts w:eastAsia="黑体"/>
        </w:rPr>
        <w:t>”</w:t>
      </w:r>
      <w:r>
        <w:rPr>
          <w:rFonts w:eastAsia="黑体"/>
        </w:rPr>
        <w:t>经费财政拨款预算安排情况说明</w:t>
      </w:r>
    </w:p>
    <w:p w:rsidR="006A38E8" w:rsidRDefault="00B56FD3">
      <w:pPr>
        <w:spacing w:line="600" w:lineRule="exact"/>
        <w:ind w:firstLineChars="200" w:firstLine="640"/>
      </w:pPr>
      <w:r>
        <w:rPr>
          <w:rFonts w:hint="eastAsia"/>
        </w:rPr>
        <w:t>交警支队</w:t>
      </w:r>
      <w:r>
        <w:rPr>
          <w:rFonts w:hint="eastAsia"/>
        </w:rPr>
        <w:t>2024</w:t>
      </w:r>
      <w:r>
        <w:t>年</w:t>
      </w:r>
      <w:r>
        <w:t>“</w:t>
      </w:r>
      <w:r>
        <w:t>三公</w:t>
      </w:r>
      <w:r>
        <w:t>”</w:t>
      </w:r>
      <w:r>
        <w:t>经费财政拨款预算数</w:t>
      </w:r>
      <w:r>
        <w:rPr>
          <w:rFonts w:hint="eastAsia"/>
        </w:rPr>
        <w:t>125.87</w:t>
      </w:r>
      <w:r>
        <w:t>万元，其中：公务接待费</w:t>
      </w:r>
      <w:r>
        <w:rPr>
          <w:rFonts w:hint="eastAsia"/>
        </w:rPr>
        <w:t>8.46</w:t>
      </w:r>
      <w:r>
        <w:t>万元，公务用车购置及运行维护费</w:t>
      </w:r>
      <w:r>
        <w:rPr>
          <w:rFonts w:hint="eastAsia"/>
        </w:rPr>
        <w:t>117.41</w:t>
      </w:r>
      <w:r>
        <w:t>万元。</w:t>
      </w:r>
    </w:p>
    <w:p w:rsidR="002515B8" w:rsidRPr="004B457F" w:rsidRDefault="004B457F" w:rsidP="009617B5">
      <w:pPr>
        <w:spacing w:line="600" w:lineRule="exact"/>
        <w:ind w:firstLine="640"/>
      </w:pPr>
      <w:r>
        <w:rPr>
          <w:rFonts w:eastAsia="楷体_GB2312"/>
          <w:b/>
        </w:rPr>
        <w:t>（一）因公出国（境）经费</w:t>
      </w:r>
      <w:r w:rsidRPr="00B73F0D">
        <w:rPr>
          <w:rFonts w:eastAsia="楷体_GB2312"/>
          <w:b/>
        </w:rPr>
        <w:t>与</w:t>
      </w:r>
      <w:r w:rsidRPr="00B73F0D">
        <w:rPr>
          <w:rFonts w:eastAsia="楷体_GB2312" w:hint="eastAsia"/>
          <w:b/>
        </w:rPr>
        <w:t>2023</w:t>
      </w:r>
      <w:r w:rsidRPr="00B73F0D">
        <w:rPr>
          <w:rFonts w:eastAsia="楷体_GB2312"/>
          <w:b/>
        </w:rPr>
        <w:t>年预算持平。</w:t>
      </w:r>
      <w:r>
        <w:t>主要原因是</w:t>
      </w:r>
      <w:r w:rsidR="007A4D7E">
        <w:rPr>
          <w:rFonts w:hint="eastAsia"/>
        </w:rPr>
        <w:t>2023</w:t>
      </w:r>
      <w:r w:rsidR="007A4D7E">
        <w:rPr>
          <w:rFonts w:hint="eastAsia"/>
        </w:rPr>
        <w:t>年、</w:t>
      </w:r>
      <w:r w:rsidR="007A4D7E">
        <w:rPr>
          <w:rFonts w:hint="eastAsia"/>
        </w:rPr>
        <w:t>2024</w:t>
      </w:r>
      <w:r w:rsidR="007A4D7E">
        <w:rPr>
          <w:rFonts w:hint="eastAsia"/>
        </w:rPr>
        <w:t>年均未安排因公出国（境）经费</w:t>
      </w:r>
      <w:r w:rsidR="009617B5">
        <w:rPr>
          <w:rFonts w:hint="eastAsia"/>
        </w:rPr>
        <w:t>，</w:t>
      </w:r>
      <w:r w:rsidR="009617B5">
        <w:t>拟安排出国（境）团组</w:t>
      </w:r>
      <w:r w:rsidR="009617B5">
        <w:t>0</w:t>
      </w:r>
      <w:r w:rsidR="009617B5">
        <w:t>次</w:t>
      </w:r>
      <w:r w:rsidR="009617B5">
        <w:t>,0</w:t>
      </w:r>
      <w:r w:rsidR="009617B5">
        <w:t>人</w:t>
      </w:r>
      <w:r>
        <w:t>。</w:t>
      </w:r>
    </w:p>
    <w:p w:rsidR="006A38E8" w:rsidRDefault="00B56FD3">
      <w:pPr>
        <w:spacing w:line="600" w:lineRule="exact"/>
        <w:ind w:firstLine="640"/>
        <w:rPr>
          <w:rFonts w:eastAsia="楷体_GB2312"/>
          <w:b/>
        </w:rPr>
      </w:pPr>
      <w:r>
        <w:rPr>
          <w:rFonts w:eastAsia="楷体_GB2312"/>
          <w:b/>
        </w:rPr>
        <w:t>（</w:t>
      </w:r>
      <w:r w:rsidR="002515B8">
        <w:rPr>
          <w:rFonts w:eastAsia="楷体_GB2312" w:hint="eastAsia"/>
          <w:b/>
        </w:rPr>
        <w:t>二</w:t>
      </w:r>
      <w:r>
        <w:rPr>
          <w:rFonts w:eastAsia="楷体_GB2312"/>
          <w:b/>
        </w:rPr>
        <w:t>）公务接待费与</w:t>
      </w:r>
      <w:r>
        <w:rPr>
          <w:rFonts w:eastAsia="楷体_GB2312" w:hint="eastAsia"/>
          <w:b/>
        </w:rPr>
        <w:t>2023</w:t>
      </w:r>
      <w:r>
        <w:rPr>
          <w:rFonts w:eastAsia="楷体_GB2312"/>
          <w:b/>
        </w:rPr>
        <w:t>年预算持平。</w:t>
      </w:r>
    </w:p>
    <w:p w:rsidR="006A38E8" w:rsidRPr="008F4623" w:rsidRDefault="00B56FD3">
      <w:pPr>
        <w:spacing w:line="600" w:lineRule="exact"/>
        <w:ind w:firstLine="640"/>
      </w:pPr>
      <w:r>
        <w:rPr>
          <w:rFonts w:hint="eastAsia"/>
        </w:rPr>
        <w:t>2024</w:t>
      </w:r>
      <w:r>
        <w:rPr>
          <w:rFonts w:hint="eastAsia"/>
        </w:rPr>
        <w:t>年公务接待费计划用于接待市外有关单位人员莅攀考察调研、出席会议、执行任务、学习交流、检查指导等公务活动。</w:t>
      </w:r>
    </w:p>
    <w:p w:rsidR="006A38E8" w:rsidRPr="008F4623" w:rsidRDefault="00B56FD3">
      <w:pPr>
        <w:spacing w:line="600" w:lineRule="exact"/>
        <w:ind w:firstLine="640"/>
      </w:pPr>
      <w:r w:rsidRPr="008F4623">
        <w:rPr>
          <w:rFonts w:eastAsia="楷体_GB2312"/>
          <w:b/>
        </w:rPr>
        <w:t>（</w:t>
      </w:r>
      <w:r w:rsidR="002515B8" w:rsidRPr="008F4623">
        <w:rPr>
          <w:rFonts w:eastAsia="楷体_GB2312" w:hint="eastAsia"/>
          <w:b/>
        </w:rPr>
        <w:t>三</w:t>
      </w:r>
      <w:r w:rsidRPr="008F4623">
        <w:rPr>
          <w:rFonts w:eastAsia="楷体_GB2312"/>
          <w:b/>
        </w:rPr>
        <w:t>）公务用车购置及运行维护费较</w:t>
      </w:r>
      <w:r w:rsidRPr="008F4623">
        <w:rPr>
          <w:rFonts w:eastAsia="楷体_GB2312" w:hint="eastAsia"/>
          <w:b/>
        </w:rPr>
        <w:t>2023</w:t>
      </w:r>
      <w:r w:rsidRPr="008F4623">
        <w:rPr>
          <w:rFonts w:eastAsia="楷体_GB2312"/>
          <w:b/>
        </w:rPr>
        <w:t>年预算增长</w:t>
      </w:r>
      <w:r w:rsidRPr="008F4623">
        <w:rPr>
          <w:rFonts w:eastAsia="楷体_GB2312" w:hint="eastAsia"/>
          <w:b/>
        </w:rPr>
        <w:t>0.62</w:t>
      </w:r>
      <w:r w:rsidRPr="008F4623">
        <w:rPr>
          <w:rFonts w:eastAsia="楷体_GB2312"/>
          <w:b/>
        </w:rPr>
        <w:t>%</w:t>
      </w:r>
      <w:r w:rsidRPr="008F4623">
        <w:rPr>
          <w:rFonts w:eastAsia="楷体_GB2312"/>
          <w:b/>
        </w:rPr>
        <w:t>。</w:t>
      </w:r>
      <w:r w:rsidR="00EF1E00" w:rsidRPr="00F009F1">
        <w:rPr>
          <w:rFonts w:hint="eastAsia"/>
        </w:rPr>
        <w:t>主要原因是</w:t>
      </w:r>
      <w:r w:rsidR="00EF1E00" w:rsidRPr="00F009F1">
        <w:rPr>
          <w:rFonts w:hint="eastAsia"/>
        </w:rPr>
        <w:t>2024</w:t>
      </w:r>
      <w:r w:rsidR="00EF1E00" w:rsidRPr="00F009F1">
        <w:rPr>
          <w:rFonts w:hint="eastAsia"/>
        </w:rPr>
        <w:t>年增加</w:t>
      </w:r>
      <w:r w:rsidR="00EF1E00" w:rsidRPr="00F009F1">
        <w:rPr>
          <w:rFonts w:hint="eastAsia"/>
        </w:rPr>
        <w:t>10</w:t>
      </w:r>
      <w:r w:rsidR="00EF1E00" w:rsidRPr="00F009F1">
        <w:rPr>
          <w:rFonts w:hint="eastAsia"/>
        </w:rPr>
        <w:t>辆摩托车，公务用车运行维护费相应增加。</w:t>
      </w:r>
    </w:p>
    <w:p w:rsidR="006A38E8" w:rsidRDefault="00B56FD3">
      <w:pPr>
        <w:spacing w:line="600" w:lineRule="exact"/>
        <w:ind w:firstLine="640"/>
      </w:pPr>
      <w:r>
        <w:rPr>
          <w:rFonts w:hint="eastAsia"/>
        </w:rPr>
        <w:t>单位</w:t>
      </w:r>
      <w:r>
        <w:t>现有公务用车</w:t>
      </w:r>
      <w:r>
        <w:rPr>
          <w:rFonts w:hint="eastAsia"/>
        </w:rPr>
        <w:t>132</w:t>
      </w:r>
      <w:r>
        <w:t>辆，其中：轿车（含</w:t>
      </w:r>
      <w:r>
        <w:t>7</w:t>
      </w:r>
      <w:r>
        <w:t>座以下商务车、城市越野车）</w:t>
      </w:r>
      <w:r>
        <w:rPr>
          <w:rFonts w:hint="eastAsia"/>
        </w:rPr>
        <w:t>52</w:t>
      </w:r>
      <w:r>
        <w:t>辆，</w:t>
      </w:r>
      <w:r>
        <w:t>7</w:t>
      </w:r>
      <w:r>
        <w:t>座以上</w:t>
      </w:r>
      <w:r>
        <w:t>19</w:t>
      </w:r>
      <w:r>
        <w:t>座（含</w:t>
      </w:r>
      <w:r>
        <w:t>19</w:t>
      </w:r>
      <w:r>
        <w:t>座）以下客车</w:t>
      </w:r>
      <w:r>
        <w:rPr>
          <w:rFonts w:hint="eastAsia"/>
        </w:rPr>
        <w:t>2</w:t>
      </w:r>
      <w:r>
        <w:t>辆，越野车</w:t>
      </w:r>
      <w:r>
        <w:rPr>
          <w:rFonts w:hint="eastAsia"/>
        </w:rPr>
        <w:t>3</w:t>
      </w:r>
      <w:r>
        <w:t>辆，货车及</w:t>
      </w:r>
      <w:r>
        <w:t>19</w:t>
      </w:r>
      <w:r>
        <w:t>座以上客车</w:t>
      </w:r>
      <w:r>
        <w:rPr>
          <w:rFonts w:hint="eastAsia"/>
        </w:rPr>
        <w:t>0</w:t>
      </w:r>
      <w:r>
        <w:t>辆，摩托车</w:t>
      </w:r>
      <w:r>
        <w:rPr>
          <w:rFonts w:hint="eastAsia"/>
        </w:rPr>
        <w:t>75</w:t>
      </w:r>
      <w:r>
        <w:t>辆。</w:t>
      </w:r>
    </w:p>
    <w:p w:rsidR="006A38E8" w:rsidRDefault="00B56FD3">
      <w:pPr>
        <w:spacing w:line="600" w:lineRule="exact"/>
        <w:ind w:firstLine="640"/>
      </w:pPr>
      <w:r>
        <w:rPr>
          <w:rFonts w:hint="eastAsia"/>
        </w:rPr>
        <w:t>2024</w:t>
      </w:r>
      <w:r>
        <w:t>年安排公务用车购置费</w:t>
      </w:r>
      <w:r>
        <w:rPr>
          <w:rFonts w:hint="eastAsia"/>
        </w:rPr>
        <w:t>0</w:t>
      </w:r>
      <w:r>
        <w:t>万元，购置公务用车</w:t>
      </w:r>
      <w:r>
        <w:rPr>
          <w:rFonts w:hint="eastAsia"/>
        </w:rPr>
        <w:t>0</w:t>
      </w:r>
      <w:r>
        <w:t>辆。</w:t>
      </w:r>
    </w:p>
    <w:p w:rsidR="007A58AB" w:rsidRDefault="00B56FD3">
      <w:pPr>
        <w:spacing w:line="580" w:lineRule="exact"/>
        <w:ind w:firstLineChars="200" w:firstLine="640"/>
        <w:rPr>
          <w:rFonts w:hint="eastAsia"/>
        </w:rPr>
      </w:pPr>
      <w:r>
        <w:rPr>
          <w:rFonts w:hint="eastAsia"/>
        </w:rPr>
        <w:t>2024</w:t>
      </w:r>
      <w:r>
        <w:t>年安排公务用车运行维护费</w:t>
      </w:r>
      <w:r>
        <w:rPr>
          <w:rFonts w:hint="eastAsia"/>
        </w:rPr>
        <w:t>117.41</w:t>
      </w:r>
      <w:r>
        <w:t>万元，用于</w:t>
      </w:r>
      <w:r>
        <w:rPr>
          <w:rFonts w:hint="eastAsia"/>
        </w:rPr>
        <w:t>132</w:t>
      </w:r>
      <w:r>
        <w:t>辆公务用车</w:t>
      </w:r>
      <w:r>
        <w:rPr>
          <w:rFonts w:hint="eastAsia"/>
        </w:rPr>
        <w:t>燃油、维修、车辆通行、保险等方面支出</w:t>
      </w:r>
      <w:r>
        <w:t>，</w:t>
      </w:r>
      <w:r>
        <w:rPr>
          <w:rFonts w:hint="eastAsia"/>
        </w:rPr>
        <w:t>主要保障道路交通事故处理、道路交通安全隐患排查、交通秩序</w:t>
      </w:r>
    </w:p>
    <w:p w:rsidR="006A38E8" w:rsidRDefault="00B56FD3" w:rsidP="007A58AB">
      <w:pPr>
        <w:spacing w:line="580" w:lineRule="exact"/>
      </w:pPr>
      <w:r>
        <w:rPr>
          <w:rFonts w:hint="eastAsia"/>
        </w:rPr>
        <w:t>管理路面巡逻、交通安全宣传、执行其他公务等交通管理执</w:t>
      </w:r>
      <w:r>
        <w:rPr>
          <w:rFonts w:hint="eastAsia"/>
        </w:rPr>
        <w:lastRenderedPageBreak/>
        <w:t>勤执法工作开展。</w:t>
      </w:r>
    </w:p>
    <w:p w:rsidR="006A38E8" w:rsidRDefault="00B56FD3">
      <w:pPr>
        <w:suppressAutoHyphens/>
        <w:spacing w:line="580" w:lineRule="exact"/>
        <w:ind w:firstLineChars="200" w:firstLine="640"/>
        <w:outlineLvl w:val="1"/>
        <w:rPr>
          <w:rFonts w:eastAsia="黑体"/>
        </w:rPr>
      </w:pPr>
      <w:r>
        <w:rPr>
          <w:rFonts w:eastAsia="黑体" w:hint="eastAsia"/>
        </w:rPr>
        <w:t>八、“三公”经费非财政拨款预算安排情况说明</w:t>
      </w:r>
    </w:p>
    <w:p w:rsidR="006A38E8" w:rsidRDefault="00B56FD3">
      <w:pPr>
        <w:suppressAutoHyphens/>
        <w:spacing w:line="580" w:lineRule="exact"/>
        <w:ind w:firstLineChars="200" w:firstLine="640"/>
      </w:pPr>
      <w:r>
        <w:rPr>
          <w:rFonts w:hint="eastAsia"/>
        </w:rPr>
        <w:t>交警支队</w:t>
      </w:r>
      <w:r>
        <w:rPr>
          <w:rFonts w:hint="eastAsia"/>
        </w:rPr>
        <w:t>2024</w:t>
      </w:r>
      <w:r>
        <w:rPr>
          <w:rFonts w:hint="eastAsia"/>
        </w:rPr>
        <w:t>年没有使用非财政拨款安排“三公”经费预算。</w:t>
      </w:r>
    </w:p>
    <w:p w:rsidR="006A38E8" w:rsidRDefault="00B56FD3">
      <w:pPr>
        <w:spacing w:line="600" w:lineRule="exact"/>
        <w:ind w:firstLineChars="200" w:firstLine="640"/>
        <w:rPr>
          <w:rFonts w:eastAsia="黑体"/>
        </w:rPr>
      </w:pPr>
      <w:r>
        <w:rPr>
          <w:rFonts w:eastAsia="黑体" w:hint="eastAsia"/>
        </w:rPr>
        <w:t>九</w:t>
      </w:r>
      <w:r>
        <w:rPr>
          <w:rFonts w:eastAsia="黑体"/>
        </w:rPr>
        <w:t>、政府性基金预算支出情况说明</w:t>
      </w:r>
    </w:p>
    <w:p w:rsidR="006A38E8" w:rsidRDefault="00B56FD3">
      <w:pPr>
        <w:spacing w:line="600" w:lineRule="exact"/>
        <w:ind w:firstLineChars="200" w:firstLine="640"/>
      </w:pPr>
      <w:r>
        <w:rPr>
          <w:rFonts w:hint="eastAsia"/>
        </w:rPr>
        <w:t>交警支队</w:t>
      </w:r>
      <w:r>
        <w:rPr>
          <w:rFonts w:hint="eastAsia"/>
        </w:rPr>
        <w:t>2024</w:t>
      </w:r>
      <w:r>
        <w:t>年没有使用政府性基金预算拨款安排的支出。</w:t>
      </w:r>
    </w:p>
    <w:p w:rsidR="006A38E8" w:rsidRDefault="00B56FD3">
      <w:pPr>
        <w:suppressAutoHyphens/>
        <w:spacing w:line="580" w:lineRule="exact"/>
        <w:ind w:firstLineChars="200" w:firstLine="640"/>
        <w:outlineLvl w:val="1"/>
        <w:rPr>
          <w:rFonts w:eastAsia="黑体"/>
        </w:rPr>
      </w:pPr>
      <w:r>
        <w:rPr>
          <w:rFonts w:eastAsia="黑体" w:hint="eastAsia"/>
        </w:rPr>
        <w:t>十、国有资本经营预算情况说明</w:t>
      </w:r>
    </w:p>
    <w:p w:rsidR="006A38E8" w:rsidRDefault="00B56FD3">
      <w:pPr>
        <w:suppressAutoHyphens/>
        <w:spacing w:line="580" w:lineRule="exact"/>
        <w:ind w:firstLineChars="200" w:firstLine="640"/>
      </w:pPr>
      <w:r>
        <w:rPr>
          <w:rFonts w:hint="eastAsia"/>
        </w:rPr>
        <w:t>交警支队</w:t>
      </w:r>
      <w:r>
        <w:rPr>
          <w:rFonts w:hint="eastAsia"/>
        </w:rPr>
        <w:t>2024</w:t>
      </w:r>
      <w:r>
        <w:rPr>
          <w:rFonts w:hint="eastAsia"/>
        </w:rPr>
        <w:t>年没有使用国有资本经营预算拨款安排的支出。</w:t>
      </w:r>
    </w:p>
    <w:p w:rsidR="006A38E8" w:rsidRDefault="00B56FD3">
      <w:pPr>
        <w:spacing w:line="600" w:lineRule="exact"/>
        <w:ind w:firstLineChars="200" w:firstLine="640"/>
        <w:rPr>
          <w:rFonts w:eastAsia="黑体"/>
        </w:rPr>
      </w:pPr>
      <w:r>
        <w:rPr>
          <w:rFonts w:eastAsia="黑体" w:hint="eastAsia"/>
        </w:rPr>
        <w:t>十一</w:t>
      </w:r>
      <w:r>
        <w:rPr>
          <w:rFonts w:eastAsia="黑体"/>
        </w:rPr>
        <w:t>、其他重要事项的情况说明</w:t>
      </w:r>
    </w:p>
    <w:p w:rsidR="006A38E8" w:rsidRDefault="00B56FD3" w:rsidP="009038F5">
      <w:pPr>
        <w:spacing w:line="600" w:lineRule="exact"/>
        <w:ind w:firstLineChars="200" w:firstLine="640"/>
        <w:rPr>
          <w:rFonts w:eastAsia="楷体_GB2312"/>
          <w:b/>
        </w:rPr>
      </w:pPr>
      <w:r>
        <w:rPr>
          <w:rFonts w:eastAsia="楷体_GB2312"/>
          <w:b/>
        </w:rPr>
        <w:t>（一）机关运行经费。</w:t>
      </w:r>
    </w:p>
    <w:p w:rsidR="006A38E8" w:rsidRDefault="00B56FD3">
      <w:pPr>
        <w:spacing w:line="600" w:lineRule="exact"/>
        <w:ind w:firstLineChars="200" w:firstLine="640"/>
      </w:pPr>
      <w:r>
        <w:rPr>
          <w:rFonts w:hint="eastAsia"/>
        </w:rPr>
        <w:t>2024</w:t>
      </w:r>
      <w:r>
        <w:t>年，</w:t>
      </w:r>
      <w:r>
        <w:rPr>
          <w:rFonts w:hint="eastAsia"/>
        </w:rPr>
        <w:t>交警支队机关运行经费财政拨款预算为</w:t>
      </w:r>
      <w:r>
        <w:rPr>
          <w:rFonts w:hint="eastAsia"/>
        </w:rPr>
        <w:t>604.30</w:t>
      </w:r>
      <w:r>
        <w:rPr>
          <w:rFonts w:hint="eastAsia"/>
        </w:rPr>
        <w:t>万元，</w:t>
      </w:r>
      <w:r>
        <w:t>比</w:t>
      </w:r>
      <w:r>
        <w:rPr>
          <w:rFonts w:hint="eastAsia"/>
        </w:rPr>
        <w:t>2023</w:t>
      </w:r>
      <w:r>
        <w:t>年预算</w:t>
      </w:r>
      <w:r>
        <w:rPr>
          <w:rFonts w:hint="eastAsia"/>
        </w:rPr>
        <w:t>减少</w:t>
      </w:r>
      <w:r>
        <w:rPr>
          <w:rFonts w:hint="eastAsia"/>
        </w:rPr>
        <w:t>8.56</w:t>
      </w:r>
      <w:r>
        <w:t>万元，下降</w:t>
      </w:r>
      <w:r>
        <w:rPr>
          <w:rFonts w:hint="eastAsia"/>
        </w:rPr>
        <w:t>1.40</w:t>
      </w:r>
      <w:r>
        <w:t>%</w:t>
      </w:r>
      <w:r w:rsidR="00AD455B">
        <w:rPr>
          <w:rFonts w:hint="eastAsia"/>
        </w:rPr>
        <w:t>，</w:t>
      </w:r>
      <w:r w:rsidR="00AD455B" w:rsidRPr="008F4623">
        <w:rPr>
          <w:rFonts w:hint="eastAsia"/>
        </w:rPr>
        <w:t>主要原因是在职人员较上年减少，机关运行经费相应减少</w:t>
      </w:r>
      <w:r w:rsidRPr="008F4623">
        <w:t>。</w:t>
      </w:r>
    </w:p>
    <w:p w:rsidR="006A38E8" w:rsidRDefault="00B56FD3" w:rsidP="009038F5">
      <w:pPr>
        <w:spacing w:line="600" w:lineRule="exact"/>
        <w:ind w:firstLineChars="200" w:firstLine="640"/>
        <w:rPr>
          <w:rFonts w:eastAsia="楷体_GB2312"/>
          <w:b/>
        </w:rPr>
      </w:pPr>
      <w:r>
        <w:rPr>
          <w:rFonts w:eastAsia="楷体_GB2312"/>
          <w:b/>
        </w:rPr>
        <w:t>（</w:t>
      </w:r>
      <w:r>
        <w:rPr>
          <w:rFonts w:eastAsia="楷体_GB2312" w:hint="eastAsia"/>
          <w:b/>
        </w:rPr>
        <w:t>二</w:t>
      </w:r>
      <w:r>
        <w:rPr>
          <w:rFonts w:eastAsia="楷体_GB2312"/>
          <w:b/>
        </w:rPr>
        <w:t>）</w:t>
      </w:r>
      <w:r>
        <w:rPr>
          <w:rFonts w:eastAsia="楷体_GB2312" w:hint="eastAsia"/>
          <w:b/>
        </w:rPr>
        <w:t>政府采购情况</w:t>
      </w:r>
      <w:r>
        <w:rPr>
          <w:rFonts w:eastAsia="楷体_GB2312"/>
          <w:b/>
        </w:rPr>
        <w:t>。</w:t>
      </w:r>
    </w:p>
    <w:p w:rsidR="006A38E8" w:rsidRDefault="00B56FD3">
      <w:pPr>
        <w:suppressAutoHyphens/>
        <w:spacing w:line="580" w:lineRule="exact"/>
        <w:ind w:firstLineChars="200" w:firstLine="640"/>
        <w:rPr>
          <w:u w:val="single"/>
        </w:rPr>
      </w:pPr>
      <w:r>
        <w:rPr>
          <w:rFonts w:hint="eastAsia"/>
        </w:rPr>
        <w:t>交警支队</w:t>
      </w:r>
      <w:r>
        <w:rPr>
          <w:rFonts w:hint="eastAsia"/>
        </w:rPr>
        <w:t>2024</w:t>
      </w:r>
      <w:r>
        <w:rPr>
          <w:rFonts w:hint="eastAsia"/>
        </w:rPr>
        <w:t>年无政府采购项目，未安排政府采购预算。</w:t>
      </w:r>
    </w:p>
    <w:p w:rsidR="006A38E8" w:rsidRDefault="00B56FD3" w:rsidP="009038F5">
      <w:pPr>
        <w:spacing w:line="600" w:lineRule="exact"/>
        <w:ind w:firstLineChars="200" w:firstLine="640"/>
        <w:rPr>
          <w:rFonts w:eastAsia="楷体_GB2312"/>
          <w:b/>
        </w:rPr>
      </w:pPr>
      <w:r>
        <w:rPr>
          <w:rFonts w:eastAsia="楷体_GB2312"/>
          <w:b/>
        </w:rPr>
        <w:t>（</w:t>
      </w:r>
      <w:r>
        <w:rPr>
          <w:rFonts w:eastAsia="楷体_GB2312" w:hint="eastAsia"/>
          <w:b/>
        </w:rPr>
        <w:t>三</w:t>
      </w:r>
      <w:r>
        <w:rPr>
          <w:rFonts w:eastAsia="楷体_GB2312"/>
          <w:b/>
        </w:rPr>
        <w:t>）国有资产占有使用情况。</w:t>
      </w:r>
    </w:p>
    <w:p w:rsidR="006A38E8" w:rsidRDefault="00B56FD3">
      <w:pPr>
        <w:spacing w:line="600" w:lineRule="exact"/>
        <w:ind w:firstLineChars="200" w:firstLine="640"/>
      </w:pPr>
      <w:r>
        <w:t>截至</w:t>
      </w:r>
      <w:r>
        <w:rPr>
          <w:rFonts w:hint="eastAsia"/>
        </w:rPr>
        <w:t>2023</w:t>
      </w:r>
      <w:r>
        <w:t>年底，</w:t>
      </w:r>
      <w:r>
        <w:rPr>
          <w:rFonts w:hint="eastAsia"/>
        </w:rPr>
        <w:t>交警支队</w:t>
      </w:r>
      <w:r>
        <w:t>共有车辆</w:t>
      </w:r>
      <w:r>
        <w:rPr>
          <w:rFonts w:hint="eastAsia"/>
        </w:rPr>
        <w:t>132</w:t>
      </w:r>
      <w:r>
        <w:t>辆，其中，执法执勤用车</w:t>
      </w:r>
      <w:r>
        <w:rPr>
          <w:rFonts w:hint="eastAsia"/>
        </w:rPr>
        <w:t>132</w:t>
      </w:r>
      <w:r>
        <w:t>辆。单位价值</w:t>
      </w:r>
      <w:r>
        <w:t>200</w:t>
      </w:r>
      <w:r>
        <w:t>万元以上大型设备</w:t>
      </w:r>
      <w:r>
        <w:rPr>
          <w:rFonts w:hint="eastAsia"/>
        </w:rPr>
        <w:t>0</w:t>
      </w:r>
      <w:r>
        <w:t>台（套）。</w:t>
      </w:r>
    </w:p>
    <w:p w:rsidR="006A38E8" w:rsidRDefault="00B56FD3" w:rsidP="009038F5">
      <w:pPr>
        <w:spacing w:line="600" w:lineRule="exact"/>
        <w:ind w:firstLineChars="200" w:firstLine="640"/>
        <w:rPr>
          <w:rFonts w:eastAsia="楷体_GB2312"/>
          <w:b/>
        </w:rPr>
      </w:pPr>
      <w:r>
        <w:rPr>
          <w:rFonts w:eastAsia="楷体_GB2312"/>
          <w:b/>
        </w:rPr>
        <w:t>（</w:t>
      </w:r>
      <w:r>
        <w:rPr>
          <w:rFonts w:eastAsia="楷体_GB2312" w:hint="eastAsia"/>
          <w:b/>
        </w:rPr>
        <w:t>四</w:t>
      </w:r>
      <w:r>
        <w:rPr>
          <w:rFonts w:eastAsia="楷体_GB2312"/>
          <w:b/>
        </w:rPr>
        <w:t>）预算绩效情况。</w:t>
      </w:r>
    </w:p>
    <w:p w:rsidR="006A38E8" w:rsidRDefault="00B56FD3">
      <w:pPr>
        <w:spacing w:line="578" w:lineRule="exact"/>
        <w:ind w:firstLineChars="200" w:firstLine="640"/>
        <w:rPr>
          <w:rFonts w:cs="仿宋_GB2312"/>
        </w:rPr>
      </w:pPr>
      <w:r>
        <w:rPr>
          <w:rFonts w:cs="仿宋_GB2312" w:hint="eastAsia"/>
        </w:rPr>
        <w:t>2023</w:t>
      </w:r>
      <w:r>
        <w:rPr>
          <w:rFonts w:cs="仿宋_GB2312" w:hint="eastAsia"/>
        </w:rPr>
        <w:t>年交警支队开展绩效目标管理的项目</w:t>
      </w:r>
      <w:r>
        <w:rPr>
          <w:rFonts w:cs="仿宋_GB2312" w:hint="eastAsia"/>
        </w:rPr>
        <w:t>3</w:t>
      </w:r>
      <w:r>
        <w:rPr>
          <w:rFonts w:cs="仿宋_GB2312" w:hint="eastAsia"/>
        </w:rPr>
        <w:t>个，涉及预算</w:t>
      </w:r>
      <w:r>
        <w:rPr>
          <w:rFonts w:cs="仿宋_GB2312" w:hint="eastAsia"/>
        </w:rPr>
        <w:t>1044.89</w:t>
      </w:r>
      <w:r>
        <w:rPr>
          <w:rFonts w:cs="仿宋_GB2312" w:hint="eastAsia"/>
        </w:rPr>
        <w:t>万元。其中：特定目标类项目</w:t>
      </w:r>
      <w:r>
        <w:rPr>
          <w:rFonts w:cs="仿宋_GB2312" w:hint="eastAsia"/>
        </w:rPr>
        <w:t>3</w:t>
      </w:r>
      <w:r>
        <w:rPr>
          <w:rFonts w:cs="仿宋_GB2312" w:hint="eastAsia"/>
        </w:rPr>
        <w:t>个，涉及预算</w:t>
      </w:r>
      <w:r>
        <w:rPr>
          <w:rFonts w:cs="仿宋_GB2312" w:hint="eastAsia"/>
        </w:rPr>
        <w:lastRenderedPageBreak/>
        <w:t>1044.89</w:t>
      </w:r>
      <w:r>
        <w:rPr>
          <w:rFonts w:cs="仿宋_GB2312" w:hint="eastAsia"/>
        </w:rPr>
        <w:t>万元。</w:t>
      </w:r>
    </w:p>
    <w:p w:rsidR="006A38E8" w:rsidRDefault="00B56FD3">
      <w:pPr>
        <w:spacing w:line="600" w:lineRule="exact"/>
        <w:ind w:firstLineChars="200" w:firstLine="640"/>
        <w:rPr>
          <w:rFonts w:eastAsia="黑体"/>
        </w:rPr>
      </w:pPr>
      <w:r>
        <w:rPr>
          <w:rFonts w:eastAsia="黑体"/>
        </w:rPr>
        <w:t>十</w:t>
      </w:r>
      <w:r>
        <w:rPr>
          <w:rFonts w:eastAsia="黑体" w:hint="eastAsia"/>
        </w:rPr>
        <w:t>二</w:t>
      </w:r>
      <w:r>
        <w:rPr>
          <w:rFonts w:eastAsia="黑体"/>
        </w:rPr>
        <w:t>、名词解释</w:t>
      </w:r>
    </w:p>
    <w:p w:rsidR="006A38E8" w:rsidRDefault="00B56FD3">
      <w:pPr>
        <w:spacing w:line="600" w:lineRule="exact"/>
        <w:ind w:firstLineChars="200" w:firstLine="640"/>
      </w:pPr>
      <w:r>
        <w:rPr>
          <w:rFonts w:hint="eastAsia"/>
        </w:rPr>
        <w:t>1.</w:t>
      </w:r>
      <w:r>
        <w:rPr>
          <w:rFonts w:hint="eastAsia"/>
        </w:rPr>
        <w:t>一般公共预算财政拨款收入：指市级财政当年拨付的资金。</w:t>
      </w:r>
    </w:p>
    <w:p w:rsidR="006A38E8" w:rsidRDefault="00B56FD3">
      <w:pPr>
        <w:spacing w:line="600" w:lineRule="exact"/>
        <w:ind w:firstLineChars="200" w:firstLine="640"/>
      </w:pPr>
      <w:r>
        <w:rPr>
          <w:rFonts w:hint="eastAsia"/>
        </w:rPr>
        <w:t>2.</w:t>
      </w:r>
      <w:r>
        <w:rPr>
          <w:rFonts w:hint="eastAsia"/>
        </w:rPr>
        <w:t>公共安全支出公安行政运行：指反映行政单位（包括实行公务员管理的事业单位）的基本支出。</w:t>
      </w:r>
    </w:p>
    <w:p w:rsidR="006A38E8" w:rsidRDefault="00B56FD3">
      <w:pPr>
        <w:spacing w:line="600" w:lineRule="exact"/>
        <w:ind w:firstLineChars="200" w:firstLine="640"/>
      </w:pPr>
      <w:r>
        <w:rPr>
          <w:rFonts w:hint="eastAsia"/>
        </w:rPr>
        <w:t>3.</w:t>
      </w:r>
      <w:r>
        <w:rPr>
          <w:rFonts w:hint="eastAsia"/>
        </w:rPr>
        <w:t>社会保障和就业支出行政事业单位离退休未归口管理的行政单位离退休：指反映未实行归口管理的行政单位（包括实行公务员管理的事业单位）开支的离退休支出。</w:t>
      </w:r>
    </w:p>
    <w:p w:rsidR="006A38E8" w:rsidRDefault="00B56FD3">
      <w:pPr>
        <w:spacing w:line="600" w:lineRule="exact"/>
        <w:ind w:firstLineChars="200" w:firstLine="640"/>
      </w:pPr>
      <w:r>
        <w:rPr>
          <w:rFonts w:hint="eastAsia"/>
        </w:rPr>
        <w:t>4.</w:t>
      </w:r>
      <w:r>
        <w:rPr>
          <w:rFonts w:hint="eastAsia"/>
        </w:rPr>
        <w:t>社会保障和就业支出行政事业单位离退休机关事业单位基本养老保险缴费支出：指反映机关事业单位实施养老保险制度由单位缴纳的基本养老保险费支出。</w:t>
      </w:r>
    </w:p>
    <w:p w:rsidR="006A38E8" w:rsidRDefault="00B56FD3">
      <w:pPr>
        <w:spacing w:line="600" w:lineRule="exact"/>
        <w:ind w:firstLineChars="200" w:firstLine="640"/>
      </w:pPr>
      <w:r>
        <w:rPr>
          <w:rFonts w:hint="eastAsia"/>
        </w:rPr>
        <w:t>5.</w:t>
      </w:r>
      <w:r>
        <w:rPr>
          <w:rFonts w:hint="eastAsia"/>
        </w:rPr>
        <w:t>社会保障和就业支出行政事业单位离退休机关事业单位职业年金缴费支出：指反映机关事业单位实施养老保险制度由单位实际缴纳的职业年金支出。</w:t>
      </w:r>
    </w:p>
    <w:p w:rsidR="006A38E8" w:rsidRDefault="00B56FD3">
      <w:pPr>
        <w:spacing w:line="600" w:lineRule="exact"/>
        <w:ind w:firstLineChars="200" w:firstLine="640"/>
      </w:pPr>
      <w:r>
        <w:rPr>
          <w:rFonts w:hint="eastAsia"/>
        </w:rPr>
        <w:t>6.</w:t>
      </w:r>
      <w:r>
        <w:rPr>
          <w:rFonts w:hint="eastAsia"/>
        </w:rPr>
        <w:t>社会保障和就业支出抚恤死亡抚恤：指反映按规定用于烈士和牺牲、病故人员家属的一次性和定期抚恤金以及丧葬补助费。</w:t>
      </w:r>
    </w:p>
    <w:p w:rsidR="006A38E8" w:rsidRDefault="00B56FD3">
      <w:pPr>
        <w:spacing w:line="600" w:lineRule="exact"/>
        <w:ind w:firstLineChars="200" w:firstLine="640"/>
      </w:pPr>
      <w:r>
        <w:rPr>
          <w:rFonts w:hint="eastAsia"/>
        </w:rPr>
        <w:t>7.</w:t>
      </w:r>
      <w:r>
        <w:rPr>
          <w:rFonts w:hint="eastAsia"/>
        </w:rPr>
        <w:t>住房保障支出住房改革支出住房公积金：指反映行政事业单位按人力资源和社会保障部、财政部规定的基本工资和津贴补贴以及规定比例为职工缴纳的住房公积金。</w:t>
      </w:r>
    </w:p>
    <w:p w:rsidR="006A38E8" w:rsidRDefault="00B56FD3">
      <w:pPr>
        <w:spacing w:line="600" w:lineRule="exact"/>
        <w:ind w:firstLineChars="200" w:firstLine="640"/>
      </w:pPr>
      <w:r>
        <w:rPr>
          <w:rFonts w:hint="eastAsia"/>
        </w:rPr>
        <w:t>8.</w:t>
      </w:r>
      <w:r>
        <w:rPr>
          <w:rFonts w:hint="eastAsia"/>
        </w:rPr>
        <w:t>基本支出：指为保障机构正常运转、完成日常工作任务而发生的人员支出和公用支出。</w:t>
      </w:r>
    </w:p>
    <w:p w:rsidR="006A38E8" w:rsidRDefault="00B56FD3">
      <w:pPr>
        <w:spacing w:line="600" w:lineRule="exact"/>
        <w:ind w:firstLineChars="200" w:firstLine="640"/>
      </w:pPr>
      <w:r>
        <w:rPr>
          <w:rFonts w:hint="eastAsia"/>
        </w:rPr>
        <w:lastRenderedPageBreak/>
        <w:t>9.</w:t>
      </w:r>
      <w:r>
        <w:rPr>
          <w:rFonts w:hint="eastAsia"/>
        </w:rPr>
        <w:t>项目支出：指在基本支出之外为完成特定行政任务和事业发展目标所发生的支出。</w:t>
      </w:r>
    </w:p>
    <w:p w:rsidR="006A38E8" w:rsidRDefault="00B56FD3">
      <w:pPr>
        <w:spacing w:line="600" w:lineRule="exact"/>
        <w:ind w:firstLineChars="200" w:firstLine="640"/>
      </w:pPr>
      <w:r>
        <w:rPr>
          <w:rFonts w:hint="eastAsia"/>
        </w:rPr>
        <w:t>10.</w:t>
      </w:r>
      <w:r>
        <w:rPr>
          <w:rFonts w:hint="eastAsia"/>
        </w:rPr>
        <w:t>“三公”经费：纳入市级财政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w:t>
      </w:r>
    </w:p>
    <w:p w:rsidR="006A38E8" w:rsidRDefault="00B56FD3">
      <w:pPr>
        <w:spacing w:line="600" w:lineRule="exact"/>
        <w:ind w:firstLineChars="200" w:firstLine="640"/>
      </w:pPr>
      <w:r>
        <w:rPr>
          <w:rFonts w:hint="eastAsia"/>
        </w:rPr>
        <w:t>11.</w:t>
      </w:r>
      <w:r>
        <w:rPr>
          <w:rFonts w:hint="eastAsia"/>
        </w:rPr>
        <w:t>机关运行经费：为保障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6A38E8" w:rsidRDefault="00B56FD3">
      <w:pPr>
        <w:spacing w:line="600" w:lineRule="exact"/>
        <w:ind w:firstLineChars="200" w:firstLine="640"/>
      </w:pPr>
      <w:r>
        <w:t>附件：表</w:t>
      </w:r>
      <w:r>
        <w:t>1.</w:t>
      </w:r>
      <w:r>
        <w:rPr>
          <w:rFonts w:hint="eastAsia"/>
        </w:rPr>
        <w:t>单位</w:t>
      </w:r>
      <w:r>
        <w:t>收支总表</w:t>
      </w:r>
    </w:p>
    <w:p w:rsidR="006A38E8" w:rsidRDefault="008F4623">
      <w:pPr>
        <w:spacing w:line="600" w:lineRule="exact"/>
      </w:pPr>
      <w:r>
        <w:rPr>
          <w:rFonts w:hint="eastAsia"/>
        </w:rPr>
        <w:t xml:space="preserve">          </w:t>
      </w:r>
      <w:r w:rsidR="00B56FD3">
        <w:t>表</w:t>
      </w:r>
      <w:r w:rsidR="00B56FD3">
        <w:t>1-1.</w:t>
      </w:r>
      <w:r w:rsidR="00B56FD3">
        <w:rPr>
          <w:rFonts w:hint="eastAsia"/>
        </w:rPr>
        <w:t>单位</w:t>
      </w:r>
      <w:r w:rsidR="00B56FD3">
        <w:t>收入总表</w:t>
      </w:r>
    </w:p>
    <w:p w:rsidR="006A38E8" w:rsidRDefault="008F4623">
      <w:pPr>
        <w:spacing w:line="600" w:lineRule="exact"/>
      </w:pPr>
      <w:r>
        <w:rPr>
          <w:rFonts w:hint="eastAsia"/>
        </w:rPr>
        <w:t xml:space="preserve">          </w:t>
      </w:r>
      <w:r w:rsidR="00B56FD3">
        <w:t>表</w:t>
      </w:r>
      <w:r w:rsidR="00B56FD3">
        <w:t>1-2.</w:t>
      </w:r>
      <w:r w:rsidR="00B56FD3">
        <w:rPr>
          <w:rFonts w:hint="eastAsia"/>
        </w:rPr>
        <w:t>单位</w:t>
      </w:r>
      <w:r w:rsidR="00B56FD3">
        <w:t>支出总表</w:t>
      </w:r>
    </w:p>
    <w:p w:rsidR="006A38E8" w:rsidRDefault="00B56FD3">
      <w:pPr>
        <w:spacing w:line="600" w:lineRule="exact"/>
        <w:ind w:firstLineChars="500" w:firstLine="1600"/>
      </w:pPr>
      <w:r>
        <w:t>表</w:t>
      </w:r>
      <w:r>
        <w:t>2.</w:t>
      </w:r>
      <w:r>
        <w:t>财政拨款收支预算总表</w:t>
      </w:r>
    </w:p>
    <w:p w:rsidR="006A38E8" w:rsidRDefault="00B56FD3">
      <w:pPr>
        <w:spacing w:line="600" w:lineRule="exact"/>
        <w:ind w:firstLineChars="500" w:firstLine="1600"/>
      </w:pPr>
      <w:r>
        <w:t>表</w:t>
      </w:r>
      <w:r>
        <w:t>2-1.</w:t>
      </w:r>
      <w:r>
        <w:t>财政拨款支出预算表</w:t>
      </w:r>
    </w:p>
    <w:p w:rsidR="006A38E8" w:rsidRDefault="00B56FD3">
      <w:pPr>
        <w:spacing w:line="600" w:lineRule="exact"/>
        <w:ind w:firstLineChars="500" w:firstLine="1600"/>
      </w:pPr>
      <w:r>
        <w:t>表</w:t>
      </w:r>
      <w:r>
        <w:t>3.</w:t>
      </w:r>
      <w:r>
        <w:t>一般公共预算支出预算表</w:t>
      </w:r>
    </w:p>
    <w:p w:rsidR="006A38E8" w:rsidRDefault="00B56FD3">
      <w:pPr>
        <w:spacing w:line="600" w:lineRule="exact"/>
        <w:ind w:firstLineChars="500" w:firstLine="1600"/>
      </w:pPr>
      <w:r>
        <w:lastRenderedPageBreak/>
        <w:t>表</w:t>
      </w:r>
      <w:r>
        <w:t>3-1.</w:t>
      </w:r>
      <w:r>
        <w:t>一般公共预算基本支出预算表</w:t>
      </w:r>
    </w:p>
    <w:p w:rsidR="006A38E8" w:rsidRDefault="00B56FD3">
      <w:pPr>
        <w:spacing w:line="600" w:lineRule="exact"/>
        <w:ind w:firstLineChars="500" w:firstLine="1600"/>
      </w:pPr>
      <w:r>
        <w:t>表</w:t>
      </w:r>
      <w:r>
        <w:t>3-2.</w:t>
      </w:r>
      <w:r>
        <w:t>一般公共预算项目支出预算表</w:t>
      </w:r>
    </w:p>
    <w:p w:rsidR="006A38E8" w:rsidRDefault="00B56FD3">
      <w:pPr>
        <w:spacing w:line="600" w:lineRule="exact"/>
        <w:ind w:firstLineChars="500" w:firstLine="1600"/>
      </w:pPr>
      <w:r>
        <w:t>表</w:t>
      </w:r>
      <w:r>
        <w:t>3-3.</w:t>
      </w:r>
      <w:r>
        <w:t>一般公共预算</w:t>
      </w:r>
      <w:r>
        <w:t>“</w:t>
      </w:r>
      <w:r>
        <w:t>三公</w:t>
      </w:r>
      <w:r>
        <w:t>”</w:t>
      </w:r>
      <w:r>
        <w:t>经费支出预算表</w:t>
      </w:r>
    </w:p>
    <w:p w:rsidR="006A38E8" w:rsidRDefault="00B56FD3">
      <w:pPr>
        <w:spacing w:line="600" w:lineRule="exact"/>
        <w:ind w:firstLineChars="500" w:firstLine="1600"/>
      </w:pPr>
      <w:r>
        <w:t>表</w:t>
      </w:r>
      <w:r>
        <w:t>4.</w:t>
      </w:r>
      <w:r>
        <w:t>政府性基金支出预算表（此表无数据）</w:t>
      </w:r>
    </w:p>
    <w:p w:rsidR="006A38E8" w:rsidRDefault="00B56FD3">
      <w:pPr>
        <w:spacing w:line="600" w:lineRule="exact"/>
        <w:ind w:firstLineChars="500" w:firstLine="1600"/>
      </w:pPr>
      <w:r>
        <w:t>表</w:t>
      </w:r>
      <w:r>
        <w:t>4-1.</w:t>
      </w:r>
      <w:r>
        <w:t>政府性基金预算</w:t>
      </w:r>
      <w:r>
        <w:t>“</w:t>
      </w:r>
      <w:r>
        <w:t>三公</w:t>
      </w:r>
      <w:r>
        <w:t>”</w:t>
      </w:r>
      <w:r>
        <w:t>经费支出预算表（此表无数据）</w:t>
      </w:r>
    </w:p>
    <w:p w:rsidR="006A38E8" w:rsidRDefault="00B56FD3">
      <w:pPr>
        <w:spacing w:line="600" w:lineRule="exact"/>
        <w:ind w:firstLineChars="500" w:firstLine="1600"/>
      </w:pPr>
      <w:r>
        <w:t>表</w:t>
      </w:r>
      <w:r>
        <w:t>5.</w:t>
      </w:r>
      <w:r>
        <w:t>国有资本经营预算支出预算表（此表无数据）</w:t>
      </w:r>
    </w:p>
    <w:p w:rsidR="006A38E8" w:rsidRDefault="00B56FD3">
      <w:pPr>
        <w:spacing w:line="600" w:lineRule="exact"/>
        <w:ind w:firstLineChars="500" w:firstLine="1600"/>
      </w:pPr>
      <w:r>
        <w:t>表</w:t>
      </w:r>
      <w:r>
        <w:t>6</w:t>
      </w:r>
      <w:r>
        <w:rPr>
          <w:rFonts w:hint="eastAsia"/>
        </w:rPr>
        <w:t>-1</w:t>
      </w:r>
      <w:r>
        <w:t>.</w:t>
      </w:r>
      <w:r>
        <w:rPr>
          <w:rFonts w:hint="eastAsia"/>
        </w:rPr>
        <w:t>单位</w:t>
      </w:r>
      <w:r>
        <w:t>预算项目绩效目标表</w:t>
      </w:r>
    </w:p>
    <w:p w:rsidR="006A38E8" w:rsidRDefault="00B56FD3">
      <w:pPr>
        <w:spacing w:line="600" w:lineRule="exact"/>
        <w:ind w:firstLineChars="500" w:firstLine="1600"/>
      </w:pPr>
      <w:r>
        <w:t>表</w:t>
      </w:r>
      <w:r>
        <w:t>6</w:t>
      </w:r>
      <w:r>
        <w:rPr>
          <w:rFonts w:hint="eastAsia"/>
        </w:rPr>
        <w:t>-2</w:t>
      </w:r>
      <w:r>
        <w:t>.</w:t>
      </w:r>
      <w:r>
        <w:rPr>
          <w:rFonts w:hint="eastAsia"/>
        </w:rPr>
        <w:t>单位预算项目绩效目标表</w:t>
      </w:r>
    </w:p>
    <w:p w:rsidR="006A38E8" w:rsidRDefault="00B56FD3">
      <w:pPr>
        <w:spacing w:line="600" w:lineRule="exact"/>
        <w:ind w:firstLineChars="500" w:firstLine="1600"/>
      </w:pPr>
      <w:r>
        <w:t>表</w:t>
      </w:r>
      <w:r>
        <w:t>6</w:t>
      </w:r>
      <w:r>
        <w:rPr>
          <w:rFonts w:hint="eastAsia"/>
        </w:rPr>
        <w:t>-3</w:t>
      </w:r>
      <w:r>
        <w:t>.</w:t>
      </w:r>
      <w:r>
        <w:rPr>
          <w:rFonts w:hint="eastAsia"/>
        </w:rPr>
        <w:t>单位预算项目绩效目标表</w:t>
      </w:r>
    </w:p>
    <w:p w:rsidR="006A38E8" w:rsidRDefault="00B56FD3">
      <w:pPr>
        <w:spacing w:line="600" w:lineRule="exact"/>
        <w:ind w:firstLineChars="500" w:firstLine="1600"/>
      </w:pPr>
      <w:r>
        <w:t>表</w:t>
      </w:r>
      <w:r>
        <w:t>7.</w:t>
      </w:r>
      <w:r>
        <w:rPr>
          <w:rFonts w:hint="eastAsia"/>
        </w:rPr>
        <w:t>单位</w:t>
      </w:r>
      <w:r>
        <w:t>整体支出绩效目标表</w:t>
      </w:r>
    </w:p>
    <w:p w:rsidR="006A38E8" w:rsidRDefault="006A38E8">
      <w:pPr>
        <w:spacing w:line="600" w:lineRule="exact"/>
        <w:ind w:firstLineChars="500" w:firstLine="1600"/>
      </w:pPr>
    </w:p>
    <w:p w:rsidR="006A38E8" w:rsidRDefault="006A38E8">
      <w:pPr>
        <w:spacing w:line="600" w:lineRule="exact"/>
        <w:ind w:firstLineChars="200" w:firstLine="640"/>
        <w:rPr>
          <w:u w:val="single"/>
        </w:rPr>
      </w:pPr>
    </w:p>
    <w:sectPr w:rsidR="006A38E8" w:rsidSect="006A38E8">
      <w:footerReference w:type="default" r:id="rId9"/>
      <w:pgSz w:w="11906" w:h="16838"/>
      <w:pgMar w:top="1247" w:right="1542" w:bottom="1247" w:left="2098" w:header="851" w:footer="992" w:gutter="0"/>
      <w:pgNumType w:fmt="numberInDash" w:start="1"/>
      <w:cols w:space="720"/>
      <w:docGrid w:type="line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04FEE" w:rsidRDefault="00304FEE" w:rsidP="006A38E8">
      <w:r>
        <w:separator/>
      </w:r>
    </w:p>
  </w:endnote>
  <w:endnote w:type="continuationSeparator" w:id="1">
    <w:p w:rsidR="00304FEE" w:rsidRDefault="00304FEE" w:rsidP="006A38E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altName w:val="Arial Unicode MS"/>
    <w:charset w:val="86"/>
    <w:family w:val="auto"/>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Arial Unicode MS"/>
    <w:charset w:val="86"/>
    <w:family w:val="modern"/>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38E8" w:rsidRDefault="001D0B84">
    <w:pPr>
      <w:pStyle w:val="a5"/>
      <w:framePr w:wrap="around" w:vAnchor="text" w:hAnchor="margin" w:xAlign="center" w:y="1"/>
      <w:rPr>
        <w:rStyle w:val="a9"/>
      </w:rPr>
    </w:pPr>
    <w:r>
      <w:fldChar w:fldCharType="begin"/>
    </w:r>
    <w:r w:rsidR="00B56FD3">
      <w:rPr>
        <w:rStyle w:val="a9"/>
      </w:rPr>
      <w:instrText xml:space="preserve">PAGE  </w:instrText>
    </w:r>
    <w:r>
      <w:fldChar w:fldCharType="end"/>
    </w:r>
  </w:p>
  <w:p w:rsidR="006A38E8" w:rsidRDefault="006A38E8">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38E8" w:rsidRDefault="006A38E8">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38E8" w:rsidRDefault="001D0B84">
    <w:pPr>
      <w:pStyle w:val="a5"/>
      <w:framePr w:wrap="around" w:vAnchor="text" w:hAnchor="margin" w:xAlign="center" w:y="1"/>
      <w:rPr>
        <w:rStyle w:val="a9"/>
        <w:rFonts w:ascii="宋体" w:hAnsi="宋体"/>
        <w:sz w:val="30"/>
        <w:szCs w:val="30"/>
      </w:rPr>
    </w:pPr>
    <w:r>
      <w:rPr>
        <w:rFonts w:ascii="宋体" w:hAnsi="宋体"/>
        <w:sz w:val="30"/>
        <w:szCs w:val="30"/>
      </w:rPr>
      <w:fldChar w:fldCharType="begin"/>
    </w:r>
    <w:r w:rsidR="00B56FD3">
      <w:rPr>
        <w:rStyle w:val="a9"/>
        <w:rFonts w:ascii="宋体" w:hAnsi="宋体"/>
        <w:sz w:val="30"/>
        <w:szCs w:val="30"/>
      </w:rPr>
      <w:instrText xml:space="preserve">PAGE  </w:instrText>
    </w:r>
    <w:r>
      <w:rPr>
        <w:rFonts w:ascii="宋体" w:hAnsi="宋体"/>
        <w:sz w:val="30"/>
        <w:szCs w:val="30"/>
      </w:rPr>
      <w:fldChar w:fldCharType="separate"/>
    </w:r>
    <w:r w:rsidR="007A58AB">
      <w:rPr>
        <w:rStyle w:val="a9"/>
        <w:rFonts w:ascii="宋体" w:hAnsi="宋体"/>
        <w:noProof/>
        <w:sz w:val="30"/>
        <w:szCs w:val="30"/>
      </w:rPr>
      <w:t>- 2 -</w:t>
    </w:r>
    <w:r>
      <w:rPr>
        <w:rFonts w:ascii="宋体" w:hAnsi="宋体"/>
        <w:sz w:val="30"/>
        <w:szCs w:val="30"/>
      </w:rPr>
      <w:fldChar w:fldCharType="end"/>
    </w:r>
  </w:p>
  <w:p w:rsidR="006A38E8" w:rsidRDefault="006A38E8">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04FEE" w:rsidRDefault="00304FEE" w:rsidP="006A38E8">
      <w:r>
        <w:separator/>
      </w:r>
    </w:p>
  </w:footnote>
  <w:footnote w:type="continuationSeparator" w:id="1">
    <w:p w:rsidR="00304FEE" w:rsidRDefault="00304FEE" w:rsidP="006A38E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0"/>
  <w:bordersDoNotSurroundHeader/>
  <w:bordersDoNotSurroundFooter/>
  <w:defaultTabStop w:val="420"/>
  <w:drawingGridHorizontalSpacing w:val="160"/>
  <w:drawingGridVerticalSpacing w:val="435"/>
  <w:noPunctuationKerning/>
  <w:characterSpacingControl w:val="compressPunctuation"/>
  <w:doNotValidateAgainstSchema/>
  <w:doNotDemarcateInvalidXml/>
  <w:hdrShapeDefaults>
    <o:shapedefaults v:ext="edit" spidmax="9218"/>
  </w:hdrShapeDefaults>
  <w:footnotePr>
    <w:footnote w:id="0"/>
    <w:footnote w:id="1"/>
  </w:footnotePr>
  <w:endnotePr>
    <w:endnote w:id="0"/>
    <w:endnote w:id="1"/>
  </w:endnotePr>
  <w:compat>
    <w:spaceForUL/>
    <w:balanceSingleByteDoubleByteWidth/>
    <w:doNotLeaveBackslashAlone/>
    <w:doNotExpandShiftReturn/>
    <w:adjustLineHeightInTable/>
    <w:useFELayout/>
  </w:compat>
  <w:rsids>
    <w:rsidRoot w:val="00172A27"/>
    <w:rsid w:val="0000292B"/>
    <w:rsid w:val="0001302E"/>
    <w:rsid w:val="0004731B"/>
    <w:rsid w:val="00060AA7"/>
    <w:rsid w:val="0011003D"/>
    <w:rsid w:val="001415D6"/>
    <w:rsid w:val="00172A27"/>
    <w:rsid w:val="001D0B84"/>
    <w:rsid w:val="001F2F43"/>
    <w:rsid w:val="002019D9"/>
    <w:rsid w:val="00210B3C"/>
    <w:rsid w:val="002141EF"/>
    <w:rsid w:val="002515B8"/>
    <w:rsid w:val="002D4AB8"/>
    <w:rsid w:val="002E49AD"/>
    <w:rsid w:val="002E6BDF"/>
    <w:rsid w:val="00304FEE"/>
    <w:rsid w:val="00320767"/>
    <w:rsid w:val="003B2175"/>
    <w:rsid w:val="003F12B9"/>
    <w:rsid w:val="003F5883"/>
    <w:rsid w:val="00413ABA"/>
    <w:rsid w:val="00422500"/>
    <w:rsid w:val="00437731"/>
    <w:rsid w:val="00442E99"/>
    <w:rsid w:val="0046480E"/>
    <w:rsid w:val="004679A6"/>
    <w:rsid w:val="00483E93"/>
    <w:rsid w:val="004B457F"/>
    <w:rsid w:val="00521359"/>
    <w:rsid w:val="00572F4C"/>
    <w:rsid w:val="00590136"/>
    <w:rsid w:val="005A6367"/>
    <w:rsid w:val="00620B2F"/>
    <w:rsid w:val="006A38E8"/>
    <w:rsid w:val="006C42F0"/>
    <w:rsid w:val="007337BE"/>
    <w:rsid w:val="00781DBF"/>
    <w:rsid w:val="007866C3"/>
    <w:rsid w:val="007A4D7E"/>
    <w:rsid w:val="007A58AB"/>
    <w:rsid w:val="007B4EBA"/>
    <w:rsid w:val="008F4623"/>
    <w:rsid w:val="009038F5"/>
    <w:rsid w:val="0094678B"/>
    <w:rsid w:val="00953CB7"/>
    <w:rsid w:val="009617B5"/>
    <w:rsid w:val="009F17FF"/>
    <w:rsid w:val="00A158F5"/>
    <w:rsid w:val="00A3413D"/>
    <w:rsid w:val="00A3621C"/>
    <w:rsid w:val="00A7294D"/>
    <w:rsid w:val="00A830F3"/>
    <w:rsid w:val="00A86D74"/>
    <w:rsid w:val="00AD2981"/>
    <w:rsid w:val="00AD455B"/>
    <w:rsid w:val="00AD5389"/>
    <w:rsid w:val="00AE15D9"/>
    <w:rsid w:val="00B56FD3"/>
    <w:rsid w:val="00B73F0D"/>
    <w:rsid w:val="00B879C7"/>
    <w:rsid w:val="00BE6AA2"/>
    <w:rsid w:val="00CC1C07"/>
    <w:rsid w:val="00D07A87"/>
    <w:rsid w:val="00D476E9"/>
    <w:rsid w:val="00D75D5E"/>
    <w:rsid w:val="00DF0FD1"/>
    <w:rsid w:val="00E904CA"/>
    <w:rsid w:val="00E943DE"/>
    <w:rsid w:val="00ED44E4"/>
    <w:rsid w:val="00EF1E00"/>
    <w:rsid w:val="00F009F1"/>
    <w:rsid w:val="00F23CFA"/>
    <w:rsid w:val="00F5633F"/>
    <w:rsid w:val="00F76280"/>
    <w:rsid w:val="00F845C4"/>
    <w:rsid w:val="00FD16A9"/>
    <w:rsid w:val="026D50A3"/>
    <w:rsid w:val="06CC0D67"/>
    <w:rsid w:val="0C150564"/>
    <w:rsid w:val="0C3A0095"/>
    <w:rsid w:val="0CC314DB"/>
    <w:rsid w:val="0DD324B6"/>
    <w:rsid w:val="10E0290C"/>
    <w:rsid w:val="13B925F8"/>
    <w:rsid w:val="14117320"/>
    <w:rsid w:val="17174C81"/>
    <w:rsid w:val="17910EAF"/>
    <w:rsid w:val="17BB1A9C"/>
    <w:rsid w:val="1BD0283F"/>
    <w:rsid w:val="2A7A4CF5"/>
    <w:rsid w:val="2EEC52B7"/>
    <w:rsid w:val="31E6052A"/>
    <w:rsid w:val="32483DF0"/>
    <w:rsid w:val="357F58F8"/>
    <w:rsid w:val="35A63982"/>
    <w:rsid w:val="36641C2D"/>
    <w:rsid w:val="37B578D9"/>
    <w:rsid w:val="37BB10B5"/>
    <w:rsid w:val="3AC04E69"/>
    <w:rsid w:val="3CD05F17"/>
    <w:rsid w:val="3E5D38E1"/>
    <w:rsid w:val="484B3B49"/>
    <w:rsid w:val="4B270992"/>
    <w:rsid w:val="50A14292"/>
    <w:rsid w:val="559A08A5"/>
    <w:rsid w:val="590402F8"/>
    <w:rsid w:val="6592617F"/>
    <w:rsid w:val="73A008DD"/>
    <w:rsid w:val="75BC76E9"/>
    <w:rsid w:val="7792547C"/>
    <w:rsid w:val="7ADC7036"/>
    <w:rsid w:val="7C3D6891"/>
    <w:rsid w:val="7E6243A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semiHidden="0" w:uiPriority="99" w:unhideWhenUsed="0" w:qFormat="1"/>
    <w:lsdException w:name="footer" w:semiHidden="0" w:unhideWhenUsed="0"/>
    <w:lsdException w:name="caption" w:qFormat="1"/>
    <w:lsdException w:name="page number" w:semiHidden="0" w:unhideWhenUsed="0"/>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Body Text" w:semiHidden="0" w:unhideWhenUsed="0"/>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HTML Top of Form" w:uiPriority="99"/>
    <w:lsdException w:name="HTML Bottom of Form" w:uiPriority="99"/>
    <w:lsdException w:name="Normal (Web)" w:semiHidden="0" w:unhideWhenUsed="0" w:qFormat="1"/>
    <w:lsdException w:name="Normal Table" w:uiPriority="99" w:qFormat="1"/>
    <w:lsdException w:name="No List" w:uiPriority="99"/>
    <w:lsdException w:name="Outline List 1" w:uiPriority="99"/>
    <w:lsdException w:name="Outline List 2" w:uiPriority="99"/>
    <w:lsdException w:name="Outline List 3" w:uiPriority="99"/>
    <w:lsdException w:name="Balloon Text" w:semiHidden="0" w:unhideWhenUsed="0"/>
    <w:lsdException w:name="Table Grid" w:semiHidden="0"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A38E8"/>
    <w:pPr>
      <w:widowControl w:val="0"/>
      <w:jc w:val="both"/>
    </w:pPr>
    <w:rPr>
      <w:rFonts w:eastAsia="仿宋_GB2312"/>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sid w:val="006A38E8"/>
    <w:pPr>
      <w:spacing w:beforeLines="30"/>
    </w:pPr>
    <w:rPr>
      <w:rFonts w:ascii="仿宋_GB2312"/>
      <w:sz w:val="30"/>
    </w:rPr>
  </w:style>
  <w:style w:type="paragraph" w:styleId="a4">
    <w:name w:val="Balloon Text"/>
    <w:basedOn w:val="a"/>
    <w:rsid w:val="006A38E8"/>
    <w:rPr>
      <w:sz w:val="18"/>
      <w:szCs w:val="18"/>
    </w:rPr>
  </w:style>
  <w:style w:type="paragraph" w:styleId="a5">
    <w:name w:val="footer"/>
    <w:basedOn w:val="a"/>
    <w:rsid w:val="006A38E8"/>
    <w:pPr>
      <w:tabs>
        <w:tab w:val="center" w:pos="4153"/>
        <w:tab w:val="right" w:pos="8306"/>
      </w:tabs>
      <w:snapToGrid w:val="0"/>
      <w:jc w:val="left"/>
    </w:pPr>
    <w:rPr>
      <w:sz w:val="18"/>
      <w:szCs w:val="18"/>
    </w:rPr>
  </w:style>
  <w:style w:type="paragraph" w:styleId="a6">
    <w:name w:val="header"/>
    <w:basedOn w:val="a"/>
    <w:link w:val="Char"/>
    <w:uiPriority w:val="99"/>
    <w:qFormat/>
    <w:rsid w:val="006A38E8"/>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rsid w:val="006A38E8"/>
    <w:pPr>
      <w:spacing w:before="100" w:beforeAutospacing="1" w:after="100" w:afterAutospacing="1"/>
      <w:jc w:val="left"/>
    </w:pPr>
    <w:rPr>
      <w:kern w:val="0"/>
      <w:sz w:val="24"/>
    </w:rPr>
  </w:style>
  <w:style w:type="table" w:styleId="a8">
    <w:name w:val="Table Grid"/>
    <w:basedOn w:val="a1"/>
    <w:qFormat/>
    <w:rsid w:val="006A38E8"/>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page number"/>
    <w:basedOn w:val="a0"/>
    <w:rsid w:val="006A38E8"/>
  </w:style>
  <w:style w:type="paragraph" w:customStyle="1" w:styleId="CharChar1CharCharCharCharCharCharCharChar">
    <w:name w:val="Char Char1 Char Char Char Char Char Char Char Char"/>
    <w:basedOn w:val="a"/>
    <w:next w:val="a"/>
    <w:qFormat/>
    <w:rsid w:val="006A38E8"/>
    <w:pPr>
      <w:spacing w:line="240" w:lineRule="atLeast"/>
      <w:ind w:left="420" w:firstLine="420"/>
      <w:jc w:val="left"/>
    </w:pPr>
    <w:rPr>
      <w:rFonts w:eastAsia="宋体"/>
      <w:kern w:val="0"/>
      <w:sz w:val="21"/>
      <w:szCs w:val="21"/>
    </w:rPr>
  </w:style>
  <w:style w:type="paragraph" w:customStyle="1" w:styleId="CharCharCharCharCharCharCharCharCharCharCharChar">
    <w:name w:val="Char Char Char Char Char Char Char Char Char Char Char Char"/>
    <w:basedOn w:val="a"/>
    <w:qFormat/>
    <w:rsid w:val="006A38E8"/>
    <w:rPr>
      <w:szCs w:val="21"/>
    </w:rPr>
  </w:style>
  <w:style w:type="character" w:customStyle="1" w:styleId="Char">
    <w:name w:val="页眉 Char"/>
    <w:basedOn w:val="a0"/>
    <w:link w:val="a6"/>
    <w:uiPriority w:val="99"/>
    <w:qFormat/>
    <w:rsid w:val="006A38E8"/>
    <w:rPr>
      <w:rFonts w:eastAsia="仿宋_GB2312"/>
      <w:kern w:val="2"/>
      <w:sz w:val="18"/>
      <w:szCs w:val="18"/>
    </w:rPr>
  </w:style>
  <w:style w:type="paragraph" w:customStyle="1" w:styleId="Default">
    <w:name w:val="Default"/>
    <w:qFormat/>
    <w:rsid w:val="006A38E8"/>
    <w:pPr>
      <w:widowControl w:val="0"/>
      <w:autoSpaceDE w:val="0"/>
      <w:autoSpaceDN w:val="0"/>
      <w:adjustRightInd w:val="0"/>
    </w:pPr>
    <w:rPr>
      <w:rFonts w:ascii="仿宋" w:eastAsia="仿宋" w:hAnsi="Calibri" w:cs="仿宋"/>
      <w:color w:val="000000"/>
      <w:sz w:val="24"/>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478</TotalTime>
  <Pages>16</Pages>
  <Words>1324</Words>
  <Characters>7550</Characters>
  <Application>Microsoft Office Word</Application>
  <DocSecurity>0</DocSecurity>
  <Lines>62</Lines>
  <Paragraphs>17</Paragraphs>
  <ScaleCrop>false</ScaleCrop>
  <Company>微软中国</Company>
  <LinksUpToDate>false</LinksUpToDate>
  <CharactersWithSpaces>8857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四川省财政厅2011年部门预算编制说明</dc:title>
  <dc:creator>赵树子</dc:creator>
  <cp:lastModifiedBy>市公安局交通警察支队</cp:lastModifiedBy>
  <cp:revision>46</cp:revision>
  <cp:lastPrinted>2017-02-23T08:48:00Z</cp:lastPrinted>
  <dcterms:created xsi:type="dcterms:W3CDTF">2024-02-22T00:57:00Z</dcterms:created>
  <dcterms:modified xsi:type="dcterms:W3CDTF">2024-03-04T03:32:00Z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2052-11.8.2.9067</vt:lpwstr>
  </property>
</Properties>
</file>