
<file path=[Content_Types].xml><?xml version="1.0" encoding="utf-8"?>
<Types xmlns="http://schemas.openxmlformats.org/package/2006/content-types">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theme/themeOverride2.xml" ContentType="application/vnd.openxmlformats-officedocument.themeOverride+xml"/>
  <Override PartName="/word/charts/chart4.xml" ContentType="application/vnd.openxmlformats-officedocument.drawingml.chart+xml"/>
  <Override PartName="/word/theme/themeOverride3.xml" ContentType="application/vnd.openxmlformats-officedocument.themeOverride+xml"/>
  <Override PartName="/word/charts/chart5.xml" ContentType="application/vnd.openxmlformats-officedocument.drawingml.chart+xml"/>
  <Override PartName="/word/theme/themeOverride4.xml" ContentType="application/vnd.openxmlformats-officedocument.themeOverride+xml"/>
  <Override PartName="/word/charts/chart6.xml" ContentType="application/vnd.openxmlformats-officedocument.drawingml.chart+xml"/>
  <Override PartName="/word/theme/themeOverride5.xml" ContentType="application/vnd.openxmlformats-officedocument.themeOverride+xml"/>
  <Override PartName="/word/charts/chart7.xml" ContentType="application/vnd.openxmlformats-officedocument.drawingml.chart+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0ADDE" w14:textId="77777777" w:rsidR="009E4DB6" w:rsidRDefault="009E4DB6">
      <w:pPr>
        <w:spacing w:line="600" w:lineRule="exact"/>
        <w:jc w:val="center"/>
        <w:outlineLvl w:val="0"/>
        <w:rPr>
          <w:rFonts w:ascii="方正小标宋简体" w:eastAsia="方正小标宋简体" w:hAnsi="宋体" w:hint="eastAsia"/>
          <w:sz w:val="72"/>
          <w:szCs w:val="72"/>
        </w:rPr>
      </w:pPr>
      <w:bookmarkStart w:id="0" w:name="_Toc15396475"/>
      <w:bookmarkStart w:id="1" w:name="_Toc15377425"/>
      <w:bookmarkStart w:id="2" w:name="_Toc15378441"/>
      <w:bookmarkStart w:id="3" w:name="_Toc15377193"/>
      <w:bookmarkStart w:id="4" w:name="_Toc15396597"/>
      <w:bookmarkStart w:id="5" w:name="_Toc15306267"/>
    </w:p>
    <w:p w14:paraId="119AC763" w14:textId="77777777" w:rsidR="009E4DB6" w:rsidRDefault="009E4DB6">
      <w:pPr>
        <w:spacing w:line="600" w:lineRule="exact"/>
        <w:jc w:val="center"/>
        <w:outlineLvl w:val="0"/>
        <w:rPr>
          <w:rFonts w:ascii="方正小标宋简体" w:eastAsia="方正小标宋简体" w:hAnsi="宋体" w:hint="eastAsia"/>
          <w:sz w:val="72"/>
          <w:szCs w:val="72"/>
        </w:rPr>
      </w:pPr>
    </w:p>
    <w:p w14:paraId="79DFDB1B" w14:textId="77777777" w:rsidR="009E4DB6" w:rsidRDefault="009E4DB6">
      <w:pPr>
        <w:spacing w:line="600" w:lineRule="exact"/>
        <w:jc w:val="center"/>
        <w:outlineLvl w:val="0"/>
        <w:rPr>
          <w:rFonts w:ascii="方正小标宋简体" w:eastAsia="方正小标宋简体" w:hAnsi="宋体" w:hint="eastAsia"/>
          <w:sz w:val="72"/>
          <w:szCs w:val="72"/>
        </w:rPr>
      </w:pPr>
    </w:p>
    <w:p w14:paraId="1BE59937" w14:textId="77777777" w:rsidR="009E4DB6" w:rsidRPr="00226C4C" w:rsidRDefault="00EF39C0">
      <w:pPr>
        <w:adjustRightInd w:val="0"/>
        <w:snapToGrid w:val="0"/>
        <w:spacing w:line="360" w:lineRule="auto"/>
        <w:jc w:val="center"/>
        <w:outlineLvl w:val="0"/>
        <w:rPr>
          <w:rFonts w:ascii="方正小标宋_GBK" w:eastAsia="方正小标宋_GBK" w:hAnsi="方正小标宋简体" w:cs="方正小标宋简体" w:hint="eastAsia"/>
          <w:sz w:val="72"/>
          <w:szCs w:val="72"/>
        </w:rPr>
      </w:pPr>
      <w:r w:rsidRPr="00226C4C">
        <w:rPr>
          <w:rFonts w:ascii="方正小标宋_GBK" w:eastAsia="方正小标宋_GBK" w:hAnsi="方正小标宋简体" w:cs="方正小标宋简体" w:hint="eastAsia"/>
          <w:sz w:val="72"/>
          <w:szCs w:val="72"/>
        </w:rPr>
        <w:t>2022年度</w:t>
      </w:r>
      <w:bookmarkEnd w:id="0"/>
      <w:bookmarkEnd w:id="1"/>
      <w:bookmarkEnd w:id="2"/>
      <w:bookmarkEnd w:id="3"/>
      <w:bookmarkEnd w:id="4"/>
    </w:p>
    <w:p w14:paraId="523396F1" w14:textId="77777777" w:rsidR="0018383A" w:rsidRPr="00226C4C" w:rsidRDefault="0018383A" w:rsidP="0018383A">
      <w:pPr>
        <w:adjustRightInd w:val="0"/>
        <w:snapToGrid w:val="0"/>
        <w:spacing w:line="360" w:lineRule="auto"/>
        <w:jc w:val="center"/>
        <w:outlineLvl w:val="0"/>
        <w:rPr>
          <w:rFonts w:ascii="方正小标宋_GBK" w:eastAsia="方正小标宋_GBK" w:hAnsi="方正小标宋简体" w:cs="方正小标宋简体" w:hint="eastAsia"/>
          <w:sz w:val="72"/>
          <w:szCs w:val="72"/>
        </w:rPr>
      </w:pPr>
      <w:bookmarkStart w:id="6" w:name="_Toc15377426"/>
      <w:bookmarkStart w:id="7" w:name="_Toc15378442"/>
      <w:bookmarkStart w:id="8" w:name="_Toc15396476"/>
      <w:bookmarkStart w:id="9" w:name="_Toc15396598"/>
      <w:bookmarkStart w:id="10" w:name="_Toc15377194"/>
      <w:bookmarkStart w:id="11" w:name="_Toc15306268"/>
      <w:bookmarkEnd w:id="5"/>
      <w:r w:rsidRPr="00226C4C">
        <w:rPr>
          <w:rFonts w:ascii="方正小标宋_GBK" w:eastAsia="方正小标宋_GBK" w:hAnsi="方正小标宋简体" w:cs="方正小标宋简体" w:hint="eastAsia"/>
          <w:sz w:val="72"/>
          <w:szCs w:val="72"/>
        </w:rPr>
        <w:t>攀枝花市经济合作局</w:t>
      </w:r>
    </w:p>
    <w:p w14:paraId="20326BBA" w14:textId="77777777" w:rsidR="009E4DB6" w:rsidRPr="0018383A" w:rsidRDefault="00EF39C0" w:rsidP="0018383A">
      <w:pPr>
        <w:adjustRightInd w:val="0"/>
        <w:snapToGrid w:val="0"/>
        <w:spacing w:line="360" w:lineRule="auto"/>
        <w:jc w:val="center"/>
        <w:outlineLvl w:val="0"/>
        <w:rPr>
          <w:rFonts w:ascii="方正小标宋简体" w:eastAsia="方正小标宋简体" w:hAnsi="方正小标宋简体" w:cs="方正小标宋简体" w:hint="eastAsia"/>
          <w:sz w:val="72"/>
          <w:szCs w:val="72"/>
        </w:rPr>
      </w:pPr>
      <w:r w:rsidRPr="00226C4C">
        <w:rPr>
          <w:rFonts w:ascii="方正小标宋_GBK" w:eastAsia="方正小标宋_GBK" w:hAnsi="方正小标宋简体" w:cs="方正小标宋简体" w:hint="eastAsia"/>
          <w:sz w:val="72"/>
          <w:szCs w:val="72"/>
        </w:rPr>
        <w:t>部门决算</w:t>
      </w:r>
      <w:bookmarkEnd w:id="6"/>
      <w:bookmarkEnd w:id="7"/>
      <w:bookmarkEnd w:id="8"/>
      <w:bookmarkEnd w:id="9"/>
      <w:bookmarkEnd w:id="10"/>
      <w:bookmarkEnd w:id="11"/>
    </w:p>
    <w:p w14:paraId="495B7FAF" w14:textId="77777777" w:rsidR="009E4DB6" w:rsidRDefault="00EF39C0">
      <w:pPr>
        <w:widowControl/>
        <w:jc w:val="center"/>
        <w:rPr>
          <w:rFonts w:ascii="黑体" w:eastAsia="黑体" w:hAnsi="黑体" w:hint="eastAsia"/>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14:paraId="563E307E" w14:textId="77777777" w:rsidR="009E4DB6" w:rsidRDefault="009E4DB6">
      <w:pPr>
        <w:widowControl/>
        <w:jc w:val="center"/>
        <w:rPr>
          <w:rFonts w:ascii="黑体" w:eastAsia="黑体" w:hAnsi="黑体" w:cstheme="minorBidi" w:hint="eastAsia"/>
          <w:sz w:val="28"/>
          <w:szCs w:val="28"/>
        </w:rPr>
      </w:pPr>
    </w:p>
    <w:p w14:paraId="2AD73C66" w14:textId="77777777" w:rsidR="009E4DB6" w:rsidRDefault="00EF39C0">
      <w:pPr>
        <w:pStyle w:val="TOC1"/>
        <w:rPr>
          <w:rFonts w:hint="eastAsia"/>
        </w:rPr>
      </w:pPr>
      <w:r>
        <w:rPr>
          <w:rFonts w:hint="eastAsia"/>
        </w:rPr>
        <w:t>公开时间：2023年</w:t>
      </w:r>
      <w:r w:rsidR="0067280B">
        <w:rPr>
          <w:rFonts w:hint="eastAsia"/>
        </w:rPr>
        <w:t>9</w:t>
      </w:r>
      <w:r>
        <w:rPr>
          <w:rFonts w:hint="eastAsia"/>
        </w:rPr>
        <w:t>月</w:t>
      </w:r>
      <w:r w:rsidR="00247B82">
        <w:t>12</w:t>
      </w:r>
      <w:r>
        <w:rPr>
          <w:rFonts w:hint="eastAsia"/>
        </w:rPr>
        <w:t>日</w:t>
      </w:r>
    </w:p>
    <w:p w14:paraId="1E34DABE" w14:textId="77777777" w:rsidR="009E4DB6" w:rsidRDefault="009E4DB6"/>
    <w:p w14:paraId="6CB85BA6" w14:textId="77777777" w:rsidR="009E4DB6" w:rsidRDefault="00EF39C0">
      <w:pPr>
        <w:pStyle w:val="TOC1"/>
        <w:adjustRightInd w:val="0"/>
        <w:snapToGrid w:val="0"/>
        <w:spacing w:before="0" w:line="440" w:lineRule="exact"/>
        <w:jc w:val="left"/>
        <w:rPr>
          <w:rFonts w:cstheme="minorBidi" w:hint="eastAsia"/>
          <w:sz w:val="24"/>
          <w:szCs w:val="24"/>
        </w:rPr>
      </w:pPr>
      <w:r>
        <w:rPr>
          <w:rFonts w:hint="eastAsia"/>
          <w:sz w:val="24"/>
        </w:rPr>
        <w:t>第一部分</w:t>
      </w:r>
      <w:r>
        <w:rPr>
          <w:sz w:val="24"/>
        </w:rPr>
        <w:t xml:space="preserve"> </w:t>
      </w:r>
      <w:r>
        <w:rPr>
          <w:rFonts w:hint="eastAsia"/>
          <w:sz w:val="24"/>
        </w:rPr>
        <w:t>部门概况</w:t>
      </w:r>
      <w:r w:rsidR="005D7D8C" w:rsidRPr="005D7D8C">
        <w:rPr>
          <w:rFonts w:cstheme="minorBidi"/>
          <w:webHidden/>
          <w:sz w:val="24"/>
          <w:szCs w:val="24"/>
        </w:rPr>
        <w:tab/>
      </w:r>
      <w:r w:rsidR="00E221DE">
        <w:rPr>
          <w:rFonts w:cstheme="minorBidi" w:hint="eastAsia"/>
          <w:webHidden/>
          <w:sz w:val="24"/>
          <w:szCs w:val="24"/>
        </w:rPr>
        <w:t>1</w:t>
      </w:r>
    </w:p>
    <w:p w14:paraId="77A0EB15" w14:textId="77777777" w:rsidR="009E4DB6" w:rsidRDefault="00EF39C0">
      <w:pPr>
        <w:pStyle w:val="TOC2"/>
        <w:adjustRightInd w:val="0"/>
        <w:snapToGrid w:val="0"/>
        <w:spacing w:line="440" w:lineRule="exact"/>
        <w:jc w:val="left"/>
        <w:rPr>
          <w:rFonts w:ascii="仿宋" w:eastAsia="仿宋" w:hAnsi="仿宋" w:hint="eastAsia"/>
          <w:sz w:val="24"/>
        </w:rPr>
      </w:pPr>
      <w:r>
        <w:rPr>
          <w:rFonts w:hint="eastAsia"/>
          <w:sz w:val="24"/>
        </w:rPr>
        <w:t>一、部门职责</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1</w:t>
      </w:r>
    </w:p>
    <w:p w14:paraId="73678787" w14:textId="77777777" w:rsidR="009E4DB6" w:rsidRDefault="00EF39C0">
      <w:pPr>
        <w:pStyle w:val="TOC2"/>
        <w:adjustRightInd w:val="0"/>
        <w:snapToGrid w:val="0"/>
        <w:spacing w:line="440" w:lineRule="exact"/>
        <w:jc w:val="left"/>
        <w:rPr>
          <w:rFonts w:ascii="仿宋" w:eastAsia="仿宋" w:hAnsi="仿宋" w:cstheme="minorBidi" w:hint="eastAsia"/>
          <w:sz w:val="24"/>
        </w:rPr>
      </w:pPr>
      <w:r>
        <w:rPr>
          <w:rFonts w:hint="eastAsia"/>
          <w:sz w:val="24"/>
        </w:rPr>
        <w:t>二、机构设置</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2</w:t>
      </w:r>
    </w:p>
    <w:p w14:paraId="65C72C78" w14:textId="77777777" w:rsidR="009E4DB6" w:rsidRDefault="00EF39C0">
      <w:pPr>
        <w:pStyle w:val="TOC1"/>
        <w:adjustRightInd w:val="0"/>
        <w:snapToGrid w:val="0"/>
        <w:spacing w:before="0" w:line="440" w:lineRule="exact"/>
        <w:jc w:val="left"/>
        <w:rPr>
          <w:rFonts w:hint="eastAsia"/>
          <w:sz w:val="24"/>
          <w:szCs w:val="24"/>
        </w:rPr>
      </w:pPr>
      <w:r>
        <w:rPr>
          <w:rFonts w:hint="eastAsia"/>
          <w:sz w:val="24"/>
        </w:rPr>
        <w:t>第二部分 2022年度部门决算情况说明</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3</w:t>
      </w:r>
    </w:p>
    <w:p w14:paraId="2501DD20" w14:textId="77777777" w:rsidR="009E4DB6" w:rsidRDefault="00EF39C0">
      <w:pPr>
        <w:pStyle w:val="TOC2"/>
        <w:adjustRightInd w:val="0"/>
        <w:snapToGrid w:val="0"/>
        <w:spacing w:line="440" w:lineRule="exact"/>
        <w:jc w:val="left"/>
        <w:rPr>
          <w:rFonts w:ascii="仿宋" w:eastAsia="仿宋" w:hAnsi="仿宋" w:cstheme="minorBidi" w:hint="eastAsia"/>
          <w:sz w:val="24"/>
        </w:rPr>
      </w:pPr>
      <w:r>
        <w:rPr>
          <w:rFonts w:hint="eastAsia"/>
          <w:sz w:val="24"/>
        </w:rPr>
        <w:t>一、收入支出决算总体情况说明</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3</w:t>
      </w:r>
    </w:p>
    <w:p w14:paraId="538CCCD2" w14:textId="77777777" w:rsidR="009E4DB6" w:rsidRDefault="00EF39C0">
      <w:pPr>
        <w:pStyle w:val="TOC2"/>
        <w:adjustRightInd w:val="0"/>
        <w:snapToGrid w:val="0"/>
        <w:spacing w:line="440" w:lineRule="exact"/>
        <w:jc w:val="left"/>
        <w:rPr>
          <w:rFonts w:ascii="仿宋" w:eastAsia="仿宋" w:hAnsi="仿宋" w:cstheme="minorBidi" w:hint="eastAsia"/>
          <w:sz w:val="24"/>
        </w:rPr>
      </w:pPr>
      <w:r>
        <w:rPr>
          <w:rFonts w:hint="eastAsia"/>
          <w:sz w:val="24"/>
        </w:rPr>
        <w:t>二、收入决算情况说明</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3</w:t>
      </w:r>
    </w:p>
    <w:p w14:paraId="5B9A76F8" w14:textId="77777777" w:rsidR="009E4DB6" w:rsidRDefault="00EF39C0">
      <w:pPr>
        <w:pStyle w:val="TOC2"/>
        <w:adjustRightInd w:val="0"/>
        <w:snapToGrid w:val="0"/>
        <w:spacing w:line="440" w:lineRule="exact"/>
        <w:jc w:val="left"/>
        <w:rPr>
          <w:rFonts w:ascii="仿宋" w:eastAsia="仿宋" w:hAnsi="仿宋" w:cstheme="minorBidi" w:hint="eastAsia"/>
          <w:sz w:val="24"/>
        </w:rPr>
      </w:pPr>
      <w:r>
        <w:rPr>
          <w:rFonts w:hint="eastAsia"/>
          <w:sz w:val="24"/>
        </w:rPr>
        <w:t>三、支出决算情况说明</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4</w:t>
      </w:r>
    </w:p>
    <w:p w14:paraId="4FD2EA66" w14:textId="77777777" w:rsidR="009E4DB6" w:rsidRDefault="00EF39C0">
      <w:pPr>
        <w:pStyle w:val="TOC2"/>
        <w:adjustRightInd w:val="0"/>
        <w:snapToGrid w:val="0"/>
        <w:spacing w:line="440" w:lineRule="exact"/>
        <w:jc w:val="left"/>
        <w:rPr>
          <w:rFonts w:ascii="仿宋" w:eastAsia="仿宋" w:hAnsi="仿宋" w:cstheme="minorBidi" w:hint="eastAsia"/>
          <w:sz w:val="24"/>
        </w:rPr>
      </w:pPr>
      <w:r>
        <w:rPr>
          <w:rFonts w:hint="eastAsia"/>
          <w:sz w:val="24"/>
        </w:rPr>
        <w:t>四、财政拨款收入支出决算总体情况说明</w:t>
      </w:r>
      <w:r w:rsidR="009E73CA" w:rsidRPr="00182151">
        <w:rPr>
          <w:rFonts w:asciiTheme="majorEastAsia" w:eastAsiaTheme="majorEastAsia" w:hAnsiTheme="majorEastAsia" w:hint="eastAsia"/>
          <w:sz w:val="24"/>
        </w:rPr>
        <w:tab/>
      </w:r>
      <w:r w:rsidR="0038060C">
        <w:rPr>
          <w:rFonts w:asciiTheme="majorEastAsia" w:eastAsiaTheme="majorEastAsia" w:hAnsiTheme="majorEastAsia" w:hint="eastAsia"/>
          <w:sz w:val="24"/>
        </w:rPr>
        <w:t>4</w:t>
      </w:r>
    </w:p>
    <w:p w14:paraId="697730E1" w14:textId="77777777" w:rsidR="009E4DB6" w:rsidRDefault="00EF39C0">
      <w:pPr>
        <w:pStyle w:val="TOC2"/>
        <w:adjustRightInd w:val="0"/>
        <w:snapToGrid w:val="0"/>
        <w:spacing w:line="440" w:lineRule="exact"/>
        <w:jc w:val="left"/>
        <w:rPr>
          <w:rFonts w:ascii="仿宋" w:eastAsia="仿宋" w:hAnsi="仿宋" w:cstheme="minorBidi" w:hint="eastAsia"/>
          <w:sz w:val="24"/>
        </w:rPr>
      </w:pPr>
      <w:r>
        <w:rPr>
          <w:rFonts w:hint="eastAsia"/>
          <w:sz w:val="24"/>
        </w:rPr>
        <w:t>五、一般公共预算财政拨款支出决算情况说明</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5</w:t>
      </w:r>
    </w:p>
    <w:p w14:paraId="1C9B222C" w14:textId="77777777" w:rsidR="009E4DB6" w:rsidRDefault="00EF39C0">
      <w:pPr>
        <w:pStyle w:val="TOC2"/>
        <w:adjustRightInd w:val="0"/>
        <w:snapToGrid w:val="0"/>
        <w:spacing w:line="440" w:lineRule="exact"/>
        <w:jc w:val="left"/>
        <w:rPr>
          <w:rFonts w:ascii="仿宋" w:eastAsia="仿宋" w:hAnsi="仿宋" w:cstheme="minorBidi" w:hint="eastAsia"/>
          <w:sz w:val="24"/>
        </w:rPr>
      </w:pPr>
      <w:r>
        <w:rPr>
          <w:rFonts w:hint="eastAsia"/>
          <w:sz w:val="24"/>
        </w:rPr>
        <w:t>六、一般公共预算财政拨款基本支出决算情况说明</w:t>
      </w:r>
      <w:r w:rsidR="009E73CA" w:rsidRPr="00182151">
        <w:rPr>
          <w:rFonts w:asciiTheme="majorEastAsia" w:eastAsiaTheme="majorEastAsia" w:hAnsiTheme="majorEastAsia" w:hint="eastAsia"/>
          <w:sz w:val="24"/>
        </w:rPr>
        <w:tab/>
      </w:r>
      <w:r w:rsidR="0038060C">
        <w:rPr>
          <w:rFonts w:asciiTheme="majorEastAsia" w:eastAsiaTheme="majorEastAsia" w:hAnsiTheme="majorEastAsia" w:hint="eastAsia"/>
          <w:sz w:val="24"/>
        </w:rPr>
        <w:t>7</w:t>
      </w:r>
    </w:p>
    <w:p w14:paraId="067AC42F" w14:textId="77777777" w:rsidR="009E4DB6" w:rsidRDefault="00EF39C0">
      <w:pPr>
        <w:pStyle w:val="TOC2"/>
        <w:adjustRightInd w:val="0"/>
        <w:snapToGrid w:val="0"/>
        <w:spacing w:line="440" w:lineRule="exact"/>
        <w:jc w:val="left"/>
        <w:rPr>
          <w:rFonts w:ascii="仿宋" w:eastAsia="仿宋" w:hAnsi="仿宋" w:cstheme="minorBidi" w:hint="eastAsia"/>
          <w:sz w:val="24"/>
        </w:rPr>
      </w:pPr>
      <w:r>
        <w:rPr>
          <w:rFonts w:hint="eastAsia"/>
          <w:sz w:val="24"/>
        </w:rPr>
        <w:t>七、财政拨款“三公”经费支出决算情况说明</w:t>
      </w:r>
      <w:r w:rsidR="009E73CA" w:rsidRPr="00182151">
        <w:rPr>
          <w:rFonts w:asciiTheme="majorEastAsia" w:eastAsiaTheme="majorEastAsia" w:hAnsiTheme="majorEastAsia" w:hint="eastAsia"/>
          <w:sz w:val="24"/>
        </w:rPr>
        <w:tab/>
      </w:r>
      <w:r w:rsidR="0038060C">
        <w:rPr>
          <w:rFonts w:asciiTheme="majorEastAsia" w:eastAsiaTheme="majorEastAsia" w:hAnsiTheme="majorEastAsia" w:hint="eastAsia"/>
          <w:sz w:val="24"/>
        </w:rPr>
        <w:t>8</w:t>
      </w:r>
    </w:p>
    <w:p w14:paraId="2EC4FC84" w14:textId="77777777" w:rsidR="009E4DB6" w:rsidRDefault="00EF39C0">
      <w:pPr>
        <w:pStyle w:val="TOC2"/>
        <w:adjustRightInd w:val="0"/>
        <w:snapToGrid w:val="0"/>
        <w:spacing w:line="440" w:lineRule="exact"/>
        <w:jc w:val="left"/>
        <w:rPr>
          <w:rFonts w:ascii="仿宋" w:eastAsia="仿宋" w:hAnsi="仿宋" w:cstheme="minorBidi" w:hint="eastAsia"/>
          <w:sz w:val="24"/>
        </w:rPr>
      </w:pPr>
      <w:r>
        <w:rPr>
          <w:rFonts w:hint="eastAsia"/>
          <w:sz w:val="24"/>
        </w:rPr>
        <w:t>八、政府性基金预算支出决算情况说明</w:t>
      </w:r>
      <w:r w:rsidR="009E73CA" w:rsidRPr="00182151">
        <w:rPr>
          <w:rFonts w:asciiTheme="majorEastAsia" w:eastAsiaTheme="majorEastAsia" w:hAnsiTheme="majorEastAsia" w:hint="eastAsia"/>
          <w:sz w:val="24"/>
        </w:rPr>
        <w:tab/>
      </w:r>
      <w:r w:rsidR="0038060C">
        <w:rPr>
          <w:rFonts w:asciiTheme="majorEastAsia" w:eastAsiaTheme="majorEastAsia" w:hAnsiTheme="majorEastAsia" w:hint="eastAsia"/>
          <w:sz w:val="24"/>
        </w:rPr>
        <w:t>10</w:t>
      </w:r>
    </w:p>
    <w:p w14:paraId="56182BB1" w14:textId="77777777" w:rsidR="009E4DB6" w:rsidRDefault="00EF39C0">
      <w:pPr>
        <w:pStyle w:val="TOC2"/>
        <w:adjustRightInd w:val="0"/>
        <w:snapToGrid w:val="0"/>
        <w:spacing w:line="440" w:lineRule="exact"/>
        <w:ind w:leftChars="0"/>
        <w:jc w:val="left"/>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九、国有资本经营预算支出决算情况说明</w:t>
      </w:r>
      <w:r w:rsidR="009E73CA" w:rsidRPr="00182151">
        <w:rPr>
          <w:rFonts w:asciiTheme="majorEastAsia" w:eastAsiaTheme="majorEastAsia" w:hAnsiTheme="majorEastAsia" w:hint="eastAsia"/>
          <w:sz w:val="24"/>
        </w:rPr>
        <w:tab/>
      </w:r>
      <w:r w:rsidR="0038060C">
        <w:rPr>
          <w:rFonts w:asciiTheme="majorEastAsia" w:eastAsiaTheme="majorEastAsia" w:hAnsiTheme="majorEastAsia" w:hint="eastAsia"/>
          <w:sz w:val="24"/>
        </w:rPr>
        <w:t>10</w:t>
      </w:r>
    </w:p>
    <w:p w14:paraId="78511A09" w14:textId="77777777" w:rsidR="009E4DB6" w:rsidRPr="00D10990" w:rsidRDefault="00EF39C0">
      <w:pPr>
        <w:adjustRightInd w:val="0"/>
        <w:snapToGrid w:val="0"/>
        <w:spacing w:line="440" w:lineRule="exact"/>
        <w:ind w:firstLineChars="175" w:firstLine="420"/>
        <w:jc w:val="left"/>
        <w:rPr>
          <w:rFonts w:ascii="仿宋" w:eastAsia="仿宋" w:hAnsi="仿宋" w:cstheme="minorBidi" w:hint="eastAsia"/>
          <w:sz w:val="24"/>
          <w:szCs w:val="28"/>
        </w:rPr>
      </w:pPr>
      <w:r>
        <w:rPr>
          <w:rStyle w:val="ad"/>
          <w:rFonts w:asciiTheme="minorEastAsia" w:eastAsiaTheme="minorEastAsia" w:hAnsiTheme="minorEastAsia" w:cstheme="minorEastAsia" w:hint="eastAsia"/>
          <w:color w:val="auto"/>
          <w:sz w:val="24"/>
          <w:u w:val="none"/>
        </w:rPr>
        <w:t>十、</w:t>
      </w:r>
      <w:r>
        <w:rPr>
          <w:rFonts w:asciiTheme="minorEastAsia" w:eastAsiaTheme="minorEastAsia" w:hAnsiTheme="minorEastAsia" w:cstheme="minorEastAsia" w:hint="eastAsia"/>
          <w:sz w:val="24"/>
        </w:rPr>
        <w:t>其他重要事项的情况说明</w:t>
      </w:r>
      <w:r w:rsidR="00D10990">
        <w:rPr>
          <w:rFonts w:ascii="仿宋" w:eastAsia="仿宋" w:hAnsi="仿宋" w:cstheme="minorBidi" w:hint="eastAsia"/>
          <w:sz w:val="24"/>
          <w:szCs w:val="28"/>
        </w:rPr>
        <w:t>........</w:t>
      </w:r>
      <w:r w:rsidR="0038060C">
        <w:rPr>
          <w:rFonts w:ascii="仿宋" w:eastAsia="仿宋" w:hAnsi="仿宋" w:cstheme="minorBidi" w:hint="eastAsia"/>
          <w:sz w:val="24"/>
          <w:szCs w:val="28"/>
        </w:rPr>
        <w:t>..............</w:t>
      </w:r>
      <w:r w:rsidR="00D10990">
        <w:rPr>
          <w:rFonts w:ascii="仿宋" w:eastAsia="仿宋" w:hAnsi="仿宋" w:cstheme="minorBidi" w:hint="eastAsia"/>
          <w:sz w:val="24"/>
          <w:szCs w:val="28"/>
        </w:rPr>
        <w:t>................</w:t>
      </w:r>
      <w:r w:rsidR="0038060C">
        <w:rPr>
          <w:rFonts w:ascii="仿宋" w:eastAsia="仿宋" w:hAnsi="仿宋" w:cstheme="minorBidi" w:hint="eastAsia"/>
          <w:sz w:val="24"/>
          <w:szCs w:val="28"/>
        </w:rPr>
        <w:t>10</w:t>
      </w:r>
    </w:p>
    <w:p w14:paraId="5A60CB52" w14:textId="77777777" w:rsidR="009E4DB6" w:rsidRDefault="00EF39C0">
      <w:pPr>
        <w:pStyle w:val="TOC1"/>
        <w:adjustRightInd w:val="0"/>
        <w:snapToGrid w:val="0"/>
        <w:spacing w:before="0" w:line="440" w:lineRule="exact"/>
        <w:jc w:val="left"/>
        <w:rPr>
          <w:rFonts w:cstheme="minorBidi" w:hint="eastAsia"/>
          <w:sz w:val="24"/>
          <w:szCs w:val="24"/>
        </w:rPr>
      </w:pPr>
      <w:r>
        <w:rPr>
          <w:rFonts w:hint="eastAsia"/>
          <w:sz w:val="24"/>
        </w:rPr>
        <w:t>第三部分</w:t>
      </w:r>
      <w:r>
        <w:rPr>
          <w:sz w:val="24"/>
        </w:rPr>
        <w:t xml:space="preserve"> </w:t>
      </w:r>
      <w:r>
        <w:rPr>
          <w:rFonts w:hint="eastAsia"/>
          <w:sz w:val="24"/>
        </w:rPr>
        <w:t>名词解释</w:t>
      </w:r>
      <w:r w:rsidR="00F05316" w:rsidRPr="005D7D8C">
        <w:rPr>
          <w:rFonts w:cstheme="minorBidi"/>
          <w:webHidden/>
          <w:sz w:val="24"/>
        </w:rPr>
        <w:tab/>
      </w:r>
      <w:r w:rsidR="0038060C">
        <w:rPr>
          <w:rFonts w:cstheme="minorBidi" w:hint="eastAsia"/>
          <w:webHidden/>
          <w:sz w:val="24"/>
        </w:rPr>
        <w:t>13</w:t>
      </w:r>
    </w:p>
    <w:p w14:paraId="4E64F2F6" w14:textId="77777777" w:rsidR="009E4DB6" w:rsidRDefault="00EF39C0">
      <w:pPr>
        <w:pStyle w:val="TOC1"/>
        <w:adjustRightInd w:val="0"/>
        <w:snapToGrid w:val="0"/>
        <w:spacing w:before="0" w:line="440" w:lineRule="exact"/>
        <w:jc w:val="left"/>
        <w:rPr>
          <w:rFonts w:cstheme="minorBidi" w:hint="eastAsia"/>
          <w:sz w:val="24"/>
          <w:szCs w:val="24"/>
        </w:rPr>
      </w:pPr>
      <w:r>
        <w:rPr>
          <w:rFonts w:hint="eastAsia"/>
          <w:sz w:val="24"/>
        </w:rPr>
        <w:t>第四部分</w:t>
      </w:r>
      <w:r>
        <w:rPr>
          <w:sz w:val="24"/>
        </w:rPr>
        <w:t xml:space="preserve"> </w:t>
      </w:r>
      <w:r>
        <w:rPr>
          <w:rFonts w:hint="eastAsia"/>
          <w:sz w:val="24"/>
        </w:rPr>
        <w:t>附件</w:t>
      </w:r>
      <w:r w:rsidR="00F05316" w:rsidRPr="005D7D8C">
        <w:rPr>
          <w:rFonts w:cstheme="minorBidi"/>
          <w:webHidden/>
          <w:sz w:val="24"/>
        </w:rPr>
        <w:tab/>
      </w:r>
      <w:r w:rsidR="0038060C">
        <w:rPr>
          <w:rFonts w:cstheme="minorBidi" w:hint="eastAsia"/>
          <w:webHidden/>
          <w:sz w:val="24"/>
        </w:rPr>
        <w:t>16</w:t>
      </w:r>
    </w:p>
    <w:p w14:paraId="11C9AFF8" w14:textId="77777777" w:rsidR="009E4DB6" w:rsidRDefault="00EF39C0">
      <w:pPr>
        <w:pStyle w:val="TOC1"/>
        <w:adjustRightInd w:val="0"/>
        <w:snapToGrid w:val="0"/>
        <w:spacing w:before="0" w:line="440" w:lineRule="exact"/>
        <w:jc w:val="left"/>
        <w:rPr>
          <w:rFonts w:cstheme="minorBidi" w:hint="eastAsia"/>
          <w:sz w:val="24"/>
          <w:szCs w:val="24"/>
        </w:rPr>
      </w:pPr>
      <w:r>
        <w:rPr>
          <w:rFonts w:hint="eastAsia"/>
          <w:sz w:val="24"/>
        </w:rPr>
        <w:t>第五部分</w:t>
      </w:r>
      <w:r>
        <w:rPr>
          <w:sz w:val="24"/>
        </w:rPr>
        <w:t xml:space="preserve"> </w:t>
      </w:r>
      <w:r>
        <w:rPr>
          <w:rFonts w:hint="eastAsia"/>
          <w:sz w:val="24"/>
        </w:rPr>
        <w:t>附表</w:t>
      </w:r>
      <w:r w:rsidR="00F05316" w:rsidRPr="005D7D8C">
        <w:rPr>
          <w:rFonts w:cstheme="minorBidi"/>
          <w:webHidden/>
          <w:sz w:val="24"/>
        </w:rPr>
        <w:tab/>
      </w:r>
      <w:r w:rsidR="00E221DE">
        <w:rPr>
          <w:rFonts w:cstheme="minorBidi" w:hint="eastAsia"/>
          <w:webHidden/>
          <w:sz w:val="24"/>
        </w:rPr>
        <w:t>30</w:t>
      </w:r>
    </w:p>
    <w:p w14:paraId="01708674" w14:textId="77777777" w:rsidR="009E4DB6" w:rsidRDefault="00EF39C0" w:rsidP="00C24FAB">
      <w:pPr>
        <w:pStyle w:val="TOC2"/>
        <w:adjustRightInd w:val="0"/>
        <w:snapToGrid w:val="0"/>
        <w:spacing w:line="440" w:lineRule="exact"/>
        <w:ind w:leftChars="0" w:left="0" w:firstLineChars="200" w:firstLine="480"/>
        <w:jc w:val="left"/>
        <w:rPr>
          <w:sz w:val="24"/>
        </w:rPr>
      </w:pPr>
      <w:r>
        <w:rPr>
          <w:rFonts w:hint="eastAsia"/>
          <w:sz w:val="24"/>
        </w:rPr>
        <w:t>一、收入支出决算总表</w:t>
      </w:r>
    </w:p>
    <w:p w14:paraId="54E2BCF2" w14:textId="77777777" w:rsidR="009E4DB6" w:rsidRDefault="00EF39C0">
      <w:pPr>
        <w:pStyle w:val="TOC2"/>
        <w:adjustRightInd w:val="0"/>
        <w:snapToGrid w:val="0"/>
        <w:spacing w:line="440" w:lineRule="exact"/>
        <w:jc w:val="left"/>
        <w:rPr>
          <w:sz w:val="24"/>
        </w:rPr>
      </w:pPr>
      <w:r>
        <w:rPr>
          <w:rFonts w:hint="eastAsia"/>
          <w:sz w:val="24"/>
        </w:rPr>
        <w:t>二、收入决算表</w:t>
      </w:r>
    </w:p>
    <w:p w14:paraId="19778196" w14:textId="77777777" w:rsidR="009E4DB6" w:rsidRDefault="00EF39C0">
      <w:pPr>
        <w:pStyle w:val="TOC2"/>
        <w:adjustRightInd w:val="0"/>
        <w:snapToGrid w:val="0"/>
        <w:spacing w:line="440" w:lineRule="exact"/>
        <w:jc w:val="left"/>
        <w:rPr>
          <w:sz w:val="24"/>
        </w:rPr>
      </w:pPr>
      <w:r>
        <w:rPr>
          <w:rFonts w:hint="eastAsia"/>
          <w:sz w:val="24"/>
        </w:rPr>
        <w:t>三、支出决算表</w:t>
      </w:r>
    </w:p>
    <w:p w14:paraId="18B30520" w14:textId="77777777" w:rsidR="009E4DB6" w:rsidRDefault="00EF39C0">
      <w:pPr>
        <w:pStyle w:val="TOC2"/>
        <w:adjustRightInd w:val="0"/>
        <w:snapToGrid w:val="0"/>
        <w:spacing w:line="440" w:lineRule="exact"/>
        <w:jc w:val="left"/>
        <w:rPr>
          <w:sz w:val="24"/>
        </w:rPr>
      </w:pPr>
      <w:r>
        <w:rPr>
          <w:rFonts w:hint="eastAsia"/>
          <w:sz w:val="24"/>
        </w:rPr>
        <w:t>四、财政拨款收入支出决算总表</w:t>
      </w:r>
    </w:p>
    <w:p w14:paraId="26D867DB" w14:textId="77777777" w:rsidR="009E4DB6" w:rsidRDefault="00EF39C0">
      <w:pPr>
        <w:pStyle w:val="TOC2"/>
        <w:adjustRightInd w:val="0"/>
        <w:snapToGrid w:val="0"/>
        <w:spacing w:line="440" w:lineRule="exact"/>
        <w:jc w:val="left"/>
        <w:rPr>
          <w:sz w:val="24"/>
        </w:rPr>
      </w:pPr>
      <w:r>
        <w:rPr>
          <w:rFonts w:hint="eastAsia"/>
          <w:sz w:val="24"/>
        </w:rPr>
        <w:t>五、财政拨款支出决算明细表</w:t>
      </w:r>
    </w:p>
    <w:p w14:paraId="5714FE1F" w14:textId="77777777" w:rsidR="009E4DB6" w:rsidRDefault="00EF39C0">
      <w:pPr>
        <w:pStyle w:val="TOC2"/>
        <w:adjustRightInd w:val="0"/>
        <w:snapToGrid w:val="0"/>
        <w:spacing w:line="440" w:lineRule="exact"/>
        <w:jc w:val="left"/>
        <w:rPr>
          <w:sz w:val="24"/>
        </w:rPr>
      </w:pPr>
      <w:r>
        <w:rPr>
          <w:rFonts w:hint="eastAsia"/>
          <w:sz w:val="24"/>
        </w:rPr>
        <w:t>六、一般公共预算财政拨款支出决算表</w:t>
      </w:r>
    </w:p>
    <w:p w14:paraId="5B65C2A0" w14:textId="77777777" w:rsidR="009E4DB6" w:rsidRDefault="00EF39C0">
      <w:pPr>
        <w:pStyle w:val="TOC2"/>
        <w:adjustRightInd w:val="0"/>
        <w:snapToGrid w:val="0"/>
        <w:spacing w:line="440" w:lineRule="exact"/>
        <w:jc w:val="left"/>
        <w:rPr>
          <w:sz w:val="24"/>
        </w:rPr>
      </w:pPr>
      <w:r>
        <w:rPr>
          <w:rFonts w:hint="eastAsia"/>
          <w:sz w:val="24"/>
        </w:rPr>
        <w:t>七、一般公共预算财政拨款支出决算明细表</w:t>
      </w:r>
    </w:p>
    <w:p w14:paraId="69E86C62" w14:textId="77777777" w:rsidR="009E4DB6" w:rsidRDefault="00EF39C0">
      <w:pPr>
        <w:pStyle w:val="TOC2"/>
        <w:adjustRightInd w:val="0"/>
        <w:snapToGrid w:val="0"/>
        <w:spacing w:line="440" w:lineRule="exact"/>
        <w:jc w:val="left"/>
        <w:rPr>
          <w:sz w:val="24"/>
        </w:rPr>
      </w:pPr>
      <w:r>
        <w:rPr>
          <w:rFonts w:hint="eastAsia"/>
          <w:sz w:val="24"/>
        </w:rPr>
        <w:t>八、一般公共预算财政拨款基本支出决算明细表</w:t>
      </w:r>
    </w:p>
    <w:p w14:paraId="1492D9E6" w14:textId="77777777" w:rsidR="009E4DB6" w:rsidRDefault="00EF39C0">
      <w:pPr>
        <w:pStyle w:val="TOC2"/>
        <w:adjustRightInd w:val="0"/>
        <w:snapToGrid w:val="0"/>
        <w:spacing w:line="440" w:lineRule="exact"/>
        <w:jc w:val="left"/>
        <w:rPr>
          <w:sz w:val="24"/>
        </w:rPr>
      </w:pPr>
      <w:r>
        <w:rPr>
          <w:rFonts w:hint="eastAsia"/>
          <w:sz w:val="24"/>
        </w:rPr>
        <w:t>九、一般公共预算财政拨款项目支出决算表</w:t>
      </w:r>
    </w:p>
    <w:p w14:paraId="60BE0E6A" w14:textId="77777777" w:rsidR="009E4DB6" w:rsidRDefault="00EF39C0">
      <w:pPr>
        <w:pStyle w:val="TOC2"/>
        <w:adjustRightInd w:val="0"/>
        <w:snapToGrid w:val="0"/>
        <w:spacing w:line="440" w:lineRule="exact"/>
        <w:jc w:val="left"/>
        <w:rPr>
          <w:sz w:val="24"/>
        </w:rPr>
      </w:pPr>
      <w:r>
        <w:rPr>
          <w:rFonts w:hint="eastAsia"/>
          <w:sz w:val="24"/>
        </w:rPr>
        <w:lastRenderedPageBreak/>
        <w:t>十、政府性基金预算财政拨款收入支出决算表</w:t>
      </w:r>
    </w:p>
    <w:p w14:paraId="763BEBBF" w14:textId="77777777" w:rsidR="009E4DB6" w:rsidRDefault="00EF39C0">
      <w:pPr>
        <w:pStyle w:val="TOC2"/>
        <w:adjustRightInd w:val="0"/>
        <w:snapToGrid w:val="0"/>
        <w:spacing w:line="440" w:lineRule="exact"/>
        <w:jc w:val="left"/>
        <w:rPr>
          <w:sz w:val="24"/>
        </w:rPr>
      </w:pPr>
      <w:r>
        <w:rPr>
          <w:rFonts w:hint="eastAsia"/>
          <w:sz w:val="24"/>
        </w:rPr>
        <w:t>十一、国有资本经营预算财政拨款收入支出决算表</w:t>
      </w:r>
    </w:p>
    <w:p w14:paraId="73CFE629" w14:textId="77777777" w:rsidR="009E4DB6" w:rsidRDefault="00EF39C0">
      <w:pPr>
        <w:pStyle w:val="TOC2"/>
        <w:adjustRightInd w:val="0"/>
        <w:snapToGrid w:val="0"/>
        <w:spacing w:line="440" w:lineRule="exact"/>
        <w:jc w:val="left"/>
        <w:rPr>
          <w:sz w:val="24"/>
        </w:rPr>
      </w:pPr>
      <w:r>
        <w:rPr>
          <w:rFonts w:hint="eastAsia"/>
          <w:sz w:val="24"/>
        </w:rPr>
        <w:t>十二、国有资本经营预算财政拨款支出决算表</w:t>
      </w:r>
    </w:p>
    <w:p w14:paraId="09BDA2C4" w14:textId="77777777" w:rsidR="009E4DB6" w:rsidRDefault="00EF39C0">
      <w:pPr>
        <w:pStyle w:val="TOC2"/>
        <w:adjustRightInd w:val="0"/>
        <w:snapToGrid w:val="0"/>
        <w:spacing w:line="440" w:lineRule="exact"/>
        <w:jc w:val="left"/>
        <w:rPr>
          <w:rFonts w:asciiTheme="minorEastAsia" w:eastAsiaTheme="minorEastAsia" w:hAnsiTheme="minorEastAsia" w:cstheme="minorEastAsia" w:hint="eastAsia"/>
          <w:sz w:val="24"/>
        </w:rPr>
      </w:pPr>
      <w:r>
        <w:rPr>
          <w:rFonts w:hint="eastAsia"/>
          <w:sz w:val="24"/>
        </w:rPr>
        <w:t>十三、财政拨款“三公”经费支出决算表</w:t>
      </w:r>
    </w:p>
    <w:p w14:paraId="4B19F406" w14:textId="77777777" w:rsidR="00107EC3" w:rsidRDefault="00EF39C0">
      <w:pPr>
        <w:widowControl/>
        <w:spacing w:line="440" w:lineRule="exact"/>
        <w:jc w:val="left"/>
        <w:rPr>
          <w:rFonts w:ascii="仿宋" w:eastAsia="仿宋" w:hAnsi="仿宋" w:hint="eastAsia"/>
          <w:b/>
          <w:sz w:val="24"/>
        </w:rPr>
        <w:sectPr w:rsidR="00107EC3" w:rsidSect="00107EC3">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bookmarkStart w:id="12" w:name="_Toc15377196"/>
      <w:bookmarkStart w:id="13" w:name="_Toc15396599"/>
      <w:r>
        <w:rPr>
          <w:rFonts w:ascii="仿宋" w:eastAsia="仿宋" w:hAnsi="仿宋"/>
          <w:b/>
          <w:sz w:val="24"/>
        </w:rPr>
        <w:br w:type="page"/>
      </w:r>
    </w:p>
    <w:p w14:paraId="3DB35436" w14:textId="77777777" w:rsidR="009E4DB6" w:rsidRDefault="009E4DB6">
      <w:pPr>
        <w:widowControl/>
        <w:spacing w:line="440" w:lineRule="exact"/>
        <w:jc w:val="left"/>
        <w:rPr>
          <w:rFonts w:ascii="仿宋" w:eastAsia="仿宋" w:hAnsi="仿宋" w:hint="eastAsia"/>
          <w:bCs/>
          <w:kern w:val="44"/>
          <w:sz w:val="24"/>
        </w:rPr>
      </w:pPr>
    </w:p>
    <w:p w14:paraId="23B260C7" w14:textId="77777777" w:rsidR="009E4DB6" w:rsidRDefault="00EF39C0">
      <w:pPr>
        <w:pStyle w:val="1"/>
        <w:jc w:val="center"/>
        <w:rPr>
          <w:rStyle w:val="10"/>
          <w:rFonts w:ascii="黑体" w:eastAsia="黑体" w:hAnsi="黑体" w:hint="eastAsia"/>
          <w:b/>
        </w:rPr>
      </w:pPr>
      <w:r>
        <w:rPr>
          <w:rFonts w:ascii="黑体" w:eastAsia="黑体" w:hAnsi="黑体" w:hint="eastAsia"/>
          <w:b w:val="0"/>
        </w:rPr>
        <w:t xml:space="preserve">第一部分 </w:t>
      </w:r>
      <w:r>
        <w:rPr>
          <w:rStyle w:val="10"/>
          <w:rFonts w:ascii="黑体" w:eastAsia="黑体" w:hAnsi="黑体" w:hint="eastAsia"/>
        </w:rPr>
        <w:t>部门概况</w:t>
      </w:r>
      <w:bookmarkEnd w:id="12"/>
      <w:bookmarkEnd w:id="13"/>
    </w:p>
    <w:p w14:paraId="0D377EE0" w14:textId="77777777" w:rsidR="009E4DB6" w:rsidRDefault="009E4DB6">
      <w:pPr>
        <w:widowControl/>
        <w:jc w:val="left"/>
        <w:rPr>
          <w:rFonts w:ascii="黑体" w:eastAsia="黑体"/>
          <w:sz w:val="32"/>
          <w:szCs w:val="32"/>
        </w:rPr>
      </w:pPr>
    </w:p>
    <w:p w14:paraId="250AFCEB" w14:textId="77777777" w:rsidR="009E4DB6" w:rsidRDefault="00EF39C0" w:rsidP="00DC4B63">
      <w:pPr>
        <w:pStyle w:val="2"/>
        <w:numPr>
          <w:ilvl w:val="0"/>
          <w:numId w:val="7"/>
        </w:numPr>
        <w:rPr>
          <w:rFonts w:ascii="黑体" w:eastAsia="黑体" w:hAnsi="黑体" w:hint="eastAsia"/>
          <w:b w:val="0"/>
        </w:rPr>
      </w:pPr>
      <w:r>
        <w:rPr>
          <w:rFonts w:ascii="黑体" w:eastAsia="黑体" w:hAnsi="黑体" w:hint="eastAsia"/>
          <w:b w:val="0"/>
        </w:rPr>
        <w:t>部门职责</w:t>
      </w:r>
    </w:p>
    <w:p w14:paraId="319576EC" w14:textId="77777777" w:rsidR="00DC4B63" w:rsidRPr="0065287E" w:rsidRDefault="00BD60DD" w:rsidP="00BD60DD">
      <w:pPr>
        <w:ind w:firstLineChars="196" w:firstLine="627"/>
        <w:rPr>
          <w:rFonts w:ascii="仿宋_GB2312" w:eastAsia="仿宋_GB2312"/>
        </w:rPr>
      </w:pPr>
      <w:r w:rsidRPr="0065287E">
        <w:rPr>
          <w:rFonts w:ascii="仿宋_GB2312" w:eastAsia="仿宋_GB2312" w:hAnsi="仿宋_GB2312" w:cs="仿宋_GB2312" w:hint="eastAsia"/>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港澳台地区经济合作有关工作。推动全市博览发展促进工作。参与拟订全市会展业发展规划和相关政策。</w:t>
      </w:r>
      <w:r w:rsidRPr="0065287E">
        <w:rPr>
          <w:rFonts w:ascii="仿宋_GB2312" w:eastAsia="仿宋_GB2312" w:hAnsi="仿宋_GB2312" w:cs="仿宋_GB2312" w:hint="eastAsia"/>
          <w:sz w:val="32"/>
          <w:szCs w:val="32"/>
        </w:rPr>
        <w:lastRenderedPageBreak/>
        <w:t>承担市委、市政府交办的会展活动。负责职责范围内的安全生产和职业健康、生态环境保护、审批服务便民化等工作。完成市委、市政府交办的其他任务。</w:t>
      </w:r>
    </w:p>
    <w:p w14:paraId="4E001460" w14:textId="77777777" w:rsidR="009E4DB6" w:rsidRDefault="00EF39C0">
      <w:pPr>
        <w:pStyle w:val="2"/>
        <w:rPr>
          <w:rStyle w:val="20"/>
        </w:rPr>
      </w:pPr>
      <w:bookmarkStart w:id="14" w:name="_Toc15377200"/>
      <w:bookmarkStart w:id="15" w:name="_Toc15396601"/>
      <w:r>
        <w:rPr>
          <w:rFonts w:ascii="黑体" w:eastAsia="黑体" w:hint="eastAsia"/>
          <w:b w:val="0"/>
        </w:rPr>
        <w:t>二、</w:t>
      </w:r>
      <w:r>
        <w:rPr>
          <w:rFonts w:ascii="黑体" w:eastAsia="黑体" w:hAnsi="黑体" w:hint="eastAsia"/>
          <w:b w:val="0"/>
        </w:rPr>
        <w:t>机</w:t>
      </w:r>
      <w:r>
        <w:rPr>
          <w:rStyle w:val="20"/>
          <w:rFonts w:ascii="黑体" w:eastAsia="黑体" w:hAnsi="黑体" w:hint="eastAsia"/>
        </w:rPr>
        <w:t>构设置</w:t>
      </w:r>
      <w:bookmarkEnd w:id="14"/>
      <w:bookmarkEnd w:id="15"/>
    </w:p>
    <w:p w14:paraId="741A7C24" w14:textId="77777777" w:rsidR="005D314E" w:rsidRPr="006E713F" w:rsidRDefault="005D314E" w:rsidP="00AA1C16">
      <w:pPr>
        <w:spacing w:line="560" w:lineRule="exact"/>
        <w:ind w:firstLineChars="200" w:firstLine="640"/>
        <w:rPr>
          <w:rFonts w:ascii="仿宋_GB2312" w:eastAsia="仿宋_GB2312" w:hAnsi="仿宋" w:hint="eastAsia"/>
          <w:kern w:val="0"/>
          <w:sz w:val="32"/>
          <w:szCs w:val="32"/>
        </w:rPr>
      </w:pPr>
      <w:r w:rsidRPr="006E713F">
        <w:rPr>
          <w:rFonts w:ascii="仿宋_GB2312" w:eastAsia="仿宋_GB2312" w:hAnsi="仿宋" w:hint="eastAsia"/>
          <w:kern w:val="0"/>
          <w:sz w:val="32"/>
          <w:szCs w:val="32"/>
        </w:rPr>
        <w:t>攀枝花市经济合作局下属二级单位3个，其中行政单位0个，参照公务员法管理的事业单位0个，其他事业单位3个。</w:t>
      </w:r>
    </w:p>
    <w:p w14:paraId="3719660B" w14:textId="77777777" w:rsidR="009E4DB6" w:rsidRPr="006E713F" w:rsidRDefault="005D314E" w:rsidP="005D314E">
      <w:pPr>
        <w:pStyle w:val="a0"/>
        <w:adjustRightInd w:val="0"/>
        <w:snapToGrid w:val="0"/>
        <w:spacing w:before="93" w:line="600" w:lineRule="exact"/>
        <w:ind w:firstLineChars="210" w:firstLine="672"/>
        <w:rPr>
          <w:rFonts w:hAnsi="仿宋" w:hint="eastAsia"/>
          <w:sz w:val="32"/>
          <w:szCs w:val="32"/>
        </w:rPr>
      </w:pPr>
      <w:r w:rsidRPr="006E713F">
        <w:rPr>
          <w:rFonts w:hAnsi="仿宋" w:hint="eastAsia"/>
          <w:sz w:val="32"/>
          <w:szCs w:val="32"/>
        </w:rPr>
        <w:t>纳入攀枝花市经济合作局2022年度部门决算编制范围的二级预算单位包括：</w:t>
      </w:r>
    </w:p>
    <w:p w14:paraId="646C7C4D" w14:textId="77777777" w:rsidR="005D314E" w:rsidRDefault="005D314E" w:rsidP="005D314E">
      <w:pPr>
        <w:pStyle w:val="a0"/>
        <w:numPr>
          <w:ilvl w:val="0"/>
          <w:numId w:val="1"/>
        </w:numPr>
        <w:adjustRightInd w:val="0"/>
        <w:snapToGrid w:val="0"/>
        <w:spacing w:before="93" w:line="560" w:lineRule="exact"/>
        <w:outlineLvl w:val="2"/>
        <w:rPr>
          <w:rFonts w:ascii="仿宋" w:eastAsia="仿宋" w:hAnsi="仿宋" w:hint="eastAsia"/>
          <w:sz w:val="32"/>
          <w:szCs w:val="32"/>
        </w:rPr>
      </w:pPr>
      <w:r w:rsidRPr="00A0525F">
        <w:rPr>
          <w:rFonts w:hAnsi="仿宋" w:hint="eastAsia"/>
          <w:sz w:val="32"/>
          <w:szCs w:val="32"/>
        </w:rPr>
        <w:t>攀枝花市投资促进中心</w:t>
      </w:r>
    </w:p>
    <w:p w14:paraId="30E97AAD" w14:textId="77777777" w:rsidR="005D314E" w:rsidRDefault="005D314E" w:rsidP="005D314E">
      <w:pPr>
        <w:pStyle w:val="a0"/>
        <w:numPr>
          <w:ilvl w:val="0"/>
          <w:numId w:val="1"/>
        </w:numPr>
        <w:adjustRightInd w:val="0"/>
        <w:snapToGrid w:val="0"/>
        <w:spacing w:before="93" w:line="560" w:lineRule="exact"/>
        <w:outlineLvl w:val="2"/>
        <w:rPr>
          <w:rFonts w:ascii="仿宋" w:eastAsia="仿宋" w:hAnsi="仿宋" w:hint="eastAsia"/>
          <w:sz w:val="32"/>
          <w:szCs w:val="32"/>
        </w:rPr>
      </w:pPr>
      <w:r w:rsidRPr="00A0525F">
        <w:rPr>
          <w:rFonts w:hAnsi="仿宋" w:hint="eastAsia"/>
          <w:sz w:val="32"/>
          <w:szCs w:val="32"/>
        </w:rPr>
        <w:t>攀枝花市驻宝鸡投资促进中心</w:t>
      </w:r>
    </w:p>
    <w:p w14:paraId="08141D7C" w14:textId="77777777" w:rsidR="005D314E" w:rsidRPr="005D314E" w:rsidRDefault="005D314E" w:rsidP="005D314E">
      <w:pPr>
        <w:pStyle w:val="a0"/>
        <w:numPr>
          <w:ilvl w:val="0"/>
          <w:numId w:val="1"/>
        </w:numPr>
        <w:adjustRightInd w:val="0"/>
        <w:snapToGrid w:val="0"/>
        <w:spacing w:before="93" w:line="600" w:lineRule="exact"/>
        <w:rPr>
          <w:rFonts w:ascii="仿宋" w:eastAsia="仿宋" w:hAnsi="仿宋" w:hint="eastAsia"/>
          <w:sz w:val="32"/>
          <w:szCs w:val="32"/>
        </w:rPr>
      </w:pPr>
      <w:r w:rsidRPr="00A0525F">
        <w:rPr>
          <w:rFonts w:hAnsi="仿宋" w:hint="eastAsia"/>
          <w:sz w:val="32"/>
          <w:szCs w:val="32"/>
        </w:rPr>
        <w:t>攀枝花市驻广州投资促进中心</w:t>
      </w:r>
    </w:p>
    <w:p w14:paraId="06BBE156" w14:textId="77777777" w:rsidR="009E4DB6" w:rsidRDefault="00EF39C0">
      <w:pPr>
        <w:widowControl/>
        <w:jc w:val="left"/>
        <w:rPr>
          <w:rFonts w:ascii="仿宋" w:eastAsia="仿宋" w:hAnsi="仿宋" w:hint="eastAsia"/>
          <w:kern w:val="0"/>
          <w:sz w:val="32"/>
          <w:szCs w:val="32"/>
        </w:rPr>
      </w:pPr>
      <w:r>
        <w:rPr>
          <w:rFonts w:ascii="仿宋" w:eastAsia="仿宋" w:hAnsi="仿宋"/>
          <w:sz w:val="32"/>
          <w:szCs w:val="32"/>
        </w:rPr>
        <w:br w:type="page"/>
      </w:r>
    </w:p>
    <w:p w14:paraId="70C05810" w14:textId="77777777" w:rsidR="009E4DB6" w:rsidRDefault="00EF39C0">
      <w:pPr>
        <w:pStyle w:val="1"/>
        <w:ind w:right="440"/>
        <w:jc w:val="center"/>
        <w:rPr>
          <w:rStyle w:val="10"/>
          <w:rFonts w:ascii="黑体" w:eastAsia="黑体" w:hAnsi="黑体" w:hint="eastAsia"/>
          <w:bCs/>
        </w:rPr>
      </w:pPr>
      <w:bookmarkStart w:id="16" w:name="_Toc15377204"/>
      <w:bookmarkStart w:id="17" w:name="_Toc15396602"/>
      <w:r>
        <w:rPr>
          <w:rFonts w:ascii="黑体" w:eastAsia="黑体" w:hAnsi="黑体" w:hint="eastAsia"/>
          <w:b w:val="0"/>
        </w:rPr>
        <w:lastRenderedPageBreak/>
        <w:t>第二部分 2022年度</w:t>
      </w:r>
      <w:r>
        <w:rPr>
          <w:rStyle w:val="10"/>
          <w:rFonts w:ascii="黑体" w:eastAsia="黑体" w:hAnsi="黑体" w:hint="eastAsia"/>
          <w:bCs/>
        </w:rPr>
        <w:t>部门决算情况说明</w:t>
      </w:r>
      <w:bookmarkEnd w:id="16"/>
      <w:bookmarkEnd w:id="17"/>
    </w:p>
    <w:p w14:paraId="1DFF4404" w14:textId="77777777" w:rsidR="009E4DB6" w:rsidRDefault="009E4DB6"/>
    <w:p w14:paraId="64E11E00" w14:textId="77777777" w:rsidR="009E4DB6" w:rsidRDefault="00EF39C0">
      <w:pPr>
        <w:pStyle w:val="ae"/>
        <w:numPr>
          <w:ilvl w:val="0"/>
          <w:numId w:val="2"/>
        </w:numPr>
        <w:spacing w:line="600" w:lineRule="exact"/>
        <w:ind w:firstLineChars="0"/>
        <w:outlineLvl w:val="1"/>
        <w:rPr>
          <w:rStyle w:val="20"/>
          <w:rFonts w:ascii="黑体" w:eastAsia="黑体" w:hAnsi="黑体" w:hint="eastAsia"/>
          <w:b w:val="0"/>
        </w:rPr>
      </w:pPr>
      <w:bookmarkStart w:id="18" w:name="_Toc15396603"/>
      <w:bookmarkStart w:id="19" w:name="_Toc15377205"/>
      <w:r>
        <w:rPr>
          <w:rFonts w:ascii="黑体" w:eastAsia="黑体" w:hAnsi="黑体" w:hint="eastAsia"/>
          <w:sz w:val="32"/>
          <w:szCs w:val="32"/>
        </w:rPr>
        <w:t>收</w:t>
      </w:r>
      <w:r>
        <w:rPr>
          <w:rStyle w:val="20"/>
          <w:rFonts w:ascii="黑体" w:eastAsia="黑体" w:hAnsi="黑体" w:hint="eastAsia"/>
          <w:b w:val="0"/>
        </w:rPr>
        <w:t>入支出决算总体情况说明</w:t>
      </w:r>
      <w:bookmarkEnd w:id="18"/>
      <w:bookmarkEnd w:id="19"/>
    </w:p>
    <w:p w14:paraId="2B48C9F5" w14:textId="77777777" w:rsidR="009E4DB6" w:rsidRDefault="00EF39C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2022年度收、支总计</w:t>
      </w:r>
      <w:r w:rsidR="003B04CF">
        <w:rPr>
          <w:rFonts w:ascii="仿宋" w:eastAsia="仿宋" w:hAnsi="仿宋" w:hint="eastAsia"/>
          <w:sz w:val="32"/>
          <w:szCs w:val="32"/>
        </w:rPr>
        <w:t>1070.20</w:t>
      </w:r>
      <w:r>
        <w:rPr>
          <w:rFonts w:ascii="仿宋" w:eastAsia="仿宋" w:hAnsi="仿宋" w:hint="eastAsia"/>
          <w:sz w:val="32"/>
          <w:szCs w:val="32"/>
        </w:rPr>
        <w:t>万元。与2021年相比，收、支总计各增加</w:t>
      </w:r>
      <w:r w:rsidR="003B04CF">
        <w:rPr>
          <w:rFonts w:ascii="仿宋" w:eastAsia="仿宋" w:hAnsi="仿宋" w:hint="eastAsia"/>
          <w:sz w:val="32"/>
          <w:szCs w:val="32"/>
        </w:rPr>
        <w:t>41.12</w:t>
      </w:r>
      <w:r>
        <w:rPr>
          <w:rFonts w:ascii="仿宋" w:eastAsia="仿宋" w:hAnsi="仿宋" w:hint="eastAsia"/>
          <w:sz w:val="32"/>
          <w:szCs w:val="32"/>
        </w:rPr>
        <w:t>万元，增长</w:t>
      </w:r>
      <w:r w:rsidR="00922216">
        <w:rPr>
          <w:rFonts w:ascii="仿宋" w:eastAsia="仿宋" w:hAnsi="仿宋" w:hint="eastAsia"/>
          <w:sz w:val="32"/>
          <w:szCs w:val="32"/>
        </w:rPr>
        <w:t>3.99</w:t>
      </w:r>
      <w:r>
        <w:rPr>
          <w:rFonts w:ascii="仿宋" w:eastAsia="仿宋" w:hAnsi="仿宋"/>
          <w:sz w:val="32"/>
          <w:szCs w:val="32"/>
        </w:rPr>
        <w:t>%</w:t>
      </w:r>
      <w:r>
        <w:rPr>
          <w:rFonts w:ascii="仿宋" w:eastAsia="仿宋" w:hAnsi="仿宋" w:hint="eastAsia"/>
          <w:sz w:val="32"/>
          <w:szCs w:val="32"/>
        </w:rPr>
        <w:t>。主要变动原因是</w:t>
      </w:r>
      <w:r w:rsidR="001E1A08">
        <w:rPr>
          <w:rFonts w:ascii="仿宋_GB2312" w:eastAsia="仿宋_GB2312" w:hAnsi="仿宋" w:hint="eastAsia"/>
          <w:sz w:val="32"/>
          <w:szCs w:val="32"/>
        </w:rPr>
        <w:t>人员经费和公用经费</w:t>
      </w:r>
      <w:r w:rsidR="001E1A08" w:rsidRPr="00AA06CD">
        <w:rPr>
          <w:rFonts w:ascii="仿宋_GB2312" w:eastAsia="仿宋_GB2312" w:hAnsi="仿宋" w:hint="eastAsia"/>
          <w:sz w:val="32"/>
          <w:szCs w:val="32"/>
        </w:rPr>
        <w:t>收</w:t>
      </w:r>
      <w:r w:rsidR="001E1A08">
        <w:rPr>
          <w:rFonts w:ascii="仿宋_GB2312" w:eastAsia="仿宋_GB2312" w:hAnsi="仿宋" w:hint="eastAsia"/>
          <w:sz w:val="32"/>
          <w:szCs w:val="32"/>
        </w:rPr>
        <w:t>、</w:t>
      </w:r>
      <w:r w:rsidR="001E1A08" w:rsidRPr="00AA06CD">
        <w:rPr>
          <w:rFonts w:ascii="仿宋_GB2312" w:eastAsia="仿宋_GB2312" w:hAnsi="仿宋" w:hint="eastAsia"/>
          <w:sz w:val="32"/>
          <w:szCs w:val="32"/>
        </w:rPr>
        <w:t>支</w:t>
      </w:r>
      <w:r w:rsidR="001E1A08">
        <w:rPr>
          <w:rFonts w:ascii="仿宋_GB2312" w:eastAsia="仿宋_GB2312" w:hAnsi="仿宋" w:hint="eastAsia"/>
          <w:sz w:val="32"/>
          <w:szCs w:val="32"/>
        </w:rPr>
        <w:t>决算</w:t>
      </w:r>
      <w:r w:rsidR="001E1A08" w:rsidRPr="00AA06CD">
        <w:rPr>
          <w:rFonts w:ascii="仿宋_GB2312" w:eastAsia="仿宋_GB2312" w:hAnsi="仿宋" w:hint="eastAsia"/>
          <w:sz w:val="32"/>
          <w:szCs w:val="32"/>
        </w:rPr>
        <w:t>数</w:t>
      </w:r>
      <w:r w:rsidR="001E1A08">
        <w:rPr>
          <w:rFonts w:ascii="仿宋_GB2312" w:eastAsia="仿宋_GB2312" w:hAnsi="仿宋" w:hint="eastAsia"/>
          <w:sz w:val="32"/>
          <w:szCs w:val="32"/>
        </w:rPr>
        <w:t>增加</w:t>
      </w:r>
      <w:r>
        <w:rPr>
          <w:rFonts w:ascii="仿宋" w:eastAsia="仿宋" w:hAnsi="仿宋" w:hint="eastAsia"/>
          <w:sz w:val="32"/>
          <w:szCs w:val="32"/>
        </w:rPr>
        <w:t>。</w:t>
      </w:r>
    </w:p>
    <w:p w14:paraId="22787B52" w14:textId="77777777" w:rsidR="009E4DB6" w:rsidRDefault="00EF39C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w:t>
      </w:r>
    </w:p>
    <w:p w14:paraId="031FBEED" w14:textId="77777777" w:rsidR="004A7255" w:rsidRDefault="004A7255" w:rsidP="004A7255">
      <w:pPr>
        <w:pStyle w:val="a0"/>
        <w:spacing w:before="93"/>
      </w:pPr>
      <w:r w:rsidRPr="00153E26">
        <w:rPr>
          <w:rFonts w:hint="eastAsia"/>
          <w:noProof/>
          <w:sz w:val="32"/>
          <w:szCs w:val="32"/>
        </w:rPr>
        <w:drawing>
          <wp:anchor distT="0" distB="0" distL="114300" distR="114300" simplePos="0" relativeHeight="251659264" behindDoc="0" locked="0" layoutInCell="1" allowOverlap="1" wp14:anchorId="6B8DF698" wp14:editId="403A1FBA">
            <wp:simplePos x="0" y="0"/>
            <wp:positionH relativeFrom="column">
              <wp:posOffset>-51766</wp:posOffset>
            </wp:positionH>
            <wp:positionV relativeFrom="paragraph">
              <wp:posOffset>112671</wp:posOffset>
            </wp:positionV>
            <wp:extent cx="5335325" cy="2552369"/>
            <wp:effectExtent l="0" t="0" r="17780" b="1968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p>
    <w:p w14:paraId="73EC3E2C" w14:textId="77777777" w:rsidR="004A7255" w:rsidRPr="004A7255" w:rsidRDefault="004A7255" w:rsidP="004A7255">
      <w:pPr>
        <w:pStyle w:val="a0"/>
        <w:spacing w:before="93"/>
      </w:pPr>
    </w:p>
    <w:p w14:paraId="491A010B" w14:textId="77777777" w:rsidR="004A7255" w:rsidRDefault="004A7255" w:rsidP="004A7255">
      <w:pPr>
        <w:pStyle w:val="a0"/>
        <w:spacing w:before="93"/>
        <w:rPr>
          <w:kern w:val="2"/>
          <w:sz w:val="32"/>
          <w:szCs w:val="32"/>
        </w:rPr>
      </w:pPr>
    </w:p>
    <w:p w14:paraId="05A6D280" w14:textId="77777777" w:rsidR="004A7255" w:rsidRDefault="004A7255" w:rsidP="004A7255">
      <w:pPr>
        <w:pStyle w:val="a0"/>
        <w:spacing w:before="93"/>
        <w:rPr>
          <w:kern w:val="2"/>
          <w:sz w:val="32"/>
          <w:szCs w:val="32"/>
        </w:rPr>
      </w:pPr>
    </w:p>
    <w:p w14:paraId="6BE62142" w14:textId="77777777" w:rsidR="004A7255" w:rsidRDefault="004A7255" w:rsidP="004A7255">
      <w:pPr>
        <w:pStyle w:val="a0"/>
        <w:spacing w:before="93"/>
        <w:rPr>
          <w:kern w:val="2"/>
          <w:sz w:val="32"/>
          <w:szCs w:val="32"/>
        </w:rPr>
      </w:pPr>
    </w:p>
    <w:p w14:paraId="7696D9FC" w14:textId="77777777" w:rsidR="004A7255" w:rsidRPr="004A7255" w:rsidRDefault="004A7255" w:rsidP="004A7255">
      <w:pPr>
        <w:pStyle w:val="a0"/>
        <w:spacing w:before="93"/>
      </w:pPr>
    </w:p>
    <w:p w14:paraId="14357FE0" w14:textId="77777777" w:rsidR="009E4DB6" w:rsidRDefault="00EF39C0">
      <w:pPr>
        <w:pStyle w:val="ae"/>
        <w:numPr>
          <w:ilvl w:val="0"/>
          <w:numId w:val="2"/>
        </w:numPr>
        <w:spacing w:line="600" w:lineRule="exact"/>
        <w:ind w:firstLineChars="0"/>
        <w:outlineLvl w:val="1"/>
        <w:rPr>
          <w:rStyle w:val="20"/>
          <w:rFonts w:ascii="黑体" w:eastAsia="黑体" w:hAnsi="黑体" w:hint="eastAsia"/>
          <w:b w:val="0"/>
        </w:rPr>
      </w:pPr>
      <w:bookmarkStart w:id="20" w:name="_Toc15377206"/>
      <w:bookmarkStart w:id="21" w:name="_Toc15396604"/>
      <w:r>
        <w:rPr>
          <w:rFonts w:ascii="黑体" w:eastAsia="黑体" w:hAnsi="黑体" w:hint="eastAsia"/>
          <w:sz w:val="32"/>
          <w:szCs w:val="32"/>
        </w:rPr>
        <w:t>收</w:t>
      </w:r>
      <w:r>
        <w:rPr>
          <w:rStyle w:val="20"/>
          <w:rFonts w:ascii="黑体" w:eastAsia="黑体" w:hAnsi="黑体" w:hint="eastAsia"/>
          <w:b w:val="0"/>
        </w:rPr>
        <w:t>入决算情况说明</w:t>
      </w:r>
      <w:bookmarkEnd w:id="20"/>
      <w:bookmarkEnd w:id="21"/>
    </w:p>
    <w:p w14:paraId="63777A6E" w14:textId="77777777" w:rsidR="009E4DB6" w:rsidRPr="00683816" w:rsidRDefault="00EF39C0" w:rsidP="00683816">
      <w:pPr>
        <w:spacing w:line="600" w:lineRule="exact"/>
        <w:ind w:firstLineChars="200" w:firstLine="640"/>
        <w:outlineLvl w:val="1"/>
        <w:rPr>
          <w:rFonts w:ascii="仿宋" w:eastAsia="仿宋" w:hAnsi="仿宋" w:hint="eastAsia"/>
          <w:sz w:val="32"/>
          <w:szCs w:val="32"/>
        </w:rPr>
      </w:pPr>
      <w:r>
        <w:rPr>
          <w:rFonts w:ascii="仿宋" w:eastAsia="仿宋" w:hAnsi="仿宋"/>
          <w:sz w:val="32"/>
          <w:szCs w:val="32"/>
        </w:rPr>
        <w:t>20</w:t>
      </w:r>
      <w:r>
        <w:rPr>
          <w:rFonts w:ascii="仿宋" w:eastAsia="仿宋" w:hAnsi="仿宋" w:hint="eastAsia"/>
          <w:sz w:val="32"/>
          <w:szCs w:val="32"/>
        </w:rPr>
        <w:t>22年本年收入合计</w:t>
      </w:r>
      <w:r w:rsidR="00EB3F96">
        <w:rPr>
          <w:rFonts w:ascii="仿宋" w:eastAsia="仿宋" w:hAnsi="仿宋" w:hint="eastAsia"/>
          <w:sz w:val="32"/>
          <w:szCs w:val="32"/>
        </w:rPr>
        <w:t>1043.49</w:t>
      </w:r>
      <w:r>
        <w:rPr>
          <w:rFonts w:ascii="仿宋" w:eastAsia="仿宋" w:hAnsi="仿宋" w:hint="eastAsia"/>
          <w:sz w:val="32"/>
          <w:szCs w:val="32"/>
        </w:rPr>
        <w:t>万元，其中：一般公共预算财政拨款收入</w:t>
      </w:r>
      <w:r w:rsidR="00EB3F96">
        <w:rPr>
          <w:rFonts w:ascii="仿宋" w:eastAsia="仿宋" w:hAnsi="仿宋" w:hint="eastAsia"/>
          <w:sz w:val="32"/>
          <w:szCs w:val="32"/>
        </w:rPr>
        <w:t>1043.46</w:t>
      </w:r>
      <w:r>
        <w:rPr>
          <w:rFonts w:ascii="仿宋" w:eastAsia="仿宋" w:hAnsi="仿宋" w:hint="eastAsia"/>
          <w:sz w:val="32"/>
          <w:szCs w:val="32"/>
        </w:rPr>
        <w:t>万元，占</w:t>
      </w:r>
      <w:r w:rsidR="00EB3F96">
        <w:rPr>
          <w:rFonts w:ascii="仿宋" w:eastAsia="仿宋" w:hAnsi="仿宋" w:hint="eastAsia"/>
          <w:sz w:val="32"/>
          <w:szCs w:val="32"/>
        </w:rPr>
        <w:t>9</w:t>
      </w:r>
      <w:r w:rsidR="00230E16">
        <w:rPr>
          <w:rFonts w:ascii="仿宋" w:eastAsia="仿宋" w:hAnsi="仿宋" w:hint="eastAsia"/>
          <w:sz w:val="32"/>
          <w:szCs w:val="32"/>
        </w:rPr>
        <w:t>9.996</w:t>
      </w:r>
      <w:r>
        <w:rPr>
          <w:rFonts w:ascii="仿宋" w:eastAsia="仿宋" w:hAnsi="仿宋"/>
          <w:sz w:val="32"/>
          <w:szCs w:val="32"/>
        </w:rPr>
        <w:t>%</w:t>
      </w:r>
      <w:r>
        <w:rPr>
          <w:rFonts w:ascii="仿宋" w:eastAsia="仿宋" w:hAnsi="仿宋" w:hint="eastAsia"/>
          <w:sz w:val="32"/>
          <w:szCs w:val="32"/>
        </w:rPr>
        <w:t>；</w:t>
      </w:r>
      <w:r w:rsidRPr="00EA75D8">
        <w:rPr>
          <w:rFonts w:ascii="仿宋" w:eastAsia="仿宋" w:hAnsi="仿宋" w:hint="eastAsia"/>
          <w:sz w:val="32"/>
          <w:szCs w:val="32"/>
        </w:rPr>
        <w:t>政府性基金预算财政拨款收入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；国有资本经营预算财政拨款收入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；上级补助收入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；事业收入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；经营收入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；附属单位上缴收入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w:t>
      </w:r>
      <w:r>
        <w:rPr>
          <w:rFonts w:ascii="仿宋" w:eastAsia="仿宋" w:hAnsi="仿宋" w:hint="eastAsia"/>
          <w:sz w:val="32"/>
          <w:szCs w:val="32"/>
        </w:rPr>
        <w:t>其他收入</w:t>
      </w:r>
      <w:r w:rsidR="00EB3F96">
        <w:rPr>
          <w:rFonts w:ascii="仿宋" w:eastAsia="仿宋" w:hAnsi="仿宋" w:hint="eastAsia"/>
          <w:sz w:val="32"/>
          <w:szCs w:val="32"/>
        </w:rPr>
        <w:t>0.04</w:t>
      </w:r>
      <w:r>
        <w:rPr>
          <w:rFonts w:ascii="仿宋" w:eastAsia="仿宋" w:hAnsi="仿宋" w:hint="eastAsia"/>
          <w:sz w:val="32"/>
          <w:szCs w:val="32"/>
        </w:rPr>
        <w:t>万元，占</w:t>
      </w:r>
      <w:r w:rsidR="00EB3F96">
        <w:rPr>
          <w:rFonts w:ascii="仿宋" w:eastAsia="仿宋" w:hAnsi="仿宋" w:hint="eastAsia"/>
          <w:sz w:val="32"/>
          <w:szCs w:val="32"/>
        </w:rPr>
        <w:t>0.004</w:t>
      </w:r>
      <w:r>
        <w:rPr>
          <w:rFonts w:ascii="仿宋" w:eastAsia="仿宋" w:hAnsi="仿宋"/>
          <w:sz w:val="32"/>
          <w:szCs w:val="32"/>
        </w:rPr>
        <w:t>%</w:t>
      </w:r>
      <w:r>
        <w:rPr>
          <w:rFonts w:ascii="仿宋" w:eastAsia="仿宋" w:hAnsi="仿宋" w:hint="eastAsia"/>
          <w:sz w:val="32"/>
          <w:szCs w:val="32"/>
        </w:rPr>
        <w:t>。</w:t>
      </w:r>
    </w:p>
    <w:p w14:paraId="79A0C7CB" w14:textId="77777777" w:rsidR="009E4DB6" w:rsidRDefault="00EF39C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（图2：收入决算结构图）</w:t>
      </w:r>
    </w:p>
    <w:p w14:paraId="281D9DED" w14:textId="77777777" w:rsidR="009E4DB6" w:rsidRDefault="00230E16" w:rsidP="00EB3F96">
      <w:pPr>
        <w:spacing w:line="600" w:lineRule="exact"/>
        <w:rPr>
          <w:rFonts w:ascii="仿宋_GB2312" w:eastAsia="仿宋_GB2312"/>
          <w:sz w:val="32"/>
          <w:szCs w:val="32"/>
        </w:rPr>
      </w:pPr>
      <w:r w:rsidRPr="00153E26">
        <w:rPr>
          <w:rFonts w:ascii="仿宋" w:eastAsia="仿宋" w:hAnsi="仿宋" w:hint="eastAsia"/>
          <w:noProof/>
          <w:sz w:val="32"/>
          <w:szCs w:val="32"/>
        </w:rPr>
        <w:lastRenderedPageBreak/>
        <w:drawing>
          <wp:anchor distT="0" distB="0" distL="114300" distR="114300" simplePos="0" relativeHeight="251661312" behindDoc="0" locked="0" layoutInCell="1" allowOverlap="1" wp14:anchorId="10DFFBD0" wp14:editId="7BCC1AD9">
            <wp:simplePos x="0" y="0"/>
            <wp:positionH relativeFrom="column">
              <wp:posOffset>-35864</wp:posOffset>
            </wp:positionH>
            <wp:positionV relativeFrom="paragraph">
              <wp:posOffset>143123</wp:posOffset>
            </wp:positionV>
            <wp:extent cx="5383033" cy="2488759"/>
            <wp:effectExtent l="0" t="0" r="27305" b="26035"/>
            <wp:wrapNone/>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p>
    <w:p w14:paraId="13404539" w14:textId="77777777" w:rsidR="00EB3F96" w:rsidRDefault="00EB3F96" w:rsidP="00EB3F96">
      <w:pPr>
        <w:pStyle w:val="a0"/>
        <w:spacing w:before="93"/>
      </w:pPr>
    </w:p>
    <w:p w14:paraId="23AC510F" w14:textId="77777777" w:rsidR="00EB3F96" w:rsidRDefault="00EB3F96" w:rsidP="00EB3F96">
      <w:pPr>
        <w:pStyle w:val="a0"/>
        <w:spacing w:before="93"/>
      </w:pPr>
    </w:p>
    <w:p w14:paraId="24AE6C84" w14:textId="77777777" w:rsidR="00EB3F96" w:rsidRDefault="00EB3F96" w:rsidP="00EB3F96">
      <w:pPr>
        <w:pStyle w:val="a0"/>
        <w:spacing w:before="93"/>
      </w:pPr>
    </w:p>
    <w:p w14:paraId="5285C30B" w14:textId="77777777" w:rsidR="00EB3F96" w:rsidRDefault="00EB3F96" w:rsidP="00EB3F96">
      <w:pPr>
        <w:pStyle w:val="a0"/>
        <w:spacing w:before="93"/>
      </w:pPr>
    </w:p>
    <w:p w14:paraId="70985496" w14:textId="77777777" w:rsidR="00EB3F96" w:rsidRPr="00EB3F96" w:rsidRDefault="00EB3F96" w:rsidP="00EB3F96">
      <w:pPr>
        <w:pStyle w:val="a0"/>
        <w:spacing w:before="93"/>
      </w:pPr>
    </w:p>
    <w:p w14:paraId="1EF1E54C" w14:textId="77777777" w:rsidR="009E4DB6" w:rsidRDefault="00EF39C0">
      <w:pPr>
        <w:pStyle w:val="ae"/>
        <w:numPr>
          <w:ilvl w:val="0"/>
          <w:numId w:val="2"/>
        </w:numPr>
        <w:spacing w:line="600" w:lineRule="exact"/>
        <w:ind w:firstLineChars="0"/>
        <w:outlineLvl w:val="1"/>
        <w:rPr>
          <w:rStyle w:val="20"/>
          <w:rFonts w:ascii="黑体" w:eastAsia="黑体" w:hAnsi="黑体" w:hint="eastAsia"/>
          <w:b w:val="0"/>
        </w:rPr>
      </w:pPr>
      <w:bookmarkStart w:id="22" w:name="_Toc15396605"/>
      <w:bookmarkStart w:id="23" w:name="_Toc15377207"/>
      <w:r>
        <w:rPr>
          <w:rFonts w:ascii="黑体" w:eastAsia="黑体" w:hAnsi="黑体" w:hint="eastAsia"/>
          <w:sz w:val="32"/>
          <w:szCs w:val="32"/>
        </w:rPr>
        <w:t>支</w:t>
      </w:r>
      <w:r>
        <w:rPr>
          <w:rStyle w:val="20"/>
          <w:rFonts w:ascii="黑体" w:eastAsia="黑体" w:hAnsi="黑体" w:hint="eastAsia"/>
          <w:b w:val="0"/>
        </w:rPr>
        <w:t>出决算情况说明</w:t>
      </w:r>
      <w:bookmarkEnd w:id="22"/>
      <w:bookmarkEnd w:id="23"/>
    </w:p>
    <w:p w14:paraId="40F6502D" w14:textId="77777777" w:rsidR="009E4DB6" w:rsidRPr="00683816" w:rsidRDefault="00EF39C0" w:rsidP="00683816">
      <w:pPr>
        <w:spacing w:line="600" w:lineRule="exact"/>
        <w:ind w:firstLineChars="200" w:firstLine="640"/>
        <w:outlineLvl w:val="1"/>
        <w:rPr>
          <w:rFonts w:ascii="仿宋" w:eastAsia="仿宋" w:hAnsi="仿宋" w:hint="eastAsia"/>
          <w:sz w:val="32"/>
          <w:szCs w:val="32"/>
        </w:rPr>
      </w:pPr>
      <w:r>
        <w:rPr>
          <w:rFonts w:ascii="仿宋" w:eastAsia="仿宋" w:hAnsi="仿宋"/>
          <w:sz w:val="32"/>
          <w:szCs w:val="32"/>
        </w:rPr>
        <w:t>20</w:t>
      </w:r>
      <w:r>
        <w:rPr>
          <w:rFonts w:ascii="仿宋" w:eastAsia="仿宋" w:hAnsi="仿宋" w:hint="eastAsia"/>
          <w:sz w:val="32"/>
          <w:szCs w:val="32"/>
        </w:rPr>
        <w:t>22年本年支出合计</w:t>
      </w:r>
      <w:r w:rsidR="00683816">
        <w:rPr>
          <w:rFonts w:ascii="仿宋" w:eastAsia="仿宋" w:hAnsi="仿宋" w:hint="eastAsia"/>
          <w:sz w:val="32"/>
          <w:szCs w:val="32"/>
        </w:rPr>
        <w:t>1070.16</w:t>
      </w:r>
      <w:r>
        <w:rPr>
          <w:rFonts w:ascii="仿宋" w:eastAsia="仿宋" w:hAnsi="仿宋" w:hint="eastAsia"/>
          <w:sz w:val="32"/>
          <w:szCs w:val="32"/>
        </w:rPr>
        <w:t>万元，其中：基本支出</w:t>
      </w:r>
      <w:r w:rsidR="00683816">
        <w:rPr>
          <w:rFonts w:ascii="仿宋" w:eastAsia="仿宋" w:hAnsi="仿宋" w:hint="eastAsia"/>
          <w:sz w:val="32"/>
          <w:szCs w:val="32"/>
        </w:rPr>
        <w:t>831.70</w:t>
      </w:r>
      <w:r>
        <w:rPr>
          <w:rFonts w:ascii="仿宋" w:eastAsia="仿宋" w:hAnsi="仿宋" w:hint="eastAsia"/>
          <w:sz w:val="32"/>
          <w:szCs w:val="32"/>
        </w:rPr>
        <w:t>万元，占</w:t>
      </w:r>
      <w:r w:rsidR="006D6FD6">
        <w:rPr>
          <w:rFonts w:ascii="仿宋" w:eastAsia="仿宋" w:hAnsi="仿宋" w:hint="eastAsia"/>
          <w:sz w:val="32"/>
          <w:szCs w:val="32"/>
        </w:rPr>
        <w:t>77.72</w:t>
      </w:r>
      <w:r>
        <w:rPr>
          <w:rFonts w:ascii="仿宋" w:eastAsia="仿宋" w:hAnsi="仿宋"/>
          <w:sz w:val="32"/>
          <w:szCs w:val="32"/>
        </w:rPr>
        <w:t>%</w:t>
      </w:r>
      <w:r>
        <w:rPr>
          <w:rFonts w:ascii="仿宋" w:eastAsia="仿宋" w:hAnsi="仿宋" w:hint="eastAsia"/>
          <w:sz w:val="32"/>
          <w:szCs w:val="32"/>
        </w:rPr>
        <w:t>；项目支出</w:t>
      </w:r>
      <w:r w:rsidR="00683816">
        <w:rPr>
          <w:rFonts w:ascii="仿宋" w:eastAsia="仿宋" w:hAnsi="仿宋" w:hint="eastAsia"/>
          <w:sz w:val="32"/>
          <w:szCs w:val="32"/>
        </w:rPr>
        <w:t>238.46</w:t>
      </w:r>
      <w:r>
        <w:rPr>
          <w:rFonts w:ascii="仿宋" w:eastAsia="仿宋" w:hAnsi="仿宋" w:hint="eastAsia"/>
          <w:sz w:val="32"/>
          <w:szCs w:val="32"/>
        </w:rPr>
        <w:t>万元，占</w:t>
      </w:r>
      <w:r w:rsidR="006D6FD6">
        <w:rPr>
          <w:rFonts w:ascii="仿宋" w:eastAsia="仿宋" w:hAnsi="仿宋" w:hint="eastAsia"/>
          <w:sz w:val="32"/>
          <w:szCs w:val="32"/>
        </w:rPr>
        <w:t>22.28</w:t>
      </w:r>
      <w:r>
        <w:rPr>
          <w:rFonts w:ascii="仿宋" w:eastAsia="仿宋" w:hAnsi="仿宋"/>
          <w:sz w:val="32"/>
          <w:szCs w:val="32"/>
        </w:rPr>
        <w:t>%</w:t>
      </w:r>
      <w:r>
        <w:rPr>
          <w:rFonts w:ascii="仿宋" w:eastAsia="仿宋" w:hAnsi="仿宋" w:hint="eastAsia"/>
          <w:sz w:val="32"/>
          <w:szCs w:val="32"/>
        </w:rPr>
        <w:t>；</w:t>
      </w:r>
      <w:r w:rsidRPr="00D223FE">
        <w:rPr>
          <w:rFonts w:ascii="仿宋" w:eastAsia="仿宋" w:hAnsi="仿宋" w:hint="eastAsia"/>
          <w:sz w:val="32"/>
          <w:szCs w:val="32"/>
        </w:rPr>
        <w:t>上缴上级支出</w:t>
      </w:r>
      <w:r w:rsidR="00683816" w:rsidRPr="00D223FE">
        <w:rPr>
          <w:rFonts w:ascii="仿宋" w:eastAsia="仿宋" w:hAnsi="仿宋" w:hint="eastAsia"/>
          <w:sz w:val="32"/>
          <w:szCs w:val="32"/>
        </w:rPr>
        <w:t>0</w:t>
      </w:r>
      <w:r w:rsidRPr="00D223FE">
        <w:rPr>
          <w:rFonts w:ascii="仿宋" w:eastAsia="仿宋" w:hAnsi="仿宋" w:hint="eastAsia"/>
          <w:sz w:val="32"/>
          <w:szCs w:val="32"/>
        </w:rPr>
        <w:t>万元，占</w:t>
      </w:r>
      <w:r w:rsidR="00683816" w:rsidRPr="00D223FE">
        <w:rPr>
          <w:rFonts w:ascii="仿宋" w:eastAsia="仿宋" w:hAnsi="仿宋" w:hint="eastAsia"/>
          <w:sz w:val="32"/>
          <w:szCs w:val="32"/>
        </w:rPr>
        <w:t>0</w:t>
      </w:r>
      <w:r w:rsidRPr="00D223FE">
        <w:rPr>
          <w:rFonts w:ascii="仿宋" w:eastAsia="仿宋" w:hAnsi="仿宋"/>
          <w:sz w:val="32"/>
          <w:szCs w:val="32"/>
        </w:rPr>
        <w:t>%</w:t>
      </w:r>
      <w:r w:rsidRPr="00D223FE">
        <w:rPr>
          <w:rFonts w:ascii="仿宋" w:eastAsia="仿宋" w:hAnsi="仿宋" w:hint="eastAsia"/>
          <w:sz w:val="32"/>
          <w:szCs w:val="32"/>
        </w:rPr>
        <w:t>；经营支出</w:t>
      </w:r>
      <w:r w:rsidR="00683816" w:rsidRPr="00D223FE">
        <w:rPr>
          <w:rFonts w:ascii="仿宋" w:eastAsia="仿宋" w:hAnsi="仿宋" w:hint="eastAsia"/>
          <w:sz w:val="32"/>
          <w:szCs w:val="32"/>
        </w:rPr>
        <w:t>0</w:t>
      </w:r>
      <w:r w:rsidRPr="00D223FE">
        <w:rPr>
          <w:rFonts w:ascii="仿宋" w:eastAsia="仿宋" w:hAnsi="仿宋" w:hint="eastAsia"/>
          <w:sz w:val="32"/>
          <w:szCs w:val="32"/>
        </w:rPr>
        <w:t>万元，占</w:t>
      </w:r>
      <w:r w:rsidR="00683816" w:rsidRPr="00D223FE">
        <w:rPr>
          <w:rFonts w:ascii="仿宋" w:eastAsia="仿宋" w:hAnsi="仿宋" w:hint="eastAsia"/>
          <w:sz w:val="32"/>
          <w:szCs w:val="32"/>
        </w:rPr>
        <w:t>0</w:t>
      </w:r>
      <w:r w:rsidRPr="00D223FE">
        <w:rPr>
          <w:rFonts w:ascii="仿宋" w:eastAsia="仿宋" w:hAnsi="仿宋"/>
          <w:sz w:val="32"/>
          <w:szCs w:val="32"/>
        </w:rPr>
        <w:t>%</w:t>
      </w:r>
      <w:r w:rsidRPr="00D223FE">
        <w:rPr>
          <w:rFonts w:ascii="仿宋" w:eastAsia="仿宋" w:hAnsi="仿宋" w:hint="eastAsia"/>
          <w:sz w:val="32"/>
          <w:szCs w:val="32"/>
        </w:rPr>
        <w:t>；对附属单位补助支出</w:t>
      </w:r>
      <w:r w:rsidR="00683816" w:rsidRPr="00D223FE">
        <w:rPr>
          <w:rFonts w:ascii="仿宋" w:eastAsia="仿宋" w:hAnsi="仿宋" w:hint="eastAsia"/>
          <w:sz w:val="32"/>
          <w:szCs w:val="32"/>
        </w:rPr>
        <w:t>0</w:t>
      </w:r>
      <w:r w:rsidRPr="00D223FE">
        <w:rPr>
          <w:rFonts w:ascii="仿宋" w:eastAsia="仿宋" w:hAnsi="仿宋" w:hint="eastAsia"/>
          <w:sz w:val="32"/>
          <w:szCs w:val="32"/>
        </w:rPr>
        <w:t>万元，占</w:t>
      </w:r>
      <w:r w:rsidR="00683816" w:rsidRPr="00D223FE">
        <w:rPr>
          <w:rFonts w:ascii="仿宋" w:eastAsia="仿宋" w:hAnsi="仿宋" w:hint="eastAsia"/>
          <w:sz w:val="32"/>
          <w:szCs w:val="32"/>
        </w:rPr>
        <w:t>0</w:t>
      </w:r>
      <w:r w:rsidRPr="00D223FE">
        <w:rPr>
          <w:rFonts w:ascii="仿宋" w:eastAsia="仿宋" w:hAnsi="仿宋"/>
          <w:sz w:val="32"/>
          <w:szCs w:val="32"/>
        </w:rPr>
        <w:t>%</w:t>
      </w:r>
      <w:r w:rsidRPr="00D223FE">
        <w:rPr>
          <w:rFonts w:ascii="仿宋" w:eastAsia="仿宋" w:hAnsi="仿宋" w:hint="eastAsia"/>
          <w:sz w:val="32"/>
          <w:szCs w:val="32"/>
        </w:rPr>
        <w:t>。</w:t>
      </w:r>
    </w:p>
    <w:p w14:paraId="446EB7B2" w14:textId="77777777" w:rsidR="009E4DB6" w:rsidRDefault="00EF39C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（图3：支出决算结构图）</w:t>
      </w:r>
    </w:p>
    <w:p w14:paraId="668A1056" w14:textId="77777777" w:rsidR="00683816" w:rsidRDefault="00745CB4" w:rsidP="00683816">
      <w:pPr>
        <w:pStyle w:val="a0"/>
        <w:spacing w:before="93"/>
      </w:pPr>
      <w:r w:rsidRPr="00153E26">
        <w:rPr>
          <w:rFonts w:hint="eastAsia"/>
          <w:noProof/>
          <w:sz w:val="32"/>
          <w:szCs w:val="32"/>
        </w:rPr>
        <w:drawing>
          <wp:anchor distT="0" distB="0" distL="114300" distR="114300" simplePos="0" relativeHeight="251663360" behindDoc="0" locked="0" layoutInCell="1" allowOverlap="1" wp14:anchorId="602EF130" wp14:editId="03E7B01C">
            <wp:simplePos x="0" y="0"/>
            <wp:positionH relativeFrom="column">
              <wp:posOffset>11844</wp:posOffset>
            </wp:positionH>
            <wp:positionV relativeFrom="paragraph">
              <wp:posOffset>97651</wp:posOffset>
            </wp:positionV>
            <wp:extent cx="5224007" cy="2504661"/>
            <wp:effectExtent l="0" t="0" r="15240" b="10160"/>
            <wp:wrapNone/>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14:sizeRelV relativeFrom="margin">
              <wp14:pctHeight>0</wp14:pctHeight>
            </wp14:sizeRelV>
          </wp:anchor>
        </w:drawing>
      </w:r>
    </w:p>
    <w:p w14:paraId="59A1A9ED" w14:textId="77777777" w:rsidR="00683816" w:rsidRDefault="00683816" w:rsidP="00683816">
      <w:pPr>
        <w:pStyle w:val="a0"/>
        <w:spacing w:before="93"/>
      </w:pPr>
    </w:p>
    <w:p w14:paraId="2A00DE83" w14:textId="77777777" w:rsidR="00683816" w:rsidRDefault="00683816" w:rsidP="00683816">
      <w:pPr>
        <w:pStyle w:val="a0"/>
        <w:spacing w:before="93"/>
      </w:pPr>
    </w:p>
    <w:p w14:paraId="7E651344" w14:textId="77777777" w:rsidR="00683816" w:rsidRPr="00683816" w:rsidRDefault="00683816" w:rsidP="00683816">
      <w:pPr>
        <w:pStyle w:val="a0"/>
        <w:spacing w:before="93"/>
      </w:pPr>
    </w:p>
    <w:p w14:paraId="06A10314" w14:textId="77777777" w:rsidR="009E4DB6" w:rsidRDefault="009E4DB6">
      <w:pPr>
        <w:spacing w:line="600" w:lineRule="exact"/>
        <w:ind w:firstLineChars="200" w:firstLine="640"/>
        <w:rPr>
          <w:rFonts w:ascii="仿宋_GB2312" w:eastAsia="仿宋_GB2312"/>
          <w:sz w:val="32"/>
          <w:szCs w:val="32"/>
        </w:rPr>
      </w:pPr>
    </w:p>
    <w:p w14:paraId="69FFD4FA" w14:textId="77777777" w:rsidR="00745CB4" w:rsidRPr="00745CB4" w:rsidRDefault="00745CB4" w:rsidP="00745CB4">
      <w:pPr>
        <w:pStyle w:val="a0"/>
        <w:spacing w:before="93"/>
      </w:pPr>
    </w:p>
    <w:p w14:paraId="169A7C4D" w14:textId="77777777" w:rsidR="00894FC2" w:rsidRPr="005D116D" w:rsidRDefault="00EF39C0" w:rsidP="005D116D">
      <w:pPr>
        <w:spacing w:line="600" w:lineRule="exact"/>
        <w:ind w:firstLineChars="200" w:firstLine="640"/>
        <w:outlineLvl w:val="1"/>
        <w:rPr>
          <w:rFonts w:ascii="黑体" w:eastAsia="黑体" w:hAnsi="黑体" w:cstheme="majorBidi" w:hint="eastAsia"/>
          <w:bCs/>
          <w:sz w:val="32"/>
          <w:szCs w:val="32"/>
        </w:rPr>
      </w:pPr>
      <w:bookmarkStart w:id="24" w:name="_Toc15377208"/>
      <w:bookmarkStart w:id="25" w:name="_Toc15396606"/>
      <w:r>
        <w:rPr>
          <w:rFonts w:ascii="黑体" w:eastAsia="黑体" w:hAnsi="黑体" w:hint="eastAsia"/>
          <w:sz w:val="32"/>
          <w:szCs w:val="32"/>
        </w:rPr>
        <w:t>四、财</w:t>
      </w:r>
      <w:r>
        <w:rPr>
          <w:rStyle w:val="20"/>
          <w:rFonts w:ascii="黑体" w:eastAsia="黑体" w:hAnsi="黑体" w:hint="eastAsia"/>
          <w:b w:val="0"/>
        </w:rPr>
        <w:t>政拨款收入支出决算总体情况说明</w:t>
      </w:r>
      <w:bookmarkEnd w:id="24"/>
      <w:bookmarkEnd w:id="25"/>
    </w:p>
    <w:p w14:paraId="3F9F44A7" w14:textId="77777777" w:rsidR="009E4DB6" w:rsidRDefault="00EF39C0" w:rsidP="00675A14">
      <w:pPr>
        <w:spacing w:line="600" w:lineRule="exact"/>
        <w:ind w:firstLineChars="200" w:firstLine="640"/>
        <w:rPr>
          <w:rFonts w:ascii="仿宋" w:eastAsia="仿宋" w:hAnsi="仿宋" w:hint="eastAsia"/>
          <w:sz w:val="32"/>
          <w:szCs w:val="32"/>
        </w:rPr>
      </w:pPr>
      <w:r>
        <w:rPr>
          <w:rFonts w:ascii="仿宋" w:eastAsia="仿宋" w:hAnsi="仿宋"/>
          <w:sz w:val="32"/>
          <w:szCs w:val="32"/>
        </w:rPr>
        <w:t>20</w:t>
      </w:r>
      <w:r>
        <w:rPr>
          <w:rFonts w:ascii="仿宋" w:eastAsia="仿宋" w:hAnsi="仿宋" w:hint="eastAsia"/>
          <w:sz w:val="32"/>
          <w:szCs w:val="32"/>
        </w:rPr>
        <w:t>22年财政拨款收、支总计</w:t>
      </w:r>
      <w:r w:rsidR="00B109A2">
        <w:rPr>
          <w:rFonts w:ascii="仿宋" w:eastAsia="仿宋" w:hAnsi="仿宋" w:hint="eastAsia"/>
          <w:sz w:val="32"/>
          <w:szCs w:val="32"/>
        </w:rPr>
        <w:t>1070.16</w:t>
      </w:r>
      <w:r>
        <w:rPr>
          <w:rFonts w:ascii="仿宋" w:eastAsia="仿宋" w:hAnsi="仿宋" w:hint="eastAsia"/>
          <w:sz w:val="32"/>
          <w:szCs w:val="32"/>
        </w:rPr>
        <w:t>万元。与</w:t>
      </w:r>
      <w:r>
        <w:rPr>
          <w:rFonts w:ascii="仿宋" w:eastAsia="仿宋" w:hAnsi="仿宋"/>
          <w:sz w:val="32"/>
          <w:szCs w:val="32"/>
        </w:rPr>
        <w:t>20</w:t>
      </w:r>
      <w:r>
        <w:rPr>
          <w:rFonts w:ascii="仿宋" w:eastAsia="仿宋" w:hAnsi="仿宋" w:hint="eastAsia"/>
          <w:sz w:val="32"/>
          <w:szCs w:val="32"/>
        </w:rPr>
        <w:t>21年相比，财政拨款收、支总计各增加</w:t>
      </w:r>
      <w:r w:rsidR="00922216">
        <w:rPr>
          <w:rFonts w:ascii="仿宋" w:eastAsia="仿宋" w:hAnsi="仿宋" w:hint="eastAsia"/>
          <w:sz w:val="32"/>
          <w:szCs w:val="32"/>
        </w:rPr>
        <w:t>41.11</w:t>
      </w:r>
      <w:r>
        <w:rPr>
          <w:rFonts w:ascii="仿宋" w:eastAsia="仿宋" w:hAnsi="仿宋" w:hint="eastAsia"/>
          <w:sz w:val="32"/>
          <w:szCs w:val="32"/>
        </w:rPr>
        <w:t>万元，增长</w:t>
      </w:r>
      <w:r w:rsidR="00922216">
        <w:rPr>
          <w:rFonts w:ascii="仿宋" w:eastAsia="仿宋" w:hAnsi="仿宋" w:hint="eastAsia"/>
          <w:sz w:val="32"/>
          <w:szCs w:val="32"/>
        </w:rPr>
        <w:t>3.99</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sz w:val="32"/>
          <w:szCs w:val="32"/>
        </w:rPr>
        <w:lastRenderedPageBreak/>
        <w:t>主要变动原因是</w:t>
      </w:r>
      <w:r w:rsidR="00922216">
        <w:rPr>
          <w:rFonts w:ascii="仿宋_GB2312" w:eastAsia="仿宋_GB2312" w:hAnsi="仿宋" w:hint="eastAsia"/>
          <w:sz w:val="32"/>
          <w:szCs w:val="32"/>
        </w:rPr>
        <w:t>人员和公用经费</w:t>
      </w:r>
      <w:r w:rsidR="00922216">
        <w:rPr>
          <w:rFonts w:ascii="仿宋" w:eastAsia="仿宋" w:hAnsi="仿宋" w:hint="eastAsia"/>
          <w:sz w:val="32"/>
          <w:szCs w:val="32"/>
        </w:rPr>
        <w:t>财政拨款</w:t>
      </w:r>
      <w:r w:rsidR="00922216" w:rsidRPr="00AA06CD">
        <w:rPr>
          <w:rFonts w:ascii="仿宋_GB2312" w:eastAsia="仿宋_GB2312" w:hAnsi="仿宋" w:hint="eastAsia"/>
          <w:sz w:val="32"/>
          <w:szCs w:val="32"/>
        </w:rPr>
        <w:t>收</w:t>
      </w:r>
      <w:r w:rsidR="00922216">
        <w:rPr>
          <w:rFonts w:ascii="仿宋_GB2312" w:eastAsia="仿宋_GB2312" w:hAnsi="仿宋" w:hint="eastAsia"/>
          <w:sz w:val="32"/>
          <w:szCs w:val="32"/>
        </w:rPr>
        <w:t>、</w:t>
      </w:r>
      <w:r w:rsidR="00922216" w:rsidRPr="00AA06CD">
        <w:rPr>
          <w:rFonts w:ascii="仿宋_GB2312" w:eastAsia="仿宋_GB2312" w:hAnsi="仿宋" w:hint="eastAsia"/>
          <w:sz w:val="32"/>
          <w:szCs w:val="32"/>
        </w:rPr>
        <w:t>支</w:t>
      </w:r>
      <w:r w:rsidR="00922216">
        <w:rPr>
          <w:rFonts w:ascii="仿宋_GB2312" w:eastAsia="仿宋_GB2312" w:hAnsi="仿宋" w:hint="eastAsia"/>
          <w:sz w:val="32"/>
          <w:szCs w:val="32"/>
        </w:rPr>
        <w:t>决算</w:t>
      </w:r>
      <w:r w:rsidR="00922216" w:rsidRPr="00AA06CD">
        <w:rPr>
          <w:rFonts w:ascii="仿宋_GB2312" w:eastAsia="仿宋_GB2312" w:hAnsi="仿宋" w:hint="eastAsia"/>
          <w:sz w:val="32"/>
          <w:szCs w:val="32"/>
        </w:rPr>
        <w:t>数</w:t>
      </w:r>
      <w:r w:rsidR="00922216">
        <w:rPr>
          <w:rFonts w:ascii="仿宋_GB2312" w:eastAsia="仿宋_GB2312" w:hAnsi="仿宋" w:hint="eastAsia"/>
          <w:sz w:val="32"/>
          <w:szCs w:val="32"/>
        </w:rPr>
        <w:t>增加。</w:t>
      </w:r>
    </w:p>
    <w:p w14:paraId="5C199ABA" w14:textId="77777777" w:rsidR="009E4DB6" w:rsidRDefault="00EF39C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（图4：财政拨款收、支决算总计变动情况）</w:t>
      </w:r>
    </w:p>
    <w:p w14:paraId="5D51A62A" w14:textId="77777777" w:rsidR="009E4DB6" w:rsidRDefault="004D4210" w:rsidP="004D4210">
      <w:pPr>
        <w:spacing w:line="600" w:lineRule="exact"/>
        <w:rPr>
          <w:rFonts w:ascii="仿宋" w:eastAsia="仿宋" w:hAnsi="仿宋" w:hint="eastAsia"/>
          <w:b/>
          <w:sz w:val="32"/>
          <w:szCs w:val="32"/>
        </w:rPr>
      </w:pPr>
      <w:r w:rsidRPr="00153E26">
        <w:rPr>
          <w:rFonts w:ascii="仿宋" w:eastAsia="仿宋" w:hAnsi="仿宋" w:hint="eastAsia"/>
          <w:noProof/>
          <w:sz w:val="32"/>
          <w:szCs w:val="32"/>
        </w:rPr>
        <w:drawing>
          <wp:anchor distT="0" distB="0" distL="114300" distR="114300" simplePos="0" relativeHeight="251665408" behindDoc="0" locked="0" layoutInCell="1" allowOverlap="1" wp14:anchorId="6A5BC456" wp14:editId="5D8810D9">
            <wp:simplePos x="0" y="0"/>
            <wp:positionH relativeFrom="column">
              <wp:posOffset>-12010</wp:posOffset>
            </wp:positionH>
            <wp:positionV relativeFrom="paragraph">
              <wp:posOffset>72224</wp:posOffset>
            </wp:positionV>
            <wp:extent cx="5303520" cy="2608028"/>
            <wp:effectExtent l="0" t="0" r="11430" b="20955"/>
            <wp:wrapNone/>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margin">
              <wp14:pctWidth>0</wp14:pctWidth>
            </wp14:sizeRelH>
            <wp14:sizeRelV relativeFrom="margin">
              <wp14:pctHeight>0</wp14:pctHeight>
            </wp14:sizeRelV>
          </wp:anchor>
        </w:drawing>
      </w:r>
    </w:p>
    <w:p w14:paraId="206075DF" w14:textId="77777777" w:rsidR="004D4210" w:rsidRDefault="004D4210" w:rsidP="004D4210">
      <w:pPr>
        <w:pStyle w:val="a0"/>
        <w:spacing w:before="93"/>
      </w:pPr>
    </w:p>
    <w:p w14:paraId="2F96B2F8" w14:textId="77777777" w:rsidR="004D4210" w:rsidRDefault="004D4210" w:rsidP="004D4210">
      <w:pPr>
        <w:pStyle w:val="a0"/>
        <w:spacing w:before="93"/>
      </w:pPr>
    </w:p>
    <w:p w14:paraId="435CAE75" w14:textId="77777777" w:rsidR="004D4210" w:rsidRDefault="004D4210" w:rsidP="004D4210">
      <w:pPr>
        <w:pStyle w:val="a0"/>
        <w:spacing w:before="93"/>
      </w:pPr>
    </w:p>
    <w:p w14:paraId="559D9A97" w14:textId="77777777" w:rsidR="004D4210" w:rsidRDefault="004D4210" w:rsidP="004D4210">
      <w:pPr>
        <w:pStyle w:val="a0"/>
        <w:spacing w:before="93"/>
      </w:pPr>
    </w:p>
    <w:p w14:paraId="1A4075C3" w14:textId="77777777" w:rsidR="005D116D" w:rsidRPr="005D116D" w:rsidRDefault="005D116D" w:rsidP="005D116D">
      <w:pPr>
        <w:pStyle w:val="a0"/>
        <w:spacing w:before="93"/>
      </w:pPr>
      <w:bookmarkStart w:id="26" w:name="_Toc15377209"/>
      <w:bookmarkStart w:id="27" w:name="_Toc15396607"/>
    </w:p>
    <w:p w14:paraId="35F28AB0" w14:textId="77777777" w:rsidR="009E4DB6" w:rsidRDefault="00EF39C0">
      <w:pPr>
        <w:spacing w:line="600" w:lineRule="exact"/>
        <w:ind w:firstLineChars="200" w:firstLine="640"/>
        <w:outlineLvl w:val="1"/>
        <w:rPr>
          <w:rStyle w:val="20"/>
          <w:rFonts w:ascii="黑体" w:eastAsia="黑体" w:hAnsi="黑体" w:hint="eastAsia"/>
          <w:b w:val="0"/>
        </w:rPr>
      </w:pPr>
      <w:r>
        <w:rPr>
          <w:rFonts w:ascii="黑体" w:eastAsia="黑体" w:hAnsi="黑体" w:hint="eastAsia"/>
          <w:sz w:val="32"/>
          <w:szCs w:val="32"/>
        </w:rPr>
        <w:t>五、</w:t>
      </w:r>
      <w:r>
        <w:rPr>
          <w:rFonts w:ascii="黑体" w:eastAsia="黑体" w:hAnsi="黑体" w:hint="eastAsia"/>
          <w:b/>
          <w:sz w:val="32"/>
          <w:szCs w:val="32"/>
        </w:rPr>
        <w:t>一</w:t>
      </w:r>
      <w:r>
        <w:rPr>
          <w:rStyle w:val="20"/>
          <w:rFonts w:ascii="黑体" w:eastAsia="黑体" w:hAnsi="黑体" w:hint="eastAsia"/>
          <w:b w:val="0"/>
        </w:rPr>
        <w:t>般公共预算财政拨款支出决算情况说明</w:t>
      </w:r>
      <w:bookmarkEnd w:id="26"/>
      <w:bookmarkEnd w:id="27"/>
    </w:p>
    <w:p w14:paraId="34BF5B67" w14:textId="77777777" w:rsidR="009E4DB6" w:rsidRDefault="00EF39C0">
      <w:pPr>
        <w:spacing w:line="600" w:lineRule="exact"/>
        <w:ind w:firstLineChars="200" w:firstLine="643"/>
        <w:outlineLvl w:val="2"/>
        <w:rPr>
          <w:rFonts w:ascii="仿宋" w:eastAsia="仿宋" w:hAnsi="仿宋" w:hint="eastAsia"/>
          <w:b/>
          <w:sz w:val="32"/>
          <w:szCs w:val="32"/>
        </w:rPr>
      </w:pPr>
      <w:bookmarkStart w:id="28" w:name="_Toc15377210"/>
      <w:r>
        <w:rPr>
          <w:rFonts w:ascii="仿宋" w:eastAsia="仿宋" w:hAnsi="仿宋" w:hint="eastAsia"/>
          <w:b/>
          <w:sz w:val="32"/>
          <w:szCs w:val="32"/>
        </w:rPr>
        <w:t>（一）一般公共预算财政拨款支出决算总体情况</w:t>
      </w:r>
      <w:bookmarkEnd w:id="28"/>
    </w:p>
    <w:p w14:paraId="2C22539D" w14:textId="77777777" w:rsidR="009E4DB6" w:rsidRDefault="00EF39C0" w:rsidP="00675A14">
      <w:pPr>
        <w:spacing w:line="600" w:lineRule="exact"/>
        <w:ind w:firstLineChars="200" w:firstLine="640"/>
        <w:rPr>
          <w:rFonts w:ascii="仿宋" w:eastAsia="仿宋" w:hAnsi="仿宋" w:hint="eastAsia"/>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sidR="00675A14">
        <w:rPr>
          <w:rFonts w:ascii="仿宋" w:eastAsia="仿宋" w:hAnsi="仿宋" w:hint="eastAsia"/>
          <w:sz w:val="32"/>
          <w:szCs w:val="32"/>
        </w:rPr>
        <w:t>1070.16</w:t>
      </w:r>
      <w:r w:rsidR="00906A3D">
        <w:rPr>
          <w:rFonts w:ascii="仿宋" w:eastAsia="仿宋" w:hAnsi="仿宋" w:hint="eastAsia"/>
          <w:sz w:val="32"/>
          <w:szCs w:val="32"/>
        </w:rPr>
        <w:t>万元，占本年支出合计</w:t>
      </w:r>
      <w:r w:rsidR="002C16E7">
        <w:rPr>
          <w:rFonts w:ascii="仿宋" w:eastAsia="仿宋" w:hAnsi="仿宋" w:hint="eastAsia"/>
          <w:sz w:val="32"/>
          <w:szCs w:val="32"/>
        </w:rPr>
        <w:t>99.9999</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21年相比，一般公共预算财政拨款支出增加</w:t>
      </w:r>
      <w:r w:rsidR="008920E6">
        <w:rPr>
          <w:rFonts w:ascii="仿宋" w:eastAsia="仿宋" w:hAnsi="仿宋" w:hint="eastAsia"/>
          <w:sz w:val="32"/>
          <w:szCs w:val="32"/>
        </w:rPr>
        <w:t>45.11</w:t>
      </w:r>
      <w:r>
        <w:rPr>
          <w:rFonts w:ascii="仿宋" w:eastAsia="仿宋" w:hAnsi="仿宋" w:hint="eastAsia"/>
          <w:sz w:val="32"/>
          <w:szCs w:val="32"/>
        </w:rPr>
        <w:t>万元，增长</w:t>
      </w:r>
      <w:r w:rsidR="004A6901">
        <w:rPr>
          <w:rFonts w:ascii="仿宋" w:eastAsia="仿宋" w:hAnsi="仿宋" w:hint="eastAsia"/>
          <w:sz w:val="32"/>
          <w:szCs w:val="32"/>
        </w:rPr>
        <w:t>4.4</w:t>
      </w:r>
      <w:r>
        <w:rPr>
          <w:rFonts w:ascii="仿宋" w:eastAsia="仿宋" w:hAnsi="仿宋"/>
          <w:sz w:val="32"/>
          <w:szCs w:val="32"/>
        </w:rPr>
        <w:t>%</w:t>
      </w:r>
      <w:r>
        <w:rPr>
          <w:rFonts w:ascii="仿宋" w:eastAsia="仿宋" w:hAnsi="仿宋" w:hint="eastAsia"/>
          <w:sz w:val="32"/>
          <w:szCs w:val="32"/>
        </w:rPr>
        <w:t>。主要变动原因是</w:t>
      </w:r>
      <w:r w:rsidR="003F43F1">
        <w:rPr>
          <w:rFonts w:ascii="仿宋" w:eastAsia="仿宋" w:hAnsi="仿宋" w:hint="eastAsia"/>
          <w:sz w:val="32"/>
          <w:szCs w:val="32"/>
        </w:rPr>
        <w:t>2022年</w:t>
      </w:r>
      <w:r w:rsidR="004A6901">
        <w:rPr>
          <w:rFonts w:ascii="仿宋" w:eastAsia="仿宋" w:hAnsi="仿宋" w:hint="eastAsia"/>
          <w:sz w:val="32"/>
          <w:szCs w:val="32"/>
        </w:rPr>
        <w:t>一般公共预算财政拨款支出</w:t>
      </w:r>
      <w:r w:rsidR="00906A3D">
        <w:rPr>
          <w:rFonts w:ascii="仿宋_GB2312" w:eastAsia="仿宋_GB2312" w:hAnsi="仿宋" w:hint="eastAsia"/>
          <w:sz w:val="32"/>
          <w:szCs w:val="32"/>
        </w:rPr>
        <w:t>中基本支出</w:t>
      </w:r>
      <w:r w:rsidR="004A6901">
        <w:rPr>
          <w:rFonts w:ascii="仿宋_GB2312" w:eastAsia="仿宋_GB2312" w:hAnsi="仿宋" w:hint="eastAsia"/>
          <w:sz w:val="32"/>
          <w:szCs w:val="32"/>
        </w:rPr>
        <w:t>决算</w:t>
      </w:r>
      <w:r w:rsidR="004A6901" w:rsidRPr="00AA06CD">
        <w:rPr>
          <w:rFonts w:ascii="仿宋_GB2312" w:eastAsia="仿宋_GB2312" w:hAnsi="仿宋" w:hint="eastAsia"/>
          <w:sz w:val="32"/>
          <w:szCs w:val="32"/>
        </w:rPr>
        <w:t>数</w:t>
      </w:r>
      <w:r w:rsidR="004A6901">
        <w:rPr>
          <w:rFonts w:ascii="仿宋_GB2312" w:eastAsia="仿宋_GB2312" w:hAnsi="仿宋" w:hint="eastAsia"/>
          <w:sz w:val="32"/>
          <w:szCs w:val="32"/>
        </w:rPr>
        <w:t>增加。</w:t>
      </w:r>
    </w:p>
    <w:p w14:paraId="3BEE75AB" w14:textId="77777777" w:rsidR="00675A14" w:rsidRPr="008C7863" w:rsidRDefault="00EF39C0" w:rsidP="008C7863">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（图5：一般公共预算财政拨款支出决算变动情况）</w:t>
      </w:r>
    </w:p>
    <w:p w14:paraId="4624ED79" w14:textId="77777777" w:rsidR="00675A14" w:rsidRDefault="002C16E7" w:rsidP="00675A14">
      <w:pPr>
        <w:pStyle w:val="a0"/>
        <w:spacing w:before="93"/>
      </w:pPr>
      <w:r w:rsidRPr="00153E26">
        <w:rPr>
          <w:rFonts w:ascii="仿宋" w:eastAsia="仿宋" w:hAnsi="仿宋" w:hint="eastAsia"/>
          <w:noProof/>
          <w:sz w:val="32"/>
          <w:szCs w:val="32"/>
        </w:rPr>
        <w:drawing>
          <wp:anchor distT="0" distB="0" distL="114300" distR="114300" simplePos="0" relativeHeight="251667456" behindDoc="0" locked="0" layoutInCell="1" allowOverlap="1" wp14:anchorId="47FB4D77" wp14:editId="0ED7B902">
            <wp:simplePos x="0" y="0"/>
            <wp:positionH relativeFrom="column">
              <wp:posOffset>-12010</wp:posOffset>
            </wp:positionH>
            <wp:positionV relativeFrom="paragraph">
              <wp:posOffset>67835</wp:posOffset>
            </wp:positionV>
            <wp:extent cx="5279666" cy="2544417"/>
            <wp:effectExtent l="0" t="0" r="16510" b="27940"/>
            <wp:wrapNone/>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margin">
              <wp14:pctWidth>0</wp14:pctWidth>
            </wp14:sizeRelH>
            <wp14:sizeRelV relativeFrom="margin">
              <wp14:pctHeight>0</wp14:pctHeight>
            </wp14:sizeRelV>
          </wp:anchor>
        </w:drawing>
      </w:r>
    </w:p>
    <w:p w14:paraId="11B71852" w14:textId="77777777" w:rsidR="002C16E7" w:rsidRDefault="002C16E7" w:rsidP="00675A14">
      <w:pPr>
        <w:pStyle w:val="a0"/>
        <w:spacing w:before="93"/>
      </w:pPr>
    </w:p>
    <w:p w14:paraId="382CC1B4" w14:textId="77777777" w:rsidR="002C16E7" w:rsidRDefault="002C16E7" w:rsidP="00675A14">
      <w:pPr>
        <w:pStyle w:val="a0"/>
        <w:spacing w:before="93"/>
      </w:pPr>
    </w:p>
    <w:p w14:paraId="280FEDE9" w14:textId="77777777" w:rsidR="002C16E7" w:rsidRDefault="002C16E7" w:rsidP="00675A14">
      <w:pPr>
        <w:pStyle w:val="a0"/>
        <w:spacing w:before="93"/>
      </w:pPr>
    </w:p>
    <w:p w14:paraId="0626BD1E" w14:textId="77777777" w:rsidR="002C16E7" w:rsidRDefault="002C16E7" w:rsidP="00675A14">
      <w:pPr>
        <w:pStyle w:val="a0"/>
        <w:spacing w:before="93"/>
      </w:pPr>
    </w:p>
    <w:p w14:paraId="1731E797" w14:textId="77777777" w:rsidR="002C16E7" w:rsidRDefault="002C16E7" w:rsidP="00675A14">
      <w:pPr>
        <w:pStyle w:val="a0"/>
        <w:spacing w:before="93"/>
      </w:pPr>
    </w:p>
    <w:p w14:paraId="708E4E77" w14:textId="77777777" w:rsidR="009E4DB6" w:rsidRDefault="00EF39C0" w:rsidP="003649A4">
      <w:pPr>
        <w:spacing w:line="600" w:lineRule="exact"/>
        <w:ind w:firstLineChars="200" w:firstLine="643"/>
        <w:outlineLvl w:val="2"/>
        <w:rPr>
          <w:rFonts w:ascii="仿宋" w:eastAsia="仿宋" w:hAnsi="仿宋" w:hint="eastAsia"/>
          <w:b/>
          <w:sz w:val="32"/>
          <w:szCs w:val="32"/>
        </w:rPr>
      </w:pPr>
      <w:bookmarkStart w:id="29" w:name="_Toc15377211"/>
      <w:r>
        <w:rPr>
          <w:rFonts w:ascii="仿宋" w:eastAsia="仿宋" w:hAnsi="仿宋" w:hint="eastAsia"/>
          <w:b/>
          <w:sz w:val="32"/>
          <w:szCs w:val="32"/>
        </w:rPr>
        <w:lastRenderedPageBreak/>
        <w:t>（二）一般公共预算财政拨款支出决算结构情况</w:t>
      </w:r>
      <w:bookmarkEnd w:id="29"/>
    </w:p>
    <w:p w14:paraId="1E65176E" w14:textId="77777777" w:rsidR="00852B81" w:rsidRPr="00852B81" w:rsidRDefault="00EF39C0" w:rsidP="00852B81">
      <w:pPr>
        <w:spacing w:line="600" w:lineRule="exact"/>
        <w:ind w:firstLine="640"/>
        <w:rPr>
          <w:rFonts w:ascii="仿宋" w:eastAsia="仿宋" w:hAnsi="仿宋" w:hint="eastAsia"/>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sidR="00852B81">
        <w:rPr>
          <w:rFonts w:ascii="仿宋" w:eastAsia="仿宋" w:hAnsi="仿宋" w:hint="eastAsia"/>
          <w:sz w:val="32"/>
          <w:szCs w:val="32"/>
        </w:rPr>
        <w:t>1070.16</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一般公共服务</w:t>
      </w:r>
      <w:r>
        <w:rPr>
          <w:rFonts w:ascii="仿宋" w:eastAsia="仿宋" w:hAnsi="仿宋" w:hint="eastAsia"/>
          <w:b/>
          <w:bCs/>
          <w:sz w:val="32"/>
          <w:szCs w:val="32"/>
        </w:rPr>
        <w:t>支出</w:t>
      </w:r>
      <w:r w:rsidR="00833EB4">
        <w:rPr>
          <w:rFonts w:ascii="仿宋" w:eastAsia="仿宋" w:hAnsi="仿宋" w:hint="eastAsia"/>
          <w:sz w:val="32"/>
          <w:szCs w:val="32"/>
        </w:rPr>
        <w:t>879.49</w:t>
      </w:r>
      <w:r>
        <w:rPr>
          <w:rFonts w:ascii="仿宋" w:eastAsia="仿宋" w:hAnsi="仿宋" w:hint="eastAsia"/>
          <w:sz w:val="32"/>
          <w:szCs w:val="32"/>
        </w:rPr>
        <w:t>万元，占</w:t>
      </w:r>
      <w:r w:rsidR="009E7507">
        <w:rPr>
          <w:rFonts w:ascii="仿宋" w:eastAsia="仿宋" w:hAnsi="仿宋" w:hint="eastAsia"/>
          <w:sz w:val="32"/>
          <w:szCs w:val="32"/>
        </w:rPr>
        <w:t>82.18</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sidR="00833EB4">
        <w:rPr>
          <w:rFonts w:ascii="仿宋" w:eastAsia="仿宋" w:hAnsi="仿宋" w:hint="eastAsia"/>
          <w:sz w:val="32"/>
          <w:szCs w:val="32"/>
        </w:rPr>
        <w:t>125.63</w:t>
      </w:r>
      <w:r>
        <w:rPr>
          <w:rFonts w:ascii="仿宋" w:eastAsia="仿宋" w:hAnsi="仿宋" w:hint="eastAsia"/>
          <w:sz w:val="32"/>
          <w:szCs w:val="32"/>
        </w:rPr>
        <w:t>万元，占</w:t>
      </w:r>
      <w:r w:rsidR="009E7507">
        <w:rPr>
          <w:rFonts w:ascii="仿宋" w:eastAsia="仿宋" w:hAnsi="仿宋" w:hint="eastAsia"/>
          <w:sz w:val="32"/>
          <w:szCs w:val="32"/>
        </w:rPr>
        <w:t>11.74</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住房保障支出</w:t>
      </w:r>
      <w:r w:rsidR="00833EB4">
        <w:rPr>
          <w:rFonts w:ascii="仿宋" w:eastAsia="仿宋" w:hAnsi="仿宋" w:hint="eastAsia"/>
          <w:sz w:val="32"/>
          <w:szCs w:val="32"/>
        </w:rPr>
        <w:t>65.05</w:t>
      </w:r>
      <w:r>
        <w:rPr>
          <w:rFonts w:ascii="仿宋" w:eastAsia="仿宋" w:hAnsi="仿宋" w:hint="eastAsia"/>
          <w:sz w:val="32"/>
          <w:szCs w:val="32"/>
        </w:rPr>
        <w:t>万元，占</w:t>
      </w:r>
      <w:r w:rsidR="009E7507">
        <w:rPr>
          <w:rFonts w:ascii="仿宋" w:eastAsia="仿宋" w:hAnsi="仿宋" w:hint="eastAsia"/>
          <w:sz w:val="32"/>
          <w:szCs w:val="32"/>
        </w:rPr>
        <w:t>6.08</w:t>
      </w:r>
      <w:r>
        <w:rPr>
          <w:rFonts w:ascii="仿宋" w:eastAsia="仿宋" w:hAnsi="仿宋"/>
          <w:sz w:val="32"/>
          <w:szCs w:val="32"/>
        </w:rPr>
        <w:t>%</w:t>
      </w:r>
      <w:r>
        <w:rPr>
          <w:rFonts w:ascii="仿宋" w:eastAsia="仿宋" w:hAnsi="仿宋" w:hint="eastAsia"/>
          <w:sz w:val="32"/>
          <w:szCs w:val="32"/>
        </w:rPr>
        <w:t>。</w:t>
      </w:r>
    </w:p>
    <w:p w14:paraId="27409587" w14:textId="77777777" w:rsidR="009E4DB6" w:rsidRDefault="00EF39C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（图6：一般公共预算财政拨款支出决算结构）</w:t>
      </w:r>
    </w:p>
    <w:p w14:paraId="73B52937" w14:textId="77777777" w:rsidR="009E4DB6" w:rsidRDefault="00833EB4" w:rsidP="00833EB4">
      <w:pPr>
        <w:spacing w:line="600" w:lineRule="exact"/>
        <w:rPr>
          <w:rFonts w:ascii="仿宋" w:eastAsia="仿宋" w:hAnsi="仿宋" w:hint="eastAsia"/>
          <w:sz w:val="32"/>
          <w:szCs w:val="32"/>
        </w:rPr>
      </w:pPr>
      <w:r w:rsidRPr="00153E26">
        <w:rPr>
          <w:rFonts w:ascii="仿宋" w:eastAsia="仿宋" w:hAnsi="仿宋" w:hint="eastAsia"/>
          <w:noProof/>
          <w:sz w:val="32"/>
          <w:szCs w:val="32"/>
        </w:rPr>
        <w:drawing>
          <wp:anchor distT="0" distB="0" distL="114300" distR="114300" simplePos="0" relativeHeight="251669504" behindDoc="0" locked="0" layoutInCell="1" allowOverlap="1" wp14:anchorId="04E12EFD" wp14:editId="4DD4484C">
            <wp:simplePos x="0" y="0"/>
            <wp:positionH relativeFrom="column">
              <wp:posOffset>3810</wp:posOffset>
            </wp:positionH>
            <wp:positionV relativeFrom="paragraph">
              <wp:posOffset>63694</wp:posOffset>
            </wp:positionV>
            <wp:extent cx="5279666" cy="2910177"/>
            <wp:effectExtent l="0" t="0" r="16510" b="24130"/>
            <wp:wrapNone/>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07FB26A2" w14:textId="77777777" w:rsidR="00852B81" w:rsidRDefault="00852B81" w:rsidP="00852B81">
      <w:pPr>
        <w:pStyle w:val="a0"/>
        <w:spacing w:before="93"/>
      </w:pPr>
    </w:p>
    <w:p w14:paraId="4905CDDF" w14:textId="77777777" w:rsidR="00852B81" w:rsidRDefault="00852B81" w:rsidP="00852B81">
      <w:pPr>
        <w:pStyle w:val="a0"/>
        <w:spacing w:before="93"/>
      </w:pPr>
    </w:p>
    <w:p w14:paraId="7EB7C69D" w14:textId="77777777" w:rsidR="00852B81" w:rsidRDefault="00852B81" w:rsidP="00852B81">
      <w:pPr>
        <w:pStyle w:val="a0"/>
        <w:spacing w:before="93"/>
      </w:pPr>
    </w:p>
    <w:p w14:paraId="6B4B76BC" w14:textId="77777777" w:rsidR="00833EB4" w:rsidRDefault="00833EB4" w:rsidP="00852B81">
      <w:pPr>
        <w:pStyle w:val="a0"/>
        <w:spacing w:before="93"/>
      </w:pPr>
    </w:p>
    <w:p w14:paraId="4916F452" w14:textId="77777777" w:rsidR="00852B81" w:rsidRPr="00852B81" w:rsidRDefault="00852B81" w:rsidP="00852B81">
      <w:pPr>
        <w:pStyle w:val="a0"/>
        <w:spacing w:before="93"/>
      </w:pPr>
    </w:p>
    <w:p w14:paraId="10A7C888" w14:textId="77777777" w:rsidR="00B96932" w:rsidRDefault="00B96932">
      <w:pPr>
        <w:spacing w:line="600" w:lineRule="exact"/>
        <w:ind w:firstLineChars="200" w:firstLine="643"/>
        <w:outlineLvl w:val="2"/>
        <w:rPr>
          <w:rFonts w:ascii="仿宋" w:eastAsia="仿宋" w:hAnsi="仿宋" w:hint="eastAsia"/>
          <w:b/>
          <w:sz w:val="32"/>
          <w:szCs w:val="32"/>
        </w:rPr>
      </w:pPr>
      <w:bookmarkStart w:id="30" w:name="_Toc15377212"/>
    </w:p>
    <w:p w14:paraId="0FC4BB9D" w14:textId="77777777" w:rsidR="009E4DB6" w:rsidRDefault="00EF39C0">
      <w:pPr>
        <w:spacing w:line="600" w:lineRule="exact"/>
        <w:ind w:firstLineChars="200" w:firstLine="643"/>
        <w:outlineLvl w:val="2"/>
        <w:rPr>
          <w:rFonts w:ascii="仿宋" w:eastAsia="仿宋" w:hAnsi="仿宋" w:hint="eastAsia"/>
          <w:b/>
          <w:sz w:val="32"/>
          <w:szCs w:val="32"/>
        </w:rPr>
      </w:pPr>
      <w:r>
        <w:rPr>
          <w:rFonts w:ascii="仿宋" w:eastAsia="仿宋" w:hAnsi="仿宋" w:hint="eastAsia"/>
          <w:b/>
          <w:sz w:val="32"/>
          <w:szCs w:val="32"/>
        </w:rPr>
        <w:t>（三）一般公共预算财政拨款支出决算具体情况</w:t>
      </w:r>
      <w:bookmarkEnd w:id="30"/>
    </w:p>
    <w:p w14:paraId="095E1DFA" w14:textId="77777777" w:rsidR="009E4DB6" w:rsidRDefault="00EF39C0">
      <w:pPr>
        <w:spacing w:line="600" w:lineRule="exact"/>
        <w:ind w:firstLineChars="200" w:firstLine="643"/>
        <w:outlineLvl w:val="2"/>
        <w:rPr>
          <w:rFonts w:ascii="仿宋" w:eastAsia="仿宋" w:hAnsi="仿宋" w:hint="eastAsia"/>
          <w:sz w:val="32"/>
          <w:szCs w:val="32"/>
        </w:rPr>
      </w:pPr>
      <w:bookmarkStart w:id="31" w:name="_Toc15377213"/>
      <w:bookmarkStart w:id="32" w:name="_Toc15378460"/>
      <w:bookmarkStart w:id="33" w:name="_Toc15377444"/>
      <w:r>
        <w:rPr>
          <w:rFonts w:ascii="仿宋" w:eastAsia="仿宋" w:hAnsi="仿宋" w:hint="eastAsia"/>
          <w:b/>
          <w:sz w:val="32"/>
          <w:szCs w:val="32"/>
        </w:rPr>
        <w:t>2022年一般公共预算支出决算数为</w:t>
      </w:r>
      <w:r w:rsidR="00A23A8B">
        <w:rPr>
          <w:rFonts w:ascii="仿宋" w:eastAsia="仿宋" w:hAnsi="仿宋" w:hint="eastAsia"/>
          <w:b/>
          <w:sz w:val="32"/>
          <w:szCs w:val="32"/>
        </w:rPr>
        <w:t>1070.16万元</w:t>
      </w:r>
      <w:r>
        <w:rPr>
          <w:rFonts w:ascii="仿宋" w:eastAsia="仿宋" w:hAnsi="仿宋" w:hint="eastAsia"/>
          <w:sz w:val="32"/>
          <w:szCs w:val="32"/>
        </w:rPr>
        <w:t>，</w:t>
      </w:r>
      <w:r>
        <w:rPr>
          <w:rStyle w:val="ac"/>
          <w:rFonts w:ascii="仿宋" w:eastAsia="仿宋" w:hAnsi="仿宋" w:hint="eastAsia"/>
          <w:bCs/>
          <w:sz w:val="32"/>
          <w:szCs w:val="32"/>
        </w:rPr>
        <w:t>完成预算</w:t>
      </w:r>
      <w:r w:rsidR="00A23A8B">
        <w:rPr>
          <w:rStyle w:val="ac"/>
          <w:rFonts w:ascii="仿宋" w:eastAsia="仿宋" w:hAnsi="仿宋" w:hint="eastAsia"/>
          <w:bCs/>
          <w:sz w:val="32"/>
          <w:szCs w:val="32"/>
        </w:rPr>
        <w:t>100</w:t>
      </w:r>
      <w:r>
        <w:rPr>
          <w:rStyle w:val="ac"/>
          <w:rFonts w:ascii="仿宋" w:eastAsia="仿宋" w:hAnsi="仿宋"/>
          <w:bCs/>
          <w:sz w:val="32"/>
          <w:szCs w:val="32"/>
        </w:rPr>
        <w:t>%</w:t>
      </w:r>
      <w:r>
        <w:rPr>
          <w:rStyle w:val="ac"/>
          <w:rFonts w:ascii="仿宋" w:eastAsia="仿宋" w:hAnsi="仿宋" w:hint="eastAsia"/>
          <w:bCs/>
          <w:sz w:val="32"/>
          <w:szCs w:val="32"/>
        </w:rPr>
        <w:t>。其中：</w:t>
      </w:r>
      <w:bookmarkEnd w:id="31"/>
      <w:bookmarkEnd w:id="32"/>
      <w:bookmarkEnd w:id="33"/>
    </w:p>
    <w:p w14:paraId="7AB0AC2D" w14:textId="77777777" w:rsidR="009E4DB6" w:rsidRDefault="00EF39C0">
      <w:pPr>
        <w:spacing w:line="600" w:lineRule="exact"/>
        <w:ind w:firstLineChars="200" w:firstLine="643"/>
        <w:rPr>
          <w:rFonts w:ascii="仿宋" w:eastAsia="仿宋" w:hAnsi="仿宋" w:hint="eastAsia"/>
          <w:b/>
          <w:sz w:val="32"/>
          <w:szCs w:val="32"/>
        </w:rPr>
      </w:pPr>
      <w:r>
        <w:rPr>
          <w:rStyle w:val="ac"/>
          <w:rFonts w:ascii="仿宋" w:eastAsia="仿宋" w:hAnsi="仿宋"/>
          <w:bCs/>
          <w:sz w:val="32"/>
          <w:szCs w:val="32"/>
        </w:rPr>
        <w:t>1.</w:t>
      </w:r>
      <w:r>
        <w:rPr>
          <w:rStyle w:val="ac"/>
          <w:rFonts w:ascii="仿宋" w:eastAsia="仿宋" w:hAnsi="仿宋" w:hint="eastAsia"/>
          <w:bCs/>
          <w:sz w:val="32"/>
          <w:szCs w:val="32"/>
        </w:rPr>
        <w:t>一般公共服务（类）</w:t>
      </w:r>
      <w:r w:rsidR="00833F62" w:rsidRPr="00A05C90">
        <w:rPr>
          <w:rFonts w:eastAsia="仿宋" w:hint="eastAsia"/>
          <w:b/>
          <w:color w:val="000000"/>
          <w:sz w:val="32"/>
          <w:szCs w:val="32"/>
        </w:rPr>
        <w:t>商贸事务（款）行政运行</w:t>
      </w:r>
      <w:r w:rsidR="00833F62">
        <w:rPr>
          <w:rStyle w:val="ac"/>
          <w:rFonts w:ascii="仿宋" w:eastAsia="仿宋" w:hAnsi="仿宋" w:hint="eastAsia"/>
          <w:bCs/>
          <w:sz w:val="32"/>
          <w:szCs w:val="32"/>
        </w:rPr>
        <w:t>（项）</w:t>
      </w:r>
      <w:r>
        <w:rPr>
          <w:rStyle w:val="ac"/>
          <w:rFonts w:ascii="仿宋" w:eastAsia="仿宋" w:hAnsi="仿宋"/>
          <w:bCs/>
          <w:sz w:val="32"/>
          <w:szCs w:val="32"/>
        </w:rPr>
        <w:t>:</w:t>
      </w:r>
      <w:r>
        <w:rPr>
          <w:rStyle w:val="ac"/>
          <w:rFonts w:ascii="仿宋" w:eastAsia="仿宋" w:hAnsi="仿宋" w:hint="eastAsia"/>
          <w:b w:val="0"/>
          <w:bCs/>
          <w:sz w:val="32"/>
          <w:szCs w:val="32"/>
        </w:rPr>
        <w:t>支出决算为</w:t>
      </w:r>
      <w:r w:rsidR="00FA457E">
        <w:rPr>
          <w:rStyle w:val="ac"/>
          <w:rFonts w:ascii="仿宋" w:eastAsia="仿宋" w:hAnsi="仿宋" w:hint="eastAsia"/>
          <w:b w:val="0"/>
          <w:bCs/>
          <w:sz w:val="32"/>
          <w:szCs w:val="32"/>
        </w:rPr>
        <w:t>390.82</w:t>
      </w:r>
      <w:r>
        <w:rPr>
          <w:rStyle w:val="ac"/>
          <w:rFonts w:ascii="仿宋" w:eastAsia="仿宋" w:hAnsi="仿宋" w:hint="eastAsia"/>
          <w:b w:val="0"/>
          <w:bCs/>
          <w:sz w:val="32"/>
          <w:szCs w:val="32"/>
        </w:rPr>
        <w:t>万元，完成预算</w:t>
      </w:r>
      <w:r w:rsidR="00FA457E" w:rsidRPr="00EF4E2E">
        <w:rPr>
          <w:rStyle w:val="ac"/>
          <w:rFonts w:ascii="仿宋" w:eastAsia="仿宋" w:hAnsi="仿宋" w:hint="eastAsia"/>
          <w:b w:val="0"/>
          <w:bCs/>
          <w:sz w:val="32"/>
          <w:szCs w:val="32"/>
        </w:rPr>
        <w:t>100</w:t>
      </w:r>
      <w:r w:rsidR="00FA457E" w:rsidRPr="00EF4E2E">
        <w:rPr>
          <w:rStyle w:val="ac"/>
          <w:rFonts w:ascii="仿宋" w:eastAsia="仿宋" w:hAnsi="仿宋"/>
          <w:b w:val="0"/>
          <w:bCs/>
          <w:sz w:val="32"/>
          <w:szCs w:val="32"/>
        </w:rPr>
        <w:t>%</w:t>
      </w:r>
      <w:r>
        <w:rPr>
          <w:rStyle w:val="ac"/>
          <w:rFonts w:ascii="仿宋" w:eastAsia="仿宋" w:hAnsi="仿宋" w:hint="eastAsia"/>
          <w:b w:val="0"/>
          <w:bCs/>
          <w:sz w:val="32"/>
          <w:szCs w:val="32"/>
        </w:rPr>
        <w:t>。</w:t>
      </w:r>
    </w:p>
    <w:p w14:paraId="66CA2891" w14:textId="77777777" w:rsidR="00833F62" w:rsidRDefault="00EF39C0">
      <w:pPr>
        <w:spacing w:line="600" w:lineRule="exact"/>
        <w:ind w:firstLineChars="200" w:firstLine="643"/>
        <w:rPr>
          <w:rStyle w:val="ac"/>
          <w:rFonts w:ascii="仿宋" w:eastAsia="仿宋" w:hAnsi="仿宋" w:hint="eastAsia"/>
          <w:b w:val="0"/>
          <w:bCs/>
          <w:sz w:val="32"/>
          <w:szCs w:val="32"/>
        </w:rPr>
      </w:pPr>
      <w:r>
        <w:rPr>
          <w:rStyle w:val="ac"/>
          <w:rFonts w:ascii="仿宋" w:eastAsia="仿宋" w:hAnsi="仿宋"/>
          <w:bCs/>
          <w:sz w:val="32"/>
          <w:szCs w:val="32"/>
        </w:rPr>
        <w:t>2.</w:t>
      </w:r>
      <w:r w:rsidR="00833F62">
        <w:rPr>
          <w:rStyle w:val="ac"/>
          <w:rFonts w:ascii="仿宋" w:eastAsia="仿宋" w:hAnsi="仿宋" w:hint="eastAsia"/>
          <w:bCs/>
          <w:sz w:val="32"/>
          <w:szCs w:val="32"/>
        </w:rPr>
        <w:t>一般公共服务（类）</w:t>
      </w:r>
      <w:r w:rsidR="00833F62" w:rsidRPr="00A05C90">
        <w:rPr>
          <w:rFonts w:eastAsia="仿宋" w:hint="eastAsia"/>
          <w:b/>
          <w:color w:val="000000"/>
          <w:sz w:val="32"/>
          <w:szCs w:val="32"/>
        </w:rPr>
        <w:t>商贸事务（款）</w:t>
      </w:r>
      <w:r w:rsidR="00FA457E">
        <w:rPr>
          <w:rFonts w:eastAsia="仿宋" w:hint="eastAsia"/>
          <w:b/>
          <w:color w:val="000000"/>
          <w:sz w:val="32"/>
          <w:szCs w:val="32"/>
        </w:rPr>
        <w:t>招商引资</w:t>
      </w:r>
      <w:r w:rsidR="00833F62">
        <w:rPr>
          <w:rStyle w:val="ac"/>
          <w:rFonts w:ascii="仿宋" w:eastAsia="仿宋" w:hAnsi="仿宋" w:hint="eastAsia"/>
          <w:bCs/>
          <w:sz w:val="32"/>
          <w:szCs w:val="32"/>
        </w:rPr>
        <w:t>（项）</w:t>
      </w:r>
      <w:r w:rsidR="00833F62">
        <w:rPr>
          <w:rStyle w:val="ac"/>
          <w:rFonts w:ascii="仿宋" w:eastAsia="仿宋" w:hAnsi="仿宋"/>
          <w:bCs/>
          <w:sz w:val="32"/>
          <w:szCs w:val="32"/>
        </w:rPr>
        <w:t>:</w:t>
      </w:r>
      <w:r w:rsidR="00833F62">
        <w:rPr>
          <w:rStyle w:val="ac"/>
          <w:rFonts w:ascii="仿宋" w:eastAsia="仿宋" w:hAnsi="仿宋" w:hint="eastAsia"/>
          <w:b w:val="0"/>
          <w:bCs/>
          <w:sz w:val="32"/>
          <w:szCs w:val="32"/>
        </w:rPr>
        <w:t>支出决算为</w:t>
      </w:r>
      <w:r w:rsidR="00EF4E2E">
        <w:rPr>
          <w:rStyle w:val="ac"/>
          <w:rFonts w:ascii="仿宋" w:eastAsia="仿宋" w:hAnsi="仿宋" w:hint="eastAsia"/>
          <w:b w:val="0"/>
          <w:bCs/>
          <w:sz w:val="32"/>
          <w:szCs w:val="32"/>
        </w:rPr>
        <w:t>232</w:t>
      </w:r>
      <w:r w:rsidR="00833F62">
        <w:rPr>
          <w:rStyle w:val="ac"/>
          <w:rFonts w:ascii="仿宋" w:eastAsia="仿宋" w:hAnsi="仿宋" w:hint="eastAsia"/>
          <w:b w:val="0"/>
          <w:bCs/>
          <w:sz w:val="32"/>
          <w:szCs w:val="32"/>
        </w:rPr>
        <w:t>万元，完成预算</w:t>
      </w:r>
      <w:r w:rsidR="00FA457E" w:rsidRPr="00EF4E2E">
        <w:rPr>
          <w:rStyle w:val="ac"/>
          <w:rFonts w:ascii="仿宋" w:eastAsia="仿宋" w:hAnsi="仿宋" w:hint="eastAsia"/>
          <w:b w:val="0"/>
          <w:bCs/>
          <w:sz w:val="32"/>
          <w:szCs w:val="32"/>
        </w:rPr>
        <w:t>100</w:t>
      </w:r>
      <w:r w:rsidR="00FA457E" w:rsidRPr="00EF4E2E">
        <w:rPr>
          <w:rStyle w:val="ac"/>
          <w:rFonts w:ascii="仿宋" w:eastAsia="仿宋" w:hAnsi="仿宋"/>
          <w:b w:val="0"/>
          <w:bCs/>
          <w:sz w:val="32"/>
          <w:szCs w:val="32"/>
        </w:rPr>
        <w:t>%</w:t>
      </w:r>
      <w:r w:rsidR="00833F62">
        <w:rPr>
          <w:rStyle w:val="ac"/>
          <w:rFonts w:ascii="仿宋" w:eastAsia="仿宋" w:hAnsi="仿宋" w:hint="eastAsia"/>
          <w:b w:val="0"/>
          <w:bCs/>
          <w:sz w:val="32"/>
          <w:szCs w:val="32"/>
        </w:rPr>
        <w:t>。</w:t>
      </w:r>
    </w:p>
    <w:p w14:paraId="74832401" w14:textId="77777777" w:rsidR="00833F62" w:rsidRDefault="00EF39C0" w:rsidP="00833F62">
      <w:pPr>
        <w:spacing w:line="600" w:lineRule="exact"/>
        <w:ind w:firstLineChars="200" w:firstLine="643"/>
        <w:rPr>
          <w:rStyle w:val="ac"/>
          <w:rFonts w:ascii="仿宋" w:eastAsia="仿宋" w:hAnsi="仿宋" w:hint="eastAsia"/>
          <w:bCs/>
          <w:sz w:val="32"/>
          <w:szCs w:val="32"/>
        </w:rPr>
      </w:pPr>
      <w:r>
        <w:rPr>
          <w:rStyle w:val="ac"/>
          <w:rFonts w:ascii="仿宋" w:eastAsia="仿宋" w:hAnsi="仿宋"/>
          <w:bCs/>
          <w:sz w:val="32"/>
          <w:szCs w:val="32"/>
        </w:rPr>
        <w:t>3.</w:t>
      </w:r>
      <w:r w:rsidR="00833F62">
        <w:rPr>
          <w:rStyle w:val="ac"/>
          <w:rFonts w:ascii="仿宋" w:eastAsia="仿宋" w:hAnsi="仿宋" w:hint="eastAsia"/>
          <w:bCs/>
          <w:sz w:val="32"/>
          <w:szCs w:val="32"/>
        </w:rPr>
        <w:t>一般公共服务（类）</w:t>
      </w:r>
      <w:r w:rsidR="00833F62" w:rsidRPr="00A05C90">
        <w:rPr>
          <w:rFonts w:eastAsia="仿宋" w:hint="eastAsia"/>
          <w:b/>
          <w:color w:val="000000"/>
          <w:sz w:val="32"/>
          <w:szCs w:val="32"/>
        </w:rPr>
        <w:t>商贸事务（款）</w:t>
      </w:r>
      <w:r w:rsidR="00833F62">
        <w:rPr>
          <w:rFonts w:eastAsia="仿宋" w:hint="eastAsia"/>
          <w:b/>
          <w:color w:val="000000"/>
          <w:sz w:val="32"/>
          <w:szCs w:val="32"/>
        </w:rPr>
        <w:t>事业</w:t>
      </w:r>
      <w:r w:rsidR="00833F62" w:rsidRPr="00A05C90">
        <w:rPr>
          <w:rFonts w:eastAsia="仿宋" w:hint="eastAsia"/>
          <w:b/>
          <w:color w:val="000000"/>
          <w:sz w:val="32"/>
          <w:szCs w:val="32"/>
        </w:rPr>
        <w:t>运行</w:t>
      </w:r>
      <w:r w:rsidR="00833F62">
        <w:rPr>
          <w:rStyle w:val="ac"/>
          <w:rFonts w:ascii="仿宋" w:eastAsia="仿宋" w:hAnsi="仿宋" w:hint="eastAsia"/>
          <w:bCs/>
          <w:sz w:val="32"/>
          <w:szCs w:val="32"/>
        </w:rPr>
        <w:t>（项）</w:t>
      </w:r>
      <w:r w:rsidR="00833F62">
        <w:rPr>
          <w:rStyle w:val="ac"/>
          <w:rFonts w:ascii="仿宋" w:eastAsia="仿宋" w:hAnsi="仿宋"/>
          <w:bCs/>
          <w:sz w:val="32"/>
          <w:szCs w:val="32"/>
        </w:rPr>
        <w:t>:</w:t>
      </w:r>
      <w:r w:rsidR="00833F62">
        <w:rPr>
          <w:rStyle w:val="ac"/>
          <w:rFonts w:ascii="仿宋" w:eastAsia="仿宋" w:hAnsi="仿宋" w:hint="eastAsia"/>
          <w:b w:val="0"/>
          <w:bCs/>
          <w:sz w:val="32"/>
          <w:szCs w:val="32"/>
        </w:rPr>
        <w:t>支出决算为</w:t>
      </w:r>
      <w:r w:rsidR="00EF4E2E">
        <w:rPr>
          <w:rStyle w:val="ac"/>
          <w:rFonts w:ascii="仿宋" w:eastAsia="仿宋" w:hAnsi="仿宋" w:hint="eastAsia"/>
          <w:b w:val="0"/>
          <w:bCs/>
          <w:sz w:val="32"/>
          <w:szCs w:val="32"/>
        </w:rPr>
        <w:t>243.77</w:t>
      </w:r>
      <w:r w:rsidR="00833F62">
        <w:rPr>
          <w:rStyle w:val="ac"/>
          <w:rFonts w:ascii="仿宋" w:eastAsia="仿宋" w:hAnsi="仿宋" w:hint="eastAsia"/>
          <w:b w:val="0"/>
          <w:bCs/>
          <w:sz w:val="32"/>
          <w:szCs w:val="32"/>
        </w:rPr>
        <w:t>万元，完成预算</w:t>
      </w:r>
      <w:r w:rsidR="00FA457E" w:rsidRPr="00EF4E2E">
        <w:rPr>
          <w:rStyle w:val="ac"/>
          <w:rFonts w:ascii="仿宋" w:eastAsia="仿宋" w:hAnsi="仿宋" w:hint="eastAsia"/>
          <w:b w:val="0"/>
          <w:bCs/>
          <w:sz w:val="32"/>
          <w:szCs w:val="32"/>
        </w:rPr>
        <w:t>100</w:t>
      </w:r>
      <w:r w:rsidR="00FA457E" w:rsidRPr="00EF4E2E">
        <w:rPr>
          <w:rStyle w:val="ac"/>
          <w:rFonts w:ascii="仿宋" w:eastAsia="仿宋" w:hAnsi="仿宋"/>
          <w:b w:val="0"/>
          <w:bCs/>
          <w:sz w:val="32"/>
          <w:szCs w:val="32"/>
        </w:rPr>
        <w:t>%</w:t>
      </w:r>
      <w:r w:rsidR="00833F62">
        <w:rPr>
          <w:rStyle w:val="ac"/>
          <w:rFonts w:ascii="仿宋" w:eastAsia="仿宋" w:hAnsi="仿宋" w:hint="eastAsia"/>
          <w:b w:val="0"/>
          <w:bCs/>
          <w:sz w:val="32"/>
          <w:szCs w:val="32"/>
        </w:rPr>
        <w:t>。</w:t>
      </w:r>
    </w:p>
    <w:p w14:paraId="660938B1" w14:textId="77777777" w:rsidR="00833F62" w:rsidRDefault="00EF39C0" w:rsidP="00833F62">
      <w:pPr>
        <w:spacing w:line="600" w:lineRule="exact"/>
        <w:ind w:firstLineChars="200" w:firstLine="643"/>
        <w:rPr>
          <w:rStyle w:val="ac"/>
          <w:rFonts w:ascii="仿宋" w:eastAsia="仿宋" w:hAnsi="仿宋" w:hint="eastAsia"/>
          <w:b w:val="0"/>
          <w:bCs/>
          <w:sz w:val="32"/>
          <w:szCs w:val="32"/>
        </w:rPr>
      </w:pPr>
      <w:r>
        <w:rPr>
          <w:rStyle w:val="ac"/>
          <w:rFonts w:ascii="仿宋" w:eastAsia="仿宋" w:hAnsi="仿宋"/>
          <w:bCs/>
          <w:sz w:val="32"/>
          <w:szCs w:val="32"/>
        </w:rPr>
        <w:lastRenderedPageBreak/>
        <w:t>4.</w:t>
      </w:r>
      <w:r w:rsidR="00FA457E">
        <w:rPr>
          <w:rStyle w:val="ac"/>
          <w:rFonts w:ascii="仿宋" w:eastAsia="仿宋" w:hAnsi="仿宋" w:hint="eastAsia"/>
          <w:bCs/>
          <w:sz w:val="32"/>
          <w:szCs w:val="32"/>
        </w:rPr>
        <w:t>一般公共服务（类）</w:t>
      </w:r>
      <w:r w:rsidR="00FA457E" w:rsidRPr="00A05C90">
        <w:rPr>
          <w:rFonts w:eastAsia="仿宋" w:hint="eastAsia"/>
          <w:b/>
          <w:color w:val="000000"/>
          <w:sz w:val="32"/>
          <w:szCs w:val="32"/>
        </w:rPr>
        <w:t>商贸事务（款）</w:t>
      </w:r>
      <w:r w:rsidR="00FA457E">
        <w:rPr>
          <w:rFonts w:eastAsia="仿宋" w:hint="eastAsia"/>
          <w:b/>
          <w:color w:val="000000"/>
          <w:sz w:val="32"/>
          <w:szCs w:val="32"/>
        </w:rPr>
        <w:t>其他</w:t>
      </w:r>
      <w:r w:rsidR="00FA457E" w:rsidRPr="00A05C90">
        <w:rPr>
          <w:rFonts w:eastAsia="仿宋" w:hint="eastAsia"/>
          <w:b/>
          <w:color w:val="000000"/>
          <w:sz w:val="32"/>
          <w:szCs w:val="32"/>
        </w:rPr>
        <w:t>商贸事务</w:t>
      </w:r>
      <w:r w:rsidR="00D7430B">
        <w:rPr>
          <w:rFonts w:eastAsia="仿宋" w:hint="eastAsia"/>
          <w:b/>
          <w:color w:val="000000"/>
          <w:sz w:val="32"/>
          <w:szCs w:val="32"/>
        </w:rPr>
        <w:t>支出</w:t>
      </w:r>
      <w:r w:rsidR="00FA457E">
        <w:rPr>
          <w:rStyle w:val="ac"/>
          <w:rFonts w:ascii="仿宋" w:eastAsia="仿宋" w:hAnsi="仿宋" w:hint="eastAsia"/>
          <w:bCs/>
          <w:sz w:val="32"/>
          <w:szCs w:val="32"/>
        </w:rPr>
        <w:t>（项）</w:t>
      </w:r>
      <w:r w:rsidR="00FA457E">
        <w:rPr>
          <w:rStyle w:val="ac"/>
          <w:rFonts w:ascii="仿宋" w:eastAsia="仿宋" w:hAnsi="仿宋"/>
          <w:bCs/>
          <w:sz w:val="32"/>
          <w:szCs w:val="32"/>
        </w:rPr>
        <w:t>:</w:t>
      </w:r>
      <w:r w:rsidR="00FA457E">
        <w:rPr>
          <w:rStyle w:val="ac"/>
          <w:rFonts w:ascii="仿宋" w:eastAsia="仿宋" w:hAnsi="仿宋" w:hint="eastAsia"/>
          <w:b w:val="0"/>
          <w:bCs/>
          <w:sz w:val="32"/>
          <w:szCs w:val="32"/>
        </w:rPr>
        <w:t>支出决算为</w:t>
      </w:r>
      <w:r w:rsidR="00015365">
        <w:rPr>
          <w:rStyle w:val="ac"/>
          <w:rFonts w:ascii="仿宋" w:eastAsia="仿宋" w:hAnsi="仿宋" w:hint="eastAsia"/>
          <w:b w:val="0"/>
          <w:bCs/>
          <w:sz w:val="32"/>
          <w:szCs w:val="32"/>
        </w:rPr>
        <w:t>6</w:t>
      </w:r>
      <w:r w:rsidR="00FA457E">
        <w:rPr>
          <w:rStyle w:val="ac"/>
          <w:rFonts w:ascii="仿宋" w:eastAsia="仿宋" w:hAnsi="仿宋" w:hint="eastAsia"/>
          <w:b w:val="0"/>
          <w:bCs/>
          <w:sz w:val="32"/>
          <w:szCs w:val="32"/>
        </w:rPr>
        <w:t>万元，完成预算</w:t>
      </w:r>
      <w:r w:rsidR="00FA457E" w:rsidRPr="00EF4E2E">
        <w:rPr>
          <w:rStyle w:val="ac"/>
          <w:rFonts w:ascii="仿宋" w:eastAsia="仿宋" w:hAnsi="仿宋" w:hint="eastAsia"/>
          <w:b w:val="0"/>
          <w:bCs/>
          <w:sz w:val="32"/>
          <w:szCs w:val="32"/>
        </w:rPr>
        <w:t>100</w:t>
      </w:r>
      <w:r w:rsidR="00FA457E" w:rsidRPr="00EF4E2E">
        <w:rPr>
          <w:rStyle w:val="ac"/>
          <w:rFonts w:ascii="仿宋" w:eastAsia="仿宋" w:hAnsi="仿宋"/>
          <w:b w:val="0"/>
          <w:bCs/>
          <w:sz w:val="32"/>
          <w:szCs w:val="32"/>
        </w:rPr>
        <w:t>%</w:t>
      </w:r>
      <w:r w:rsidR="00FA457E">
        <w:rPr>
          <w:rStyle w:val="ac"/>
          <w:rFonts w:ascii="仿宋" w:eastAsia="仿宋" w:hAnsi="仿宋" w:hint="eastAsia"/>
          <w:b w:val="0"/>
          <w:bCs/>
          <w:sz w:val="32"/>
          <w:szCs w:val="32"/>
        </w:rPr>
        <w:t>。</w:t>
      </w:r>
    </w:p>
    <w:p w14:paraId="0AD0C1BC" w14:textId="77777777" w:rsidR="00FA457E" w:rsidRDefault="00833F62" w:rsidP="00833F62">
      <w:pPr>
        <w:spacing w:line="600" w:lineRule="exact"/>
        <w:ind w:firstLineChars="200" w:firstLine="643"/>
        <w:rPr>
          <w:rFonts w:ascii="仿宋" w:eastAsia="仿宋" w:hAnsi="仿宋" w:hint="eastAsia"/>
          <w:b/>
          <w:sz w:val="32"/>
          <w:szCs w:val="32"/>
        </w:rPr>
      </w:pPr>
      <w:r>
        <w:rPr>
          <w:rFonts w:ascii="仿宋" w:eastAsia="仿宋" w:hAnsi="仿宋" w:hint="eastAsia"/>
          <w:b/>
          <w:sz w:val="32"/>
          <w:szCs w:val="32"/>
        </w:rPr>
        <w:t>5.</w:t>
      </w:r>
      <w:r w:rsidR="00FA457E">
        <w:rPr>
          <w:rStyle w:val="ac"/>
          <w:rFonts w:ascii="仿宋" w:eastAsia="仿宋" w:hAnsi="仿宋" w:hint="eastAsia"/>
          <w:bCs/>
          <w:sz w:val="32"/>
          <w:szCs w:val="32"/>
        </w:rPr>
        <w:t>一般公共服务（类）</w:t>
      </w:r>
      <w:r w:rsidR="00FA457E">
        <w:rPr>
          <w:rFonts w:eastAsia="仿宋" w:hint="eastAsia"/>
          <w:b/>
          <w:color w:val="000000"/>
          <w:sz w:val="32"/>
          <w:szCs w:val="32"/>
        </w:rPr>
        <w:t>组织</w:t>
      </w:r>
      <w:r w:rsidR="00FA457E" w:rsidRPr="00A05C90">
        <w:rPr>
          <w:rFonts w:eastAsia="仿宋" w:hint="eastAsia"/>
          <w:b/>
          <w:color w:val="000000"/>
          <w:sz w:val="32"/>
          <w:szCs w:val="32"/>
        </w:rPr>
        <w:t>事务（款）</w:t>
      </w:r>
      <w:r w:rsidR="00FA457E">
        <w:rPr>
          <w:rFonts w:eastAsia="仿宋" w:hint="eastAsia"/>
          <w:b/>
          <w:color w:val="000000"/>
          <w:sz w:val="32"/>
          <w:szCs w:val="32"/>
        </w:rPr>
        <w:t>其他组织</w:t>
      </w:r>
      <w:r w:rsidR="00FA457E" w:rsidRPr="00A05C90">
        <w:rPr>
          <w:rFonts w:eastAsia="仿宋" w:hint="eastAsia"/>
          <w:b/>
          <w:color w:val="000000"/>
          <w:sz w:val="32"/>
          <w:szCs w:val="32"/>
        </w:rPr>
        <w:t>事务</w:t>
      </w:r>
      <w:r w:rsidR="00FA457E">
        <w:rPr>
          <w:rFonts w:eastAsia="仿宋" w:hint="eastAsia"/>
          <w:b/>
          <w:color w:val="000000"/>
          <w:sz w:val="32"/>
          <w:szCs w:val="32"/>
        </w:rPr>
        <w:t>支出</w:t>
      </w:r>
      <w:r w:rsidR="00FA457E">
        <w:rPr>
          <w:rStyle w:val="ac"/>
          <w:rFonts w:ascii="仿宋" w:eastAsia="仿宋" w:hAnsi="仿宋" w:hint="eastAsia"/>
          <w:bCs/>
          <w:sz w:val="32"/>
          <w:szCs w:val="32"/>
        </w:rPr>
        <w:t>（项）</w:t>
      </w:r>
      <w:r w:rsidR="00FA457E">
        <w:rPr>
          <w:rStyle w:val="ac"/>
          <w:rFonts w:ascii="仿宋" w:eastAsia="仿宋" w:hAnsi="仿宋"/>
          <w:bCs/>
          <w:sz w:val="32"/>
          <w:szCs w:val="32"/>
        </w:rPr>
        <w:t>:</w:t>
      </w:r>
      <w:r w:rsidR="00FA457E" w:rsidRPr="00EF4E2E">
        <w:rPr>
          <w:rStyle w:val="ac"/>
          <w:rFonts w:ascii="仿宋" w:eastAsia="仿宋" w:hAnsi="仿宋" w:hint="eastAsia"/>
          <w:b w:val="0"/>
          <w:bCs/>
          <w:sz w:val="32"/>
          <w:szCs w:val="32"/>
        </w:rPr>
        <w:t>支出决算为</w:t>
      </w:r>
      <w:r w:rsidR="00015365">
        <w:rPr>
          <w:rStyle w:val="ac"/>
          <w:rFonts w:ascii="仿宋" w:eastAsia="仿宋" w:hAnsi="仿宋" w:hint="eastAsia"/>
          <w:b w:val="0"/>
          <w:bCs/>
          <w:sz w:val="32"/>
          <w:szCs w:val="32"/>
        </w:rPr>
        <w:t>6.90</w:t>
      </w:r>
      <w:r w:rsidR="00FA457E" w:rsidRPr="00EF4E2E">
        <w:rPr>
          <w:rStyle w:val="ac"/>
          <w:rFonts w:ascii="仿宋" w:eastAsia="仿宋" w:hAnsi="仿宋" w:hint="eastAsia"/>
          <w:b w:val="0"/>
          <w:bCs/>
          <w:sz w:val="32"/>
          <w:szCs w:val="32"/>
        </w:rPr>
        <w:t>万元，完成预算100</w:t>
      </w:r>
      <w:r w:rsidR="00FA457E" w:rsidRPr="00EF4E2E">
        <w:rPr>
          <w:rStyle w:val="ac"/>
          <w:rFonts w:ascii="仿宋" w:eastAsia="仿宋" w:hAnsi="仿宋"/>
          <w:b w:val="0"/>
          <w:bCs/>
          <w:sz w:val="32"/>
          <w:szCs w:val="32"/>
        </w:rPr>
        <w:t>%</w:t>
      </w:r>
      <w:r w:rsidR="00FA457E" w:rsidRPr="00EF4E2E">
        <w:rPr>
          <w:rStyle w:val="ac"/>
          <w:rFonts w:ascii="仿宋" w:eastAsia="仿宋" w:hAnsi="仿宋" w:hint="eastAsia"/>
          <w:b w:val="0"/>
          <w:bCs/>
          <w:sz w:val="32"/>
          <w:szCs w:val="32"/>
        </w:rPr>
        <w:t>。</w:t>
      </w:r>
    </w:p>
    <w:p w14:paraId="05A4FE33" w14:textId="77777777" w:rsidR="00FA457E" w:rsidRDefault="00FA457E" w:rsidP="00FA457E">
      <w:pPr>
        <w:spacing w:line="600" w:lineRule="exact"/>
        <w:ind w:firstLineChars="200" w:firstLine="643"/>
        <w:rPr>
          <w:rFonts w:ascii="仿宋" w:eastAsia="仿宋" w:hAnsi="仿宋" w:hint="eastAsia"/>
          <w:b/>
          <w:bCs/>
          <w:sz w:val="32"/>
          <w:szCs w:val="32"/>
        </w:rPr>
      </w:pPr>
      <w:r>
        <w:rPr>
          <w:rFonts w:ascii="仿宋" w:eastAsia="仿宋" w:hAnsi="仿宋" w:hint="eastAsia"/>
          <w:b/>
          <w:bCs/>
          <w:sz w:val="32"/>
          <w:szCs w:val="32"/>
        </w:rPr>
        <w:t>6.</w:t>
      </w:r>
      <w:r>
        <w:rPr>
          <w:rStyle w:val="ac"/>
          <w:rFonts w:ascii="仿宋" w:eastAsia="仿宋" w:hAnsi="仿宋" w:hint="eastAsia"/>
          <w:bCs/>
          <w:sz w:val="32"/>
          <w:szCs w:val="32"/>
        </w:rPr>
        <w:t>社会保障和就业（类）</w:t>
      </w:r>
      <w:r w:rsidRPr="00EB2E1B">
        <w:rPr>
          <w:rStyle w:val="ac"/>
          <w:rFonts w:ascii="仿宋" w:eastAsia="仿宋" w:hAnsi="仿宋" w:hint="eastAsia"/>
          <w:bCs/>
          <w:sz w:val="32"/>
          <w:szCs w:val="32"/>
        </w:rPr>
        <w:t>行政事业单位养老支出</w:t>
      </w:r>
      <w:r>
        <w:rPr>
          <w:rStyle w:val="ac"/>
          <w:rFonts w:ascii="仿宋" w:eastAsia="仿宋" w:hAnsi="仿宋" w:hint="eastAsia"/>
          <w:bCs/>
          <w:sz w:val="32"/>
          <w:szCs w:val="32"/>
        </w:rPr>
        <w:t>（款）</w:t>
      </w:r>
      <w:r w:rsidRPr="00EB2E1B">
        <w:rPr>
          <w:rStyle w:val="ac"/>
          <w:rFonts w:ascii="仿宋" w:eastAsia="仿宋" w:hAnsi="仿宋" w:hint="eastAsia"/>
          <w:bCs/>
          <w:sz w:val="32"/>
          <w:szCs w:val="32"/>
        </w:rPr>
        <w:t>行政单位离退休</w:t>
      </w:r>
      <w:r>
        <w:rPr>
          <w:rStyle w:val="ac"/>
          <w:rFonts w:ascii="仿宋" w:eastAsia="仿宋" w:hAnsi="仿宋" w:hint="eastAsia"/>
          <w:bCs/>
          <w:sz w:val="32"/>
          <w:szCs w:val="32"/>
        </w:rPr>
        <w:t>（项）</w:t>
      </w:r>
      <w:r>
        <w:rPr>
          <w:rStyle w:val="ac"/>
          <w:rFonts w:ascii="仿宋" w:eastAsia="仿宋" w:hAnsi="仿宋"/>
          <w:bCs/>
          <w:sz w:val="32"/>
          <w:szCs w:val="32"/>
        </w:rPr>
        <w:t>:</w:t>
      </w:r>
      <w:r>
        <w:rPr>
          <w:rStyle w:val="ac"/>
          <w:rFonts w:ascii="仿宋" w:eastAsia="仿宋" w:hAnsi="仿宋" w:hint="eastAsia"/>
          <w:b w:val="0"/>
          <w:bCs/>
          <w:sz w:val="32"/>
          <w:szCs w:val="32"/>
        </w:rPr>
        <w:t>支出决算为</w:t>
      </w:r>
      <w:r w:rsidR="00015365">
        <w:rPr>
          <w:rStyle w:val="ac"/>
          <w:rFonts w:ascii="仿宋" w:eastAsia="仿宋" w:hAnsi="仿宋" w:hint="eastAsia"/>
          <w:b w:val="0"/>
          <w:bCs/>
          <w:sz w:val="32"/>
          <w:szCs w:val="32"/>
        </w:rPr>
        <w:t>78.96</w:t>
      </w:r>
      <w:r>
        <w:rPr>
          <w:rStyle w:val="ac"/>
          <w:rFonts w:ascii="仿宋" w:eastAsia="仿宋" w:hAnsi="仿宋" w:hint="eastAsia"/>
          <w:b w:val="0"/>
          <w:bCs/>
          <w:sz w:val="32"/>
          <w:szCs w:val="32"/>
        </w:rPr>
        <w:t>万元，完成预算</w:t>
      </w:r>
      <w:r w:rsidRPr="00EF4E2E">
        <w:rPr>
          <w:rStyle w:val="ac"/>
          <w:rFonts w:ascii="仿宋" w:eastAsia="仿宋" w:hAnsi="仿宋" w:hint="eastAsia"/>
          <w:b w:val="0"/>
          <w:bCs/>
          <w:sz w:val="32"/>
          <w:szCs w:val="32"/>
        </w:rPr>
        <w:t>100</w:t>
      </w:r>
      <w:r w:rsidRPr="00EF4E2E">
        <w:rPr>
          <w:rStyle w:val="ac"/>
          <w:rFonts w:ascii="仿宋" w:eastAsia="仿宋" w:hAnsi="仿宋"/>
          <w:b w:val="0"/>
          <w:bCs/>
          <w:sz w:val="32"/>
          <w:szCs w:val="32"/>
        </w:rPr>
        <w:t>%</w:t>
      </w:r>
      <w:r>
        <w:rPr>
          <w:rStyle w:val="ac"/>
          <w:rFonts w:ascii="仿宋" w:eastAsia="仿宋" w:hAnsi="仿宋" w:hint="eastAsia"/>
          <w:b w:val="0"/>
          <w:bCs/>
          <w:sz w:val="32"/>
          <w:szCs w:val="32"/>
        </w:rPr>
        <w:t>。</w:t>
      </w:r>
    </w:p>
    <w:p w14:paraId="25B8A725" w14:textId="77777777" w:rsidR="00FA457E" w:rsidRPr="00EF4E2E" w:rsidRDefault="00FA457E" w:rsidP="00FA457E">
      <w:pPr>
        <w:spacing w:line="600" w:lineRule="exact"/>
        <w:ind w:firstLineChars="200" w:firstLine="643"/>
        <w:rPr>
          <w:rStyle w:val="ac"/>
        </w:rPr>
      </w:pPr>
      <w:r>
        <w:rPr>
          <w:rFonts w:ascii="仿宋" w:eastAsia="仿宋" w:hAnsi="仿宋" w:hint="eastAsia"/>
          <w:b/>
          <w:bCs/>
          <w:sz w:val="32"/>
          <w:szCs w:val="32"/>
        </w:rPr>
        <w:t>7.</w:t>
      </w:r>
      <w:r>
        <w:rPr>
          <w:rStyle w:val="ac"/>
          <w:rFonts w:ascii="仿宋" w:eastAsia="仿宋" w:hAnsi="仿宋" w:hint="eastAsia"/>
          <w:bCs/>
          <w:sz w:val="32"/>
          <w:szCs w:val="32"/>
        </w:rPr>
        <w:t>社会保障和就业（类）</w:t>
      </w:r>
      <w:r w:rsidRPr="00EB2E1B">
        <w:rPr>
          <w:rStyle w:val="ac"/>
          <w:rFonts w:ascii="仿宋" w:eastAsia="仿宋" w:hAnsi="仿宋" w:hint="eastAsia"/>
          <w:bCs/>
          <w:sz w:val="32"/>
          <w:szCs w:val="32"/>
        </w:rPr>
        <w:t>行政事业单位养老支出</w:t>
      </w:r>
      <w:r>
        <w:rPr>
          <w:rStyle w:val="ac"/>
          <w:rFonts w:ascii="仿宋" w:eastAsia="仿宋" w:hAnsi="仿宋" w:hint="eastAsia"/>
          <w:bCs/>
          <w:sz w:val="32"/>
          <w:szCs w:val="32"/>
        </w:rPr>
        <w:t>（款）</w:t>
      </w:r>
      <w:r w:rsidRPr="0004237F">
        <w:rPr>
          <w:rStyle w:val="ac"/>
          <w:rFonts w:ascii="仿宋" w:eastAsia="仿宋" w:hAnsi="仿宋" w:hint="eastAsia"/>
          <w:bCs/>
          <w:sz w:val="32"/>
          <w:szCs w:val="32"/>
        </w:rPr>
        <w:t>机关事业单位基本养老保险缴费支出</w:t>
      </w:r>
      <w:r>
        <w:rPr>
          <w:rStyle w:val="ac"/>
          <w:rFonts w:ascii="仿宋" w:eastAsia="仿宋" w:hAnsi="仿宋" w:hint="eastAsia"/>
          <w:bCs/>
          <w:sz w:val="32"/>
          <w:szCs w:val="32"/>
        </w:rPr>
        <w:t>（项）</w:t>
      </w:r>
      <w:r>
        <w:rPr>
          <w:rStyle w:val="ac"/>
          <w:rFonts w:ascii="仿宋" w:eastAsia="仿宋" w:hAnsi="仿宋"/>
          <w:bCs/>
          <w:sz w:val="32"/>
          <w:szCs w:val="32"/>
        </w:rPr>
        <w:t>:</w:t>
      </w:r>
      <w:r w:rsidRPr="00EF4E2E">
        <w:rPr>
          <w:rStyle w:val="ac"/>
          <w:rFonts w:ascii="仿宋" w:eastAsia="仿宋" w:hAnsi="仿宋" w:hint="eastAsia"/>
          <w:b w:val="0"/>
          <w:bCs/>
          <w:sz w:val="32"/>
          <w:szCs w:val="32"/>
        </w:rPr>
        <w:t>支出决算为4</w:t>
      </w:r>
      <w:r w:rsidR="00015365">
        <w:rPr>
          <w:rStyle w:val="ac"/>
          <w:rFonts w:ascii="仿宋" w:eastAsia="仿宋" w:hAnsi="仿宋" w:hint="eastAsia"/>
          <w:b w:val="0"/>
          <w:bCs/>
          <w:sz w:val="32"/>
          <w:szCs w:val="32"/>
        </w:rPr>
        <w:t>6.20</w:t>
      </w:r>
      <w:r w:rsidRPr="00EF4E2E">
        <w:rPr>
          <w:rStyle w:val="ac"/>
          <w:rFonts w:ascii="仿宋" w:eastAsia="仿宋" w:hAnsi="仿宋" w:hint="eastAsia"/>
          <w:b w:val="0"/>
          <w:bCs/>
          <w:sz w:val="32"/>
          <w:szCs w:val="32"/>
        </w:rPr>
        <w:t>万元，完成预算100</w:t>
      </w:r>
      <w:r w:rsidRPr="00EF4E2E">
        <w:rPr>
          <w:rStyle w:val="ac"/>
          <w:rFonts w:ascii="仿宋" w:eastAsia="仿宋" w:hAnsi="仿宋"/>
          <w:b w:val="0"/>
          <w:bCs/>
          <w:sz w:val="32"/>
          <w:szCs w:val="32"/>
        </w:rPr>
        <w:t>%</w:t>
      </w:r>
      <w:r w:rsidRPr="00EF4E2E">
        <w:rPr>
          <w:rStyle w:val="ac"/>
          <w:rFonts w:ascii="仿宋" w:eastAsia="仿宋" w:hAnsi="仿宋" w:hint="eastAsia"/>
          <w:b w:val="0"/>
          <w:bCs/>
          <w:sz w:val="32"/>
          <w:szCs w:val="32"/>
        </w:rPr>
        <w:t>。</w:t>
      </w:r>
    </w:p>
    <w:p w14:paraId="37F10E42" w14:textId="77777777" w:rsidR="00FA457E" w:rsidRDefault="00FA457E" w:rsidP="00FA457E">
      <w:pPr>
        <w:spacing w:line="600" w:lineRule="exact"/>
        <w:ind w:firstLineChars="200" w:firstLine="643"/>
        <w:rPr>
          <w:rFonts w:ascii="仿宋" w:eastAsia="仿宋" w:hAnsi="仿宋" w:hint="eastAsia"/>
          <w:b/>
          <w:bCs/>
          <w:sz w:val="32"/>
          <w:szCs w:val="32"/>
        </w:rPr>
      </w:pPr>
      <w:r>
        <w:rPr>
          <w:rFonts w:ascii="仿宋" w:eastAsia="仿宋" w:hAnsi="仿宋" w:hint="eastAsia"/>
          <w:b/>
          <w:bCs/>
          <w:sz w:val="32"/>
          <w:szCs w:val="32"/>
        </w:rPr>
        <w:t>8.</w:t>
      </w:r>
      <w:r>
        <w:rPr>
          <w:rStyle w:val="ac"/>
          <w:rFonts w:ascii="仿宋" w:eastAsia="仿宋" w:hAnsi="仿宋" w:hint="eastAsia"/>
          <w:bCs/>
          <w:sz w:val="32"/>
          <w:szCs w:val="32"/>
        </w:rPr>
        <w:t>社会保障和就业（类）</w:t>
      </w:r>
      <w:r w:rsidRPr="00A77AAB">
        <w:rPr>
          <w:rStyle w:val="ac"/>
          <w:rFonts w:ascii="仿宋" w:eastAsia="仿宋" w:hAnsi="仿宋" w:hint="eastAsia"/>
          <w:bCs/>
          <w:sz w:val="32"/>
          <w:szCs w:val="32"/>
        </w:rPr>
        <w:t>社会福利</w:t>
      </w:r>
      <w:r>
        <w:rPr>
          <w:rStyle w:val="ac"/>
          <w:rFonts w:ascii="仿宋" w:eastAsia="仿宋" w:hAnsi="仿宋" w:hint="eastAsia"/>
          <w:bCs/>
          <w:sz w:val="32"/>
          <w:szCs w:val="32"/>
        </w:rPr>
        <w:t>（款）儿童</w:t>
      </w:r>
      <w:r w:rsidRPr="00A77AAB">
        <w:rPr>
          <w:rStyle w:val="ac"/>
          <w:rFonts w:ascii="仿宋" w:eastAsia="仿宋" w:hAnsi="仿宋" w:hint="eastAsia"/>
          <w:bCs/>
          <w:sz w:val="32"/>
          <w:szCs w:val="32"/>
        </w:rPr>
        <w:t>福利</w:t>
      </w:r>
      <w:r>
        <w:rPr>
          <w:rStyle w:val="ac"/>
          <w:rFonts w:ascii="仿宋" w:eastAsia="仿宋" w:hAnsi="仿宋" w:hint="eastAsia"/>
          <w:bCs/>
          <w:sz w:val="32"/>
          <w:szCs w:val="32"/>
        </w:rPr>
        <w:t>（项）</w:t>
      </w:r>
      <w:r>
        <w:rPr>
          <w:rStyle w:val="ac"/>
          <w:rFonts w:ascii="仿宋" w:eastAsia="仿宋" w:hAnsi="仿宋"/>
          <w:bCs/>
          <w:sz w:val="32"/>
          <w:szCs w:val="32"/>
        </w:rPr>
        <w:t>:</w:t>
      </w:r>
      <w:r w:rsidRPr="00EF4E2E">
        <w:rPr>
          <w:rStyle w:val="ac"/>
          <w:rFonts w:ascii="仿宋" w:eastAsia="仿宋" w:hAnsi="仿宋" w:hint="eastAsia"/>
          <w:b w:val="0"/>
          <w:bCs/>
          <w:sz w:val="32"/>
          <w:szCs w:val="32"/>
        </w:rPr>
        <w:t>支出决算为0.</w:t>
      </w:r>
      <w:r w:rsidR="00015365">
        <w:rPr>
          <w:rStyle w:val="ac"/>
          <w:rFonts w:ascii="仿宋" w:eastAsia="仿宋" w:hAnsi="仿宋" w:hint="eastAsia"/>
          <w:b w:val="0"/>
          <w:bCs/>
          <w:sz w:val="32"/>
          <w:szCs w:val="32"/>
        </w:rPr>
        <w:t>46</w:t>
      </w:r>
      <w:r w:rsidRPr="00EF4E2E">
        <w:rPr>
          <w:rStyle w:val="ac"/>
          <w:rFonts w:ascii="仿宋" w:eastAsia="仿宋" w:hAnsi="仿宋" w:hint="eastAsia"/>
          <w:b w:val="0"/>
          <w:bCs/>
          <w:sz w:val="32"/>
          <w:szCs w:val="32"/>
        </w:rPr>
        <w:t>万元，完成预算100</w:t>
      </w:r>
      <w:r w:rsidRPr="00EF4E2E">
        <w:rPr>
          <w:rStyle w:val="ac"/>
          <w:rFonts w:ascii="仿宋" w:eastAsia="仿宋" w:hAnsi="仿宋"/>
          <w:b w:val="0"/>
          <w:bCs/>
          <w:sz w:val="32"/>
          <w:szCs w:val="32"/>
        </w:rPr>
        <w:t>%</w:t>
      </w:r>
      <w:r w:rsidRPr="00EF4E2E">
        <w:rPr>
          <w:rStyle w:val="ac"/>
          <w:rFonts w:ascii="仿宋" w:eastAsia="仿宋" w:hAnsi="仿宋" w:hint="eastAsia"/>
          <w:b w:val="0"/>
          <w:bCs/>
          <w:sz w:val="32"/>
          <w:szCs w:val="32"/>
        </w:rPr>
        <w:t>。</w:t>
      </w:r>
    </w:p>
    <w:p w14:paraId="35BCCF52" w14:textId="77777777" w:rsidR="00FA457E" w:rsidRPr="00EF4E2E" w:rsidRDefault="00FA457E" w:rsidP="00FA457E">
      <w:pPr>
        <w:spacing w:line="600" w:lineRule="exact"/>
        <w:ind w:firstLineChars="200" w:firstLine="643"/>
        <w:rPr>
          <w:rStyle w:val="ac"/>
        </w:rPr>
      </w:pPr>
      <w:r>
        <w:rPr>
          <w:rFonts w:ascii="仿宋" w:eastAsia="仿宋" w:hAnsi="仿宋" w:hint="eastAsia"/>
          <w:b/>
          <w:bCs/>
          <w:sz w:val="32"/>
          <w:szCs w:val="32"/>
        </w:rPr>
        <w:t>9.</w:t>
      </w:r>
      <w:r w:rsidRPr="00A77AAB">
        <w:rPr>
          <w:rStyle w:val="ac"/>
          <w:rFonts w:ascii="仿宋" w:eastAsia="仿宋" w:hAnsi="仿宋" w:hint="eastAsia"/>
          <w:bCs/>
          <w:sz w:val="32"/>
          <w:szCs w:val="32"/>
        </w:rPr>
        <w:t>住房保障支出</w:t>
      </w:r>
      <w:r>
        <w:rPr>
          <w:rStyle w:val="ac"/>
          <w:rFonts w:ascii="仿宋" w:eastAsia="仿宋" w:hAnsi="仿宋" w:hint="eastAsia"/>
          <w:bCs/>
          <w:sz w:val="32"/>
          <w:szCs w:val="32"/>
        </w:rPr>
        <w:t>（类）</w:t>
      </w:r>
      <w:r w:rsidRPr="00A77AAB">
        <w:rPr>
          <w:rStyle w:val="ac"/>
          <w:rFonts w:ascii="仿宋" w:eastAsia="仿宋" w:hAnsi="仿宋" w:hint="eastAsia"/>
          <w:bCs/>
          <w:sz w:val="32"/>
          <w:szCs w:val="32"/>
        </w:rPr>
        <w:t>住房改革支出</w:t>
      </w:r>
      <w:r>
        <w:rPr>
          <w:rStyle w:val="ac"/>
          <w:rFonts w:ascii="仿宋" w:eastAsia="仿宋" w:hAnsi="仿宋" w:hint="eastAsia"/>
          <w:bCs/>
          <w:sz w:val="32"/>
          <w:szCs w:val="32"/>
        </w:rPr>
        <w:t>（款）</w:t>
      </w:r>
      <w:r w:rsidRPr="00A77AAB">
        <w:rPr>
          <w:rStyle w:val="ac"/>
          <w:rFonts w:ascii="仿宋" w:eastAsia="仿宋" w:hAnsi="仿宋" w:hint="eastAsia"/>
          <w:bCs/>
          <w:sz w:val="32"/>
          <w:szCs w:val="32"/>
        </w:rPr>
        <w:t>住房公积金</w:t>
      </w:r>
      <w:r>
        <w:rPr>
          <w:rStyle w:val="ac"/>
          <w:rFonts w:ascii="仿宋" w:eastAsia="仿宋" w:hAnsi="仿宋" w:hint="eastAsia"/>
          <w:bCs/>
          <w:sz w:val="32"/>
          <w:szCs w:val="32"/>
        </w:rPr>
        <w:t>（项）</w:t>
      </w:r>
      <w:r>
        <w:rPr>
          <w:rStyle w:val="ac"/>
          <w:rFonts w:ascii="仿宋" w:eastAsia="仿宋" w:hAnsi="仿宋"/>
          <w:bCs/>
          <w:sz w:val="32"/>
          <w:szCs w:val="32"/>
        </w:rPr>
        <w:t>:</w:t>
      </w:r>
      <w:r w:rsidRPr="00EF4E2E">
        <w:rPr>
          <w:rStyle w:val="ac"/>
          <w:rFonts w:ascii="仿宋" w:eastAsia="仿宋" w:hAnsi="仿宋" w:hint="eastAsia"/>
          <w:b w:val="0"/>
          <w:bCs/>
          <w:sz w:val="32"/>
          <w:szCs w:val="32"/>
        </w:rPr>
        <w:t>支出决算为</w:t>
      </w:r>
      <w:r w:rsidR="00015365">
        <w:rPr>
          <w:rStyle w:val="ac"/>
          <w:rFonts w:ascii="仿宋" w:eastAsia="仿宋" w:hAnsi="仿宋" w:hint="eastAsia"/>
          <w:b w:val="0"/>
          <w:bCs/>
          <w:sz w:val="32"/>
          <w:szCs w:val="32"/>
        </w:rPr>
        <w:t>65.05</w:t>
      </w:r>
      <w:r w:rsidRPr="00EF4E2E">
        <w:rPr>
          <w:rStyle w:val="ac"/>
          <w:rFonts w:ascii="仿宋" w:eastAsia="仿宋" w:hAnsi="仿宋" w:hint="eastAsia"/>
          <w:b w:val="0"/>
          <w:bCs/>
          <w:sz w:val="32"/>
          <w:szCs w:val="32"/>
        </w:rPr>
        <w:t>万元，完成预算100</w:t>
      </w:r>
      <w:r w:rsidRPr="00EF4E2E">
        <w:rPr>
          <w:rStyle w:val="ac"/>
          <w:rFonts w:ascii="仿宋" w:eastAsia="仿宋" w:hAnsi="仿宋"/>
          <w:b w:val="0"/>
          <w:bCs/>
          <w:sz w:val="32"/>
          <w:szCs w:val="32"/>
        </w:rPr>
        <w:t>%</w:t>
      </w:r>
      <w:r w:rsidRPr="00EF4E2E">
        <w:rPr>
          <w:rStyle w:val="ac"/>
          <w:rFonts w:ascii="仿宋" w:eastAsia="仿宋" w:hAnsi="仿宋" w:hint="eastAsia"/>
          <w:b w:val="0"/>
          <w:bCs/>
          <w:sz w:val="32"/>
          <w:szCs w:val="32"/>
        </w:rPr>
        <w:t>。</w:t>
      </w:r>
    </w:p>
    <w:p w14:paraId="276A525C" w14:textId="77777777" w:rsidR="009E4DB6" w:rsidRDefault="00EF39C0">
      <w:pPr>
        <w:tabs>
          <w:tab w:val="right" w:pos="8306"/>
        </w:tabs>
        <w:spacing w:line="600" w:lineRule="exact"/>
        <w:ind w:firstLine="640"/>
        <w:outlineLvl w:val="1"/>
        <w:rPr>
          <w:rStyle w:val="20"/>
        </w:rPr>
      </w:pPr>
      <w:bookmarkStart w:id="34" w:name="_Toc15396608"/>
      <w:bookmarkStart w:id="35"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0"/>
          <w:rFonts w:ascii="黑体" w:eastAsia="黑体" w:hAnsi="黑体" w:hint="eastAsia"/>
          <w:b w:val="0"/>
        </w:rPr>
        <w:t>般公共预算财政拨款基本支出决算情况说明</w:t>
      </w:r>
      <w:bookmarkEnd w:id="34"/>
      <w:bookmarkEnd w:id="35"/>
    </w:p>
    <w:p w14:paraId="34E65788" w14:textId="77777777" w:rsidR="009E4DB6" w:rsidRDefault="00EF39C0">
      <w:pPr>
        <w:spacing w:line="600" w:lineRule="exact"/>
        <w:ind w:firstLine="645"/>
        <w:rPr>
          <w:rFonts w:ascii="仿宋" w:eastAsia="仿宋" w:hAnsi="仿宋" w:hint="eastAsia"/>
          <w:sz w:val="32"/>
          <w:szCs w:val="32"/>
        </w:rPr>
      </w:pPr>
      <w:r>
        <w:rPr>
          <w:rFonts w:ascii="仿宋" w:eastAsia="仿宋" w:hAnsi="仿宋"/>
          <w:sz w:val="32"/>
          <w:szCs w:val="32"/>
        </w:rPr>
        <w:t>20</w:t>
      </w:r>
      <w:r>
        <w:rPr>
          <w:rFonts w:ascii="仿宋" w:eastAsia="仿宋" w:hAnsi="仿宋" w:hint="eastAsia"/>
          <w:sz w:val="32"/>
          <w:szCs w:val="32"/>
        </w:rPr>
        <w:t>22年一般公共预算财政拨款基本支出</w:t>
      </w:r>
      <w:r w:rsidR="00FE22B6">
        <w:rPr>
          <w:rFonts w:ascii="仿宋" w:eastAsia="仿宋" w:hAnsi="仿宋" w:hint="eastAsia"/>
          <w:sz w:val="32"/>
          <w:szCs w:val="32"/>
        </w:rPr>
        <w:t>831.70</w:t>
      </w:r>
      <w:r>
        <w:rPr>
          <w:rFonts w:ascii="仿宋" w:eastAsia="仿宋" w:hAnsi="仿宋" w:hint="eastAsia"/>
          <w:sz w:val="32"/>
          <w:szCs w:val="32"/>
        </w:rPr>
        <w:t>万元，其中：</w:t>
      </w:r>
    </w:p>
    <w:p w14:paraId="03B8DA85" w14:textId="77777777" w:rsidR="00840E88" w:rsidRDefault="00EF39C0">
      <w:pPr>
        <w:spacing w:line="600" w:lineRule="exact"/>
        <w:ind w:firstLine="645"/>
        <w:rPr>
          <w:rFonts w:ascii="仿宋" w:eastAsia="仿宋" w:hAnsi="仿宋" w:hint="eastAsia"/>
          <w:sz w:val="32"/>
          <w:szCs w:val="32"/>
        </w:rPr>
      </w:pPr>
      <w:r>
        <w:rPr>
          <w:rFonts w:ascii="仿宋" w:eastAsia="仿宋" w:hAnsi="仿宋" w:hint="eastAsia"/>
          <w:sz w:val="32"/>
          <w:szCs w:val="32"/>
        </w:rPr>
        <w:t>人员经费</w:t>
      </w:r>
      <w:r w:rsidR="00840E88">
        <w:rPr>
          <w:rFonts w:ascii="仿宋" w:eastAsia="仿宋" w:hAnsi="仿宋" w:hint="eastAsia"/>
          <w:sz w:val="32"/>
          <w:szCs w:val="32"/>
        </w:rPr>
        <w:t>744.44</w:t>
      </w:r>
      <w:r>
        <w:rPr>
          <w:rFonts w:ascii="仿宋" w:eastAsia="仿宋" w:hAnsi="仿宋" w:hint="eastAsia"/>
          <w:sz w:val="32"/>
          <w:szCs w:val="32"/>
        </w:rPr>
        <w:t>万元，主要包括：</w:t>
      </w:r>
      <w:r w:rsidR="00840E88">
        <w:rPr>
          <w:rFonts w:ascii="仿宋" w:eastAsia="仿宋" w:hAnsi="仿宋" w:hint="eastAsia"/>
          <w:sz w:val="32"/>
          <w:szCs w:val="32"/>
        </w:rPr>
        <w:t>基本工资、津贴补贴、奖金、绩效工资、机关事业单位基本养老保险缴费、</w:t>
      </w:r>
      <w:r w:rsidR="00840E88" w:rsidRPr="00460EA1">
        <w:rPr>
          <w:rFonts w:ascii="仿宋" w:eastAsia="仿宋" w:hAnsi="仿宋" w:hint="eastAsia"/>
          <w:sz w:val="32"/>
          <w:szCs w:val="32"/>
        </w:rPr>
        <w:t>职工基本医疗保险缴费</w:t>
      </w:r>
      <w:r w:rsidR="00840E88">
        <w:rPr>
          <w:rFonts w:ascii="仿宋" w:eastAsia="仿宋" w:hAnsi="仿宋" w:hint="eastAsia"/>
          <w:sz w:val="32"/>
          <w:szCs w:val="32"/>
        </w:rPr>
        <w:t>、</w:t>
      </w:r>
      <w:r w:rsidR="00840E88" w:rsidRPr="00460EA1">
        <w:rPr>
          <w:rFonts w:ascii="仿宋" w:eastAsia="仿宋" w:hAnsi="仿宋" w:hint="eastAsia"/>
          <w:sz w:val="32"/>
          <w:szCs w:val="32"/>
        </w:rPr>
        <w:t>公务员医疗补助缴费</w:t>
      </w:r>
      <w:r w:rsidR="00840E88">
        <w:rPr>
          <w:rFonts w:ascii="仿宋" w:eastAsia="仿宋" w:hAnsi="仿宋" w:hint="eastAsia"/>
          <w:sz w:val="32"/>
          <w:szCs w:val="32"/>
        </w:rPr>
        <w:t>、其他社会保障缴费、</w:t>
      </w:r>
      <w:r w:rsidR="00840E88" w:rsidRPr="00460EA1">
        <w:rPr>
          <w:rFonts w:ascii="仿宋" w:eastAsia="仿宋" w:hAnsi="仿宋" w:hint="eastAsia"/>
          <w:sz w:val="32"/>
          <w:szCs w:val="32"/>
        </w:rPr>
        <w:t>住房公积金</w:t>
      </w:r>
      <w:r w:rsidR="00840E88">
        <w:rPr>
          <w:rFonts w:ascii="仿宋" w:eastAsia="仿宋" w:hAnsi="仿宋" w:hint="eastAsia"/>
          <w:sz w:val="32"/>
          <w:szCs w:val="32"/>
        </w:rPr>
        <w:t>、其他工资福利支出、生活补助、医疗费补助。</w:t>
      </w:r>
    </w:p>
    <w:p w14:paraId="65A3D92F" w14:textId="77777777" w:rsidR="009E4DB6" w:rsidRPr="00840E88" w:rsidRDefault="00EF39C0" w:rsidP="00840E88">
      <w:pPr>
        <w:spacing w:line="600" w:lineRule="exact"/>
        <w:ind w:firstLine="645"/>
        <w:rPr>
          <w:rFonts w:ascii="仿宋" w:eastAsia="仿宋" w:hAnsi="仿宋" w:hint="eastAsia"/>
          <w:sz w:val="32"/>
          <w:szCs w:val="32"/>
        </w:rPr>
      </w:pPr>
      <w:r>
        <w:rPr>
          <w:rFonts w:ascii="仿宋" w:eastAsia="仿宋" w:hAnsi="仿宋" w:hint="eastAsia"/>
          <w:sz w:val="32"/>
          <w:szCs w:val="32"/>
        </w:rPr>
        <w:t>公用经费</w:t>
      </w:r>
      <w:r w:rsidR="00840E88">
        <w:rPr>
          <w:rFonts w:ascii="仿宋" w:eastAsia="仿宋" w:hAnsi="仿宋" w:hint="eastAsia"/>
          <w:sz w:val="32"/>
          <w:szCs w:val="32"/>
        </w:rPr>
        <w:t>87.25</w:t>
      </w:r>
      <w:r>
        <w:rPr>
          <w:rFonts w:ascii="仿宋" w:eastAsia="仿宋" w:hAnsi="仿宋" w:hint="eastAsia"/>
          <w:sz w:val="32"/>
          <w:szCs w:val="32"/>
        </w:rPr>
        <w:t>万元，主要包括：办公费、印刷费、咨</w:t>
      </w:r>
      <w:r>
        <w:rPr>
          <w:rFonts w:ascii="仿宋" w:eastAsia="仿宋" w:hAnsi="仿宋" w:hint="eastAsia"/>
          <w:sz w:val="32"/>
          <w:szCs w:val="32"/>
        </w:rPr>
        <w:lastRenderedPageBreak/>
        <w:t>询费、水费、电费、邮电费、差旅费、维修（护）费、租赁费、培训费、公务接待费、劳务费、委托业务费、工会经费、福利费、公务用车运行维护费、其他交通费、其他商品和服务支出、办公设备购置。</w:t>
      </w:r>
    </w:p>
    <w:p w14:paraId="59CFDB1B" w14:textId="77777777" w:rsidR="009E4DB6" w:rsidRDefault="00EF39C0">
      <w:pPr>
        <w:spacing w:line="600" w:lineRule="exact"/>
        <w:ind w:firstLine="640"/>
        <w:outlineLvl w:val="1"/>
        <w:rPr>
          <w:rStyle w:val="20"/>
          <w:rFonts w:ascii="黑体" w:eastAsia="黑体" w:hAnsi="黑体" w:hint="eastAsia"/>
          <w:b w:val="0"/>
        </w:rPr>
      </w:pPr>
      <w:bookmarkStart w:id="36" w:name="_Toc15396609"/>
      <w:bookmarkStart w:id="37" w:name="_Toc15377215"/>
      <w:r>
        <w:rPr>
          <w:rFonts w:ascii="黑体" w:eastAsia="黑体" w:hint="eastAsia"/>
          <w:sz w:val="32"/>
          <w:szCs w:val="32"/>
        </w:rPr>
        <w:t>七、</w:t>
      </w:r>
      <w:r>
        <w:rPr>
          <w:rStyle w:val="20"/>
          <w:rFonts w:ascii="黑体" w:eastAsia="黑体" w:hAnsi="黑体" w:hint="eastAsia"/>
          <w:b w:val="0"/>
        </w:rPr>
        <w:t>财政拨款</w:t>
      </w:r>
      <w:r>
        <w:rPr>
          <w:rStyle w:val="20"/>
          <w:rFonts w:ascii="黑体" w:eastAsia="黑体" w:hAnsi="黑体" w:hint="eastAsia"/>
        </w:rPr>
        <w:t>“</w:t>
      </w:r>
      <w:r>
        <w:rPr>
          <w:rStyle w:val="20"/>
          <w:rFonts w:ascii="黑体" w:eastAsia="黑体" w:hAnsi="黑体" w:hint="eastAsia"/>
          <w:b w:val="0"/>
        </w:rPr>
        <w:t>三公”经费支出决算情况说明</w:t>
      </w:r>
      <w:bookmarkEnd w:id="36"/>
      <w:bookmarkEnd w:id="37"/>
    </w:p>
    <w:p w14:paraId="16157E64" w14:textId="77777777" w:rsidR="009E4DB6" w:rsidRDefault="00EF39C0">
      <w:pPr>
        <w:spacing w:line="600" w:lineRule="exact"/>
        <w:ind w:firstLine="640"/>
        <w:outlineLvl w:val="2"/>
        <w:rPr>
          <w:rFonts w:ascii="仿宋" w:eastAsia="仿宋" w:hAnsi="仿宋" w:hint="eastAsia"/>
          <w:b/>
          <w:sz w:val="32"/>
          <w:szCs w:val="32"/>
        </w:rPr>
      </w:pPr>
      <w:bookmarkStart w:id="38" w:name="_Toc15377216"/>
      <w:r>
        <w:rPr>
          <w:rFonts w:ascii="仿宋" w:eastAsia="仿宋" w:hAnsi="仿宋" w:hint="eastAsia"/>
          <w:b/>
          <w:sz w:val="32"/>
          <w:szCs w:val="32"/>
        </w:rPr>
        <w:t>（一）“三公”经费财政拨款支出决算总体情况说明</w:t>
      </w:r>
      <w:bookmarkEnd w:id="38"/>
    </w:p>
    <w:p w14:paraId="519E852A" w14:textId="77777777" w:rsidR="009E4DB6" w:rsidRPr="003805D0" w:rsidRDefault="00EF39C0" w:rsidP="00B25DD5">
      <w:pPr>
        <w:spacing w:line="600" w:lineRule="exact"/>
        <w:ind w:firstLine="640"/>
        <w:rPr>
          <w:rFonts w:ascii="仿宋" w:eastAsia="仿宋" w:hAnsi="仿宋" w:hint="eastAsia"/>
          <w:sz w:val="32"/>
          <w:szCs w:val="32"/>
        </w:rPr>
      </w:pPr>
      <w:r>
        <w:rPr>
          <w:rFonts w:ascii="仿宋" w:eastAsia="仿宋" w:hAnsi="仿宋"/>
          <w:sz w:val="32"/>
          <w:szCs w:val="32"/>
        </w:rPr>
        <w:t>20</w:t>
      </w:r>
      <w:r>
        <w:rPr>
          <w:rFonts w:ascii="仿宋" w:eastAsia="仿宋" w:hAnsi="仿宋" w:hint="eastAsia"/>
          <w:sz w:val="32"/>
          <w:szCs w:val="32"/>
        </w:rPr>
        <w:t>22年“三公”经费财政拨款支出决算为</w:t>
      </w:r>
      <w:r w:rsidR="00AE11DC">
        <w:rPr>
          <w:rFonts w:ascii="仿宋" w:eastAsia="仿宋" w:hAnsi="仿宋" w:hint="eastAsia"/>
          <w:sz w:val="32"/>
          <w:szCs w:val="32"/>
        </w:rPr>
        <w:t>3.98</w:t>
      </w:r>
      <w:r>
        <w:rPr>
          <w:rFonts w:ascii="仿宋" w:eastAsia="仿宋" w:hAnsi="仿宋" w:hint="eastAsia"/>
          <w:sz w:val="32"/>
          <w:szCs w:val="32"/>
        </w:rPr>
        <w:t>万元，完成预算</w:t>
      </w:r>
      <w:r w:rsidR="00B25DD5">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，较上年增加</w:t>
      </w:r>
      <w:r w:rsidR="00B25DD5">
        <w:rPr>
          <w:rFonts w:ascii="仿宋" w:eastAsia="仿宋" w:hAnsi="仿宋" w:hint="eastAsia"/>
          <w:sz w:val="32"/>
          <w:szCs w:val="32"/>
        </w:rPr>
        <w:t>2.29</w:t>
      </w:r>
      <w:r>
        <w:rPr>
          <w:rFonts w:ascii="仿宋" w:eastAsia="仿宋" w:hAnsi="仿宋" w:hint="eastAsia"/>
          <w:sz w:val="32"/>
          <w:szCs w:val="32"/>
        </w:rPr>
        <w:t>万元，增长</w:t>
      </w:r>
      <w:r w:rsidR="00B25DD5">
        <w:rPr>
          <w:rFonts w:ascii="仿宋" w:eastAsia="仿宋" w:hAnsi="仿宋" w:hint="eastAsia"/>
          <w:sz w:val="32"/>
          <w:szCs w:val="32"/>
        </w:rPr>
        <w:t>136.35</w:t>
      </w:r>
      <w:r>
        <w:rPr>
          <w:rFonts w:ascii="仿宋" w:eastAsia="仿宋" w:hAnsi="仿宋" w:hint="eastAsia"/>
          <w:sz w:val="32"/>
          <w:szCs w:val="32"/>
        </w:rPr>
        <w:t>%。</w:t>
      </w:r>
      <w:r w:rsidRPr="003805D0">
        <w:rPr>
          <w:rFonts w:ascii="仿宋" w:eastAsia="仿宋" w:hAnsi="仿宋" w:hint="eastAsia"/>
          <w:sz w:val="32"/>
          <w:szCs w:val="32"/>
        </w:rPr>
        <w:t>决算数与预算数持平。</w:t>
      </w:r>
    </w:p>
    <w:p w14:paraId="496776FF" w14:textId="77777777" w:rsidR="009E4DB6" w:rsidRDefault="00EF39C0">
      <w:pPr>
        <w:spacing w:line="600" w:lineRule="exact"/>
        <w:ind w:firstLine="640"/>
        <w:outlineLvl w:val="2"/>
        <w:rPr>
          <w:rFonts w:ascii="仿宋" w:eastAsia="仿宋" w:hAnsi="仿宋" w:hint="eastAsia"/>
          <w:b/>
          <w:sz w:val="32"/>
          <w:szCs w:val="32"/>
        </w:rPr>
      </w:pPr>
      <w:bookmarkStart w:id="39" w:name="_Toc15377217"/>
      <w:r>
        <w:rPr>
          <w:rFonts w:ascii="仿宋" w:eastAsia="仿宋" w:hAnsi="仿宋" w:hint="eastAsia"/>
          <w:b/>
          <w:sz w:val="32"/>
          <w:szCs w:val="32"/>
        </w:rPr>
        <w:t>（二）“三公”经费财政拨款支出决算具体情况说明</w:t>
      </w:r>
      <w:bookmarkEnd w:id="39"/>
    </w:p>
    <w:p w14:paraId="214CED34" w14:textId="77777777" w:rsidR="009E4DB6" w:rsidRDefault="00EF39C0">
      <w:pPr>
        <w:spacing w:line="600" w:lineRule="exact"/>
        <w:ind w:firstLine="640"/>
        <w:rPr>
          <w:rFonts w:ascii="仿宋" w:eastAsia="仿宋" w:hAnsi="仿宋" w:hint="eastAsia"/>
          <w:sz w:val="32"/>
          <w:szCs w:val="32"/>
        </w:rPr>
      </w:pPr>
      <w:r>
        <w:rPr>
          <w:rFonts w:ascii="仿宋" w:eastAsia="仿宋" w:hAnsi="仿宋"/>
          <w:sz w:val="32"/>
          <w:szCs w:val="32"/>
        </w:rPr>
        <w:t>20</w:t>
      </w:r>
      <w:r>
        <w:rPr>
          <w:rFonts w:ascii="仿宋" w:eastAsia="仿宋" w:hAnsi="仿宋" w:hint="eastAsia"/>
          <w:sz w:val="32"/>
          <w:szCs w:val="32"/>
        </w:rPr>
        <w:t>22年“三公”经费财政拨款支出决算中，因公出国（境）费支出决算</w:t>
      </w:r>
      <w:r w:rsidR="003D2A04">
        <w:rPr>
          <w:rFonts w:ascii="仿宋" w:eastAsia="仿宋" w:hAnsi="仿宋" w:hint="eastAsia"/>
          <w:sz w:val="32"/>
          <w:szCs w:val="32"/>
        </w:rPr>
        <w:t>0</w:t>
      </w:r>
      <w:r>
        <w:rPr>
          <w:rFonts w:ascii="仿宋" w:eastAsia="仿宋" w:hAnsi="仿宋" w:hint="eastAsia"/>
          <w:sz w:val="32"/>
          <w:szCs w:val="32"/>
        </w:rPr>
        <w:t>万元，占</w:t>
      </w:r>
      <w:r w:rsidR="003D2A04">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sidR="003D2A04">
        <w:rPr>
          <w:rFonts w:ascii="仿宋" w:eastAsia="仿宋" w:hAnsi="仿宋" w:hint="eastAsia"/>
          <w:sz w:val="32"/>
          <w:szCs w:val="32"/>
        </w:rPr>
        <w:t>3.73</w:t>
      </w:r>
      <w:r>
        <w:rPr>
          <w:rFonts w:ascii="仿宋" w:eastAsia="仿宋" w:hAnsi="仿宋" w:hint="eastAsia"/>
          <w:sz w:val="32"/>
          <w:szCs w:val="32"/>
        </w:rPr>
        <w:t>万元，占</w:t>
      </w:r>
      <w:r w:rsidR="003D2A04">
        <w:rPr>
          <w:rFonts w:ascii="仿宋" w:eastAsia="仿宋" w:hAnsi="仿宋" w:hint="eastAsia"/>
          <w:sz w:val="32"/>
          <w:szCs w:val="32"/>
        </w:rPr>
        <w:t>93.92</w:t>
      </w:r>
      <w:r>
        <w:rPr>
          <w:rFonts w:ascii="仿宋" w:eastAsia="仿宋" w:hAnsi="仿宋"/>
          <w:sz w:val="32"/>
          <w:szCs w:val="32"/>
        </w:rPr>
        <w:t>%</w:t>
      </w:r>
      <w:r>
        <w:rPr>
          <w:rFonts w:ascii="仿宋" w:eastAsia="仿宋" w:hAnsi="仿宋" w:hint="eastAsia"/>
          <w:sz w:val="32"/>
          <w:szCs w:val="32"/>
        </w:rPr>
        <w:t>；公务接待费支出决算</w:t>
      </w:r>
      <w:r w:rsidR="003D2A04">
        <w:rPr>
          <w:rFonts w:ascii="仿宋" w:eastAsia="仿宋" w:hAnsi="仿宋" w:hint="eastAsia"/>
          <w:sz w:val="32"/>
          <w:szCs w:val="32"/>
        </w:rPr>
        <w:t>0.24</w:t>
      </w:r>
      <w:r>
        <w:rPr>
          <w:rFonts w:ascii="仿宋" w:eastAsia="仿宋" w:hAnsi="仿宋" w:hint="eastAsia"/>
          <w:sz w:val="32"/>
          <w:szCs w:val="32"/>
        </w:rPr>
        <w:t>万元，占</w:t>
      </w:r>
      <w:r w:rsidR="003D2A04">
        <w:rPr>
          <w:rFonts w:ascii="仿宋" w:eastAsia="仿宋" w:hAnsi="仿宋" w:hint="eastAsia"/>
          <w:sz w:val="32"/>
          <w:szCs w:val="32"/>
        </w:rPr>
        <w:t>6.08</w:t>
      </w:r>
      <w:r>
        <w:rPr>
          <w:rFonts w:ascii="仿宋" w:eastAsia="仿宋" w:hAnsi="仿宋"/>
          <w:sz w:val="32"/>
          <w:szCs w:val="32"/>
        </w:rPr>
        <w:t>%</w:t>
      </w:r>
      <w:r>
        <w:rPr>
          <w:rFonts w:ascii="仿宋" w:eastAsia="仿宋" w:hAnsi="仿宋" w:hint="eastAsia"/>
          <w:sz w:val="32"/>
          <w:szCs w:val="32"/>
        </w:rPr>
        <w:t>。具体情况如下：</w:t>
      </w:r>
    </w:p>
    <w:p w14:paraId="1F34B231" w14:textId="77777777" w:rsidR="009E4DB6" w:rsidRDefault="00EF39C0">
      <w:pPr>
        <w:spacing w:line="600" w:lineRule="exact"/>
        <w:ind w:firstLine="640"/>
        <w:rPr>
          <w:rFonts w:ascii="仿宋" w:eastAsia="仿宋" w:hAnsi="仿宋" w:hint="eastAsia"/>
          <w:sz w:val="32"/>
          <w:szCs w:val="32"/>
        </w:rPr>
      </w:pPr>
      <w:r>
        <w:rPr>
          <w:rFonts w:ascii="仿宋" w:eastAsia="仿宋" w:hAnsi="仿宋" w:hint="eastAsia"/>
          <w:sz w:val="32"/>
          <w:szCs w:val="32"/>
        </w:rPr>
        <w:t>（图7</w:t>
      </w:r>
      <w:r w:rsidR="009714DF">
        <w:rPr>
          <w:rFonts w:ascii="仿宋" w:eastAsia="仿宋" w:hAnsi="仿宋" w:hint="eastAsia"/>
          <w:sz w:val="32"/>
          <w:szCs w:val="32"/>
        </w:rPr>
        <w:t>：“三公”经费财政拨款支出结构）</w:t>
      </w:r>
    </w:p>
    <w:p w14:paraId="43A4D486" w14:textId="77777777" w:rsidR="007F36B7" w:rsidRDefault="009A4007" w:rsidP="007F36B7">
      <w:pPr>
        <w:pStyle w:val="a0"/>
        <w:spacing w:before="93"/>
      </w:pPr>
      <w:r w:rsidRPr="00153E26">
        <w:rPr>
          <w:rFonts w:hAnsi="仿宋" w:hint="eastAsia"/>
          <w:noProof/>
          <w:sz w:val="32"/>
          <w:szCs w:val="32"/>
        </w:rPr>
        <w:drawing>
          <wp:anchor distT="0" distB="0" distL="114300" distR="114300" simplePos="0" relativeHeight="251671552" behindDoc="0" locked="0" layoutInCell="1" allowOverlap="1" wp14:anchorId="63E661C6" wp14:editId="1841E4CA">
            <wp:simplePos x="0" y="0"/>
            <wp:positionH relativeFrom="column">
              <wp:posOffset>3893</wp:posOffset>
            </wp:positionH>
            <wp:positionV relativeFrom="paragraph">
              <wp:posOffset>176917</wp:posOffset>
            </wp:positionV>
            <wp:extent cx="5295569" cy="2790907"/>
            <wp:effectExtent l="38100" t="0" r="19685" b="9525"/>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margin">
              <wp14:pctWidth>0</wp14:pctWidth>
            </wp14:sizeRelH>
            <wp14:sizeRelV relativeFrom="margin">
              <wp14:pctHeight>0</wp14:pctHeight>
            </wp14:sizeRelV>
          </wp:anchor>
        </w:drawing>
      </w:r>
    </w:p>
    <w:p w14:paraId="2579E08A" w14:textId="77777777" w:rsidR="007F36B7" w:rsidRDefault="007F36B7" w:rsidP="007F36B7">
      <w:pPr>
        <w:pStyle w:val="a0"/>
        <w:spacing w:before="93"/>
      </w:pPr>
    </w:p>
    <w:p w14:paraId="4FA7C907" w14:textId="77777777" w:rsidR="007F36B7" w:rsidRDefault="007F36B7" w:rsidP="007F36B7">
      <w:pPr>
        <w:pStyle w:val="a0"/>
        <w:spacing w:before="93"/>
      </w:pPr>
    </w:p>
    <w:p w14:paraId="72D7E28A" w14:textId="77777777" w:rsidR="007F36B7" w:rsidRDefault="007F36B7" w:rsidP="007F36B7">
      <w:pPr>
        <w:pStyle w:val="a0"/>
        <w:spacing w:before="93"/>
      </w:pPr>
    </w:p>
    <w:p w14:paraId="5F1AAF88" w14:textId="77777777" w:rsidR="007F36B7" w:rsidRDefault="007F36B7" w:rsidP="007F36B7">
      <w:pPr>
        <w:pStyle w:val="a0"/>
        <w:spacing w:before="93"/>
      </w:pPr>
    </w:p>
    <w:p w14:paraId="1DCCE7B9" w14:textId="77777777" w:rsidR="007F36B7" w:rsidRDefault="007F36B7" w:rsidP="007F36B7">
      <w:pPr>
        <w:pStyle w:val="a0"/>
        <w:spacing w:before="93"/>
      </w:pPr>
    </w:p>
    <w:p w14:paraId="58E26C96" w14:textId="77777777" w:rsidR="007F36B7" w:rsidRPr="007F36B7" w:rsidRDefault="007F36B7" w:rsidP="007F36B7">
      <w:pPr>
        <w:pStyle w:val="a0"/>
        <w:spacing w:before="93"/>
      </w:pPr>
    </w:p>
    <w:p w14:paraId="016CA22B" w14:textId="77777777" w:rsidR="009E4DB6" w:rsidRDefault="00EF39C0">
      <w:pPr>
        <w:spacing w:line="600" w:lineRule="exact"/>
        <w:ind w:firstLine="640"/>
        <w:rPr>
          <w:rFonts w:ascii="仿宋_GB2312" w:eastAsia="仿宋_GB2312"/>
          <w:b/>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sidR="002875A1">
        <w:rPr>
          <w:rFonts w:ascii="仿宋_GB2312" w:eastAsia="仿宋_GB2312" w:hint="eastAsia"/>
          <w:sz w:val="32"/>
          <w:szCs w:val="32"/>
        </w:rPr>
        <w:t>0万元</w:t>
      </w:r>
      <w:r>
        <w:rPr>
          <w:rStyle w:val="ac"/>
          <w:rFonts w:ascii="仿宋" w:eastAsia="仿宋" w:hAnsi="仿宋" w:hint="eastAsia"/>
          <w:b w:val="0"/>
          <w:bCs/>
          <w:sz w:val="32"/>
          <w:szCs w:val="32"/>
        </w:rPr>
        <w:t>。</w:t>
      </w:r>
      <w:r w:rsidR="002875A1" w:rsidRPr="00153E26">
        <w:rPr>
          <w:rFonts w:ascii="仿宋_GB2312" w:eastAsia="仿宋_GB2312" w:hint="eastAsia"/>
          <w:sz w:val="32"/>
          <w:szCs w:val="32"/>
        </w:rPr>
        <w:t>20</w:t>
      </w:r>
      <w:r w:rsidR="002875A1">
        <w:rPr>
          <w:rFonts w:ascii="仿宋_GB2312" w:eastAsia="仿宋_GB2312" w:hint="eastAsia"/>
          <w:sz w:val="32"/>
          <w:szCs w:val="32"/>
        </w:rPr>
        <w:t>22</w:t>
      </w:r>
      <w:r w:rsidR="002875A1" w:rsidRPr="00153E26">
        <w:rPr>
          <w:rFonts w:ascii="仿宋_GB2312" w:eastAsia="仿宋_GB2312" w:hint="eastAsia"/>
          <w:sz w:val="32"/>
          <w:szCs w:val="32"/>
        </w:rPr>
        <w:t>年</w:t>
      </w:r>
      <w:r w:rsidR="002875A1">
        <w:rPr>
          <w:rFonts w:ascii="仿宋_GB2312" w:eastAsia="仿宋_GB2312" w:hint="eastAsia"/>
          <w:sz w:val="32"/>
          <w:szCs w:val="32"/>
        </w:rPr>
        <w:t>全年</w:t>
      </w:r>
      <w:r w:rsidR="002875A1" w:rsidRPr="00153E26">
        <w:rPr>
          <w:rFonts w:ascii="仿宋_GB2312" w:eastAsia="仿宋_GB2312" w:hint="eastAsia"/>
          <w:sz w:val="32"/>
          <w:szCs w:val="32"/>
        </w:rPr>
        <w:t>无因公出国（境）安排，因公出国（境）支出决算与20</w:t>
      </w:r>
      <w:r w:rsidR="002875A1">
        <w:rPr>
          <w:rFonts w:ascii="仿宋_GB2312" w:eastAsia="仿宋_GB2312" w:hint="eastAsia"/>
          <w:sz w:val="32"/>
          <w:szCs w:val="32"/>
        </w:rPr>
        <w:t>21</w:t>
      </w:r>
      <w:r w:rsidR="002875A1" w:rsidRPr="00153E26">
        <w:rPr>
          <w:rFonts w:ascii="仿宋_GB2312" w:eastAsia="仿宋_GB2312" w:hint="eastAsia"/>
          <w:sz w:val="32"/>
          <w:szCs w:val="32"/>
        </w:rPr>
        <w:t>年</w:t>
      </w:r>
      <w:r w:rsidR="002875A1">
        <w:rPr>
          <w:rFonts w:ascii="仿宋_GB2312" w:eastAsia="仿宋_GB2312" w:hint="eastAsia"/>
          <w:sz w:val="32"/>
          <w:szCs w:val="32"/>
        </w:rPr>
        <w:t>持平</w:t>
      </w:r>
      <w:r w:rsidR="002875A1" w:rsidRPr="00153E26">
        <w:rPr>
          <w:rFonts w:ascii="仿宋_GB2312" w:eastAsia="仿宋_GB2312" w:hint="eastAsia"/>
          <w:sz w:val="32"/>
          <w:szCs w:val="32"/>
        </w:rPr>
        <w:t>。</w:t>
      </w:r>
    </w:p>
    <w:p w14:paraId="3F95FFC6" w14:textId="77777777" w:rsidR="009E4DB6" w:rsidRDefault="00EF39C0">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sidR="00083880">
        <w:rPr>
          <w:rFonts w:ascii="仿宋" w:eastAsia="仿宋" w:hAnsi="仿宋" w:hint="eastAsia"/>
          <w:sz w:val="32"/>
          <w:szCs w:val="32"/>
        </w:rPr>
        <w:t>3.73</w:t>
      </w:r>
      <w:r>
        <w:rPr>
          <w:rFonts w:ascii="仿宋_GB2312" w:eastAsia="仿宋_GB2312" w:hint="eastAsia"/>
          <w:sz w:val="32"/>
          <w:szCs w:val="32"/>
        </w:rPr>
        <w:t>万元,</w:t>
      </w:r>
      <w:r>
        <w:rPr>
          <w:rStyle w:val="ac"/>
          <w:rFonts w:ascii="仿宋" w:eastAsia="仿宋" w:hAnsi="仿宋" w:hint="eastAsia"/>
          <w:b w:val="0"/>
          <w:bCs/>
          <w:sz w:val="32"/>
          <w:szCs w:val="32"/>
        </w:rPr>
        <w:t>完成预算</w:t>
      </w:r>
      <w:r w:rsidR="00083880">
        <w:rPr>
          <w:rStyle w:val="ac"/>
          <w:rFonts w:ascii="仿宋" w:eastAsia="仿宋" w:hAnsi="仿宋" w:hint="eastAsia"/>
          <w:b w:val="0"/>
          <w:bCs/>
          <w:sz w:val="32"/>
          <w:szCs w:val="32"/>
        </w:rPr>
        <w:t>100</w:t>
      </w:r>
      <w:r>
        <w:rPr>
          <w:rStyle w:val="ac"/>
          <w:rFonts w:ascii="仿宋" w:eastAsia="仿宋" w:hAnsi="仿宋"/>
          <w:b w:val="0"/>
          <w:bCs/>
          <w:sz w:val="32"/>
          <w:szCs w:val="32"/>
        </w:rPr>
        <w:t>%</w:t>
      </w:r>
      <w:r>
        <w:rPr>
          <w:rStyle w:val="ac"/>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w:t>
      </w:r>
      <w:r>
        <w:rPr>
          <w:rFonts w:ascii="仿宋_GB2312" w:eastAsia="仿宋_GB2312" w:hint="eastAsia"/>
          <w:sz w:val="32"/>
          <w:szCs w:val="32"/>
        </w:rPr>
        <w:t>21年增加</w:t>
      </w:r>
      <w:r w:rsidR="00083880">
        <w:rPr>
          <w:rFonts w:ascii="仿宋_GB2312" w:eastAsia="仿宋_GB2312" w:hint="eastAsia"/>
          <w:sz w:val="32"/>
          <w:szCs w:val="32"/>
        </w:rPr>
        <w:t>2.24</w:t>
      </w:r>
      <w:r>
        <w:rPr>
          <w:rFonts w:ascii="仿宋_GB2312" w:eastAsia="仿宋_GB2312" w:hint="eastAsia"/>
          <w:sz w:val="32"/>
          <w:szCs w:val="32"/>
        </w:rPr>
        <w:t>万元，增长</w:t>
      </w:r>
      <w:r w:rsidR="00083880">
        <w:rPr>
          <w:rFonts w:ascii="仿宋_GB2312" w:eastAsia="仿宋_GB2312" w:hint="eastAsia"/>
          <w:sz w:val="32"/>
          <w:szCs w:val="32"/>
        </w:rPr>
        <w:t>150.34</w:t>
      </w:r>
      <w:r>
        <w:rPr>
          <w:rFonts w:ascii="仿宋_GB2312" w:eastAsia="仿宋_GB2312"/>
          <w:sz w:val="32"/>
          <w:szCs w:val="32"/>
        </w:rPr>
        <w:t>%</w:t>
      </w:r>
      <w:r>
        <w:rPr>
          <w:rFonts w:ascii="仿宋_GB2312" w:eastAsia="仿宋_GB2312" w:hint="eastAsia"/>
          <w:sz w:val="32"/>
          <w:szCs w:val="32"/>
        </w:rPr>
        <w:t>。主要原因是</w:t>
      </w:r>
      <w:r w:rsidR="00083880" w:rsidRPr="00B8315C">
        <w:rPr>
          <w:rFonts w:ascii="仿宋_GB2312" w:eastAsia="仿宋_GB2312" w:hAnsi="仿宋" w:cs="仿宋" w:hint="eastAsia"/>
          <w:sz w:val="32"/>
          <w:szCs w:val="32"/>
        </w:rPr>
        <w:t>本年疫情等公务车辆使用频率较多、油价上涨</w:t>
      </w:r>
      <w:r>
        <w:rPr>
          <w:rFonts w:ascii="仿宋_GB2312" w:eastAsia="仿宋_GB2312" w:hint="eastAsia"/>
          <w:sz w:val="32"/>
          <w:szCs w:val="32"/>
        </w:rPr>
        <w:t>。</w:t>
      </w:r>
    </w:p>
    <w:p w14:paraId="78821297" w14:textId="77777777" w:rsidR="009E4DB6" w:rsidRDefault="00EF39C0">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sidR="00083880">
        <w:rPr>
          <w:rFonts w:ascii="仿宋_GB2312" w:eastAsia="仿宋_GB2312" w:hint="eastAsia"/>
          <w:sz w:val="32"/>
          <w:szCs w:val="32"/>
        </w:rPr>
        <w:t>0</w:t>
      </w:r>
      <w:r>
        <w:rPr>
          <w:rFonts w:ascii="仿宋_GB2312" w:eastAsia="仿宋_GB2312" w:hint="eastAsia"/>
          <w:sz w:val="32"/>
          <w:szCs w:val="32"/>
        </w:rPr>
        <w:t>万元。全年按规定更新购置公务用车</w:t>
      </w:r>
      <w:r w:rsidR="00083880">
        <w:rPr>
          <w:rFonts w:ascii="仿宋_GB2312" w:eastAsia="仿宋_GB2312" w:hint="eastAsia"/>
          <w:sz w:val="32"/>
          <w:szCs w:val="32"/>
        </w:rPr>
        <w:t>0</w:t>
      </w:r>
      <w:r>
        <w:rPr>
          <w:rFonts w:ascii="仿宋_GB2312" w:eastAsia="仿宋_GB2312" w:hint="eastAsia"/>
          <w:sz w:val="32"/>
          <w:szCs w:val="32"/>
        </w:rPr>
        <w:t>辆，其中：轿车</w:t>
      </w:r>
      <w:r w:rsidR="00083880">
        <w:rPr>
          <w:rFonts w:ascii="仿宋_GB2312" w:eastAsia="仿宋_GB2312" w:hint="eastAsia"/>
          <w:sz w:val="32"/>
          <w:szCs w:val="32"/>
        </w:rPr>
        <w:t>0</w:t>
      </w:r>
      <w:r>
        <w:rPr>
          <w:rFonts w:ascii="仿宋_GB2312" w:eastAsia="仿宋_GB2312" w:hint="eastAsia"/>
          <w:sz w:val="32"/>
          <w:szCs w:val="32"/>
        </w:rPr>
        <w:t>辆、金额</w:t>
      </w:r>
      <w:r w:rsidR="00083880">
        <w:rPr>
          <w:rFonts w:ascii="仿宋_GB2312" w:eastAsia="仿宋_GB2312" w:hint="eastAsia"/>
          <w:sz w:val="32"/>
          <w:szCs w:val="32"/>
        </w:rPr>
        <w:t>0</w:t>
      </w:r>
      <w:r>
        <w:rPr>
          <w:rFonts w:ascii="仿宋_GB2312" w:eastAsia="仿宋_GB2312" w:hint="eastAsia"/>
          <w:sz w:val="32"/>
          <w:szCs w:val="32"/>
        </w:rPr>
        <w:t>万元，越野车</w:t>
      </w:r>
      <w:r w:rsidR="00083880">
        <w:rPr>
          <w:rFonts w:ascii="仿宋_GB2312" w:eastAsia="仿宋_GB2312" w:hint="eastAsia"/>
          <w:sz w:val="32"/>
          <w:szCs w:val="32"/>
        </w:rPr>
        <w:t>0</w:t>
      </w:r>
      <w:r>
        <w:rPr>
          <w:rFonts w:ascii="仿宋_GB2312" w:eastAsia="仿宋_GB2312" w:hint="eastAsia"/>
          <w:sz w:val="32"/>
          <w:szCs w:val="32"/>
        </w:rPr>
        <w:t>辆、金额</w:t>
      </w:r>
      <w:r w:rsidR="00083880">
        <w:rPr>
          <w:rFonts w:ascii="仿宋_GB2312" w:eastAsia="仿宋_GB2312" w:hint="eastAsia"/>
          <w:sz w:val="32"/>
          <w:szCs w:val="32"/>
        </w:rPr>
        <w:t>0</w:t>
      </w:r>
      <w:r>
        <w:rPr>
          <w:rFonts w:ascii="仿宋_GB2312" w:eastAsia="仿宋_GB2312" w:hint="eastAsia"/>
          <w:sz w:val="32"/>
          <w:szCs w:val="32"/>
        </w:rPr>
        <w:t>万元，载客汽车</w:t>
      </w:r>
      <w:r w:rsidR="00083880">
        <w:rPr>
          <w:rFonts w:ascii="仿宋_GB2312" w:eastAsia="仿宋_GB2312" w:hint="eastAsia"/>
          <w:sz w:val="32"/>
          <w:szCs w:val="32"/>
        </w:rPr>
        <w:t>0</w:t>
      </w:r>
      <w:r>
        <w:rPr>
          <w:rFonts w:ascii="仿宋_GB2312" w:eastAsia="仿宋_GB2312" w:hint="eastAsia"/>
          <w:sz w:val="32"/>
          <w:szCs w:val="32"/>
        </w:rPr>
        <w:t>辆、金额</w:t>
      </w:r>
      <w:r w:rsidR="00083880">
        <w:rPr>
          <w:rFonts w:ascii="仿宋_GB2312" w:eastAsia="仿宋_GB2312" w:hint="eastAsia"/>
          <w:sz w:val="32"/>
          <w:szCs w:val="32"/>
        </w:rPr>
        <w:t>0万元</w:t>
      </w: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月底，单位共有公务用车</w:t>
      </w:r>
      <w:r w:rsidR="00083880">
        <w:rPr>
          <w:rFonts w:ascii="仿宋_GB2312" w:eastAsia="仿宋_GB2312" w:hint="eastAsia"/>
          <w:sz w:val="32"/>
          <w:szCs w:val="32"/>
        </w:rPr>
        <w:t>1</w:t>
      </w:r>
      <w:r>
        <w:rPr>
          <w:rFonts w:ascii="仿宋_GB2312" w:eastAsia="仿宋_GB2312" w:hint="eastAsia"/>
          <w:sz w:val="32"/>
          <w:szCs w:val="32"/>
        </w:rPr>
        <w:t>辆，其中：轿车</w:t>
      </w:r>
      <w:r w:rsidR="00083880">
        <w:rPr>
          <w:rFonts w:ascii="仿宋_GB2312" w:eastAsia="仿宋_GB2312" w:hint="eastAsia"/>
          <w:sz w:val="32"/>
          <w:szCs w:val="32"/>
        </w:rPr>
        <w:t>0</w:t>
      </w:r>
      <w:r>
        <w:rPr>
          <w:rFonts w:ascii="仿宋_GB2312" w:eastAsia="仿宋_GB2312" w:hint="eastAsia"/>
          <w:sz w:val="32"/>
          <w:szCs w:val="32"/>
        </w:rPr>
        <w:t>辆、越野车</w:t>
      </w:r>
      <w:r w:rsidR="00083880">
        <w:rPr>
          <w:rFonts w:ascii="仿宋_GB2312" w:eastAsia="仿宋_GB2312" w:hint="eastAsia"/>
          <w:sz w:val="32"/>
          <w:szCs w:val="32"/>
        </w:rPr>
        <w:t>1</w:t>
      </w:r>
      <w:r>
        <w:rPr>
          <w:rFonts w:ascii="仿宋_GB2312" w:eastAsia="仿宋_GB2312" w:hint="eastAsia"/>
          <w:sz w:val="32"/>
          <w:szCs w:val="32"/>
        </w:rPr>
        <w:t>辆、载客汽车</w:t>
      </w:r>
      <w:r w:rsidR="00083880">
        <w:rPr>
          <w:rFonts w:ascii="仿宋_GB2312" w:eastAsia="仿宋_GB2312" w:hint="eastAsia"/>
          <w:sz w:val="32"/>
          <w:szCs w:val="32"/>
        </w:rPr>
        <w:t>0</w:t>
      </w:r>
      <w:r>
        <w:rPr>
          <w:rFonts w:ascii="仿宋_GB2312" w:eastAsia="仿宋_GB2312" w:hint="eastAsia"/>
          <w:sz w:val="32"/>
          <w:szCs w:val="32"/>
        </w:rPr>
        <w:t>辆。</w:t>
      </w:r>
    </w:p>
    <w:p w14:paraId="311010FC" w14:textId="77777777" w:rsidR="009E4DB6" w:rsidRDefault="00EF39C0">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sidR="0001073D">
        <w:rPr>
          <w:rFonts w:ascii="仿宋_GB2312" w:eastAsia="仿宋_GB2312" w:hint="eastAsia"/>
          <w:sz w:val="32"/>
          <w:szCs w:val="32"/>
        </w:rPr>
        <w:t>3.73</w:t>
      </w:r>
      <w:r>
        <w:rPr>
          <w:rFonts w:ascii="仿宋_GB2312" w:eastAsia="仿宋_GB2312" w:hint="eastAsia"/>
          <w:sz w:val="32"/>
          <w:szCs w:val="32"/>
        </w:rPr>
        <w:t>万元。主要用于</w:t>
      </w:r>
      <w:r w:rsidR="0001073D">
        <w:rPr>
          <w:rFonts w:ascii="仿宋_GB2312" w:eastAsia="仿宋_GB2312" w:hint="eastAsia"/>
          <w:color w:val="000000"/>
          <w:sz w:val="32"/>
          <w:szCs w:val="32"/>
        </w:rPr>
        <w:t>日常</w:t>
      </w:r>
      <w:r w:rsidR="0001073D" w:rsidRPr="00153E26">
        <w:rPr>
          <w:rFonts w:ascii="仿宋_GB2312" w:eastAsia="仿宋_GB2312" w:hint="eastAsia"/>
          <w:sz w:val="32"/>
          <w:szCs w:val="32"/>
        </w:rPr>
        <w:t>招商引资</w:t>
      </w:r>
      <w:r w:rsidR="0001073D">
        <w:rPr>
          <w:rFonts w:ascii="仿宋_GB2312" w:eastAsia="仿宋_GB2312" w:hint="eastAsia"/>
          <w:sz w:val="32"/>
          <w:szCs w:val="32"/>
        </w:rPr>
        <w:t>相关</w:t>
      </w:r>
      <w:r w:rsidR="0001073D" w:rsidRPr="00153E26">
        <w:rPr>
          <w:rFonts w:ascii="仿宋_GB2312" w:eastAsia="仿宋_GB2312" w:hint="eastAsia"/>
          <w:sz w:val="32"/>
          <w:szCs w:val="32"/>
        </w:rPr>
        <w:t>工作</w:t>
      </w:r>
      <w:r w:rsidR="0001073D">
        <w:rPr>
          <w:rFonts w:ascii="仿宋_GB2312" w:eastAsia="仿宋_GB2312" w:hint="eastAsia"/>
          <w:sz w:val="32"/>
          <w:szCs w:val="32"/>
        </w:rPr>
        <w:t>等</w:t>
      </w:r>
      <w:r w:rsidR="0001073D">
        <w:rPr>
          <w:rFonts w:eastAsia="仿宋_GB2312" w:hint="eastAsia"/>
          <w:color w:val="000000"/>
          <w:sz w:val="32"/>
          <w:szCs w:val="32"/>
        </w:rPr>
        <w:t>所需</w:t>
      </w:r>
      <w:r w:rsidR="0001073D" w:rsidRPr="007275DD">
        <w:rPr>
          <w:rFonts w:eastAsia="仿宋_GB2312" w:hint="eastAsia"/>
          <w:color w:val="000000"/>
          <w:sz w:val="32"/>
          <w:szCs w:val="32"/>
        </w:rPr>
        <w:t>公务用车燃料费、维修费、过路过桥费、保险费等支出</w:t>
      </w:r>
      <w:r>
        <w:rPr>
          <w:rFonts w:ascii="仿宋_GB2312" w:eastAsia="仿宋_GB2312" w:hint="eastAsia"/>
          <w:sz w:val="32"/>
          <w:szCs w:val="32"/>
        </w:rPr>
        <w:t>。</w:t>
      </w:r>
    </w:p>
    <w:p w14:paraId="50685D33" w14:textId="77777777" w:rsidR="009E4DB6" w:rsidRDefault="00EF39C0">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sidR="009054AE">
        <w:rPr>
          <w:rFonts w:ascii="仿宋_GB2312" w:eastAsia="仿宋_GB2312" w:hint="eastAsia"/>
          <w:sz w:val="32"/>
          <w:szCs w:val="32"/>
        </w:rPr>
        <w:t>0.24</w:t>
      </w:r>
      <w:r>
        <w:rPr>
          <w:rFonts w:ascii="仿宋_GB2312" w:eastAsia="仿宋_GB2312" w:hint="eastAsia"/>
          <w:sz w:val="32"/>
          <w:szCs w:val="32"/>
        </w:rPr>
        <w:t>万元，</w:t>
      </w:r>
      <w:r>
        <w:rPr>
          <w:rStyle w:val="ac"/>
          <w:rFonts w:ascii="仿宋" w:eastAsia="仿宋" w:hAnsi="仿宋" w:hint="eastAsia"/>
          <w:b w:val="0"/>
          <w:bCs/>
          <w:sz w:val="32"/>
          <w:szCs w:val="32"/>
        </w:rPr>
        <w:t>完成预算</w:t>
      </w:r>
      <w:r w:rsidR="009054AE">
        <w:rPr>
          <w:rStyle w:val="ac"/>
          <w:rFonts w:ascii="仿宋" w:eastAsia="仿宋" w:hAnsi="仿宋" w:hint="eastAsia"/>
          <w:b w:val="0"/>
          <w:bCs/>
          <w:sz w:val="32"/>
          <w:szCs w:val="32"/>
        </w:rPr>
        <w:t>100</w:t>
      </w:r>
      <w:r>
        <w:rPr>
          <w:rStyle w:val="ac"/>
          <w:rFonts w:ascii="仿宋" w:eastAsia="仿宋" w:hAnsi="仿宋"/>
          <w:b w:val="0"/>
          <w:bCs/>
          <w:sz w:val="32"/>
          <w:szCs w:val="32"/>
        </w:rPr>
        <w:t>%</w:t>
      </w:r>
      <w:r>
        <w:rPr>
          <w:rStyle w:val="ac"/>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Pr>
          <w:rFonts w:ascii="仿宋_GB2312" w:eastAsia="仿宋_GB2312" w:hint="eastAsia"/>
          <w:sz w:val="32"/>
          <w:szCs w:val="32"/>
        </w:rPr>
        <w:t>21年增加</w:t>
      </w:r>
      <w:r w:rsidR="009054AE">
        <w:rPr>
          <w:rFonts w:ascii="仿宋_GB2312" w:eastAsia="仿宋_GB2312" w:hint="eastAsia"/>
          <w:sz w:val="32"/>
          <w:szCs w:val="32"/>
        </w:rPr>
        <w:t>0.04</w:t>
      </w:r>
      <w:r>
        <w:rPr>
          <w:rFonts w:ascii="仿宋_GB2312" w:eastAsia="仿宋_GB2312" w:hint="eastAsia"/>
          <w:sz w:val="32"/>
          <w:szCs w:val="32"/>
        </w:rPr>
        <w:t>万元，增长</w:t>
      </w:r>
      <w:r w:rsidR="009054AE">
        <w:rPr>
          <w:rFonts w:ascii="仿宋_GB2312" w:eastAsia="仿宋_GB2312" w:hint="eastAsia"/>
          <w:sz w:val="32"/>
          <w:szCs w:val="32"/>
        </w:rPr>
        <w:t>20</w:t>
      </w:r>
      <w:r>
        <w:rPr>
          <w:rFonts w:ascii="仿宋_GB2312" w:eastAsia="仿宋_GB2312"/>
          <w:sz w:val="32"/>
          <w:szCs w:val="32"/>
        </w:rPr>
        <w:t>%</w:t>
      </w:r>
      <w:r>
        <w:rPr>
          <w:rFonts w:ascii="仿宋_GB2312" w:eastAsia="仿宋_GB2312" w:hint="eastAsia"/>
          <w:sz w:val="32"/>
          <w:szCs w:val="32"/>
        </w:rPr>
        <w:t>。主要原因是</w:t>
      </w:r>
      <w:r w:rsidR="009054AE" w:rsidRPr="00B8315C">
        <w:rPr>
          <w:rFonts w:ascii="仿宋_GB2312" w:eastAsia="仿宋_GB2312" w:hAnsi="仿宋" w:cs="仿宋" w:hint="eastAsia"/>
          <w:sz w:val="32"/>
          <w:szCs w:val="32"/>
        </w:rPr>
        <w:t>公务接待人次增加</w:t>
      </w:r>
      <w:r>
        <w:rPr>
          <w:rFonts w:ascii="仿宋_GB2312" w:eastAsia="仿宋_GB2312" w:hint="eastAsia"/>
          <w:sz w:val="32"/>
          <w:szCs w:val="32"/>
        </w:rPr>
        <w:t>。其中：</w:t>
      </w:r>
    </w:p>
    <w:p w14:paraId="4ECC5C92" w14:textId="77777777" w:rsidR="009E4DB6" w:rsidRDefault="00EF39C0">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sidR="009054AE">
        <w:rPr>
          <w:rFonts w:ascii="仿宋" w:eastAsia="仿宋" w:hAnsi="仿宋" w:hint="eastAsia"/>
          <w:sz w:val="32"/>
          <w:szCs w:val="32"/>
        </w:rPr>
        <w:t>0.24</w:t>
      </w:r>
      <w:r>
        <w:rPr>
          <w:rFonts w:ascii="仿宋_GB2312" w:eastAsia="仿宋_GB2312" w:hint="eastAsia"/>
          <w:sz w:val="32"/>
          <w:szCs w:val="32"/>
        </w:rPr>
        <w:t>万元，主要用于</w:t>
      </w:r>
      <w:r w:rsidR="005E477C" w:rsidRPr="007275DD">
        <w:rPr>
          <w:rFonts w:eastAsia="仿宋_GB2312" w:hint="eastAsia"/>
          <w:color w:val="000000"/>
          <w:sz w:val="32"/>
          <w:szCs w:val="32"/>
        </w:rPr>
        <w:t>执行公务、开展</w:t>
      </w:r>
      <w:r w:rsidR="005E477C">
        <w:rPr>
          <w:rFonts w:eastAsia="仿宋_GB2312" w:hint="eastAsia"/>
          <w:color w:val="000000"/>
          <w:sz w:val="32"/>
          <w:szCs w:val="32"/>
        </w:rPr>
        <w:t>招商引资</w:t>
      </w:r>
      <w:r w:rsidR="005E477C" w:rsidRPr="007275DD">
        <w:rPr>
          <w:rFonts w:eastAsia="仿宋_GB2312" w:hint="eastAsia"/>
          <w:color w:val="000000"/>
          <w:sz w:val="32"/>
          <w:szCs w:val="32"/>
        </w:rPr>
        <w:t>业务活动开支的</w:t>
      </w:r>
      <w:r w:rsidR="005E477C">
        <w:rPr>
          <w:rFonts w:eastAsia="仿宋_GB2312" w:hint="eastAsia"/>
          <w:color w:val="000000"/>
          <w:sz w:val="32"/>
          <w:szCs w:val="32"/>
        </w:rPr>
        <w:t>用餐费</w:t>
      </w:r>
      <w:r>
        <w:rPr>
          <w:rFonts w:ascii="仿宋_GB2312" w:eastAsia="仿宋_GB2312" w:hint="eastAsia"/>
          <w:sz w:val="32"/>
          <w:szCs w:val="32"/>
        </w:rPr>
        <w:t>。国内公务接待</w:t>
      </w:r>
      <w:r w:rsidR="005E477C">
        <w:rPr>
          <w:rFonts w:ascii="仿宋_GB2312" w:eastAsia="仿宋_GB2312" w:hint="eastAsia"/>
          <w:sz w:val="32"/>
          <w:szCs w:val="32"/>
        </w:rPr>
        <w:t>2</w:t>
      </w:r>
      <w:r>
        <w:rPr>
          <w:rFonts w:ascii="仿宋_GB2312" w:eastAsia="仿宋_GB2312" w:hint="eastAsia"/>
          <w:sz w:val="32"/>
          <w:szCs w:val="32"/>
        </w:rPr>
        <w:t>批次，</w:t>
      </w:r>
      <w:r w:rsidR="005E477C">
        <w:rPr>
          <w:rFonts w:ascii="仿宋_GB2312" w:eastAsia="仿宋_GB2312" w:hint="eastAsia"/>
          <w:sz w:val="32"/>
          <w:szCs w:val="32"/>
        </w:rPr>
        <w:t>12</w:t>
      </w:r>
      <w:r>
        <w:rPr>
          <w:rFonts w:ascii="仿宋_GB2312" w:eastAsia="仿宋_GB2312" w:hint="eastAsia"/>
          <w:sz w:val="32"/>
          <w:szCs w:val="32"/>
        </w:rPr>
        <w:t>人次（不包括陪同人员），共计支出</w:t>
      </w:r>
      <w:r w:rsidR="005E477C">
        <w:rPr>
          <w:rFonts w:ascii="仿宋_GB2312" w:eastAsia="仿宋_GB2312" w:hint="eastAsia"/>
          <w:sz w:val="32"/>
          <w:szCs w:val="32"/>
        </w:rPr>
        <w:t>0.24</w:t>
      </w:r>
      <w:r>
        <w:rPr>
          <w:rFonts w:ascii="仿宋_GB2312" w:eastAsia="仿宋_GB2312" w:hint="eastAsia"/>
          <w:sz w:val="32"/>
          <w:szCs w:val="32"/>
        </w:rPr>
        <w:t>万元，具体内容包括：</w:t>
      </w:r>
      <w:r w:rsidR="00675F33" w:rsidRPr="00675F33">
        <w:rPr>
          <w:rFonts w:ascii="仿宋_GB2312" w:eastAsia="仿宋_GB2312" w:hint="eastAsia"/>
          <w:sz w:val="32"/>
          <w:szCs w:val="32"/>
        </w:rPr>
        <w:t>省局赴攀开展2021年“进千企”活动暨项目督查</w:t>
      </w:r>
      <w:r w:rsidR="00675F33" w:rsidRPr="00675F33">
        <w:rPr>
          <w:rFonts w:ascii="仿宋_GB2312" w:eastAsia="仿宋_GB2312" w:hint="eastAsia"/>
          <w:sz w:val="32"/>
          <w:szCs w:val="32"/>
        </w:rPr>
        <w:lastRenderedPageBreak/>
        <w:t>调研</w:t>
      </w:r>
      <w:r w:rsidR="00794EC0">
        <w:rPr>
          <w:rFonts w:eastAsia="仿宋_GB2312" w:hint="eastAsia"/>
          <w:color w:val="000000"/>
          <w:sz w:val="32"/>
          <w:szCs w:val="32"/>
        </w:rPr>
        <w:t>用餐</w:t>
      </w:r>
      <w:r w:rsidR="00675F33" w:rsidRPr="00675F33">
        <w:rPr>
          <w:rFonts w:ascii="仿宋_GB2312" w:eastAsia="仿宋_GB2312" w:hint="eastAsia"/>
          <w:sz w:val="32"/>
          <w:szCs w:val="32"/>
        </w:rPr>
        <w:t>费</w:t>
      </w:r>
      <w:r w:rsidR="00675F33">
        <w:rPr>
          <w:rFonts w:ascii="仿宋_GB2312" w:eastAsia="仿宋_GB2312" w:hint="eastAsia"/>
          <w:sz w:val="32"/>
          <w:szCs w:val="32"/>
        </w:rPr>
        <w:t>支出0.12万元；</w:t>
      </w:r>
      <w:r w:rsidR="00675F33" w:rsidRPr="00675F33">
        <w:rPr>
          <w:rFonts w:ascii="仿宋_GB2312" w:eastAsia="仿宋_GB2312" w:hint="eastAsia"/>
          <w:sz w:val="32"/>
          <w:szCs w:val="32"/>
        </w:rPr>
        <w:t>省局来攀考察调研重点招商项目</w:t>
      </w:r>
      <w:r w:rsidR="00794EC0">
        <w:rPr>
          <w:rFonts w:eastAsia="仿宋_GB2312" w:hint="eastAsia"/>
          <w:color w:val="000000"/>
          <w:sz w:val="32"/>
          <w:szCs w:val="32"/>
        </w:rPr>
        <w:t>用餐</w:t>
      </w:r>
      <w:r w:rsidR="00675F33" w:rsidRPr="00675F33">
        <w:rPr>
          <w:rFonts w:ascii="仿宋_GB2312" w:eastAsia="仿宋_GB2312" w:hint="eastAsia"/>
          <w:sz w:val="32"/>
          <w:szCs w:val="32"/>
        </w:rPr>
        <w:t>费</w:t>
      </w:r>
      <w:r w:rsidR="00794EC0">
        <w:rPr>
          <w:rFonts w:ascii="仿宋_GB2312" w:eastAsia="仿宋_GB2312" w:hint="eastAsia"/>
          <w:sz w:val="32"/>
          <w:szCs w:val="32"/>
        </w:rPr>
        <w:t>支出</w:t>
      </w:r>
      <w:r w:rsidR="00675F33">
        <w:rPr>
          <w:rFonts w:ascii="仿宋_GB2312" w:eastAsia="仿宋_GB2312" w:hint="eastAsia"/>
          <w:sz w:val="32"/>
          <w:szCs w:val="32"/>
        </w:rPr>
        <w:t>0.12万元</w:t>
      </w:r>
      <w:r w:rsidR="00794EC0">
        <w:rPr>
          <w:rFonts w:ascii="仿宋_GB2312" w:eastAsia="仿宋_GB2312" w:hint="eastAsia"/>
          <w:sz w:val="32"/>
          <w:szCs w:val="32"/>
        </w:rPr>
        <w:t>。</w:t>
      </w:r>
    </w:p>
    <w:p w14:paraId="11082E39" w14:textId="77777777" w:rsidR="009E4DB6" w:rsidRPr="008001C4" w:rsidRDefault="00EF39C0" w:rsidP="008001C4">
      <w:pPr>
        <w:spacing w:line="600" w:lineRule="exact"/>
        <w:ind w:firstLineChars="200" w:firstLine="643"/>
        <w:rPr>
          <w:rFonts w:ascii="仿宋_GB2312" w:eastAsia="仿宋_GB2312"/>
          <w:sz w:val="32"/>
          <w:szCs w:val="32"/>
        </w:rPr>
      </w:pPr>
      <w:r>
        <w:rPr>
          <w:rFonts w:ascii="仿宋" w:eastAsia="仿宋" w:hAnsi="仿宋" w:hint="eastAsia"/>
          <w:b/>
          <w:sz w:val="32"/>
          <w:szCs w:val="32"/>
        </w:rPr>
        <w:t>外事接待支出</w:t>
      </w:r>
      <w:r w:rsidR="008001C4">
        <w:rPr>
          <w:rFonts w:ascii="仿宋" w:eastAsia="仿宋" w:hAnsi="仿宋" w:hint="eastAsia"/>
          <w:sz w:val="32"/>
          <w:szCs w:val="32"/>
        </w:rPr>
        <w:t>0</w:t>
      </w:r>
      <w:r>
        <w:rPr>
          <w:rFonts w:ascii="仿宋_GB2312" w:eastAsia="仿宋_GB2312" w:hint="eastAsia"/>
          <w:sz w:val="32"/>
          <w:szCs w:val="32"/>
        </w:rPr>
        <w:t>万元，</w:t>
      </w:r>
      <w:bookmarkStart w:id="40" w:name="_Toc15396610"/>
      <w:bookmarkStart w:id="41" w:name="_Toc15377218"/>
      <w:r w:rsidR="005E477C">
        <w:rPr>
          <w:rFonts w:ascii="仿宋_GB2312" w:eastAsia="仿宋_GB2312" w:hint="eastAsia"/>
          <w:color w:val="000000"/>
          <w:sz w:val="32"/>
          <w:szCs w:val="32"/>
        </w:rPr>
        <w:t>2022年</w:t>
      </w:r>
      <w:r w:rsidR="005E477C">
        <w:rPr>
          <w:rFonts w:eastAsia="仿宋_GB2312" w:hint="eastAsia"/>
          <w:color w:val="000000" w:themeColor="text1"/>
          <w:sz w:val="32"/>
          <w:szCs w:val="32"/>
        </w:rPr>
        <w:t>无</w:t>
      </w:r>
      <w:r w:rsidR="005E477C" w:rsidRPr="007275DD">
        <w:rPr>
          <w:rFonts w:eastAsia="仿宋_GB2312" w:hint="eastAsia"/>
          <w:color w:val="000000" w:themeColor="text1"/>
          <w:sz w:val="32"/>
          <w:szCs w:val="32"/>
        </w:rPr>
        <w:t>外事接待</w:t>
      </w:r>
      <w:r w:rsidR="005E477C">
        <w:rPr>
          <w:rFonts w:eastAsia="仿宋_GB2312" w:hint="eastAsia"/>
          <w:color w:val="000000" w:themeColor="text1"/>
          <w:sz w:val="32"/>
          <w:szCs w:val="32"/>
        </w:rPr>
        <w:t>安排。</w:t>
      </w:r>
    </w:p>
    <w:p w14:paraId="01E20ABE" w14:textId="77777777" w:rsidR="009E4DB6" w:rsidRDefault="00EF39C0">
      <w:pPr>
        <w:spacing w:line="600" w:lineRule="exact"/>
        <w:ind w:firstLine="640"/>
        <w:outlineLvl w:val="1"/>
        <w:rPr>
          <w:rStyle w:val="20"/>
          <w:rFonts w:ascii="黑体" w:eastAsia="黑体" w:hAnsi="黑体" w:hint="eastAsia"/>
        </w:rPr>
      </w:pPr>
      <w:r>
        <w:rPr>
          <w:rFonts w:ascii="黑体" w:eastAsia="黑体" w:hint="eastAsia"/>
          <w:sz w:val="32"/>
          <w:szCs w:val="32"/>
        </w:rPr>
        <w:t>八、</w:t>
      </w:r>
      <w:r>
        <w:rPr>
          <w:rStyle w:val="20"/>
          <w:rFonts w:ascii="黑体" w:eastAsia="黑体" w:hAnsi="黑体" w:hint="eastAsia"/>
          <w:b w:val="0"/>
        </w:rPr>
        <w:t>政府性基金预算支出决算情况说明</w:t>
      </w:r>
      <w:bookmarkEnd w:id="40"/>
      <w:bookmarkEnd w:id="41"/>
    </w:p>
    <w:p w14:paraId="57C2B9D1" w14:textId="77777777" w:rsidR="009E4DB6" w:rsidRDefault="00EF39C0" w:rsidP="008001C4">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22年政府性基金预算财政拨款支出</w:t>
      </w:r>
      <w:r w:rsidR="009816A7">
        <w:rPr>
          <w:rFonts w:ascii="仿宋_GB2312" w:eastAsia="仿宋_GB2312" w:hint="eastAsia"/>
          <w:sz w:val="32"/>
          <w:szCs w:val="32"/>
        </w:rPr>
        <w:t>0</w:t>
      </w:r>
      <w:r>
        <w:rPr>
          <w:rFonts w:ascii="仿宋_GB2312" w:eastAsia="仿宋_GB2312" w:hint="eastAsia"/>
          <w:sz w:val="32"/>
          <w:szCs w:val="32"/>
        </w:rPr>
        <w:t>万元。</w:t>
      </w:r>
    </w:p>
    <w:p w14:paraId="645F79DE" w14:textId="77777777" w:rsidR="009E4DB6" w:rsidRDefault="00EF39C0">
      <w:pPr>
        <w:numPr>
          <w:ilvl w:val="0"/>
          <w:numId w:val="3"/>
        </w:numPr>
        <w:spacing w:line="600" w:lineRule="exact"/>
        <w:ind w:firstLine="640"/>
        <w:outlineLvl w:val="1"/>
        <w:rPr>
          <w:rStyle w:val="20"/>
          <w:rFonts w:ascii="黑体" w:eastAsia="黑体" w:hAnsi="黑体" w:hint="eastAsia"/>
          <w:b w:val="0"/>
        </w:rPr>
      </w:pPr>
      <w:bookmarkStart w:id="42" w:name="_Toc15377219"/>
      <w:bookmarkStart w:id="43" w:name="_Toc15396611"/>
      <w:r>
        <w:rPr>
          <w:rStyle w:val="20"/>
          <w:rFonts w:ascii="黑体" w:eastAsia="黑体" w:hAnsi="黑体" w:hint="eastAsia"/>
          <w:b w:val="0"/>
        </w:rPr>
        <w:t>国有资本经营预算支出决算情况说明</w:t>
      </w:r>
      <w:bookmarkEnd w:id="42"/>
      <w:bookmarkEnd w:id="43"/>
    </w:p>
    <w:p w14:paraId="3DD31C8E" w14:textId="77777777" w:rsidR="009E4DB6" w:rsidRPr="008001C4" w:rsidRDefault="00EF39C0" w:rsidP="008001C4">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22年国有资本经营预算财政拨款支出</w:t>
      </w:r>
      <w:r w:rsidR="009816A7">
        <w:rPr>
          <w:rFonts w:ascii="仿宋_GB2312" w:eastAsia="仿宋_GB2312" w:hint="eastAsia"/>
          <w:sz w:val="32"/>
          <w:szCs w:val="32"/>
        </w:rPr>
        <w:t>0</w:t>
      </w:r>
      <w:r>
        <w:rPr>
          <w:rFonts w:ascii="仿宋_GB2312" w:eastAsia="仿宋_GB2312" w:hint="eastAsia"/>
          <w:sz w:val="32"/>
          <w:szCs w:val="32"/>
        </w:rPr>
        <w:t>万元。</w:t>
      </w:r>
    </w:p>
    <w:p w14:paraId="66FB446E" w14:textId="77777777" w:rsidR="009E4DB6" w:rsidRDefault="00EF39C0">
      <w:pPr>
        <w:numPr>
          <w:ilvl w:val="0"/>
          <w:numId w:val="3"/>
        </w:numPr>
        <w:spacing w:line="600" w:lineRule="exact"/>
        <w:ind w:firstLine="640"/>
        <w:outlineLvl w:val="1"/>
        <w:rPr>
          <w:rStyle w:val="20"/>
          <w:rFonts w:ascii="黑体" w:eastAsia="黑体" w:hAnsi="黑体" w:hint="eastAsia"/>
          <w:b w:val="0"/>
        </w:rPr>
      </w:pPr>
      <w:bookmarkStart w:id="44" w:name="_Toc15396612"/>
      <w:bookmarkStart w:id="45" w:name="_Toc15377221"/>
      <w:r>
        <w:rPr>
          <w:rStyle w:val="20"/>
          <w:rFonts w:ascii="黑体" w:eastAsia="黑体" w:hAnsi="黑体" w:hint="eastAsia"/>
          <w:b w:val="0"/>
        </w:rPr>
        <w:t>其他重要事项的情况说明</w:t>
      </w:r>
      <w:bookmarkEnd w:id="44"/>
      <w:bookmarkEnd w:id="45"/>
    </w:p>
    <w:p w14:paraId="507D2FCA" w14:textId="77777777" w:rsidR="009E4DB6" w:rsidRDefault="00EF39C0">
      <w:pPr>
        <w:spacing w:line="600" w:lineRule="exact"/>
        <w:ind w:firstLineChars="200" w:firstLine="643"/>
        <w:outlineLvl w:val="2"/>
        <w:rPr>
          <w:rFonts w:ascii="仿宋" w:eastAsia="仿宋" w:hAnsi="仿宋" w:hint="eastAsia"/>
          <w:sz w:val="32"/>
          <w:szCs w:val="32"/>
        </w:rPr>
      </w:pPr>
      <w:bookmarkStart w:id="46" w:name="_Toc15377222"/>
      <w:r>
        <w:rPr>
          <w:rFonts w:ascii="仿宋" w:eastAsia="仿宋" w:hAnsi="仿宋" w:hint="eastAsia"/>
          <w:b/>
          <w:sz w:val="32"/>
          <w:szCs w:val="32"/>
        </w:rPr>
        <w:t>（一）机关运行经费支出情况</w:t>
      </w:r>
      <w:bookmarkEnd w:id="46"/>
    </w:p>
    <w:p w14:paraId="6D9F2D93" w14:textId="77777777" w:rsidR="009E4DB6" w:rsidRDefault="00EF39C0">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w:t>
      </w:r>
      <w:r w:rsidR="003D29B6">
        <w:rPr>
          <w:rFonts w:ascii="仿宋_GB2312" w:eastAsia="仿宋_GB2312" w:hint="eastAsia"/>
          <w:sz w:val="32"/>
          <w:szCs w:val="32"/>
        </w:rPr>
        <w:t>攀枝花市经济合作局</w:t>
      </w:r>
      <w:r>
        <w:rPr>
          <w:rFonts w:ascii="仿宋_GB2312" w:eastAsia="仿宋_GB2312" w:hint="eastAsia"/>
          <w:sz w:val="32"/>
          <w:szCs w:val="32"/>
        </w:rPr>
        <w:t>机关运行经费支出</w:t>
      </w:r>
      <w:r w:rsidR="003D29B6">
        <w:rPr>
          <w:rFonts w:ascii="仿宋_GB2312" w:eastAsia="仿宋_GB2312" w:hint="eastAsia"/>
          <w:sz w:val="32"/>
          <w:szCs w:val="32"/>
        </w:rPr>
        <w:t>87.25</w:t>
      </w:r>
      <w:r>
        <w:rPr>
          <w:rFonts w:ascii="仿宋_GB2312" w:eastAsia="仿宋_GB2312" w:hint="eastAsia"/>
          <w:sz w:val="32"/>
          <w:szCs w:val="32"/>
        </w:rPr>
        <w:t>万元，比</w:t>
      </w:r>
      <w:r>
        <w:rPr>
          <w:rFonts w:ascii="仿宋_GB2312" w:eastAsia="仿宋_GB2312"/>
          <w:sz w:val="32"/>
          <w:szCs w:val="32"/>
        </w:rPr>
        <w:t>20</w:t>
      </w:r>
      <w:r>
        <w:rPr>
          <w:rFonts w:ascii="仿宋_GB2312" w:eastAsia="仿宋_GB2312" w:hint="eastAsia"/>
          <w:sz w:val="32"/>
          <w:szCs w:val="32"/>
        </w:rPr>
        <w:t>21年增加</w:t>
      </w:r>
      <w:r w:rsidR="003D29B6">
        <w:rPr>
          <w:rFonts w:ascii="仿宋_GB2312" w:eastAsia="仿宋_GB2312" w:hint="eastAsia"/>
          <w:sz w:val="32"/>
          <w:szCs w:val="32"/>
        </w:rPr>
        <w:t>21.94</w:t>
      </w:r>
      <w:r>
        <w:rPr>
          <w:rFonts w:ascii="仿宋_GB2312" w:eastAsia="仿宋_GB2312" w:hint="eastAsia"/>
          <w:sz w:val="32"/>
          <w:szCs w:val="32"/>
        </w:rPr>
        <w:t>万元，增长</w:t>
      </w:r>
      <w:r w:rsidR="003D29B6">
        <w:rPr>
          <w:rFonts w:ascii="仿宋_GB2312" w:eastAsia="仿宋_GB2312" w:hint="eastAsia"/>
          <w:sz w:val="32"/>
          <w:szCs w:val="32"/>
        </w:rPr>
        <w:t>33.60</w:t>
      </w:r>
      <w:r>
        <w:rPr>
          <w:rFonts w:ascii="仿宋_GB2312" w:eastAsia="仿宋_GB2312"/>
          <w:sz w:val="32"/>
          <w:szCs w:val="32"/>
        </w:rPr>
        <w:t>%</w:t>
      </w:r>
      <w:r>
        <w:rPr>
          <w:rFonts w:ascii="仿宋_GB2312" w:eastAsia="仿宋_GB2312" w:hint="eastAsia"/>
          <w:sz w:val="32"/>
          <w:szCs w:val="32"/>
        </w:rPr>
        <w:t>。主要原因是</w:t>
      </w:r>
      <w:r w:rsidR="003D29B6" w:rsidRPr="003D29B6">
        <w:rPr>
          <w:rFonts w:ascii="仿宋_GB2312" w:eastAsia="仿宋_GB2312" w:hint="eastAsia"/>
          <w:sz w:val="32"/>
          <w:szCs w:val="32"/>
        </w:rPr>
        <w:t>本年支付以往年度机关运行经费欠款所致</w:t>
      </w:r>
      <w:r>
        <w:rPr>
          <w:rFonts w:ascii="仿宋_GB2312" w:eastAsia="仿宋_GB2312" w:hint="eastAsia"/>
          <w:sz w:val="32"/>
          <w:szCs w:val="32"/>
        </w:rPr>
        <w:t>。</w:t>
      </w:r>
    </w:p>
    <w:p w14:paraId="0EA44E67" w14:textId="77777777" w:rsidR="009E4DB6" w:rsidRDefault="00EF39C0">
      <w:pPr>
        <w:autoSpaceDE w:val="0"/>
        <w:autoSpaceDN w:val="0"/>
        <w:adjustRightInd w:val="0"/>
        <w:spacing w:line="600" w:lineRule="exact"/>
        <w:ind w:firstLineChars="200" w:firstLine="643"/>
        <w:jc w:val="left"/>
        <w:outlineLvl w:val="2"/>
        <w:rPr>
          <w:rFonts w:ascii="仿宋" w:eastAsia="仿宋" w:hAnsi="仿宋" w:hint="eastAsia"/>
          <w:b/>
          <w:sz w:val="32"/>
          <w:szCs w:val="32"/>
        </w:rPr>
      </w:pPr>
      <w:bookmarkStart w:id="47" w:name="_Toc15377223"/>
      <w:r>
        <w:rPr>
          <w:rFonts w:ascii="仿宋" w:eastAsia="仿宋" w:hAnsi="仿宋" w:hint="eastAsia"/>
          <w:b/>
          <w:sz w:val="32"/>
          <w:szCs w:val="32"/>
        </w:rPr>
        <w:t>（二）政府采购支出情况</w:t>
      </w:r>
      <w:bookmarkEnd w:id="47"/>
    </w:p>
    <w:p w14:paraId="50606B68" w14:textId="77777777" w:rsidR="009E4DB6" w:rsidRDefault="00EF39C0">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w:t>
      </w:r>
      <w:r w:rsidR="004057D1">
        <w:rPr>
          <w:rFonts w:ascii="仿宋_GB2312" w:eastAsia="仿宋_GB2312" w:hint="eastAsia"/>
          <w:sz w:val="32"/>
          <w:szCs w:val="32"/>
        </w:rPr>
        <w:t>攀枝花市经济合作局</w:t>
      </w:r>
      <w:r>
        <w:rPr>
          <w:rFonts w:ascii="仿宋_GB2312" w:eastAsia="仿宋_GB2312" w:hint="eastAsia"/>
          <w:sz w:val="32"/>
          <w:szCs w:val="32"/>
        </w:rPr>
        <w:t>政府采购支出总额</w:t>
      </w:r>
      <w:r w:rsidR="004057D1">
        <w:rPr>
          <w:rFonts w:ascii="仿宋_GB2312" w:eastAsia="仿宋_GB2312" w:hint="eastAsia"/>
          <w:sz w:val="32"/>
          <w:szCs w:val="32"/>
        </w:rPr>
        <w:t>2.07</w:t>
      </w:r>
      <w:r>
        <w:rPr>
          <w:rFonts w:ascii="仿宋_GB2312" w:eastAsia="仿宋_GB2312" w:hint="eastAsia"/>
          <w:sz w:val="32"/>
          <w:szCs w:val="32"/>
        </w:rPr>
        <w:t>万元，其中：政府采购货物支出</w:t>
      </w:r>
      <w:r w:rsidR="004057D1">
        <w:rPr>
          <w:rFonts w:ascii="仿宋_GB2312" w:eastAsia="仿宋_GB2312" w:hint="eastAsia"/>
          <w:sz w:val="32"/>
          <w:szCs w:val="32"/>
        </w:rPr>
        <w:t>2.07</w:t>
      </w:r>
      <w:r>
        <w:rPr>
          <w:rFonts w:ascii="仿宋_GB2312" w:eastAsia="仿宋_GB2312" w:hint="eastAsia"/>
          <w:sz w:val="32"/>
          <w:szCs w:val="32"/>
        </w:rPr>
        <w:t>万元、政府采购工程支出</w:t>
      </w:r>
      <w:r w:rsidR="004057D1">
        <w:rPr>
          <w:rFonts w:ascii="仿宋_GB2312" w:eastAsia="仿宋_GB2312" w:hint="eastAsia"/>
          <w:sz w:val="32"/>
          <w:szCs w:val="32"/>
        </w:rPr>
        <w:t>0</w:t>
      </w:r>
      <w:r>
        <w:rPr>
          <w:rFonts w:ascii="仿宋_GB2312" w:eastAsia="仿宋_GB2312" w:hint="eastAsia"/>
          <w:sz w:val="32"/>
          <w:szCs w:val="32"/>
        </w:rPr>
        <w:t>万元、政府采购服务支出</w:t>
      </w:r>
      <w:r w:rsidR="004057D1">
        <w:rPr>
          <w:rFonts w:ascii="仿宋_GB2312" w:eastAsia="仿宋_GB2312" w:hint="eastAsia"/>
          <w:sz w:val="32"/>
          <w:szCs w:val="32"/>
        </w:rPr>
        <w:t>0</w:t>
      </w:r>
      <w:r>
        <w:rPr>
          <w:rFonts w:ascii="仿宋_GB2312" w:eastAsia="仿宋_GB2312" w:hint="eastAsia"/>
          <w:sz w:val="32"/>
          <w:szCs w:val="32"/>
        </w:rPr>
        <w:t>万元。主要用于</w:t>
      </w:r>
      <w:r w:rsidR="004057D1">
        <w:rPr>
          <w:rFonts w:ascii="仿宋_GB2312" w:eastAsia="仿宋_GB2312" w:hint="eastAsia"/>
          <w:sz w:val="32"/>
          <w:szCs w:val="32"/>
        </w:rPr>
        <w:t>日常办公</w:t>
      </w:r>
      <w:r w:rsidR="00207091">
        <w:rPr>
          <w:rFonts w:ascii="仿宋_GB2312" w:eastAsia="仿宋_GB2312" w:hint="eastAsia"/>
          <w:sz w:val="32"/>
          <w:szCs w:val="32"/>
        </w:rPr>
        <w:t>工作</w:t>
      </w:r>
      <w:r>
        <w:rPr>
          <w:rFonts w:ascii="仿宋_GB2312" w:eastAsia="仿宋_GB2312" w:hint="eastAsia"/>
          <w:sz w:val="32"/>
          <w:szCs w:val="32"/>
        </w:rPr>
        <w:t>。授予中小企业合同金额</w:t>
      </w:r>
      <w:r w:rsidR="004057D1">
        <w:rPr>
          <w:rFonts w:ascii="仿宋_GB2312" w:eastAsia="仿宋_GB2312" w:hint="eastAsia"/>
          <w:sz w:val="32"/>
          <w:szCs w:val="32"/>
        </w:rPr>
        <w:t>2.07</w:t>
      </w:r>
      <w:r>
        <w:rPr>
          <w:rFonts w:ascii="仿宋_GB2312" w:eastAsia="仿宋_GB2312" w:hint="eastAsia"/>
          <w:sz w:val="32"/>
          <w:szCs w:val="32"/>
        </w:rPr>
        <w:t>万元，占政府采购支出总额的</w:t>
      </w:r>
      <w:r w:rsidR="004057D1">
        <w:rPr>
          <w:rFonts w:ascii="仿宋_GB2312" w:eastAsia="仿宋_GB2312" w:hint="eastAsia"/>
          <w:sz w:val="32"/>
          <w:szCs w:val="32"/>
        </w:rPr>
        <w:t>100</w:t>
      </w:r>
      <w:r>
        <w:rPr>
          <w:rFonts w:ascii="仿宋_GB2312" w:eastAsia="仿宋_GB2312"/>
          <w:sz w:val="32"/>
          <w:szCs w:val="32"/>
        </w:rPr>
        <w:t>%</w:t>
      </w:r>
      <w:r>
        <w:rPr>
          <w:rFonts w:ascii="仿宋_GB2312" w:eastAsia="仿宋_GB2312" w:hint="eastAsia"/>
          <w:sz w:val="32"/>
          <w:szCs w:val="32"/>
        </w:rPr>
        <w:t>，其中：授予小微企业合同金额</w:t>
      </w:r>
      <w:r w:rsidR="004057D1">
        <w:rPr>
          <w:rFonts w:ascii="仿宋_GB2312" w:eastAsia="仿宋_GB2312" w:hint="eastAsia"/>
          <w:sz w:val="32"/>
          <w:szCs w:val="32"/>
        </w:rPr>
        <w:t>2.07</w:t>
      </w:r>
      <w:r>
        <w:rPr>
          <w:rFonts w:ascii="仿宋_GB2312" w:eastAsia="仿宋_GB2312" w:hint="eastAsia"/>
          <w:sz w:val="32"/>
          <w:szCs w:val="32"/>
        </w:rPr>
        <w:t>万元，占政府采购支出总额的</w:t>
      </w:r>
      <w:r w:rsidR="004057D1">
        <w:rPr>
          <w:rFonts w:ascii="仿宋_GB2312" w:eastAsia="仿宋_GB2312" w:hint="eastAsia"/>
          <w:sz w:val="32"/>
          <w:szCs w:val="32"/>
        </w:rPr>
        <w:t>100</w:t>
      </w:r>
      <w:r>
        <w:rPr>
          <w:rFonts w:ascii="仿宋_GB2312" w:eastAsia="仿宋_GB2312"/>
          <w:sz w:val="32"/>
          <w:szCs w:val="32"/>
        </w:rPr>
        <w:t>%</w:t>
      </w:r>
      <w:r>
        <w:rPr>
          <w:rFonts w:ascii="仿宋_GB2312" w:eastAsia="仿宋_GB2312" w:hint="eastAsia"/>
          <w:sz w:val="32"/>
          <w:szCs w:val="32"/>
        </w:rPr>
        <w:t>。</w:t>
      </w:r>
    </w:p>
    <w:p w14:paraId="1E055225" w14:textId="77777777" w:rsidR="009E4DB6" w:rsidRDefault="00EF39C0">
      <w:pPr>
        <w:autoSpaceDE w:val="0"/>
        <w:autoSpaceDN w:val="0"/>
        <w:adjustRightInd w:val="0"/>
        <w:spacing w:line="600" w:lineRule="exact"/>
        <w:ind w:firstLineChars="200" w:firstLine="643"/>
        <w:jc w:val="left"/>
        <w:outlineLvl w:val="2"/>
        <w:rPr>
          <w:rFonts w:ascii="仿宋" w:eastAsia="仿宋" w:hAnsi="仿宋" w:hint="eastAsia"/>
          <w:b/>
          <w:sz w:val="32"/>
          <w:szCs w:val="32"/>
        </w:rPr>
      </w:pPr>
      <w:bookmarkStart w:id="48" w:name="_Toc15377224"/>
      <w:r>
        <w:rPr>
          <w:rFonts w:ascii="仿宋" w:eastAsia="仿宋" w:hAnsi="仿宋" w:hint="eastAsia"/>
          <w:b/>
          <w:sz w:val="32"/>
          <w:szCs w:val="32"/>
        </w:rPr>
        <w:t>（三）国有资产占有使用情况</w:t>
      </w:r>
      <w:bookmarkEnd w:id="48"/>
    </w:p>
    <w:p w14:paraId="4D2D155B" w14:textId="77777777" w:rsidR="009E4DB6" w:rsidRPr="005903B7" w:rsidRDefault="00EF39C0" w:rsidP="005903B7">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sidR="005903B7">
        <w:rPr>
          <w:rFonts w:ascii="仿宋_GB2312" w:eastAsia="仿宋_GB2312" w:hint="eastAsia"/>
          <w:sz w:val="32"/>
          <w:szCs w:val="32"/>
        </w:rPr>
        <w:t>攀枝花市经济合作局</w:t>
      </w:r>
      <w:r>
        <w:rPr>
          <w:rFonts w:ascii="仿宋_GB2312" w:eastAsia="仿宋_GB2312" w:hint="eastAsia"/>
          <w:sz w:val="32"/>
          <w:szCs w:val="32"/>
        </w:rPr>
        <w:t>共有车辆</w:t>
      </w:r>
      <w:r w:rsidR="005903B7">
        <w:rPr>
          <w:rFonts w:ascii="仿宋_GB2312" w:eastAsia="仿宋_GB2312" w:hint="eastAsia"/>
          <w:sz w:val="32"/>
          <w:szCs w:val="32"/>
        </w:rPr>
        <w:t>1</w:t>
      </w:r>
      <w:r>
        <w:rPr>
          <w:rFonts w:ascii="仿宋_GB2312" w:eastAsia="仿宋_GB2312" w:hint="eastAsia"/>
          <w:sz w:val="32"/>
          <w:szCs w:val="32"/>
        </w:rPr>
        <w:t>辆，其中：主要领导干部用车</w:t>
      </w:r>
      <w:r w:rsidR="005903B7">
        <w:rPr>
          <w:rFonts w:ascii="仿宋_GB2312" w:eastAsia="仿宋_GB2312" w:hint="eastAsia"/>
          <w:sz w:val="32"/>
          <w:szCs w:val="32"/>
        </w:rPr>
        <w:t>0</w:t>
      </w:r>
      <w:r>
        <w:rPr>
          <w:rFonts w:ascii="仿宋_GB2312" w:eastAsia="仿宋_GB2312" w:hint="eastAsia"/>
          <w:sz w:val="32"/>
          <w:szCs w:val="32"/>
        </w:rPr>
        <w:t>辆、机要通信用车</w:t>
      </w:r>
      <w:r w:rsidR="005903B7">
        <w:rPr>
          <w:rFonts w:ascii="仿宋_GB2312" w:eastAsia="仿宋_GB2312" w:hint="eastAsia"/>
          <w:sz w:val="32"/>
          <w:szCs w:val="32"/>
        </w:rPr>
        <w:t>0</w:t>
      </w:r>
      <w:r>
        <w:rPr>
          <w:rFonts w:ascii="仿宋_GB2312" w:eastAsia="仿宋_GB2312" w:hint="eastAsia"/>
          <w:sz w:val="32"/>
          <w:szCs w:val="32"/>
        </w:rPr>
        <w:t>辆、应急保障用车</w:t>
      </w:r>
      <w:r w:rsidR="005903B7">
        <w:rPr>
          <w:rFonts w:ascii="仿宋_GB2312" w:eastAsia="仿宋_GB2312" w:hint="eastAsia"/>
          <w:sz w:val="32"/>
          <w:szCs w:val="32"/>
        </w:rPr>
        <w:t>1</w:t>
      </w:r>
      <w:r>
        <w:rPr>
          <w:rFonts w:ascii="仿宋_GB2312" w:eastAsia="仿宋_GB2312" w:hint="eastAsia"/>
          <w:sz w:val="32"/>
          <w:szCs w:val="32"/>
        </w:rPr>
        <w:t>辆、其他用车</w:t>
      </w:r>
      <w:r w:rsidR="005903B7">
        <w:rPr>
          <w:rFonts w:ascii="仿宋_GB2312" w:eastAsia="仿宋_GB2312" w:hint="eastAsia"/>
          <w:sz w:val="32"/>
          <w:szCs w:val="32"/>
        </w:rPr>
        <w:t>0</w:t>
      </w:r>
      <w:r>
        <w:rPr>
          <w:rFonts w:ascii="仿宋_GB2312" w:eastAsia="仿宋_GB2312" w:hint="eastAsia"/>
          <w:sz w:val="32"/>
          <w:szCs w:val="32"/>
        </w:rPr>
        <w:t>辆。单价</w:t>
      </w:r>
      <w:r>
        <w:rPr>
          <w:rFonts w:ascii="仿宋_GB2312" w:eastAsia="仿宋_GB2312"/>
          <w:sz w:val="32"/>
          <w:szCs w:val="32"/>
        </w:rPr>
        <w:t>100</w:t>
      </w:r>
      <w:r>
        <w:rPr>
          <w:rFonts w:ascii="仿宋_GB2312" w:eastAsia="仿宋_GB2312" w:hint="eastAsia"/>
          <w:sz w:val="32"/>
          <w:szCs w:val="32"/>
        </w:rPr>
        <w:t>万元以上专用设备</w:t>
      </w:r>
      <w:r w:rsidR="005903B7">
        <w:rPr>
          <w:rFonts w:ascii="仿宋_GB2312" w:eastAsia="仿宋_GB2312" w:hint="eastAsia"/>
          <w:sz w:val="32"/>
          <w:szCs w:val="32"/>
        </w:rPr>
        <w:t>0</w:t>
      </w:r>
      <w:r>
        <w:rPr>
          <w:rFonts w:ascii="仿宋_GB2312" w:eastAsia="仿宋_GB2312" w:hint="eastAsia"/>
          <w:sz w:val="32"/>
          <w:szCs w:val="32"/>
        </w:rPr>
        <w:lastRenderedPageBreak/>
        <w:t>台（套）。</w:t>
      </w:r>
    </w:p>
    <w:p w14:paraId="55991B93" w14:textId="77777777" w:rsidR="009E4DB6" w:rsidRDefault="00EF39C0">
      <w:pPr>
        <w:autoSpaceDE w:val="0"/>
        <w:autoSpaceDN w:val="0"/>
        <w:adjustRightInd w:val="0"/>
        <w:spacing w:line="600" w:lineRule="exact"/>
        <w:ind w:firstLineChars="200" w:firstLine="643"/>
        <w:jc w:val="left"/>
        <w:outlineLvl w:val="2"/>
        <w:rPr>
          <w:rFonts w:ascii="仿宋" w:eastAsia="仿宋" w:hAnsi="仿宋" w:hint="eastAsia"/>
          <w:b/>
          <w:sz w:val="32"/>
          <w:szCs w:val="32"/>
        </w:rPr>
      </w:pPr>
      <w:r>
        <w:rPr>
          <w:rFonts w:ascii="仿宋" w:eastAsia="仿宋" w:hAnsi="仿宋" w:hint="eastAsia"/>
          <w:b/>
          <w:sz w:val="32"/>
          <w:szCs w:val="32"/>
        </w:rPr>
        <w:t>（四）预算绩效管理情况</w:t>
      </w:r>
    </w:p>
    <w:p w14:paraId="6DC3B63C" w14:textId="77777777" w:rsidR="009E4DB6" w:rsidRDefault="00EF39C0">
      <w:pPr>
        <w:widowControl/>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根据预算绩效管理要求，本部门在2022年度预算编制阶段，组织对</w:t>
      </w:r>
      <w:r w:rsidR="00846262">
        <w:rPr>
          <w:rFonts w:ascii="仿宋_GB2312" w:eastAsia="仿宋_GB2312" w:hAnsi="仿宋_GB2312" w:cs="仿宋_GB2312" w:hint="eastAsia"/>
          <w:sz w:val="32"/>
          <w:szCs w:val="32"/>
        </w:rPr>
        <w:t>招商引资专项工作经费</w:t>
      </w:r>
      <w:r w:rsidR="00E0546C">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个项目开展了预算事前绩效评估，</w:t>
      </w:r>
      <w:r w:rsidRPr="0074678F">
        <w:rPr>
          <w:rFonts w:ascii="仿宋_GB2312" w:eastAsia="仿宋_GB2312" w:hAnsi="仿宋_GB2312" w:cs="仿宋_GB2312" w:hint="eastAsia"/>
          <w:sz w:val="32"/>
          <w:szCs w:val="32"/>
        </w:rPr>
        <w:t>对</w:t>
      </w:r>
      <w:r w:rsidR="00A57BAA">
        <w:rPr>
          <w:rFonts w:ascii="仿宋_GB2312" w:eastAsia="仿宋_GB2312" w:hAnsi="仿宋_GB2312" w:cs="仿宋_GB2312" w:hint="eastAsia"/>
          <w:sz w:val="32"/>
          <w:szCs w:val="32"/>
        </w:rPr>
        <w:t>1</w:t>
      </w:r>
      <w:r w:rsidRPr="0074678F">
        <w:rPr>
          <w:rFonts w:ascii="仿宋_GB2312" w:eastAsia="仿宋_GB2312" w:hAnsi="仿宋_GB2312" w:cs="仿宋_GB2312" w:hint="eastAsia"/>
          <w:sz w:val="32"/>
          <w:szCs w:val="32"/>
        </w:rPr>
        <w:t>个</w:t>
      </w:r>
      <w:r w:rsidR="00A57BAA">
        <w:rPr>
          <w:rFonts w:ascii="仿宋_GB2312" w:eastAsia="仿宋_GB2312" w:hAnsi="仿宋_GB2312" w:cs="仿宋_GB2312" w:hint="eastAsia"/>
          <w:sz w:val="32"/>
          <w:szCs w:val="32"/>
        </w:rPr>
        <w:t>专项预算</w:t>
      </w:r>
      <w:r w:rsidRPr="0074678F">
        <w:rPr>
          <w:rFonts w:ascii="仿宋_GB2312" w:eastAsia="仿宋_GB2312" w:hAnsi="仿宋_GB2312" w:cs="仿宋_GB2312" w:hint="eastAsia"/>
          <w:sz w:val="32"/>
          <w:szCs w:val="32"/>
        </w:rPr>
        <w:t>项目编制了绩效目标，预算执行过程中，选取</w:t>
      </w:r>
      <w:r w:rsidR="00A57BAA">
        <w:rPr>
          <w:rFonts w:ascii="仿宋_GB2312" w:eastAsia="仿宋_GB2312" w:hAnsi="仿宋_GB2312" w:cs="仿宋_GB2312" w:hint="eastAsia"/>
          <w:sz w:val="32"/>
          <w:szCs w:val="32"/>
        </w:rPr>
        <w:t>1</w:t>
      </w:r>
      <w:r w:rsidRPr="0074678F">
        <w:rPr>
          <w:rFonts w:ascii="仿宋_GB2312" w:eastAsia="仿宋_GB2312" w:hAnsi="仿宋_GB2312" w:cs="仿宋_GB2312" w:hint="eastAsia"/>
          <w:sz w:val="32"/>
          <w:szCs w:val="32"/>
        </w:rPr>
        <w:t>个项目开展绩效监控。</w:t>
      </w:r>
    </w:p>
    <w:p w14:paraId="083301DA" w14:textId="234878D8" w:rsidR="00684F67" w:rsidRDefault="00EF39C0" w:rsidP="00944E09">
      <w:pPr>
        <w:widowControl/>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组织对2022年度一般公共预算、政府性基金预算、国有资本经营预算、社会保险基金预算以及资本资产、债券资金等全面开展绩效自评，形成</w:t>
      </w:r>
      <w:r w:rsidR="00E0546C">
        <w:rPr>
          <w:rFonts w:ascii="仿宋_GB2312" w:eastAsia="仿宋_GB2312" w:hAnsi="仿宋_GB2312" w:cs="仿宋_GB2312" w:hint="eastAsia"/>
          <w:sz w:val="32"/>
          <w:szCs w:val="32"/>
        </w:rPr>
        <w:t>攀枝花市经济合作局</w:t>
      </w:r>
      <w:r>
        <w:rPr>
          <w:rFonts w:ascii="仿宋_GB2312" w:eastAsia="仿宋_GB2312" w:hAnsi="仿宋_GB2312" w:cs="仿宋_GB2312" w:hint="eastAsia"/>
          <w:sz w:val="32"/>
          <w:szCs w:val="32"/>
        </w:rPr>
        <w:t>部门整体（含部门预算项目）绩效自评报告、</w:t>
      </w:r>
      <w:r w:rsidR="00C04AC9">
        <w:rPr>
          <w:rFonts w:ascii="仿宋_GB2312" w:eastAsia="仿宋_GB2312" w:hAnsi="仿宋_GB2312" w:cs="仿宋_GB2312" w:hint="eastAsia"/>
          <w:sz w:val="32"/>
          <w:szCs w:val="32"/>
        </w:rPr>
        <w:t>招商引资</w:t>
      </w:r>
      <w:r>
        <w:rPr>
          <w:rFonts w:ascii="仿宋_GB2312" w:eastAsia="仿宋_GB2312" w:hAnsi="仿宋_GB2312" w:cs="仿宋_GB2312" w:hint="eastAsia"/>
          <w:sz w:val="32"/>
          <w:szCs w:val="32"/>
        </w:rPr>
        <w:t>专项预算项目绩效自评报告，其中，</w:t>
      </w:r>
      <w:r w:rsidR="00C04AC9">
        <w:rPr>
          <w:rFonts w:ascii="仿宋_GB2312" w:eastAsia="仿宋_GB2312" w:hAnsi="仿宋_GB2312" w:cs="仿宋_GB2312" w:hint="eastAsia"/>
          <w:sz w:val="32"/>
          <w:szCs w:val="32"/>
        </w:rPr>
        <w:t>攀枝花市经济合作局</w:t>
      </w:r>
      <w:r>
        <w:rPr>
          <w:rFonts w:ascii="仿宋_GB2312" w:eastAsia="仿宋_GB2312" w:hAnsi="仿宋_GB2312" w:cs="仿宋_GB2312" w:hint="eastAsia"/>
          <w:sz w:val="32"/>
          <w:szCs w:val="32"/>
        </w:rPr>
        <w:t>部门整体（含部门预算项目）绩效自评得分为</w:t>
      </w:r>
      <w:r w:rsidR="00C04AC9" w:rsidRPr="00BC7EB7">
        <w:rPr>
          <w:rFonts w:ascii="仿宋_GB2312" w:eastAsia="仿宋_GB2312" w:hAnsi="仿宋_GB2312" w:cs="仿宋_GB2312" w:hint="eastAsia"/>
          <w:sz w:val="32"/>
          <w:szCs w:val="32"/>
        </w:rPr>
        <w:t>93</w:t>
      </w:r>
      <w:r w:rsidRPr="00BC7EB7">
        <w:rPr>
          <w:rFonts w:ascii="仿宋_GB2312" w:eastAsia="仿宋_GB2312" w:hAnsi="仿宋_GB2312" w:cs="仿宋_GB2312" w:hint="eastAsia"/>
          <w:sz w:val="32"/>
          <w:szCs w:val="32"/>
        </w:rPr>
        <w:t>分</w:t>
      </w:r>
      <w:r>
        <w:rPr>
          <w:rFonts w:ascii="仿宋_GB2312" w:eastAsia="仿宋_GB2312" w:hAnsi="仿宋_GB2312" w:cs="仿宋_GB2312" w:hint="eastAsia"/>
          <w:sz w:val="32"/>
          <w:szCs w:val="32"/>
        </w:rPr>
        <w:t>，绩效自评综述：</w:t>
      </w:r>
      <w:r w:rsidR="00C04AC9" w:rsidRPr="00C04AC9">
        <w:rPr>
          <w:rFonts w:ascii="仿宋_GB2312" w:eastAsia="仿宋_GB2312" w:hAnsi="仿宋_GB2312" w:cs="仿宋_GB2312" w:hint="eastAsia"/>
          <w:sz w:val="32"/>
          <w:szCs w:val="32"/>
        </w:rPr>
        <w:t>人员类项目年度目标为严格执行相关政策，保障工资及时、足额发放，预算编制科学合理，减少结余资金。按照产出指标、效益指标设定具体指标值：科目调整次数≤10次、按时发放率100%、足额保障率100%、结余率（结余数/预算数）≤5%。人员类项目绩效目标已全面实现。运转类项目年度目标为保障单位日常运转，提高预算编制质量，严格执行预算。按照产出指标、效益指标设定具体指标值：科目调整次数≤10次、预算编制准确率（执行数-预算数）/预算数≤5%、</w:t>
      </w:r>
      <w:r w:rsidR="00017ED4">
        <w:rPr>
          <w:rFonts w:ascii="仿宋_GB2312" w:eastAsia="仿宋_GB2312" w:hAnsi="仿宋_GB2312" w:cs="仿宋_GB2312" w:hint="eastAsia"/>
          <w:sz w:val="32"/>
          <w:szCs w:val="32"/>
        </w:rPr>
        <w:t>“</w:t>
      </w:r>
      <w:r w:rsidR="00C04AC9" w:rsidRPr="00C04AC9">
        <w:rPr>
          <w:rFonts w:ascii="仿宋_GB2312" w:eastAsia="仿宋_GB2312" w:hAnsi="仿宋_GB2312" w:cs="仿宋_GB2312" w:hint="eastAsia"/>
          <w:sz w:val="32"/>
          <w:szCs w:val="32"/>
        </w:rPr>
        <w:t>三公</w:t>
      </w:r>
      <w:r w:rsidR="00017ED4">
        <w:rPr>
          <w:rFonts w:ascii="仿宋_GB2312" w:eastAsia="仿宋_GB2312" w:hAnsi="仿宋_GB2312" w:cs="仿宋_GB2312" w:hint="eastAsia"/>
          <w:sz w:val="32"/>
          <w:szCs w:val="32"/>
        </w:rPr>
        <w:t>”</w:t>
      </w:r>
      <w:r w:rsidR="00C04AC9" w:rsidRPr="00C04AC9">
        <w:rPr>
          <w:rFonts w:ascii="仿宋_GB2312" w:eastAsia="仿宋_GB2312" w:hAnsi="仿宋_GB2312" w:cs="仿宋_GB2312" w:hint="eastAsia"/>
          <w:sz w:val="32"/>
          <w:szCs w:val="32"/>
        </w:rPr>
        <w:t>经费控制率（三公经费实际支出数/预算安排数×100%）≤100%、运转保障率100%。运转类项目绩效目标</w:t>
      </w:r>
      <w:r w:rsidR="00C04AC9" w:rsidRPr="00C04AC9">
        <w:rPr>
          <w:rFonts w:ascii="仿宋_GB2312" w:eastAsia="仿宋_GB2312" w:hAnsi="仿宋_GB2312" w:cs="仿宋_GB2312" w:hint="eastAsia"/>
          <w:sz w:val="32"/>
          <w:szCs w:val="32"/>
        </w:rPr>
        <w:lastRenderedPageBreak/>
        <w:t>已全面实现。</w:t>
      </w:r>
      <w:r w:rsidR="00D7293B">
        <w:rPr>
          <w:rFonts w:ascii="仿宋_GB2312" w:eastAsia="仿宋_GB2312" w:hAnsi="仿宋_GB2312" w:cs="仿宋_GB2312" w:hint="eastAsia"/>
          <w:sz w:val="32"/>
          <w:szCs w:val="32"/>
        </w:rPr>
        <w:t>招商引资专项预算项目绩效自评得分为</w:t>
      </w:r>
      <w:r w:rsidR="00D7293B" w:rsidRPr="00E1121D">
        <w:rPr>
          <w:rFonts w:ascii="仿宋_GB2312" w:eastAsia="仿宋_GB2312" w:hAnsi="仿宋_GB2312" w:cs="仿宋_GB2312" w:hint="eastAsia"/>
          <w:sz w:val="32"/>
          <w:szCs w:val="32"/>
        </w:rPr>
        <w:t>98分，</w:t>
      </w:r>
      <w:r w:rsidR="00D7293B" w:rsidRPr="00314142">
        <w:rPr>
          <w:rFonts w:ascii="仿宋_GB2312" w:eastAsia="仿宋_GB2312" w:hAnsi="仿宋_GB2312" w:cs="仿宋_GB2312" w:hint="eastAsia"/>
          <w:sz w:val="32"/>
          <w:szCs w:val="32"/>
        </w:rPr>
        <w:t>绩效自评综述：</w:t>
      </w:r>
      <w:r w:rsidR="00034148" w:rsidRPr="00034148">
        <w:rPr>
          <w:rFonts w:ascii="仿宋_GB2312" w:eastAsia="仿宋_GB2312" w:hAnsi="仿宋_GB2312" w:cs="仿宋_GB2312" w:hint="eastAsia"/>
          <w:sz w:val="32"/>
          <w:szCs w:val="32"/>
        </w:rPr>
        <w:t>完成</w:t>
      </w:r>
      <w:r w:rsidR="00034148">
        <w:rPr>
          <w:rFonts w:ascii="仿宋_GB2312" w:eastAsia="仿宋_GB2312" w:hAnsi="仿宋_GB2312" w:cs="仿宋_GB2312" w:hint="eastAsia"/>
          <w:sz w:val="32"/>
          <w:szCs w:val="32"/>
        </w:rPr>
        <w:t>了</w:t>
      </w:r>
      <w:r w:rsidR="00034148" w:rsidRPr="00034148">
        <w:rPr>
          <w:rFonts w:ascii="仿宋_GB2312" w:eastAsia="仿宋_GB2312" w:hAnsi="仿宋_GB2312" w:cs="仿宋_GB2312" w:hint="eastAsia"/>
          <w:sz w:val="32"/>
          <w:szCs w:val="32"/>
        </w:rPr>
        <w:t>省级业务主管部门、市委市政府下达我局2022年招商引资全年目标任务。</w:t>
      </w:r>
      <w:r>
        <w:rPr>
          <w:rFonts w:ascii="仿宋_GB2312" w:eastAsia="仿宋_GB2312" w:hAnsi="仿宋_GB2312" w:cs="仿宋_GB2312" w:hint="eastAsia"/>
          <w:sz w:val="32"/>
          <w:szCs w:val="32"/>
        </w:rPr>
        <w:t>绩效自评报告详见附件。</w:t>
      </w:r>
    </w:p>
    <w:p w14:paraId="27DACAF5" w14:textId="77777777" w:rsidR="009E4DB6" w:rsidRDefault="00EF39C0" w:rsidP="00684F67">
      <w:pPr>
        <w:widowControl/>
        <w:ind w:firstLineChars="200" w:firstLine="640"/>
        <w:jc w:val="left"/>
        <w:rPr>
          <w:rFonts w:ascii="仿宋_GB2312" w:eastAsia="仿宋_GB2312"/>
          <w:b/>
          <w:sz w:val="32"/>
          <w:szCs w:val="32"/>
        </w:rPr>
      </w:pPr>
      <w:r>
        <w:rPr>
          <w:rFonts w:ascii="仿宋_GB2312" w:eastAsia="仿宋_GB2312"/>
          <w:b/>
          <w:sz w:val="32"/>
          <w:szCs w:val="32"/>
        </w:rPr>
        <w:br w:type="page"/>
      </w:r>
    </w:p>
    <w:p w14:paraId="0FA8ECC7" w14:textId="77777777" w:rsidR="009E4DB6" w:rsidRDefault="00EF39C0">
      <w:pPr>
        <w:numPr>
          <w:ilvl w:val="0"/>
          <w:numId w:val="4"/>
        </w:numPr>
        <w:spacing w:line="600" w:lineRule="exact"/>
        <w:ind w:firstLineChars="150" w:firstLine="660"/>
        <w:jc w:val="center"/>
        <w:outlineLvl w:val="0"/>
        <w:rPr>
          <w:rStyle w:val="10"/>
          <w:rFonts w:ascii="黑体" w:eastAsia="黑体" w:hAnsi="黑体" w:hint="eastAsia"/>
          <w:b w:val="0"/>
        </w:rPr>
      </w:pPr>
      <w:bookmarkStart w:id="49" w:name="_Toc15396613"/>
      <w:bookmarkStart w:id="50" w:name="_Toc15377225"/>
      <w:r>
        <w:rPr>
          <w:rFonts w:ascii="黑体" w:eastAsia="黑体" w:hAnsi="黑体" w:hint="eastAsia"/>
          <w:sz w:val="44"/>
          <w:szCs w:val="44"/>
        </w:rPr>
        <w:lastRenderedPageBreak/>
        <w:t>名</w:t>
      </w:r>
      <w:r>
        <w:rPr>
          <w:rStyle w:val="10"/>
          <w:rFonts w:ascii="黑体" w:eastAsia="黑体" w:hAnsi="黑体" w:hint="eastAsia"/>
          <w:b w:val="0"/>
        </w:rPr>
        <w:t>词解释</w:t>
      </w:r>
      <w:bookmarkEnd w:id="49"/>
      <w:bookmarkEnd w:id="50"/>
    </w:p>
    <w:p w14:paraId="5E90449D" w14:textId="77777777" w:rsidR="009E4DB6" w:rsidRDefault="009E4DB6">
      <w:pPr>
        <w:spacing w:line="600" w:lineRule="exact"/>
        <w:jc w:val="left"/>
        <w:rPr>
          <w:rFonts w:ascii="宋体"/>
          <w:b/>
          <w:sz w:val="44"/>
          <w:szCs w:val="44"/>
        </w:rPr>
      </w:pPr>
    </w:p>
    <w:p w14:paraId="5FA52F52" w14:textId="77777777" w:rsidR="00B92F0F" w:rsidRDefault="00B92F0F" w:rsidP="00B92F0F">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sidR="0032018F">
        <w:rPr>
          <w:rFonts w:ascii="仿宋_GB2312" w:eastAsia="仿宋_GB2312" w:hint="eastAsia"/>
          <w:color w:val="auto"/>
          <w:sz w:val="32"/>
          <w:szCs w:val="32"/>
        </w:rPr>
        <w:t>财政拨款收入：指单位从同级财政部门取得的财政预算资金。</w:t>
      </w:r>
    </w:p>
    <w:p w14:paraId="5F155965" w14:textId="77777777" w:rsidR="00B92F0F" w:rsidRDefault="00B92F0F" w:rsidP="00B92F0F">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其他收入：指单位取得的除上述收入以外的各项收入。</w:t>
      </w:r>
      <w:r>
        <w:rPr>
          <w:rFonts w:ascii="仿宋_GB2312" w:eastAsia="仿宋_GB2312" w:hint="eastAsia"/>
          <w:color w:val="auto"/>
          <w:sz w:val="32"/>
          <w:szCs w:val="32"/>
        </w:rPr>
        <w:t>主要是利息收入</w:t>
      </w:r>
      <w:r>
        <w:rPr>
          <w:rFonts w:ascii="仿宋_GB2312" w:eastAsia="仿宋_GB2312" w:hint="eastAsia"/>
          <w:sz w:val="32"/>
          <w:szCs w:val="32"/>
        </w:rPr>
        <w:t>等。</w:t>
      </w:r>
    </w:p>
    <w:p w14:paraId="51135427" w14:textId="77777777" w:rsidR="00B92F0F" w:rsidRDefault="00B92F0F" w:rsidP="00B92F0F">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sidR="0032018F">
        <w:rPr>
          <w:rFonts w:ascii="仿宋_GB2312" w:eastAsia="仿宋_GB2312" w:hint="eastAsia"/>
          <w:color w:val="auto"/>
          <w:sz w:val="32"/>
          <w:szCs w:val="32"/>
        </w:rPr>
        <w:t>年初结转和结余：指以前年度尚未完成、结转到本年按有关规定继续使用的资金。</w:t>
      </w:r>
    </w:p>
    <w:p w14:paraId="6D903B8D" w14:textId="77777777" w:rsidR="0032018F" w:rsidRDefault="00B92F0F" w:rsidP="00B92F0F">
      <w:pPr>
        <w:pStyle w:val="Default"/>
        <w:spacing w:line="560" w:lineRule="exact"/>
        <w:ind w:firstLineChars="200" w:firstLine="640"/>
        <w:rPr>
          <w:rFonts w:ascii="仿宋_GB2312" w:eastAsia="仿宋_GB2312"/>
          <w:color w:val="auto"/>
          <w:sz w:val="32"/>
          <w:szCs w:val="32"/>
        </w:rPr>
      </w:pPr>
      <w:r>
        <w:rPr>
          <w:rFonts w:ascii="仿宋_GB2312" w:eastAsia="仿宋_GB2312"/>
          <w:sz w:val="32"/>
          <w:szCs w:val="32"/>
        </w:rPr>
        <w:t>4.</w:t>
      </w:r>
      <w:r w:rsidR="0032018F">
        <w:rPr>
          <w:rFonts w:ascii="仿宋_GB2312" w:eastAsia="仿宋_GB2312" w:hint="eastAsia"/>
          <w:color w:val="auto"/>
          <w:sz w:val="32"/>
          <w:szCs w:val="32"/>
        </w:rPr>
        <w:t>年末结转和结余：指单位按有关规定结转到下年或以后年度继续使用的资金。</w:t>
      </w:r>
    </w:p>
    <w:p w14:paraId="514972D4" w14:textId="77777777" w:rsidR="00B92F0F" w:rsidRDefault="00B92F0F" w:rsidP="00B92F0F">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5.</w:t>
      </w:r>
      <w:r w:rsidRPr="00153E26">
        <w:rPr>
          <w:rFonts w:ascii="仿宋_GB2312" w:eastAsia="仿宋_GB2312" w:hint="eastAsia"/>
          <w:color w:val="auto"/>
          <w:sz w:val="32"/>
          <w:szCs w:val="32"/>
        </w:rPr>
        <w:t>一般公共服务（类）商贸事务（款）行政运行（项）</w:t>
      </w:r>
      <w:r w:rsidR="00DD179B">
        <w:rPr>
          <w:rFonts w:ascii="仿宋_GB2312" w:eastAsia="仿宋_GB2312" w:hint="eastAsia"/>
          <w:color w:val="auto"/>
          <w:sz w:val="32"/>
          <w:szCs w:val="32"/>
        </w:rPr>
        <w:t>:</w:t>
      </w:r>
      <w:r w:rsidRPr="00153E26">
        <w:rPr>
          <w:rFonts w:ascii="仿宋_GB2312" w:eastAsia="仿宋_GB2312" w:hint="eastAsia"/>
          <w:color w:val="auto"/>
          <w:sz w:val="32"/>
          <w:szCs w:val="32"/>
        </w:rPr>
        <w:t>指行政单位（包括实行公务员管理的事业单位）的基本支出。</w:t>
      </w:r>
    </w:p>
    <w:p w14:paraId="09C70A5B" w14:textId="77777777" w:rsidR="00B92F0F" w:rsidRPr="00153E26" w:rsidRDefault="00B92F0F" w:rsidP="00B92F0F">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6.</w:t>
      </w:r>
      <w:r w:rsidRPr="00153E26">
        <w:rPr>
          <w:rFonts w:ascii="仿宋_GB2312" w:eastAsia="仿宋_GB2312" w:hint="eastAsia"/>
          <w:color w:val="auto"/>
          <w:sz w:val="32"/>
          <w:szCs w:val="32"/>
        </w:rPr>
        <w:t>一般公共服务（类）商贸事务（款）</w:t>
      </w:r>
      <w:r>
        <w:rPr>
          <w:rFonts w:ascii="仿宋_GB2312" w:eastAsia="仿宋_GB2312" w:hint="eastAsia"/>
          <w:color w:val="auto"/>
          <w:sz w:val="32"/>
          <w:szCs w:val="32"/>
        </w:rPr>
        <w:t>招商引资</w:t>
      </w:r>
      <w:r w:rsidRPr="00153E26">
        <w:rPr>
          <w:rFonts w:ascii="仿宋_GB2312" w:eastAsia="仿宋_GB2312" w:hint="eastAsia"/>
          <w:color w:val="auto"/>
          <w:sz w:val="32"/>
          <w:szCs w:val="32"/>
        </w:rPr>
        <w:t>（项）:</w:t>
      </w:r>
      <w:r>
        <w:rPr>
          <w:rFonts w:ascii="仿宋_GB2312" w:eastAsia="仿宋_GB2312" w:hint="eastAsia"/>
          <w:color w:val="auto"/>
          <w:sz w:val="32"/>
          <w:szCs w:val="32"/>
        </w:rPr>
        <w:t>指用于招商引资、优化经济环境等方面的支出</w:t>
      </w:r>
      <w:r w:rsidRPr="00153E26">
        <w:rPr>
          <w:rFonts w:ascii="仿宋_GB2312" w:eastAsia="仿宋_GB2312" w:hint="eastAsia"/>
          <w:color w:val="auto"/>
          <w:sz w:val="32"/>
          <w:szCs w:val="32"/>
        </w:rPr>
        <w:t>。</w:t>
      </w:r>
    </w:p>
    <w:p w14:paraId="33E508A5" w14:textId="77777777" w:rsidR="00B92F0F" w:rsidRDefault="00B92F0F" w:rsidP="00B92F0F">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7.</w:t>
      </w:r>
      <w:r w:rsidRPr="00153E26">
        <w:rPr>
          <w:rFonts w:ascii="仿宋_GB2312" w:eastAsia="仿宋_GB2312" w:hint="eastAsia"/>
          <w:color w:val="auto"/>
          <w:sz w:val="32"/>
          <w:szCs w:val="32"/>
        </w:rPr>
        <w:t>一般公共服务（类）商贸事务（款）事业运行（项）</w:t>
      </w:r>
      <w:r w:rsidR="00DD179B">
        <w:rPr>
          <w:rFonts w:ascii="仿宋_GB2312" w:eastAsia="仿宋_GB2312" w:hint="eastAsia"/>
          <w:color w:val="auto"/>
          <w:sz w:val="32"/>
          <w:szCs w:val="32"/>
        </w:rPr>
        <w:t>:</w:t>
      </w:r>
      <w:r w:rsidRPr="00153E26">
        <w:rPr>
          <w:rFonts w:ascii="仿宋_GB2312" w:eastAsia="仿宋_GB2312" w:hint="eastAsia"/>
          <w:color w:val="auto"/>
          <w:sz w:val="32"/>
          <w:szCs w:val="32"/>
        </w:rPr>
        <w:t>指事业单位的基本支出，不包括行政单位（包括实行公务员管理的事业单位）后勤服务中心、医务室等附属事业单位。</w:t>
      </w:r>
    </w:p>
    <w:p w14:paraId="748975A2" w14:textId="77777777" w:rsidR="009C3828" w:rsidRPr="00E413E3" w:rsidRDefault="00B92F0F" w:rsidP="00B92F0F">
      <w:pPr>
        <w:pStyle w:val="Default"/>
        <w:spacing w:line="560" w:lineRule="exact"/>
        <w:ind w:firstLineChars="200" w:firstLine="640"/>
        <w:rPr>
          <w:rFonts w:ascii="仿宋_GB2312" w:eastAsia="仿宋_GB2312"/>
          <w:color w:val="auto"/>
          <w:sz w:val="32"/>
          <w:szCs w:val="32"/>
        </w:rPr>
      </w:pPr>
      <w:r w:rsidRPr="00E413E3">
        <w:rPr>
          <w:rFonts w:ascii="仿宋_GB2312" w:eastAsia="仿宋_GB2312"/>
          <w:color w:val="auto"/>
          <w:sz w:val="32"/>
          <w:szCs w:val="32"/>
        </w:rPr>
        <w:t>8</w:t>
      </w:r>
      <w:r w:rsidRPr="00E413E3">
        <w:rPr>
          <w:rFonts w:ascii="仿宋_GB2312" w:eastAsia="仿宋_GB2312" w:hint="eastAsia"/>
          <w:color w:val="auto"/>
          <w:sz w:val="32"/>
          <w:szCs w:val="32"/>
        </w:rPr>
        <w:t>.</w:t>
      </w:r>
      <w:r w:rsidR="009C3828" w:rsidRPr="00E413E3">
        <w:rPr>
          <w:rFonts w:ascii="仿宋_GB2312" w:eastAsia="仿宋_GB2312" w:hint="eastAsia"/>
          <w:color w:val="auto"/>
          <w:sz w:val="32"/>
          <w:szCs w:val="32"/>
        </w:rPr>
        <w:t>一般公共服务（类）商贸事务（款）其他商贸事务支出（项）</w:t>
      </w:r>
      <w:r w:rsidR="009C3828" w:rsidRPr="00E413E3">
        <w:rPr>
          <w:rFonts w:ascii="仿宋_GB2312" w:eastAsia="仿宋_GB2312"/>
          <w:color w:val="auto"/>
          <w:sz w:val="32"/>
          <w:szCs w:val="32"/>
        </w:rPr>
        <w:t>:</w:t>
      </w:r>
      <w:r w:rsidR="00E413E3" w:rsidRPr="00153E26">
        <w:rPr>
          <w:rFonts w:ascii="仿宋_GB2312" w:eastAsia="仿宋_GB2312" w:hint="eastAsia"/>
          <w:color w:val="auto"/>
          <w:sz w:val="32"/>
          <w:szCs w:val="32"/>
        </w:rPr>
        <w:t>指</w:t>
      </w:r>
      <w:r w:rsidR="00E413E3">
        <w:rPr>
          <w:rFonts w:ascii="仿宋_GB2312" w:eastAsia="仿宋_GB2312" w:hint="eastAsia"/>
          <w:color w:val="auto"/>
          <w:sz w:val="32"/>
          <w:szCs w:val="32"/>
        </w:rPr>
        <w:t>其他用于商贸事务方面的支出。</w:t>
      </w:r>
    </w:p>
    <w:p w14:paraId="5872C3EF" w14:textId="77777777" w:rsidR="00B92F0F" w:rsidRPr="0032018F" w:rsidRDefault="009C3828" w:rsidP="000E512A">
      <w:pPr>
        <w:pStyle w:val="Default"/>
        <w:spacing w:line="560" w:lineRule="exact"/>
        <w:ind w:firstLineChars="200" w:firstLine="640"/>
        <w:rPr>
          <w:rFonts w:ascii="仿宋_GB2312" w:eastAsia="仿宋_GB2312"/>
          <w:color w:val="auto"/>
          <w:sz w:val="32"/>
          <w:szCs w:val="32"/>
        </w:rPr>
      </w:pPr>
      <w:r w:rsidRPr="0032018F">
        <w:rPr>
          <w:rFonts w:ascii="仿宋_GB2312" w:eastAsia="仿宋_GB2312" w:hint="eastAsia"/>
          <w:color w:val="auto"/>
          <w:sz w:val="32"/>
          <w:szCs w:val="32"/>
        </w:rPr>
        <w:t>9</w:t>
      </w:r>
      <w:r w:rsidRPr="0032018F">
        <w:rPr>
          <w:rFonts w:ascii="仿宋_GB2312" w:eastAsia="仿宋_GB2312"/>
          <w:color w:val="auto"/>
          <w:sz w:val="32"/>
          <w:szCs w:val="32"/>
        </w:rPr>
        <w:t>.</w:t>
      </w:r>
      <w:r w:rsidR="00B92F0F" w:rsidRPr="00153E26">
        <w:rPr>
          <w:rFonts w:ascii="仿宋_GB2312" w:eastAsia="仿宋_GB2312" w:hint="eastAsia"/>
          <w:color w:val="auto"/>
          <w:sz w:val="32"/>
          <w:szCs w:val="32"/>
        </w:rPr>
        <w:t>一般公共服务（类）组织事务（款）其他组织事务支出（项）</w:t>
      </w:r>
      <w:r w:rsidR="00E04641">
        <w:rPr>
          <w:rFonts w:ascii="仿宋_GB2312" w:eastAsia="仿宋_GB2312" w:hint="eastAsia"/>
          <w:color w:val="auto"/>
          <w:sz w:val="32"/>
          <w:szCs w:val="32"/>
        </w:rPr>
        <w:t>:</w:t>
      </w:r>
      <w:r w:rsidR="00B92F0F" w:rsidRPr="00153E26">
        <w:rPr>
          <w:rFonts w:ascii="仿宋_GB2312" w:eastAsia="仿宋_GB2312" w:hint="eastAsia"/>
          <w:color w:val="auto"/>
          <w:sz w:val="32"/>
          <w:szCs w:val="32"/>
        </w:rPr>
        <w:t>指其他用于中国共产党组织部门的事务支出。</w:t>
      </w:r>
    </w:p>
    <w:p w14:paraId="45D379DF" w14:textId="77777777" w:rsidR="00B92F0F" w:rsidRDefault="00B92F0F" w:rsidP="00B92F0F">
      <w:pPr>
        <w:pStyle w:val="Default"/>
        <w:spacing w:line="560" w:lineRule="exact"/>
        <w:ind w:firstLineChars="200" w:firstLine="640"/>
        <w:rPr>
          <w:rFonts w:ascii="仿宋_GB2312" w:eastAsia="仿宋_GB2312"/>
          <w:color w:val="FF0000"/>
          <w:sz w:val="32"/>
          <w:szCs w:val="32"/>
        </w:rPr>
      </w:pPr>
      <w:r>
        <w:rPr>
          <w:rFonts w:ascii="仿宋_GB2312" w:eastAsia="仿宋_GB2312" w:hint="eastAsia"/>
          <w:color w:val="auto"/>
          <w:sz w:val="32"/>
          <w:szCs w:val="32"/>
        </w:rPr>
        <w:t>10.</w:t>
      </w:r>
      <w:r w:rsidRPr="0032018F">
        <w:rPr>
          <w:rFonts w:ascii="仿宋_GB2312" w:eastAsia="仿宋_GB2312" w:hint="eastAsia"/>
          <w:color w:val="auto"/>
          <w:sz w:val="32"/>
          <w:szCs w:val="32"/>
        </w:rPr>
        <w:t>社会保障和就业（类）行政事业单位养老支出</w:t>
      </w:r>
      <w:r w:rsidRPr="00153E26">
        <w:rPr>
          <w:rFonts w:ascii="仿宋_GB2312" w:eastAsia="仿宋_GB2312" w:hint="eastAsia"/>
          <w:sz w:val="32"/>
          <w:szCs w:val="32"/>
        </w:rPr>
        <w:t>（款）行政单位离退休（项）</w:t>
      </w:r>
      <w:r w:rsidR="00B1505C">
        <w:rPr>
          <w:rFonts w:ascii="仿宋_GB2312" w:eastAsia="仿宋_GB2312" w:hint="eastAsia"/>
          <w:sz w:val="32"/>
          <w:szCs w:val="32"/>
        </w:rPr>
        <w:t>:</w:t>
      </w:r>
      <w:r w:rsidRPr="00153E26">
        <w:rPr>
          <w:rFonts w:ascii="仿宋_GB2312" w:eastAsia="仿宋_GB2312" w:hint="eastAsia"/>
          <w:sz w:val="32"/>
          <w:szCs w:val="32"/>
        </w:rPr>
        <w:t>指行政单位（包括实行公务员管理的事业单位）开支的离退休</w:t>
      </w:r>
      <w:r>
        <w:rPr>
          <w:rFonts w:ascii="仿宋_GB2312" w:eastAsia="仿宋_GB2312" w:hint="eastAsia"/>
          <w:sz w:val="32"/>
          <w:szCs w:val="32"/>
        </w:rPr>
        <w:t>经费</w:t>
      </w:r>
      <w:r w:rsidRPr="00153E26">
        <w:rPr>
          <w:rFonts w:ascii="仿宋_GB2312" w:eastAsia="仿宋_GB2312" w:hint="eastAsia"/>
          <w:sz w:val="32"/>
          <w:szCs w:val="32"/>
        </w:rPr>
        <w:t>。</w:t>
      </w:r>
    </w:p>
    <w:p w14:paraId="5CF735E1" w14:textId="77777777" w:rsidR="00B92F0F" w:rsidRDefault="00B92F0F" w:rsidP="00B92F0F">
      <w:pPr>
        <w:pStyle w:val="Default"/>
        <w:spacing w:line="560" w:lineRule="exact"/>
        <w:ind w:firstLineChars="200" w:firstLine="640"/>
        <w:rPr>
          <w:rFonts w:ascii="仿宋_GB2312" w:eastAsia="仿宋_GB2312"/>
          <w:color w:val="auto"/>
          <w:sz w:val="32"/>
          <w:szCs w:val="32"/>
        </w:rPr>
      </w:pPr>
      <w:r>
        <w:rPr>
          <w:rFonts w:ascii="仿宋_GB2312" w:eastAsia="仿宋_GB2312" w:hint="eastAsia"/>
          <w:sz w:val="32"/>
          <w:szCs w:val="32"/>
        </w:rPr>
        <w:lastRenderedPageBreak/>
        <w:t>11.</w:t>
      </w:r>
      <w:r w:rsidRPr="00153E26">
        <w:rPr>
          <w:rFonts w:ascii="仿宋_GB2312" w:eastAsia="仿宋_GB2312" w:hint="eastAsia"/>
          <w:sz w:val="32"/>
          <w:szCs w:val="32"/>
        </w:rPr>
        <w:t>社会保障和就业（类）行政事业单位</w:t>
      </w:r>
      <w:r>
        <w:rPr>
          <w:rFonts w:ascii="仿宋_GB2312" w:eastAsia="仿宋_GB2312" w:hint="eastAsia"/>
          <w:sz w:val="32"/>
          <w:szCs w:val="32"/>
        </w:rPr>
        <w:t>养老支出</w:t>
      </w:r>
      <w:r w:rsidRPr="00153E26">
        <w:rPr>
          <w:rFonts w:ascii="仿宋_GB2312" w:eastAsia="仿宋_GB2312" w:hint="eastAsia"/>
          <w:sz w:val="32"/>
          <w:szCs w:val="32"/>
        </w:rPr>
        <w:t>（款）机关事业单位基本养老保险缴费支出（项）</w:t>
      </w:r>
      <w:r w:rsidR="00B1505C">
        <w:rPr>
          <w:rFonts w:ascii="仿宋_GB2312" w:eastAsia="仿宋_GB2312" w:hint="eastAsia"/>
          <w:sz w:val="32"/>
          <w:szCs w:val="32"/>
        </w:rPr>
        <w:t>:</w:t>
      </w:r>
      <w:r w:rsidRPr="00153E26">
        <w:rPr>
          <w:rFonts w:ascii="仿宋_GB2312" w:eastAsia="仿宋_GB2312" w:hint="eastAsia"/>
          <w:sz w:val="32"/>
          <w:szCs w:val="32"/>
        </w:rPr>
        <w:t>指机关事业单位实施养老保险制度由单位缴纳的基本养老保险费支出。</w:t>
      </w:r>
    </w:p>
    <w:p w14:paraId="12DAD8B9" w14:textId="77777777" w:rsidR="00B92F0F" w:rsidRPr="00153E26" w:rsidRDefault="00B92F0F" w:rsidP="00B92F0F">
      <w:pPr>
        <w:pStyle w:val="Default"/>
        <w:spacing w:line="560" w:lineRule="exact"/>
        <w:ind w:firstLineChars="200" w:firstLine="640"/>
        <w:rPr>
          <w:rFonts w:ascii="仿宋_GB2312" w:eastAsia="仿宋_GB2312"/>
          <w:color w:val="auto"/>
          <w:sz w:val="32"/>
          <w:szCs w:val="32"/>
        </w:rPr>
      </w:pPr>
      <w:r>
        <w:rPr>
          <w:rFonts w:ascii="仿宋_GB2312" w:eastAsia="仿宋_GB2312" w:hint="eastAsia"/>
          <w:sz w:val="32"/>
          <w:szCs w:val="32"/>
        </w:rPr>
        <w:t>12.</w:t>
      </w:r>
      <w:r w:rsidRPr="00153E26">
        <w:rPr>
          <w:rFonts w:ascii="仿宋_GB2312" w:eastAsia="仿宋_GB2312" w:hint="eastAsia"/>
          <w:sz w:val="32"/>
          <w:szCs w:val="32"/>
        </w:rPr>
        <w:t>社会保障和就业（类）社会福利（款）儿童福利（项）</w:t>
      </w:r>
      <w:r w:rsidR="00E04641">
        <w:rPr>
          <w:rFonts w:ascii="仿宋_GB2312" w:eastAsia="仿宋_GB2312" w:hint="eastAsia"/>
          <w:sz w:val="32"/>
          <w:szCs w:val="32"/>
        </w:rPr>
        <w:t>:</w:t>
      </w:r>
      <w:r w:rsidRPr="00153E26">
        <w:rPr>
          <w:rFonts w:ascii="仿宋_GB2312" w:eastAsia="仿宋_GB2312" w:hint="eastAsia"/>
          <w:sz w:val="32"/>
          <w:szCs w:val="32"/>
        </w:rPr>
        <w:t>指对儿童提供福利服务方面的支出。</w:t>
      </w:r>
    </w:p>
    <w:p w14:paraId="70B8FED5" w14:textId="77777777" w:rsidR="00B92F0F" w:rsidRPr="00153E26" w:rsidRDefault="00B92F0F" w:rsidP="00B92F0F">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sz w:val="32"/>
          <w:szCs w:val="32"/>
        </w:rPr>
        <w:t>13.</w:t>
      </w:r>
      <w:r w:rsidR="000E512A" w:rsidRPr="00153E26">
        <w:rPr>
          <w:rFonts w:ascii="仿宋_GB2312" w:eastAsia="仿宋_GB2312" w:hint="eastAsia"/>
          <w:sz w:val="32"/>
          <w:szCs w:val="32"/>
        </w:rPr>
        <w:t>住房保障（类）住房改革支出（款）住房公积金（项）：指行政事业单位按人力资源和社会保障部、财政部规定的基本工资和津贴补贴以及规定比例为职工缴纳的住房公积金。</w:t>
      </w:r>
    </w:p>
    <w:p w14:paraId="0415121E" w14:textId="77777777" w:rsidR="00B92F0F" w:rsidRPr="00153E26" w:rsidRDefault="00B92F0F" w:rsidP="00B92F0F">
      <w:pPr>
        <w:spacing w:line="560" w:lineRule="exact"/>
        <w:ind w:firstLineChars="200" w:firstLine="640"/>
        <w:rPr>
          <w:rFonts w:ascii="仿宋_GB2312" w:eastAsia="仿宋_GB2312"/>
          <w:sz w:val="32"/>
          <w:szCs w:val="32"/>
        </w:rPr>
      </w:pPr>
      <w:r>
        <w:rPr>
          <w:rFonts w:ascii="仿宋_GB2312" w:eastAsia="仿宋_GB2312" w:hint="eastAsia"/>
          <w:sz w:val="32"/>
          <w:szCs w:val="32"/>
        </w:rPr>
        <w:t>14.</w:t>
      </w:r>
      <w:r w:rsidR="000E512A">
        <w:rPr>
          <w:rFonts w:ascii="仿宋_GB2312" w:eastAsia="仿宋_GB2312" w:hint="eastAsia"/>
          <w:color w:val="000000"/>
          <w:sz w:val="32"/>
          <w:szCs w:val="32"/>
        </w:rPr>
        <w:t>基本支出：指为保障机构正常运转、完成日常工作任务而发生的人员支出和公用支出。</w:t>
      </w:r>
    </w:p>
    <w:p w14:paraId="3764A932" w14:textId="77777777" w:rsidR="00B92F0F" w:rsidRPr="000E512A" w:rsidRDefault="00B92F0F" w:rsidP="000E512A">
      <w:pPr>
        <w:spacing w:line="560" w:lineRule="exact"/>
        <w:ind w:firstLineChars="200" w:firstLine="640"/>
        <w:rPr>
          <w:rFonts w:ascii="仿宋_GB2312" w:eastAsia="仿宋_GB2312"/>
          <w:sz w:val="32"/>
          <w:szCs w:val="32"/>
        </w:rPr>
      </w:pPr>
      <w:r>
        <w:rPr>
          <w:rFonts w:ascii="仿宋_GB2312" w:eastAsia="仿宋_GB2312" w:hint="eastAsia"/>
          <w:sz w:val="32"/>
          <w:szCs w:val="32"/>
        </w:rPr>
        <w:t>15.</w:t>
      </w:r>
      <w:r w:rsidR="000E512A">
        <w:rPr>
          <w:rFonts w:ascii="仿宋_GB2312" w:eastAsia="仿宋_GB2312" w:hint="eastAsia"/>
          <w:color w:val="000000"/>
          <w:sz w:val="32"/>
          <w:szCs w:val="32"/>
        </w:rPr>
        <w:t>项目支出：指在基本支出之外为完成特定行政任务和事业发展目标所发生的支出。</w:t>
      </w:r>
    </w:p>
    <w:p w14:paraId="2BBBA1A8" w14:textId="77777777" w:rsidR="00B92F0F" w:rsidRDefault="000E512A" w:rsidP="00B92F0F">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16</w:t>
      </w:r>
      <w:r>
        <w:rPr>
          <w:rFonts w:ascii="仿宋_GB2312" w:eastAsia="仿宋_GB2312"/>
          <w:color w:val="000000"/>
          <w:sz w:val="32"/>
          <w:szCs w:val="32"/>
        </w:rPr>
        <w:t>.</w:t>
      </w:r>
      <w:r w:rsidR="00B92F0F">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5835703D" w14:textId="77777777" w:rsidR="00B92F0F" w:rsidRDefault="000E512A" w:rsidP="00B92F0F">
      <w:pPr>
        <w:spacing w:line="600" w:lineRule="exact"/>
        <w:ind w:firstLine="640"/>
        <w:rPr>
          <w:rFonts w:ascii="仿宋_GB2312" w:eastAsia="仿宋_GB2312"/>
          <w:sz w:val="32"/>
          <w:szCs w:val="32"/>
        </w:rPr>
      </w:pPr>
      <w:r>
        <w:rPr>
          <w:rFonts w:ascii="仿宋_GB2312" w:eastAsia="仿宋_GB2312" w:hint="eastAsia"/>
          <w:color w:val="000000"/>
          <w:sz w:val="32"/>
          <w:szCs w:val="32"/>
        </w:rPr>
        <w:t>17</w:t>
      </w:r>
      <w:r>
        <w:rPr>
          <w:rFonts w:ascii="仿宋_GB2312" w:eastAsia="仿宋_GB2312"/>
          <w:color w:val="000000"/>
          <w:sz w:val="32"/>
          <w:szCs w:val="32"/>
        </w:rPr>
        <w:t>.</w:t>
      </w:r>
      <w:r w:rsidR="00B92F0F">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w:t>
      </w:r>
      <w:r w:rsidR="00B92F0F">
        <w:rPr>
          <w:rFonts w:ascii="仿宋_GB2312" w:eastAsia="仿宋_GB2312" w:hint="eastAsia"/>
          <w:sz w:val="32"/>
          <w:szCs w:val="32"/>
        </w:rPr>
        <w:lastRenderedPageBreak/>
        <w:t>公用房取暖费、办公用房物业管理费、公务用车运行维护费以及其他费用。</w:t>
      </w:r>
    </w:p>
    <w:p w14:paraId="151FB592" w14:textId="77777777" w:rsidR="009E4DB6" w:rsidRDefault="00EF39C0">
      <w:pPr>
        <w:spacing w:line="600" w:lineRule="exact"/>
        <w:jc w:val="center"/>
        <w:outlineLvl w:val="0"/>
        <w:rPr>
          <w:rStyle w:val="10"/>
          <w:rFonts w:ascii="黑体" w:eastAsia="黑体" w:hAnsi="黑体" w:hint="eastAsia"/>
          <w:b w:val="0"/>
        </w:rPr>
      </w:pPr>
      <w:bookmarkStart w:id="51" w:name="_Toc15377226"/>
      <w:r>
        <w:rPr>
          <w:rFonts w:ascii="宋体"/>
          <w:b/>
          <w:sz w:val="44"/>
          <w:szCs w:val="44"/>
        </w:rPr>
        <w:br w:type="page"/>
      </w:r>
      <w:bookmarkStart w:id="52" w:name="_Toc15396614"/>
      <w:r>
        <w:rPr>
          <w:rFonts w:ascii="黑体" w:eastAsia="黑体" w:hAnsi="黑体" w:hint="eastAsia"/>
          <w:sz w:val="44"/>
          <w:szCs w:val="44"/>
        </w:rPr>
        <w:lastRenderedPageBreak/>
        <w:t>第</w:t>
      </w:r>
      <w:r>
        <w:rPr>
          <w:rStyle w:val="10"/>
          <w:rFonts w:ascii="黑体" w:eastAsia="黑体" w:hAnsi="黑体" w:hint="eastAsia"/>
          <w:b w:val="0"/>
        </w:rPr>
        <w:t>四部分 附件</w:t>
      </w:r>
      <w:bookmarkEnd w:id="52"/>
    </w:p>
    <w:p w14:paraId="7C855A9B" w14:textId="77777777" w:rsidR="006C3F66" w:rsidRPr="006C3F66" w:rsidRDefault="006C3F66" w:rsidP="006C3F66">
      <w:pPr>
        <w:pStyle w:val="a0"/>
        <w:spacing w:before="93"/>
      </w:pPr>
    </w:p>
    <w:p w14:paraId="22F1F1D5" w14:textId="77777777" w:rsidR="009E4DB6" w:rsidRPr="000A404D" w:rsidRDefault="00EF39C0">
      <w:pPr>
        <w:spacing w:line="572" w:lineRule="exact"/>
        <w:jc w:val="left"/>
        <w:outlineLvl w:val="0"/>
        <w:rPr>
          <w:rFonts w:ascii="方正小标宋简体" w:eastAsia="方正小标宋简体" w:hAnsi="方正小标宋简体" w:cs="方正小标宋简体" w:hint="eastAsia"/>
          <w:sz w:val="44"/>
          <w:szCs w:val="44"/>
        </w:rPr>
      </w:pPr>
      <w:r w:rsidRPr="000A404D">
        <w:rPr>
          <w:rFonts w:ascii="黑体" w:eastAsia="黑体" w:hAnsi="黑体" w:cs="黑体" w:hint="eastAsia"/>
          <w:sz w:val="32"/>
          <w:szCs w:val="32"/>
        </w:rPr>
        <w:t>附件</w:t>
      </w:r>
      <w:r w:rsidR="00082FE1" w:rsidRPr="000A404D">
        <w:rPr>
          <w:rFonts w:ascii="黑体" w:eastAsia="黑体" w:hAnsi="黑体" w:cs="黑体" w:hint="eastAsia"/>
          <w:sz w:val="32"/>
          <w:szCs w:val="32"/>
        </w:rPr>
        <w:t>1</w:t>
      </w:r>
    </w:p>
    <w:p w14:paraId="36D7463B" w14:textId="77777777" w:rsidR="009E4DB6" w:rsidRPr="00BE497E" w:rsidRDefault="00EF39C0" w:rsidP="00840094">
      <w:pPr>
        <w:widowControl/>
        <w:spacing w:line="560" w:lineRule="exact"/>
        <w:contextualSpacing/>
        <w:jc w:val="center"/>
        <w:rPr>
          <w:rFonts w:asciiTheme="majorEastAsia" w:eastAsiaTheme="majorEastAsia" w:hAnsiTheme="majorEastAsia" w:hint="eastAsia"/>
          <w:b/>
          <w:sz w:val="32"/>
          <w:szCs w:val="32"/>
          <w:shd w:val="clear" w:color="auto" w:fill="FFFFFF"/>
        </w:rPr>
      </w:pPr>
      <w:r w:rsidRPr="00BE497E">
        <w:rPr>
          <w:rFonts w:asciiTheme="majorEastAsia" w:eastAsiaTheme="majorEastAsia" w:hAnsiTheme="majorEastAsia" w:hint="eastAsia"/>
          <w:b/>
          <w:sz w:val="32"/>
          <w:szCs w:val="32"/>
          <w:shd w:val="clear" w:color="auto" w:fill="FFFFFF"/>
        </w:rPr>
        <w:t>2023年</w:t>
      </w:r>
      <w:r w:rsidR="006C3F66" w:rsidRPr="00BE497E">
        <w:rPr>
          <w:rFonts w:asciiTheme="majorEastAsia" w:eastAsiaTheme="majorEastAsia" w:hAnsiTheme="majorEastAsia" w:hint="eastAsia"/>
          <w:b/>
          <w:sz w:val="32"/>
          <w:szCs w:val="32"/>
          <w:shd w:val="clear" w:color="auto" w:fill="FFFFFF"/>
        </w:rPr>
        <w:t>市</w:t>
      </w:r>
      <w:r w:rsidRPr="00BE497E">
        <w:rPr>
          <w:rFonts w:asciiTheme="majorEastAsia" w:eastAsiaTheme="majorEastAsia" w:hAnsiTheme="majorEastAsia" w:hint="eastAsia"/>
          <w:b/>
          <w:sz w:val="32"/>
          <w:szCs w:val="32"/>
          <w:shd w:val="clear" w:color="auto" w:fill="FFFFFF"/>
        </w:rPr>
        <w:t>级部门整体绩效评价报告</w:t>
      </w:r>
    </w:p>
    <w:p w14:paraId="7BAE14B4" w14:textId="77777777" w:rsidR="009E4DB6" w:rsidRDefault="009E4DB6">
      <w:pPr>
        <w:widowControl/>
        <w:adjustRightInd w:val="0"/>
        <w:snapToGrid w:val="0"/>
        <w:spacing w:line="560" w:lineRule="exact"/>
        <w:ind w:firstLineChars="200" w:firstLine="640"/>
        <w:contextualSpacing/>
        <w:jc w:val="left"/>
        <w:rPr>
          <w:rFonts w:ascii="黑体" w:eastAsia="黑体" w:hAnsi="宋体" w:cs="宋体" w:hint="eastAsia"/>
          <w:kern w:val="0"/>
          <w:sz w:val="32"/>
          <w:szCs w:val="32"/>
          <w:shd w:val="clear" w:color="auto" w:fill="FFFFFF"/>
        </w:rPr>
      </w:pPr>
    </w:p>
    <w:p w14:paraId="605D4456" w14:textId="77777777" w:rsidR="009E4DB6" w:rsidRDefault="00EF39C0">
      <w:pPr>
        <w:widowControl/>
        <w:numPr>
          <w:ilvl w:val="0"/>
          <w:numId w:val="5"/>
        </w:numPr>
        <w:adjustRightInd w:val="0"/>
        <w:snapToGrid w:val="0"/>
        <w:spacing w:line="560" w:lineRule="exact"/>
        <w:ind w:firstLineChars="200" w:firstLine="640"/>
        <w:contextualSpacing/>
        <w:jc w:val="left"/>
        <w:rPr>
          <w:rFonts w:ascii="黑体" w:eastAsia="黑体" w:hAnsi="宋体" w:cs="宋体" w:hint="eastAsia"/>
          <w:kern w:val="0"/>
          <w:sz w:val="32"/>
          <w:szCs w:val="32"/>
          <w:shd w:val="clear" w:color="auto" w:fill="FFFFFF"/>
          <w:lang w:val="zh-CN"/>
        </w:rPr>
      </w:pPr>
      <w:r>
        <w:rPr>
          <w:rFonts w:ascii="黑体" w:eastAsia="黑体" w:hAnsi="宋体" w:cs="宋体" w:hint="eastAsia"/>
          <w:kern w:val="0"/>
          <w:sz w:val="32"/>
          <w:szCs w:val="32"/>
          <w:shd w:val="clear" w:color="auto" w:fill="FFFFFF"/>
          <w:lang w:val="zh-CN"/>
        </w:rPr>
        <w:t>部门（单位）基本情况</w:t>
      </w:r>
    </w:p>
    <w:p w14:paraId="75137653" w14:textId="77777777" w:rsidR="00946EA1" w:rsidRDefault="00EF39C0" w:rsidP="00D40153">
      <w:pPr>
        <w:widowControl/>
        <w:adjustRightInd w:val="0"/>
        <w:snapToGrid w:val="0"/>
        <w:spacing w:line="560" w:lineRule="exact"/>
        <w:ind w:firstLineChars="200" w:firstLine="640"/>
        <w:contextualSpacing/>
        <w:jc w:val="left"/>
        <w:rPr>
          <w:rFonts w:ascii="楷体_GB2312" w:eastAsia="楷体_GB2312" w:hAnsi="楷体_GB2312" w:cs="楷体_GB2312" w:hint="eastAsia"/>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（一）机构组成。</w:t>
      </w:r>
    </w:p>
    <w:p w14:paraId="06AF3B40" w14:textId="77777777" w:rsidR="009E4DB6" w:rsidRDefault="00D40153" w:rsidP="00946EA1">
      <w:pPr>
        <w:widowControl/>
        <w:adjustRightInd w:val="0"/>
        <w:snapToGrid w:val="0"/>
        <w:spacing w:line="560" w:lineRule="exact"/>
        <w:ind w:firstLineChars="200" w:firstLine="640"/>
        <w:contextualSpacing/>
        <w:jc w:val="left"/>
        <w:rPr>
          <w:rFonts w:ascii="楷体_GB2312" w:eastAsia="楷体_GB2312" w:hAnsi="楷体_GB2312" w:cs="楷体_GB2312" w:hint="eastAsia"/>
          <w:b/>
          <w:bCs/>
          <w:kern w:val="0"/>
          <w:sz w:val="32"/>
          <w:szCs w:val="32"/>
          <w:shd w:val="clear" w:color="auto" w:fill="FFFFFF"/>
          <w:lang w:val="zh-CN"/>
        </w:rPr>
      </w:pPr>
      <w:r w:rsidRPr="00286F7B">
        <w:rPr>
          <w:rFonts w:ascii="仿宋_GB2312" w:eastAsia="仿宋_GB2312" w:hAnsi="仿宋" w:cs="仿宋_GB2312" w:hint="eastAsia"/>
          <w:sz w:val="32"/>
          <w:szCs w:val="32"/>
        </w:rPr>
        <w:t>攀枝花市经济合作局为行政单位，下属二级独立编制未独立核算</w:t>
      </w:r>
      <w:r w:rsidRPr="00912884">
        <w:rPr>
          <w:rFonts w:ascii="仿宋_GB2312" w:eastAsia="仿宋_GB2312" w:hAnsi="仿宋" w:cs="仿宋_GB2312" w:hint="eastAsia"/>
          <w:sz w:val="32"/>
          <w:szCs w:val="32"/>
        </w:rPr>
        <w:t>其他事业单位</w:t>
      </w:r>
      <w:r w:rsidRPr="00286F7B">
        <w:rPr>
          <w:rFonts w:ascii="仿宋_GB2312" w:eastAsia="仿宋_GB2312" w:hAnsi="仿宋" w:cs="仿宋_GB2312" w:hint="eastAsia"/>
          <w:sz w:val="32"/>
          <w:szCs w:val="32"/>
        </w:rPr>
        <w:t>3个，</w:t>
      </w:r>
      <w:r w:rsidRPr="00912884">
        <w:rPr>
          <w:rFonts w:ascii="仿宋_GB2312" w:eastAsia="仿宋_GB2312" w:hAnsi="仿宋" w:cs="仿宋_GB2312" w:hint="eastAsia"/>
          <w:sz w:val="32"/>
          <w:szCs w:val="32"/>
        </w:rPr>
        <w:t>分别为：攀枝花市投资促进中心、攀枝花市驻宝鸡投资促进中心、攀枝花市驻广州投资促进中心。</w:t>
      </w:r>
    </w:p>
    <w:p w14:paraId="0B80CBB6" w14:textId="77777777" w:rsidR="00D40153" w:rsidRDefault="00EF39C0" w:rsidP="00D40153">
      <w:pPr>
        <w:widowControl/>
        <w:adjustRightInd w:val="0"/>
        <w:snapToGrid w:val="0"/>
        <w:spacing w:line="560" w:lineRule="exact"/>
        <w:ind w:firstLineChars="200" w:firstLine="640"/>
        <w:contextualSpacing/>
        <w:jc w:val="left"/>
        <w:rPr>
          <w:rFonts w:ascii="楷体_GB2312" w:eastAsia="楷体_GB2312" w:hAnsi="楷体_GB2312" w:cs="楷体_GB2312" w:hint="eastAsia"/>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（二）机构职能和人员概况。</w:t>
      </w:r>
    </w:p>
    <w:p w14:paraId="6713C734" w14:textId="77777777" w:rsidR="00D40153" w:rsidRDefault="00D40153" w:rsidP="00D40153">
      <w:pPr>
        <w:widowControl/>
        <w:adjustRightInd w:val="0"/>
        <w:snapToGrid w:val="0"/>
        <w:spacing w:line="560" w:lineRule="exact"/>
        <w:ind w:firstLineChars="200" w:firstLine="640"/>
        <w:contextualSpacing/>
        <w:jc w:val="left"/>
        <w:rPr>
          <w:rFonts w:eastAsia="仿宋_GB2312"/>
          <w:kern w:val="0"/>
          <w:sz w:val="32"/>
          <w:szCs w:val="32"/>
        </w:rPr>
      </w:pPr>
      <w:r>
        <w:rPr>
          <w:rFonts w:ascii="楷体_GB2312" w:eastAsia="楷体_GB2312" w:hAnsi="楷体_GB2312" w:cs="楷体_GB2312" w:hint="eastAsia"/>
          <w:b/>
          <w:bCs/>
          <w:kern w:val="0"/>
          <w:sz w:val="32"/>
          <w:szCs w:val="32"/>
          <w:shd w:val="clear" w:color="auto" w:fill="FFFFFF"/>
          <w:lang w:val="zh-CN"/>
        </w:rPr>
        <w:t>1.机构职能。</w:t>
      </w:r>
      <w:r w:rsidRPr="00A77C65">
        <w:rPr>
          <w:rFonts w:eastAsia="仿宋_GB2312" w:hint="eastAsia"/>
          <w:kern w:val="0"/>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w:t>
      </w:r>
      <w:r w:rsidRPr="00A77C65">
        <w:rPr>
          <w:rFonts w:eastAsia="仿宋_GB2312" w:hint="eastAsia"/>
          <w:kern w:val="0"/>
          <w:sz w:val="32"/>
          <w:szCs w:val="32"/>
        </w:rPr>
        <w:lastRenderedPageBreak/>
        <w:t>协调解决有关问题。参与推进我市与国（境）内外相关区域合作。承担我市与国（境）内外相关区域经济合作活动的有关具体工作。承担推动我市与港澳台地区经济合作有关工作。推动全市博览发展促进工作。参与拟订全市会展业发展规划和相关政策。承担市委、市政府交办的会展活动。负责职责范围内的安全生产和职业健康、生态环境保护、审批服务便民化等工作。完成市委、市政府交办的其他任务。</w:t>
      </w:r>
    </w:p>
    <w:p w14:paraId="7CCDF7AB" w14:textId="77777777" w:rsidR="00ED3A47" w:rsidRPr="00ED3A47" w:rsidRDefault="00ED3A47" w:rsidP="00ED3A47">
      <w:pPr>
        <w:pStyle w:val="a0"/>
        <w:spacing w:before="93"/>
        <w:ind w:firstLineChars="196" w:firstLine="627"/>
        <w:rPr>
          <w:lang w:val="zh-CN"/>
        </w:rPr>
      </w:pPr>
      <w:r>
        <w:rPr>
          <w:rFonts w:ascii="楷体_GB2312" w:eastAsia="楷体_GB2312" w:hAnsi="楷体_GB2312" w:cs="楷体_GB2312" w:hint="eastAsia"/>
          <w:b/>
          <w:bCs/>
          <w:sz w:val="32"/>
          <w:szCs w:val="32"/>
          <w:shd w:val="clear" w:color="auto" w:fill="FFFFFF"/>
          <w:lang w:val="zh-CN"/>
        </w:rPr>
        <w:t>2.人员概况。</w:t>
      </w:r>
      <w:r w:rsidRPr="008B200A">
        <w:rPr>
          <w:rFonts w:hint="eastAsia"/>
          <w:sz w:val="32"/>
          <w:szCs w:val="32"/>
        </w:rPr>
        <w:t>20</w:t>
      </w:r>
      <w:r>
        <w:rPr>
          <w:rFonts w:hint="eastAsia"/>
          <w:sz w:val="32"/>
          <w:szCs w:val="32"/>
        </w:rPr>
        <w:t>22</w:t>
      </w:r>
      <w:r w:rsidRPr="008B200A">
        <w:rPr>
          <w:rFonts w:hint="eastAsia"/>
          <w:sz w:val="32"/>
          <w:szCs w:val="32"/>
        </w:rPr>
        <w:t>年末实有一般公共预算财政拨款开支在职人员</w:t>
      </w:r>
      <w:r>
        <w:rPr>
          <w:rFonts w:hint="eastAsia"/>
          <w:sz w:val="32"/>
          <w:szCs w:val="32"/>
        </w:rPr>
        <w:t>35</w:t>
      </w:r>
      <w:r w:rsidRPr="008B200A">
        <w:rPr>
          <w:rFonts w:hint="eastAsia"/>
          <w:sz w:val="32"/>
          <w:szCs w:val="32"/>
        </w:rPr>
        <w:t>人，其中：行政人员</w:t>
      </w:r>
      <w:r>
        <w:rPr>
          <w:rFonts w:hint="eastAsia"/>
          <w:sz w:val="32"/>
          <w:szCs w:val="32"/>
        </w:rPr>
        <w:t>18</w:t>
      </w:r>
      <w:r w:rsidRPr="008B200A">
        <w:rPr>
          <w:rFonts w:hint="eastAsia"/>
          <w:sz w:val="32"/>
          <w:szCs w:val="32"/>
        </w:rPr>
        <w:t>人（公务员1</w:t>
      </w:r>
      <w:r>
        <w:rPr>
          <w:rFonts w:hint="eastAsia"/>
          <w:sz w:val="32"/>
          <w:szCs w:val="32"/>
        </w:rPr>
        <w:t>5</w:t>
      </w:r>
      <w:r w:rsidRPr="008B200A">
        <w:rPr>
          <w:rFonts w:hint="eastAsia"/>
          <w:sz w:val="32"/>
          <w:szCs w:val="32"/>
        </w:rPr>
        <w:t>人</w:t>
      </w:r>
      <w:r>
        <w:rPr>
          <w:rFonts w:hint="eastAsia"/>
          <w:sz w:val="32"/>
          <w:szCs w:val="32"/>
        </w:rPr>
        <w:t>、</w:t>
      </w:r>
      <w:r w:rsidRPr="008B200A">
        <w:rPr>
          <w:rFonts w:hint="eastAsia"/>
          <w:sz w:val="32"/>
          <w:szCs w:val="32"/>
        </w:rPr>
        <w:t>机关工勤</w:t>
      </w:r>
      <w:r>
        <w:rPr>
          <w:rFonts w:hint="eastAsia"/>
          <w:sz w:val="32"/>
          <w:szCs w:val="32"/>
        </w:rPr>
        <w:t>3人）</w:t>
      </w:r>
      <w:r w:rsidRPr="008B200A">
        <w:rPr>
          <w:rFonts w:hint="eastAsia"/>
          <w:sz w:val="32"/>
          <w:szCs w:val="32"/>
        </w:rPr>
        <w:t>；非参公事业人员</w:t>
      </w:r>
      <w:r>
        <w:rPr>
          <w:rFonts w:hint="eastAsia"/>
          <w:sz w:val="32"/>
          <w:szCs w:val="32"/>
        </w:rPr>
        <w:t>17人</w:t>
      </w:r>
      <w:r w:rsidRPr="008B200A">
        <w:rPr>
          <w:rFonts w:hint="eastAsia"/>
          <w:sz w:val="32"/>
          <w:szCs w:val="32"/>
        </w:rPr>
        <w:t>。20</w:t>
      </w:r>
      <w:r>
        <w:rPr>
          <w:rFonts w:hint="eastAsia"/>
          <w:sz w:val="32"/>
          <w:szCs w:val="32"/>
        </w:rPr>
        <w:t>22</w:t>
      </w:r>
      <w:r w:rsidRPr="008B200A">
        <w:rPr>
          <w:rFonts w:hint="eastAsia"/>
          <w:sz w:val="32"/>
          <w:szCs w:val="32"/>
        </w:rPr>
        <w:t>年末实有一般公共预算财政拨款开支其他人员1人，为按攀</w:t>
      </w:r>
      <w:r>
        <w:rPr>
          <w:rFonts w:hint="eastAsia"/>
          <w:sz w:val="32"/>
          <w:szCs w:val="32"/>
        </w:rPr>
        <w:t>委办发</w:t>
      </w:r>
      <w:r w:rsidRPr="008B200A">
        <w:rPr>
          <w:rFonts w:hAnsi="宋体" w:cs="宋体" w:hint="eastAsia"/>
          <w:sz w:val="32"/>
          <w:szCs w:val="32"/>
        </w:rPr>
        <w:t>﹝</w:t>
      </w:r>
      <w:r w:rsidRPr="008B200A">
        <w:rPr>
          <w:rFonts w:hint="eastAsia"/>
          <w:sz w:val="32"/>
          <w:szCs w:val="32"/>
        </w:rPr>
        <w:t>2012</w:t>
      </w:r>
      <w:r w:rsidRPr="008B200A">
        <w:rPr>
          <w:rFonts w:hAnsi="宋体" w:cs="宋体" w:hint="eastAsia"/>
          <w:sz w:val="32"/>
          <w:szCs w:val="32"/>
        </w:rPr>
        <w:t>﹞</w:t>
      </w:r>
      <w:r>
        <w:rPr>
          <w:rFonts w:hint="eastAsia"/>
          <w:sz w:val="32"/>
          <w:szCs w:val="32"/>
        </w:rPr>
        <w:t>86</w:t>
      </w:r>
      <w:r w:rsidRPr="008B200A">
        <w:rPr>
          <w:rFonts w:hint="eastAsia"/>
          <w:sz w:val="32"/>
          <w:szCs w:val="32"/>
        </w:rPr>
        <w:t>号文管理司勤人员。</w:t>
      </w:r>
    </w:p>
    <w:p w14:paraId="04A35CE7" w14:textId="77777777" w:rsidR="00946EA1" w:rsidRDefault="00EF39C0">
      <w:pPr>
        <w:widowControl/>
        <w:adjustRightInd w:val="0"/>
        <w:snapToGrid w:val="0"/>
        <w:spacing w:line="560" w:lineRule="exact"/>
        <w:ind w:firstLineChars="200" w:firstLine="640"/>
        <w:contextualSpacing/>
        <w:jc w:val="left"/>
        <w:rPr>
          <w:rFonts w:ascii="楷体_GB2312" w:eastAsia="楷体_GB2312" w:hAnsi="楷体_GB2312" w:cs="楷体_GB2312" w:hint="eastAsia"/>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（三）年度主要工作任务。</w:t>
      </w:r>
    </w:p>
    <w:p w14:paraId="0A2FAE1D" w14:textId="77777777" w:rsidR="009E4DB6" w:rsidRPr="00471DA7" w:rsidRDefault="004E3099" w:rsidP="00471DA7">
      <w:pPr>
        <w:widowControl/>
        <w:adjustRightInd w:val="0"/>
        <w:snapToGrid w:val="0"/>
        <w:spacing w:line="560" w:lineRule="exact"/>
        <w:ind w:firstLineChars="200" w:firstLine="640"/>
        <w:contextualSpacing/>
        <w:jc w:val="left"/>
        <w:rPr>
          <w:rFonts w:ascii="仿宋_GB2312" w:eastAsia="仿宋_GB2312" w:hAnsi="楷体_GB2312" w:cs="楷体_GB2312" w:hint="eastAsia"/>
          <w:b/>
          <w:bCs/>
          <w:kern w:val="0"/>
          <w:sz w:val="32"/>
          <w:szCs w:val="32"/>
          <w:shd w:val="clear" w:color="auto" w:fill="FFFFFF"/>
          <w:lang w:val="zh-CN"/>
        </w:rPr>
      </w:pPr>
      <w:r w:rsidRPr="00471DA7">
        <w:rPr>
          <w:rFonts w:ascii="仿宋_GB2312" w:eastAsia="仿宋_GB2312" w:hint="eastAsia"/>
          <w:sz w:val="32"/>
          <w:szCs w:val="32"/>
        </w:rPr>
        <w:t>认真贯彻落实省、市委决策部署和省经济合作局工作要求，坚持稳中求进工作总基调，把握新发展阶段、贯彻新发展理念、融入新发展格局，大力实施“三大战略”，统筹做好钒钛、阳光、清洁能源“三篇文章”，积极构建“三个圈层”经济地理空间，加快建设现代化区域中心城市，把资源优势转化为产业优势，把生态效益转化为经济效益，推动攀枝花高质量发展。</w:t>
      </w:r>
      <w:r w:rsidRPr="00471DA7">
        <w:rPr>
          <w:rFonts w:ascii="仿宋_GB2312" w:eastAsia="仿宋_GB2312" w:hint="eastAsia"/>
          <w:b/>
          <w:bCs/>
          <w:sz w:val="32"/>
          <w:szCs w:val="32"/>
        </w:rPr>
        <w:t>一是</w:t>
      </w:r>
      <w:r w:rsidRPr="00471DA7">
        <w:rPr>
          <w:rFonts w:ascii="仿宋_GB2312" w:eastAsia="仿宋_GB2312" w:hint="eastAsia"/>
          <w:sz w:val="32"/>
          <w:szCs w:val="32"/>
        </w:rPr>
        <w:t>聚焦现代农业、康养旅游、钢铁钒钛、新型材料、新能源、机械制造、数字经济等重点产业，推动产业布局园区化、园区产业集聚化、产业项目高端化。</w:t>
      </w:r>
      <w:r w:rsidRPr="00471DA7">
        <w:rPr>
          <w:rFonts w:ascii="仿宋_GB2312" w:eastAsia="仿宋_GB2312" w:hint="eastAsia"/>
          <w:b/>
          <w:bCs/>
          <w:sz w:val="32"/>
          <w:szCs w:val="32"/>
        </w:rPr>
        <w:t>二是</w:t>
      </w:r>
      <w:r w:rsidRPr="00471DA7">
        <w:rPr>
          <w:rFonts w:ascii="仿宋_GB2312" w:eastAsia="仿宋_GB2312" w:hint="eastAsia"/>
          <w:sz w:val="32"/>
          <w:szCs w:val="32"/>
        </w:rPr>
        <w:t>依托中外知名企业四川行、西博会等重大平台活动，精心策划并组织举办特色投资促进专题活动，进一步扩大攀枝花的</w:t>
      </w:r>
      <w:r w:rsidRPr="00471DA7">
        <w:rPr>
          <w:rFonts w:ascii="仿宋_GB2312" w:eastAsia="仿宋_GB2312" w:hint="eastAsia"/>
          <w:sz w:val="32"/>
          <w:szCs w:val="32"/>
        </w:rPr>
        <w:lastRenderedPageBreak/>
        <w:t>知名度和美誉度。</w:t>
      </w:r>
      <w:r w:rsidRPr="00471DA7">
        <w:rPr>
          <w:rFonts w:ascii="仿宋_GB2312" w:eastAsia="仿宋_GB2312" w:hint="eastAsia"/>
          <w:b/>
          <w:bCs/>
          <w:sz w:val="32"/>
          <w:szCs w:val="32"/>
        </w:rPr>
        <w:t>三是</w:t>
      </w:r>
      <w:r w:rsidRPr="00471DA7">
        <w:rPr>
          <w:rFonts w:ascii="仿宋_GB2312" w:eastAsia="仿宋_GB2312" w:hint="eastAsia"/>
          <w:sz w:val="32"/>
          <w:szCs w:val="32"/>
        </w:rPr>
        <w:t>借力中介资源，积极开展中介招商、委托招商、以商招商。重视银政企合作，加强与各大银行合作，借助银行在国（境）外分支机构，把招商的触角向海外延伸，打开吸引外资新通道。</w:t>
      </w:r>
      <w:r w:rsidRPr="00471DA7">
        <w:rPr>
          <w:rFonts w:ascii="仿宋_GB2312" w:eastAsia="仿宋_GB2312" w:hint="eastAsia"/>
          <w:b/>
          <w:bCs/>
          <w:sz w:val="32"/>
          <w:szCs w:val="32"/>
        </w:rPr>
        <w:t>四是</w:t>
      </w:r>
      <w:r w:rsidRPr="00471DA7">
        <w:rPr>
          <w:rFonts w:ascii="仿宋_GB2312" w:eastAsia="仿宋_GB2312" w:hint="eastAsia"/>
          <w:sz w:val="32"/>
          <w:szCs w:val="32"/>
        </w:rPr>
        <w:t>拓展线上招商，变“面对面”为“线连线”“屏对屏”，变“见面签”为“在线签”，创新推行“云招商”“云推介”“云洽谈”等线上投资洽谈模式，汇聚更多企业和客商资源。</w:t>
      </w:r>
      <w:r w:rsidRPr="00471DA7">
        <w:rPr>
          <w:rFonts w:ascii="仿宋_GB2312" w:eastAsia="仿宋_GB2312" w:hint="eastAsia"/>
          <w:b/>
          <w:bCs/>
          <w:sz w:val="32"/>
          <w:szCs w:val="32"/>
        </w:rPr>
        <w:t>五是</w:t>
      </w:r>
      <w:r w:rsidRPr="00471DA7">
        <w:rPr>
          <w:rFonts w:ascii="仿宋_GB2312" w:eastAsia="仿宋_GB2312" w:hint="eastAsia"/>
          <w:sz w:val="32"/>
          <w:szCs w:val="32"/>
        </w:rPr>
        <w:t>做好项目服务“后半篇文章”，紧抓跟踪服务，创造良好营商环境。力争完成省级业务主管部门、市委市政府下达我局2022年招商引资全年目标任务。</w:t>
      </w:r>
    </w:p>
    <w:p w14:paraId="623737BE" w14:textId="77777777" w:rsidR="009E4DB6" w:rsidRPr="00AA2D04" w:rsidRDefault="00EF39C0">
      <w:pPr>
        <w:widowControl/>
        <w:adjustRightInd w:val="0"/>
        <w:snapToGrid w:val="0"/>
        <w:spacing w:line="560" w:lineRule="exact"/>
        <w:ind w:firstLineChars="200" w:firstLine="640"/>
        <w:contextualSpacing/>
        <w:jc w:val="left"/>
        <w:rPr>
          <w:rFonts w:ascii="楷体_GB2312" w:eastAsia="楷体_GB2312" w:hAnsi="楷体_GB2312" w:cs="楷体_GB2312" w:hint="eastAsia"/>
          <w:b/>
          <w:bCs/>
          <w:kern w:val="0"/>
          <w:sz w:val="32"/>
          <w:szCs w:val="32"/>
          <w:shd w:val="clear" w:color="auto" w:fill="FFFFFF"/>
          <w:lang w:val="zh-CN"/>
        </w:rPr>
      </w:pPr>
      <w:r w:rsidRPr="00AA2D04">
        <w:rPr>
          <w:rFonts w:ascii="楷体_GB2312" w:eastAsia="楷体_GB2312" w:hAnsi="楷体_GB2312" w:cs="楷体_GB2312" w:hint="eastAsia"/>
          <w:b/>
          <w:bCs/>
          <w:kern w:val="0"/>
          <w:sz w:val="32"/>
          <w:szCs w:val="32"/>
          <w:shd w:val="clear" w:color="auto" w:fill="FFFFFF"/>
          <w:lang w:val="zh-CN"/>
        </w:rPr>
        <w:t>（四）部门整体支出绩效目标。</w:t>
      </w:r>
    </w:p>
    <w:p w14:paraId="7B62707A" w14:textId="77777777" w:rsidR="00BE78B9" w:rsidRPr="00471DA7" w:rsidRDefault="00BE78B9" w:rsidP="00471DA7">
      <w:pPr>
        <w:pStyle w:val="a0"/>
        <w:spacing w:before="93"/>
        <w:ind w:firstLineChars="200" w:firstLine="640"/>
        <w:rPr>
          <w:sz w:val="32"/>
          <w:szCs w:val="32"/>
          <w:lang w:val="zh-CN"/>
        </w:rPr>
      </w:pPr>
      <w:r w:rsidRPr="00471DA7">
        <w:rPr>
          <w:rFonts w:hint="eastAsia"/>
          <w:sz w:val="32"/>
          <w:szCs w:val="32"/>
          <w:lang w:val="zh-CN"/>
        </w:rPr>
        <w:t>完成省级业务主管部门、市委市政府下达我局2022年招商引资全年目标任务。</w:t>
      </w:r>
      <w:r w:rsidR="00982696" w:rsidRPr="00982696">
        <w:rPr>
          <w:rFonts w:hint="eastAsia"/>
          <w:sz w:val="32"/>
          <w:szCs w:val="32"/>
          <w:lang w:val="zh-CN"/>
        </w:rPr>
        <w:t>全市招商引资总到位资金820亿元，省外引进产业项目新增实际投资150亿元，外商投资实际到位资金5500万元，外商直接投资到位资金（FDI）100万美元。</w:t>
      </w:r>
    </w:p>
    <w:p w14:paraId="0A81ED36" w14:textId="77777777" w:rsidR="009E4DB6" w:rsidRDefault="00EF39C0">
      <w:pPr>
        <w:widowControl/>
        <w:adjustRightInd w:val="0"/>
        <w:snapToGrid w:val="0"/>
        <w:spacing w:line="560" w:lineRule="exact"/>
        <w:ind w:firstLineChars="200" w:firstLine="640"/>
        <w:contextualSpacing/>
        <w:jc w:val="left"/>
        <w:rPr>
          <w:rFonts w:ascii="黑体" w:eastAsia="黑体" w:hAnsi="宋体" w:cs="宋体" w:hint="eastAsia"/>
          <w:kern w:val="0"/>
          <w:sz w:val="32"/>
          <w:szCs w:val="32"/>
          <w:shd w:val="clear" w:color="auto" w:fill="FFFFFF"/>
        </w:rPr>
      </w:pPr>
      <w:r>
        <w:rPr>
          <w:rFonts w:ascii="黑体" w:eastAsia="黑体" w:hAnsi="宋体" w:cs="宋体" w:hint="eastAsia"/>
          <w:kern w:val="0"/>
          <w:sz w:val="32"/>
          <w:szCs w:val="32"/>
          <w:shd w:val="clear" w:color="auto" w:fill="FFFFFF"/>
        </w:rPr>
        <w:t>二、部门资金收支情况</w:t>
      </w:r>
    </w:p>
    <w:p w14:paraId="3575F1E1" w14:textId="77777777" w:rsidR="009E4DB6" w:rsidRDefault="00EF39C0">
      <w:pPr>
        <w:widowControl/>
        <w:adjustRightInd w:val="0"/>
        <w:snapToGrid w:val="0"/>
        <w:spacing w:line="560" w:lineRule="exact"/>
        <w:ind w:firstLineChars="200" w:firstLine="640"/>
        <w:contextualSpacing/>
        <w:jc w:val="left"/>
        <w:rPr>
          <w:rFonts w:ascii="楷体_GB2312" w:eastAsia="楷体_GB2312" w:hAnsi="楷体_GB2312" w:cs="楷体_GB2312" w:hint="eastAsia"/>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（一）部门总体收支情况。</w:t>
      </w:r>
    </w:p>
    <w:p w14:paraId="08CD2699" w14:textId="77777777" w:rsidR="00AC612A" w:rsidRDefault="00EF39C0">
      <w:pPr>
        <w:widowControl/>
        <w:adjustRightInd w:val="0"/>
        <w:snapToGrid w:val="0"/>
        <w:spacing w:line="560" w:lineRule="exact"/>
        <w:ind w:firstLineChars="200" w:firstLine="640"/>
        <w:contextualSpacing/>
        <w:jc w:val="left"/>
        <w:rPr>
          <w:rFonts w:ascii="仿宋_GB2312" w:eastAsia="仿宋_GB2312" w:hAnsi="仿宋_GB2312" w:cs="仿宋_GB2312" w:hint="eastAsia"/>
          <w:kern w:val="0"/>
          <w:sz w:val="32"/>
          <w:szCs w:val="32"/>
          <w:shd w:val="clear" w:color="auto" w:fill="FFFFFF"/>
        </w:rPr>
      </w:pPr>
      <w:r>
        <w:rPr>
          <w:rFonts w:ascii="仿宋_GB2312" w:eastAsia="仿宋_GB2312" w:hAnsi="仿宋_GB2312" w:cs="仿宋_GB2312" w:hint="eastAsia"/>
          <w:kern w:val="0"/>
          <w:sz w:val="32"/>
          <w:szCs w:val="32"/>
          <w:shd w:val="clear" w:color="auto" w:fill="FFFFFF"/>
        </w:rPr>
        <w:t>1.部门总体收入情况</w:t>
      </w:r>
      <w:r w:rsidR="004E2A6A">
        <w:rPr>
          <w:rFonts w:ascii="仿宋_GB2312" w:eastAsia="仿宋_GB2312" w:hAnsi="仿宋_GB2312" w:cs="仿宋_GB2312" w:hint="eastAsia"/>
          <w:kern w:val="0"/>
          <w:sz w:val="32"/>
          <w:szCs w:val="32"/>
          <w:shd w:val="clear" w:color="auto" w:fill="FFFFFF"/>
        </w:rPr>
        <w:t>。</w:t>
      </w:r>
    </w:p>
    <w:p w14:paraId="414E779A" w14:textId="77777777" w:rsidR="009E4DB6" w:rsidRDefault="00FB4C80">
      <w:pPr>
        <w:widowControl/>
        <w:adjustRightInd w:val="0"/>
        <w:snapToGrid w:val="0"/>
        <w:spacing w:line="560" w:lineRule="exact"/>
        <w:ind w:firstLineChars="200" w:firstLine="640"/>
        <w:contextualSpacing/>
        <w:jc w:val="left"/>
        <w:rPr>
          <w:rFonts w:ascii="仿宋_GB2312" w:eastAsia="仿宋_GB2312" w:hAnsi="仿宋_GB2312" w:cs="仿宋_GB2312" w:hint="eastAsia"/>
          <w:kern w:val="0"/>
          <w:sz w:val="32"/>
          <w:szCs w:val="32"/>
          <w:shd w:val="clear" w:color="auto" w:fill="FFFFFF"/>
        </w:rPr>
      </w:pPr>
      <w:r>
        <w:rPr>
          <w:rFonts w:ascii="仿宋" w:eastAsia="仿宋" w:hAnsi="仿宋" w:hint="eastAsia"/>
          <w:sz w:val="32"/>
          <w:szCs w:val="32"/>
        </w:rPr>
        <w:t>2022年</w:t>
      </w:r>
      <w:r w:rsidR="0021183D">
        <w:rPr>
          <w:rFonts w:ascii="仿宋" w:eastAsia="仿宋" w:hAnsi="仿宋" w:hint="eastAsia"/>
          <w:sz w:val="32"/>
          <w:szCs w:val="32"/>
        </w:rPr>
        <w:t>本年</w:t>
      </w:r>
      <w:r>
        <w:rPr>
          <w:rFonts w:ascii="仿宋" w:eastAsia="仿宋" w:hAnsi="仿宋" w:hint="eastAsia"/>
          <w:sz w:val="32"/>
          <w:szCs w:val="32"/>
        </w:rPr>
        <w:t>收入</w:t>
      </w:r>
      <w:r w:rsidR="0021183D">
        <w:rPr>
          <w:rFonts w:ascii="仿宋" w:eastAsia="仿宋" w:hAnsi="仿宋" w:hint="eastAsia"/>
          <w:sz w:val="32"/>
          <w:szCs w:val="32"/>
        </w:rPr>
        <w:t>合计</w:t>
      </w:r>
      <w:r>
        <w:rPr>
          <w:rFonts w:ascii="仿宋" w:eastAsia="仿宋" w:hAnsi="仿宋" w:hint="eastAsia"/>
          <w:sz w:val="32"/>
          <w:szCs w:val="32"/>
        </w:rPr>
        <w:t>10</w:t>
      </w:r>
      <w:r w:rsidR="0021183D">
        <w:rPr>
          <w:rFonts w:ascii="仿宋" w:eastAsia="仿宋" w:hAnsi="仿宋" w:hint="eastAsia"/>
          <w:sz w:val="32"/>
          <w:szCs w:val="32"/>
        </w:rPr>
        <w:t>43.49</w:t>
      </w:r>
      <w:r>
        <w:rPr>
          <w:rFonts w:ascii="仿宋" w:eastAsia="仿宋" w:hAnsi="仿宋" w:hint="eastAsia"/>
          <w:sz w:val="32"/>
          <w:szCs w:val="32"/>
        </w:rPr>
        <w:t>万元</w:t>
      </w:r>
      <w:r w:rsidR="00AC612A">
        <w:rPr>
          <w:rFonts w:ascii="仿宋" w:eastAsia="仿宋" w:hAnsi="仿宋" w:hint="eastAsia"/>
          <w:sz w:val="32"/>
          <w:szCs w:val="32"/>
        </w:rPr>
        <w:t>。</w:t>
      </w:r>
    </w:p>
    <w:p w14:paraId="7A4F1560" w14:textId="77777777" w:rsidR="00AC612A" w:rsidRDefault="00EF39C0">
      <w:pPr>
        <w:widowControl/>
        <w:adjustRightInd w:val="0"/>
        <w:snapToGrid w:val="0"/>
        <w:spacing w:line="560" w:lineRule="exact"/>
        <w:ind w:firstLineChars="200" w:firstLine="640"/>
        <w:contextualSpacing/>
        <w:jc w:val="left"/>
        <w:rPr>
          <w:rFonts w:ascii="仿宋_GB2312" w:eastAsia="仿宋_GB2312" w:hAnsi="仿宋_GB2312" w:cs="仿宋_GB2312" w:hint="eastAsia"/>
          <w:kern w:val="0"/>
          <w:sz w:val="32"/>
          <w:szCs w:val="32"/>
          <w:shd w:val="clear" w:color="auto" w:fill="FFFFFF"/>
        </w:rPr>
      </w:pPr>
      <w:r>
        <w:rPr>
          <w:rFonts w:ascii="仿宋_GB2312" w:eastAsia="仿宋_GB2312" w:hAnsi="仿宋_GB2312" w:cs="仿宋_GB2312" w:hint="eastAsia"/>
          <w:kern w:val="0"/>
          <w:sz w:val="32"/>
          <w:szCs w:val="32"/>
          <w:shd w:val="clear" w:color="auto" w:fill="FFFFFF"/>
        </w:rPr>
        <w:t>2.部门总体支出情况</w:t>
      </w:r>
      <w:r w:rsidR="004E2A6A">
        <w:rPr>
          <w:rFonts w:ascii="仿宋_GB2312" w:eastAsia="仿宋_GB2312" w:hAnsi="仿宋_GB2312" w:cs="仿宋_GB2312" w:hint="eastAsia"/>
          <w:kern w:val="0"/>
          <w:sz w:val="32"/>
          <w:szCs w:val="32"/>
          <w:shd w:val="clear" w:color="auto" w:fill="FFFFFF"/>
        </w:rPr>
        <w:t>。</w:t>
      </w:r>
    </w:p>
    <w:p w14:paraId="46F3FA30" w14:textId="77777777" w:rsidR="009E4DB6" w:rsidRDefault="00AC612A">
      <w:pPr>
        <w:widowControl/>
        <w:adjustRightInd w:val="0"/>
        <w:snapToGrid w:val="0"/>
        <w:spacing w:line="560" w:lineRule="exact"/>
        <w:ind w:firstLineChars="200" w:firstLine="640"/>
        <w:contextualSpacing/>
        <w:jc w:val="left"/>
        <w:rPr>
          <w:rFonts w:ascii="仿宋_GB2312" w:eastAsia="仿宋_GB2312" w:hAnsi="仿宋_GB2312" w:cs="仿宋_GB2312" w:hint="eastAsia"/>
          <w:kern w:val="0"/>
          <w:sz w:val="32"/>
          <w:szCs w:val="32"/>
          <w:shd w:val="clear" w:color="auto" w:fill="FFFFFF"/>
        </w:rPr>
      </w:pPr>
      <w:r>
        <w:rPr>
          <w:rFonts w:ascii="仿宋" w:eastAsia="仿宋" w:hAnsi="仿宋" w:hint="eastAsia"/>
          <w:sz w:val="32"/>
          <w:szCs w:val="32"/>
        </w:rPr>
        <w:t>2022年</w:t>
      </w:r>
      <w:r w:rsidR="0021183D">
        <w:rPr>
          <w:rFonts w:ascii="仿宋" w:eastAsia="仿宋" w:hAnsi="仿宋" w:hint="eastAsia"/>
          <w:sz w:val="32"/>
          <w:szCs w:val="32"/>
        </w:rPr>
        <w:t>本年</w:t>
      </w:r>
      <w:r>
        <w:rPr>
          <w:rFonts w:ascii="仿宋" w:eastAsia="仿宋" w:hAnsi="仿宋" w:hint="eastAsia"/>
          <w:sz w:val="32"/>
          <w:szCs w:val="32"/>
        </w:rPr>
        <w:t>支出</w:t>
      </w:r>
      <w:r w:rsidR="0021183D">
        <w:rPr>
          <w:rFonts w:ascii="仿宋" w:eastAsia="仿宋" w:hAnsi="仿宋" w:hint="eastAsia"/>
          <w:sz w:val="32"/>
          <w:szCs w:val="32"/>
        </w:rPr>
        <w:t>合计</w:t>
      </w:r>
      <w:r>
        <w:rPr>
          <w:rFonts w:ascii="仿宋" w:eastAsia="仿宋" w:hAnsi="仿宋" w:hint="eastAsia"/>
          <w:sz w:val="32"/>
          <w:szCs w:val="32"/>
        </w:rPr>
        <w:t>1070.</w:t>
      </w:r>
      <w:r w:rsidR="0021183D">
        <w:rPr>
          <w:rFonts w:ascii="仿宋" w:eastAsia="仿宋" w:hAnsi="仿宋" w:hint="eastAsia"/>
          <w:sz w:val="32"/>
          <w:szCs w:val="32"/>
        </w:rPr>
        <w:t>16</w:t>
      </w:r>
      <w:r>
        <w:rPr>
          <w:rFonts w:ascii="仿宋" w:eastAsia="仿宋" w:hAnsi="仿宋" w:hint="eastAsia"/>
          <w:sz w:val="32"/>
          <w:szCs w:val="32"/>
        </w:rPr>
        <w:t>万元。</w:t>
      </w:r>
    </w:p>
    <w:p w14:paraId="18D1D616" w14:textId="77777777" w:rsidR="00AC612A" w:rsidRDefault="00EF39C0">
      <w:pPr>
        <w:widowControl/>
        <w:adjustRightInd w:val="0"/>
        <w:snapToGrid w:val="0"/>
        <w:spacing w:line="560" w:lineRule="exact"/>
        <w:ind w:firstLineChars="200" w:firstLine="640"/>
        <w:contextualSpacing/>
        <w:jc w:val="left"/>
        <w:rPr>
          <w:rFonts w:ascii="仿宋_GB2312" w:eastAsia="仿宋_GB2312" w:hAnsi="仿宋_GB2312" w:cs="仿宋_GB2312" w:hint="eastAsia"/>
          <w:kern w:val="0"/>
          <w:sz w:val="32"/>
          <w:szCs w:val="32"/>
          <w:shd w:val="clear" w:color="auto" w:fill="FFFFFF"/>
        </w:rPr>
      </w:pPr>
      <w:r>
        <w:rPr>
          <w:rFonts w:ascii="仿宋_GB2312" w:eastAsia="仿宋_GB2312" w:hAnsi="仿宋_GB2312" w:cs="仿宋_GB2312" w:hint="eastAsia"/>
          <w:kern w:val="0"/>
          <w:sz w:val="32"/>
          <w:szCs w:val="32"/>
          <w:shd w:val="clear" w:color="auto" w:fill="FFFFFF"/>
        </w:rPr>
        <w:t>3.部门总体结转结余情况</w:t>
      </w:r>
      <w:r w:rsidR="004E2A6A">
        <w:rPr>
          <w:rFonts w:ascii="仿宋_GB2312" w:eastAsia="仿宋_GB2312" w:hAnsi="仿宋_GB2312" w:cs="仿宋_GB2312" w:hint="eastAsia"/>
          <w:kern w:val="0"/>
          <w:sz w:val="32"/>
          <w:szCs w:val="32"/>
          <w:shd w:val="clear" w:color="auto" w:fill="FFFFFF"/>
        </w:rPr>
        <w:t>。</w:t>
      </w:r>
    </w:p>
    <w:p w14:paraId="450ECAE1" w14:textId="77777777" w:rsidR="009E4DB6" w:rsidRDefault="00AC612A">
      <w:pPr>
        <w:widowControl/>
        <w:adjustRightInd w:val="0"/>
        <w:snapToGrid w:val="0"/>
        <w:spacing w:line="560" w:lineRule="exact"/>
        <w:ind w:firstLineChars="200" w:firstLine="640"/>
        <w:contextualSpacing/>
        <w:jc w:val="left"/>
        <w:rPr>
          <w:rFonts w:ascii="仿宋_GB2312" w:eastAsia="仿宋_GB2312" w:hAnsi="仿宋_GB2312" w:cs="仿宋_GB2312" w:hint="eastAsia"/>
          <w:kern w:val="0"/>
          <w:sz w:val="32"/>
          <w:szCs w:val="32"/>
          <w:shd w:val="clear" w:color="auto" w:fill="FFFFFF"/>
        </w:rPr>
      </w:pPr>
      <w:r>
        <w:rPr>
          <w:rFonts w:ascii="仿宋" w:eastAsia="仿宋" w:hAnsi="仿宋" w:hint="eastAsia"/>
          <w:sz w:val="32"/>
          <w:szCs w:val="32"/>
        </w:rPr>
        <w:lastRenderedPageBreak/>
        <w:t>2022</w:t>
      </w:r>
      <w:r w:rsidR="0021183D">
        <w:rPr>
          <w:rFonts w:ascii="仿宋" w:eastAsia="仿宋" w:hAnsi="仿宋" w:hint="eastAsia"/>
          <w:sz w:val="32"/>
          <w:szCs w:val="32"/>
        </w:rPr>
        <w:t>年</w:t>
      </w:r>
      <w:r w:rsidR="0021183D" w:rsidRPr="0021183D">
        <w:rPr>
          <w:rFonts w:ascii="仿宋" w:eastAsia="仿宋" w:hAnsi="仿宋" w:hint="eastAsia"/>
          <w:sz w:val="32"/>
          <w:szCs w:val="32"/>
        </w:rPr>
        <w:t>年初结转和结余</w:t>
      </w:r>
      <w:r w:rsidR="0021183D">
        <w:rPr>
          <w:rFonts w:ascii="仿宋" w:eastAsia="仿宋" w:hAnsi="仿宋" w:hint="eastAsia"/>
          <w:sz w:val="32"/>
          <w:szCs w:val="32"/>
        </w:rPr>
        <w:t>26.71万元，</w:t>
      </w:r>
      <w:r>
        <w:rPr>
          <w:rFonts w:ascii="仿宋" w:eastAsia="仿宋" w:hAnsi="仿宋" w:hint="eastAsia"/>
          <w:sz w:val="32"/>
          <w:szCs w:val="32"/>
        </w:rPr>
        <w:t>年末</w:t>
      </w:r>
      <w:r>
        <w:rPr>
          <w:rFonts w:ascii="仿宋_GB2312" w:eastAsia="仿宋_GB2312" w:hAnsi="仿宋_GB2312" w:cs="仿宋_GB2312" w:hint="eastAsia"/>
          <w:kern w:val="0"/>
          <w:sz w:val="32"/>
          <w:szCs w:val="32"/>
          <w:shd w:val="clear" w:color="auto" w:fill="FFFFFF"/>
        </w:rPr>
        <w:t>结转</w:t>
      </w:r>
      <w:r w:rsidR="0021183D">
        <w:rPr>
          <w:rFonts w:ascii="仿宋_GB2312" w:eastAsia="仿宋_GB2312" w:hAnsi="仿宋_GB2312" w:cs="仿宋_GB2312" w:hint="eastAsia"/>
          <w:kern w:val="0"/>
          <w:sz w:val="32"/>
          <w:szCs w:val="32"/>
          <w:shd w:val="clear" w:color="auto" w:fill="FFFFFF"/>
        </w:rPr>
        <w:t>和</w:t>
      </w:r>
      <w:r>
        <w:rPr>
          <w:rFonts w:ascii="仿宋_GB2312" w:eastAsia="仿宋_GB2312" w:hAnsi="仿宋_GB2312" w:cs="仿宋_GB2312" w:hint="eastAsia"/>
          <w:kern w:val="0"/>
          <w:sz w:val="32"/>
          <w:szCs w:val="32"/>
          <w:shd w:val="clear" w:color="auto" w:fill="FFFFFF"/>
        </w:rPr>
        <w:t>结余</w:t>
      </w:r>
      <w:r>
        <w:rPr>
          <w:rFonts w:ascii="仿宋" w:eastAsia="仿宋" w:hAnsi="仿宋" w:hint="eastAsia"/>
          <w:sz w:val="32"/>
          <w:szCs w:val="32"/>
        </w:rPr>
        <w:t>0.04万元。</w:t>
      </w:r>
    </w:p>
    <w:p w14:paraId="6389FF1D" w14:textId="77777777" w:rsidR="009E4DB6" w:rsidRDefault="00EF39C0">
      <w:pPr>
        <w:widowControl/>
        <w:adjustRightInd w:val="0"/>
        <w:snapToGrid w:val="0"/>
        <w:spacing w:line="560" w:lineRule="exact"/>
        <w:ind w:firstLineChars="200" w:firstLine="640"/>
        <w:contextualSpacing/>
        <w:jc w:val="left"/>
        <w:rPr>
          <w:rFonts w:ascii="楷体_GB2312" w:eastAsia="楷体_GB2312" w:hAnsi="楷体_GB2312" w:cs="楷体_GB2312" w:hint="eastAsia"/>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（二）部门财政拨款收支情况。</w:t>
      </w:r>
    </w:p>
    <w:p w14:paraId="400CF286" w14:textId="77777777" w:rsidR="009E4DB6" w:rsidRDefault="00EF39C0">
      <w:pPr>
        <w:widowControl/>
        <w:adjustRightInd w:val="0"/>
        <w:snapToGrid w:val="0"/>
        <w:spacing w:line="560" w:lineRule="exact"/>
        <w:ind w:firstLineChars="200" w:firstLine="640"/>
        <w:contextualSpacing/>
        <w:jc w:val="left"/>
        <w:rPr>
          <w:rFonts w:ascii="仿宋_GB2312" w:eastAsia="仿宋_GB2312" w:hAnsi="仿宋_GB2312" w:cs="仿宋_GB2312" w:hint="eastAsia"/>
          <w:kern w:val="0"/>
          <w:sz w:val="32"/>
          <w:szCs w:val="32"/>
          <w:shd w:val="clear" w:color="auto" w:fill="FFFFFF"/>
        </w:rPr>
      </w:pPr>
      <w:r>
        <w:rPr>
          <w:rFonts w:ascii="仿宋_GB2312" w:eastAsia="仿宋_GB2312" w:hAnsi="仿宋_GB2312" w:cs="仿宋_GB2312" w:hint="eastAsia"/>
          <w:kern w:val="0"/>
          <w:sz w:val="32"/>
          <w:szCs w:val="32"/>
          <w:shd w:val="clear" w:color="auto" w:fill="FFFFFF"/>
        </w:rPr>
        <w:t>1.部门财政拨款收入情况</w:t>
      </w:r>
      <w:r w:rsidR="004E2A6A">
        <w:rPr>
          <w:rFonts w:ascii="仿宋_GB2312" w:eastAsia="仿宋_GB2312" w:hAnsi="仿宋_GB2312" w:cs="仿宋_GB2312" w:hint="eastAsia"/>
          <w:kern w:val="0"/>
          <w:sz w:val="32"/>
          <w:szCs w:val="32"/>
          <w:shd w:val="clear" w:color="auto" w:fill="FFFFFF"/>
        </w:rPr>
        <w:t>。</w:t>
      </w:r>
    </w:p>
    <w:p w14:paraId="4BC0C33D" w14:textId="77777777" w:rsidR="001E4E37" w:rsidRPr="001E4E37" w:rsidRDefault="0021183D" w:rsidP="0021183D">
      <w:pPr>
        <w:pStyle w:val="a0"/>
        <w:spacing w:before="93"/>
        <w:ind w:firstLineChars="200" w:firstLine="640"/>
      </w:pPr>
      <w:r>
        <w:rPr>
          <w:rFonts w:ascii="仿宋" w:eastAsia="仿宋" w:hAnsi="仿宋" w:hint="eastAsia"/>
          <w:sz w:val="32"/>
          <w:szCs w:val="32"/>
        </w:rPr>
        <w:t>2022年本年</w:t>
      </w:r>
      <w:r>
        <w:rPr>
          <w:rFonts w:hAnsi="仿宋_GB2312" w:cs="仿宋_GB2312" w:hint="eastAsia"/>
          <w:sz w:val="32"/>
          <w:szCs w:val="32"/>
          <w:shd w:val="clear" w:color="auto" w:fill="FFFFFF"/>
        </w:rPr>
        <w:t>财政拨款</w:t>
      </w:r>
      <w:r>
        <w:rPr>
          <w:rFonts w:ascii="仿宋" w:eastAsia="仿宋" w:hAnsi="仿宋" w:hint="eastAsia"/>
          <w:sz w:val="32"/>
          <w:szCs w:val="32"/>
        </w:rPr>
        <w:t>收入</w:t>
      </w:r>
      <w:r w:rsidR="00C86633">
        <w:rPr>
          <w:rFonts w:ascii="仿宋" w:eastAsia="仿宋" w:hAnsi="仿宋" w:hint="eastAsia"/>
          <w:sz w:val="32"/>
          <w:szCs w:val="32"/>
        </w:rPr>
        <w:t>合计</w:t>
      </w:r>
      <w:r>
        <w:rPr>
          <w:rFonts w:ascii="仿宋" w:eastAsia="仿宋" w:hAnsi="仿宋" w:hint="eastAsia"/>
          <w:sz w:val="32"/>
          <w:szCs w:val="32"/>
        </w:rPr>
        <w:t>10</w:t>
      </w:r>
      <w:r w:rsidR="00C86633">
        <w:rPr>
          <w:rFonts w:ascii="仿宋" w:eastAsia="仿宋" w:hAnsi="仿宋" w:hint="eastAsia"/>
          <w:sz w:val="32"/>
          <w:szCs w:val="32"/>
        </w:rPr>
        <w:t>43.46</w:t>
      </w:r>
      <w:r>
        <w:rPr>
          <w:rFonts w:ascii="仿宋" w:eastAsia="仿宋" w:hAnsi="仿宋" w:hint="eastAsia"/>
          <w:sz w:val="32"/>
          <w:szCs w:val="32"/>
        </w:rPr>
        <w:t>万元。</w:t>
      </w:r>
    </w:p>
    <w:p w14:paraId="3D0EDCB8" w14:textId="77777777" w:rsidR="009E4DB6" w:rsidRDefault="00EF39C0">
      <w:pPr>
        <w:widowControl/>
        <w:adjustRightInd w:val="0"/>
        <w:snapToGrid w:val="0"/>
        <w:spacing w:line="560" w:lineRule="exact"/>
        <w:ind w:firstLineChars="200" w:firstLine="640"/>
        <w:contextualSpacing/>
        <w:jc w:val="left"/>
        <w:rPr>
          <w:rFonts w:ascii="仿宋_GB2312" w:eastAsia="仿宋_GB2312" w:hAnsi="仿宋_GB2312" w:cs="仿宋_GB2312" w:hint="eastAsia"/>
          <w:kern w:val="0"/>
          <w:sz w:val="32"/>
          <w:szCs w:val="32"/>
          <w:shd w:val="clear" w:color="auto" w:fill="FFFFFF"/>
        </w:rPr>
      </w:pPr>
      <w:r>
        <w:rPr>
          <w:rFonts w:ascii="仿宋_GB2312" w:eastAsia="仿宋_GB2312" w:hAnsi="仿宋_GB2312" w:cs="仿宋_GB2312" w:hint="eastAsia"/>
          <w:kern w:val="0"/>
          <w:sz w:val="32"/>
          <w:szCs w:val="32"/>
          <w:shd w:val="clear" w:color="auto" w:fill="FFFFFF"/>
        </w:rPr>
        <w:t>2.部门财政拨款支出情况</w:t>
      </w:r>
      <w:r w:rsidR="004E2A6A">
        <w:rPr>
          <w:rFonts w:ascii="仿宋_GB2312" w:eastAsia="仿宋_GB2312" w:hAnsi="仿宋_GB2312" w:cs="仿宋_GB2312" w:hint="eastAsia"/>
          <w:kern w:val="0"/>
          <w:sz w:val="32"/>
          <w:szCs w:val="32"/>
          <w:shd w:val="clear" w:color="auto" w:fill="FFFFFF"/>
        </w:rPr>
        <w:t>。</w:t>
      </w:r>
    </w:p>
    <w:p w14:paraId="7E364559" w14:textId="77777777" w:rsidR="001E4E37" w:rsidRPr="001E4E37" w:rsidRDefault="00C86633" w:rsidP="00C86633">
      <w:pPr>
        <w:pStyle w:val="a0"/>
        <w:spacing w:before="93"/>
        <w:ind w:firstLineChars="200" w:firstLine="640"/>
      </w:pPr>
      <w:r>
        <w:rPr>
          <w:rFonts w:ascii="仿宋" w:eastAsia="仿宋" w:hAnsi="仿宋" w:hint="eastAsia"/>
          <w:sz w:val="32"/>
          <w:szCs w:val="32"/>
        </w:rPr>
        <w:t>2022年本年</w:t>
      </w:r>
      <w:r>
        <w:rPr>
          <w:rFonts w:hAnsi="仿宋_GB2312" w:cs="仿宋_GB2312" w:hint="eastAsia"/>
          <w:sz w:val="32"/>
          <w:szCs w:val="32"/>
          <w:shd w:val="clear" w:color="auto" w:fill="FFFFFF"/>
        </w:rPr>
        <w:t>财政拨款</w:t>
      </w:r>
      <w:r>
        <w:rPr>
          <w:rFonts w:ascii="仿宋" w:eastAsia="仿宋" w:hAnsi="仿宋" w:hint="eastAsia"/>
          <w:sz w:val="32"/>
          <w:szCs w:val="32"/>
        </w:rPr>
        <w:t>支出合计1070.16万元。</w:t>
      </w:r>
    </w:p>
    <w:p w14:paraId="030F649E" w14:textId="77777777" w:rsidR="009E4DB6" w:rsidRDefault="00EF39C0">
      <w:pPr>
        <w:widowControl/>
        <w:adjustRightInd w:val="0"/>
        <w:snapToGrid w:val="0"/>
        <w:spacing w:line="560" w:lineRule="exact"/>
        <w:ind w:firstLineChars="200" w:firstLine="640"/>
        <w:contextualSpacing/>
        <w:jc w:val="left"/>
        <w:rPr>
          <w:rFonts w:ascii="仿宋_GB2312" w:eastAsia="仿宋_GB2312" w:hAnsi="仿宋_GB2312" w:cs="仿宋_GB2312" w:hint="eastAsia"/>
          <w:kern w:val="0"/>
          <w:sz w:val="32"/>
          <w:szCs w:val="32"/>
          <w:shd w:val="clear" w:color="auto" w:fill="FFFFFF"/>
        </w:rPr>
      </w:pPr>
      <w:r>
        <w:rPr>
          <w:rFonts w:ascii="仿宋_GB2312" w:eastAsia="仿宋_GB2312" w:hAnsi="仿宋_GB2312" w:cs="仿宋_GB2312" w:hint="eastAsia"/>
          <w:kern w:val="0"/>
          <w:sz w:val="32"/>
          <w:szCs w:val="32"/>
          <w:shd w:val="clear" w:color="auto" w:fill="FFFFFF"/>
        </w:rPr>
        <w:t>3.部门财政拨款结转结余情况</w:t>
      </w:r>
      <w:r w:rsidR="004E2A6A">
        <w:rPr>
          <w:rFonts w:ascii="仿宋_GB2312" w:eastAsia="仿宋_GB2312" w:hAnsi="仿宋_GB2312" w:cs="仿宋_GB2312" w:hint="eastAsia"/>
          <w:kern w:val="0"/>
          <w:sz w:val="32"/>
          <w:szCs w:val="32"/>
          <w:shd w:val="clear" w:color="auto" w:fill="FFFFFF"/>
        </w:rPr>
        <w:t>。</w:t>
      </w:r>
    </w:p>
    <w:p w14:paraId="0093A97D" w14:textId="77777777" w:rsidR="001E4E37" w:rsidRPr="001E4E37" w:rsidRDefault="00C86633" w:rsidP="00C86633">
      <w:pPr>
        <w:pStyle w:val="a0"/>
        <w:spacing w:before="93"/>
        <w:ind w:firstLineChars="200" w:firstLine="640"/>
      </w:pPr>
      <w:r>
        <w:rPr>
          <w:rFonts w:ascii="仿宋" w:eastAsia="仿宋" w:hAnsi="仿宋" w:hint="eastAsia"/>
          <w:sz w:val="32"/>
          <w:szCs w:val="32"/>
        </w:rPr>
        <w:t>2022年</w:t>
      </w:r>
      <w:r w:rsidRPr="0021183D">
        <w:rPr>
          <w:rFonts w:ascii="仿宋" w:eastAsia="仿宋" w:hAnsi="仿宋" w:hint="eastAsia"/>
          <w:sz w:val="32"/>
          <w:szCs w:val="32"/>
        </w:rPr>
        <w:t>年初</w:t>
      </w:r>
      <w:r>
        <w:rPr>
          <w:rFonts w:hAnsi="仿宋_GB2312" w:cs="仿宋_GB2312" w:hint="eastAsia"/>
          <w:sz w:val="32"/>
          <w:szCs w:val="32"/>
          <w:shd w:val="clear" w:color="auto" w:fill="FFFFFF"/>
        </w:rPr>
        <w:t>财政拨款</w:t>
      </w:r>
      <w:r w:rsidRPr="0021183D">
        <w:rPr>
          <w:rFonts w:ascii="仿宋" w:eastAsia="仿宋" w:hAnsi="仿宋" w:hint="eastAsia"/>
          <w:sz w:val="32"/>
          <w:szCs w:val="32"/>
        </w:rPr>
        <w:t>结转和结余</w:t>
      </w:r>
      <w:r>
        <w:rPr>
          <w:rFonts w:ascii="仿宋" w:eastAsia="仿宋" w:hAnsi="仿宋" w:hint="eastAsia"/>
          <w:sz w:val="32"/>
          <w:szCs w:val="32"/>
        </w:rPr>
        <w:t>26.7</w:t>
      </w:r>
      <w:r w:rsidR="007D7874">
        <w:rPr>
          <w:rFonts w:ascii="仿宋" w:eastAsia="仿宋" w:hAnsi="仿宋" w:hint="eastAsia"/>
          <w:sz w:val="32"/>
          <w:szCs w:val="32"/>
        </w:rPr>
        <w:t>0</w:t>
      </w:r>
      <w:r>
        <w:rPr>
          <w:rFonts w:ascii="仿宋" w:eastAsia="仿宋" w:hAnsi="仿宋" w:hint="eastAsia"/>
          <w:sz w:val="32"/>
          <w:szCs w:val="32"/>
        </w:rPr>
        <w:t>万元，年末无</w:t>
      </w:r>
      <w:r>
        <w:rPr>
          <w:rFonts w:hAnsi="仿宋_GB2312" w:cs="仿宋_GB2312" w:hint="eastAsia"/>
          <w:sz w:val="32"/>
          <w:szCs w:val="32"/>
          <w:shd w:val="clear" w:color="auto" w:fill="FFFFFF"/>
        </w:rPr>
        <w:t>财政拨款结转和结余</w:t>
      </w:r>
      <w:r>
        <w:rPr>
          <w:rFonts w:ascii="仿宋" w:eastAsia="仿宋" w:hAnsi="仿宋" w:hint="eastAsia"/>
          <w:sz w:val="32"/>
          <w:szCs w:val="32"/>
        </w:rPr>
        <w:t>。</w:t>
      </w:r>
    </w:p>
    <w:p w14:paraId="3BD9DAB5" w14:textId="77777777" w:rsidR="009E4DB6" w:rsidRDefault="00EF39C0">
      <w:pPr>
        <w:widowControl/>
        <w:adjustRightInd w:val="0"/>
        <w:snapToGrid w:val="0"/>
        <w:spacing w:line="560" w:lineRule="exact"/>
        <w:ind w:firstLineChars="200" w:firstLine="640"/>
        <w:contextualSpacing/>
        <w:jc w:val="left"/>
        <w:rPr>
          <w:rFonts w:ascii="黑体" w:eastAsia="黑体" w:hAnsi="宋体" w:cs="宋体" w:hint="eastAsia"/>
          <w:kern w:val="0"/>
          <w:sz w:val="32"/>
          <w:szCs w:val="32"/>
          <w:shd w:val="clear" w:color="auto" w:fill="FFFFFF"/>
        </w:rPr>
      </w:pPr>
      <w:r>
        <w:rPr>
          <w:rFonts w:ascii="黑体" w:eastAsia="黑体" w:hAnsi="宋体" w:cs="宋体" w:hint="eastAsia"/>
          <w:kern w:val="0"/>
          <w:sz w:val="32"/>
          <w:szCs w:val="32"/>
          <w:shd w:val="clear" w:color="auto" w:fill="FFFFFF"/>
        </w:rPr>
        <w:t>三、</w:t>
      </w:r>
      <w:r w:rsidRPr="003B51D9">
        <w:rPr>
          <w:rFonts w:ascii="黑体" w:eastAsia="黑体" w:hAnsi="宋体" w:cs="宋体" w:hint="eastAsia"/>
          <w:kern w:val="0"/>
          <w:sz w:val="32"/>
          <w:szCs w:val="32"/>
          <w:shd w:val="clear" w:color="auto" w:fill="FFFFFF"/>
        </w:rPr>
        <w:t>部门整体绩效分析</w:t>
      </w:r>
    </w:p>
    <w:p w14:paraId="2FA8285E" w14:textId="77777777" w:rsidR="009E4DB6" w:rsidRDefault="00EF39C0">
      <w:pPr>
        <w:widowControl/>
        <w:adjustRightInd w:val="0"/>
        <w:snapToGrid w:val="0"/>
        <w:spacing w:line="560" w:lineRule="exact"/>
        <w:ind w:firstLineChars="200" w:firstLine="640"/>
        <w:contextualSpacing/>
        <w:jc w:val="left"/>
        <w:rPr>
          <w:rFonts w:ascii="仿宋_GB2312" w:eastAsia="仿宋_GB2312" w:hAnsi="仿宋_GB2312" w:cs="仿宋_GB2312" w:hint="eastAsia"/>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（一）部门预算项目绩效分析。</w:t>
      </w:r>
    </w:p>
    <w:p w14:paraId="612163FB" w14:textId="77777777" w:rsidR="009E4DB6" w:rsidRDefault="00EF39C0">
      <w:pPr>
        <w:widowControl/>
        <w:adjustRightInd w:val="0"/>
        <w:snapToGrid w:val="0"/>
        <w:spacing w:line="560" w:lineRule="exact"/>
        <w:ind w:firstLineChars="200" w:firstLine="640"/>
        <w:contextualSpacing/>
        <w:jc w:val="left"/>
        <w:rPr>
          <w:rFonts w:ascii="仿宋_GB2312" w:eastAsia="仿宋_GB2312" w:hAnsi="仿宋_GB2312" w:cs="仿宋_GB2312" w:hint="eastAsia"/>
          <w:kern w:val="0"/>
          <w:sz w:val="32"/>
          <w:szCs w:val="32"/>
          <w:shd w:val="clear" w:color="auto" w:fill="FFFFFF"/>
        </w:rPr>
      </w:pPr>
      <w:r>
        <w:rPr>
          <w:rFonts w:ascii="仿宋_GB2312" w:eastAsia="仿宋_GB2312" w:hAnsi="仿宋_GB2312" w:cs="仿宋_GB2312" w:hint="eastAsia"/>
          <w:kern w:val="0"/>
          <w:sz w:val="32"/>
          <w:szCs w:val="32"/>
          <w:shd w:val="clear" w:color="auto" w:fill="FFFFFF"/>
        </w:rPr>
        <w:t>1.人员类项目绩效分析</w:t>
      </w:r>
      <w:r w:rsidR="000951C4">
        <w:rPr>
          <w:rFonts w:ascii="仿宋_GB2312" w:eastAsia="仿宋_GB2312" w:hAnsi="仿宋_GB2312" w:cs="仿宋_GB2312" w:hint="eastAsia"/>
          <w:kern w:val="0"/>
          <w:sz w:val="32"/>
          <w:szCs w:val="32"/>
          <w:shd w:val="clear" w:color="auto" w:fill="FFFFFF"/>
        </w:rPr>
        <w:t>。</w:t>
      </w:r>
    </w:p>
    <w:p w14:paraId="5905791C" w14:textId="77777777" w:rsidR="00790BD1" w:rsidRDefault="00316030" w:rsidP="00B37238">
      <w:pPr>
        <w:pStyle w:val="a0"/>
        <w:spacing w:before="93"/>
        <w:ind w:firstLineChars="200" w:firstLine="640"/>
        <w:rPr>
          <w:rFonts w:hAnsi="仿宋_GB2312" w:cs="仿宋_GB2312" w:hint="eastAsia"/>
          <w:sz w:val="32"/>
          <w:szCs w:val="32"/>
        </w:rPr>
      </w:pPr>
      <w:r w:rsidRPr="00C04AC9">
        <w:rPr>
          <w:rFonts w:hAnsi="仿宋_GB2312" w:cs="仿宋_GB2312" w:hint="eastAsia"/>
          <w:sz w:val="32"/>
          <w:szCs w:val="32"/>
        </w:rPr>
        <w:t>人员类项目年度目标为严格执行相关政策，保障工资及时、足额发放，预算编制科学合理，减少结余资金。按照产出指标、效益指标设定具体指标值：科目调整次数≤10次、按时发放率100%、足额保障率100%、结余率（结余数/预算数）≤5%。人员类项目绩效目标已全面实现。</w:t>
      </w:r>
      <w:r w:rsidR="004E7384">
        <w:rPr>
          <w:rFonts w:hAnsi="仿宋_GB2312" w:cs="仿宋_GB2312" w:hint="eastAsia"/>
          <w:sz w:val="32"/>
          <w:szCs w:val="32"/>
        </w:rPr>
        <w:t>严控</w:t>
      </w:r>
      <w:r w:rsidR="004E7384">
        <w:rPr>
          <w:rFonts w:hAnsi="仿宋_GB2312" w:cs="仿宋_GB2312" w:hint="eastAsia"/>
          <w:sz w:val="32"/>
          <w:szCs w:val="32"/>
          <w:shd w:val="clear" w:color="auto" w:fill="FFFFFF"/>
          <w:lang w:val="zh-CN"/>
        </w:rPr>
        <w:t>支出和执行进度，</w:t>
      </w:r>
      <w:r w:rsidR="00D71580" w:rsidRPr="00C04AC9">
        <w:rPr>
          <w:rFonts w:hAnsi="仿宋_GB2312" w:cs="仿宋_GB2312" w:hint="eastAsia"/>
          <w:sz w:val="32"/>
          <w:szCs w:val="32"/>
        </w:rPr>
        <w:t>预算</w:t>
      </w:r>
      <w:r w:rsidR="00D71580">
        <w:rPr>
          <w:rFonts w:hAnsi="仿宋_GB2312" w:cs="仿宋_GB2312" w:hint="eastAsia"/>
          <w:sz w:val="32"/>
          <w:szCs w:val="32"/>
          <w:shd w:val="clear" w:color="auto" w:fill="FFFFFF"/>
          <w:lang w:val="zh-CN"/>
        </w:rPr>
        <w:t>执行率100%，</w:t>
      </w:r>
      <w:r w:rsidR="004E7384">
        <w:rPr>
          <w:rFonts w:hAnsi="仿宋_GB2312" w:cs="仿宋_GB2312" w:hint="eastAsia"/>
          <w:sz w:val="32"/>
          <w:szCs w:val="32"/>
          <w:shd w:val="clear" w:color="auto" w:fill="FFFFFF"/>
          <w:lang w:val="zh-CN"/>
        </w:rPr>
        <w:t>预算</w:t>
      </w:r>
      <w:r w:rsidR="00FF5FC8">
        <w:rPr>
          <w:rFonts w:hAnsi="仿宋_GB2312" w:cs="仿宋_GB2312" w:hint="eastAsia"/>
          <w:sz w:val="32"/>
          <w:szCs w:val="32"/>
          <w:shd w:val="clear" w:color="auto" w:fill="FFFFFF"/>
          <w:lang w:val="zh-CN"/>
        </w:rPr>
        <w:t>已</w:t>
      </w:r>
      <w:r w:rsidR="00D71580">
        <w:rPr>
          <w:rFonts w:hAnsi="仿宋_GB2312" w:cs="仿宋_GB2312" w:hint="eastAsia"/>
          <w:sz w:val="32"/>
          <w:szCs w:val="32"/>
          <w:shd w:val="clear" w:color="auto" w:fill="FFFFFF"/>
          <w:lang w:val="zh-CN"/>
        </w:rPr>
        <w:t>全面完成。</w:t>
      </w:r>
      <w:r w:rsidR="004E7384">
        <w:rPr>
          <w:rFonts w:hAnsi="仿宋_GB2312" w:cs="仿宋_GB2312" w:hint="eastAsia"/>
          <w:sz w:val="32"/>
          <w:szCs w:val="32"/>
          <w:shd w:val="clear" w:color="auto" w:fill="FFFFFF"/>
          <w:lang w:val="zh-CN"/>
        </w:rPr>
        <w:t>资金结余率</w:t>
      </w:r>
      <w:r w:rsidR="0016399B">
        <w:rPr>
          <w:rFonts w:hAnsi="仿宋_GB2312" w:cs="仿宋_GB2312" w:hint="eastAsia"/>
          <w:sz w:val="32"/>
          <w:szCs w:val="32"/>
          <w:shd w:val="clear" w:color="auto" w:fill="FFFFFF"/>
          <w:lang w:val="zh-CN"/>
        </w:rPr>
        <w:t>（低效无效率）</w:t>
      </w:r>
      <w:r w:rsidR="004E7384">
        <w:rPr>
          <w:rFonts w:hAnsi="仿宋_GB2312" w:cs="仿宋_GB2312" w:hint="eastAsia"/>
          <w:sz w:val="32"/>
          <w:szCs w:val="32"/>
          <w:shd w:val="clear" w:color="auto" w:fill="FFFFFF"/>
          <w:lang w:val="zh-CN"/>
        </w:rPr>
        <w:t>为0，</w:t>
      </w:r>
      <w:r w:rsidR="0016399B">
        <w:rPr>
          <w:rFonts w:hAnsi="仿宋_GB2312" w:cs="仿宋_GB2312" w:hint="eastAsia"/>
          <w:sz w:val="32"/>
          <w:szCs w:val="32"/>
        </w:rPr>
        <w:t>未出现违规记录</w:t>
      </w:r>
      <w:r w:rsidR="004E7384">
        <w:rPr>
          <w:rFonts w:hAnsi="仿宋_GB2312" w:cs="仿宋_GB2312" w:hint="eastAsia"/>
          <w:sz w:val="32"/>
          <w:szCs w:val="32"/>
          <w:shd w:val="clear" w:color="auto" w:fill="FFFFFF"/>
          <w:lang w:val="zh-CN"/>
        </w:rPr>
        <w:t>。</w:t>
      </w:r>
    </w:p>
    <w:p w14:paraId="42041AB6" w14:textId="77777777" w:rsidR="009E4DB6" w:rsidRDefault="00EF39C0">
      <w:pPr>
        <w:widowControl/>
        <w:adjustRightInd w:val="0"/>
        <w:snapToGrid w:val="0"/>
        <w:spacing w:line="560" w:lineRule="exact"/>
        <w:ind w:firstLineChars="200" w:firstLine="640"/>
        <w:contextualSpacing/>
        <w:jc w:val="left"/>
        <w:rPr>
          <w:rFonts w:ascii="仿宋_GB2312" w:eastAsia="仿宋_GB2312" w:hAnsi="仿宋_GB2312" w:cs="仿宋_GB2312" w:hint="eastAsia"/>
          <w:kern w:val="0"/>
          <w:sz w:val="32"/>
          <w:szCs w:val="32"/>
          <w:shd w:val="clear" w:color="auto" w:fill="FFFFFF"/>
        </w:rPr>
      </w:pPr>
      <w:r>
        <w:rPr>
          <w:rFonts w:ascii="仿宋_GB2312" w:eastAsia="仿宋_GB2312" w:hAnsi="仿宋_GB2312" w:cs="仿宋_GB2312" w:hint="eastAsia"/>
          <w:kern w:val="0"/>
          <w:sz w:val="32"/>
          <w:szCs w:val="32"/>
          <w:shd w:val="clear" w:color="auto" w:fill="FFFFFF"/>
        </w:rPr>
        <w:t>2.运转类项目绩效分析</w:t>
      </w:r>
      <w:r w:rsidR="000951C4">
        <w:rPr>
          <w:rFonts w:ascii="仿宋_GB2312" w:eastAsia="仿宋_GB2312" w:hAnsi="仿宋_GB2312" w:cs="仿宋_GB2312" w:hint="eastAsia"/>
          <w:kern w:val="0"/>
          <w:sz w:val="32"/>
          <w:szCs w:val="32"/>
          <w:shd w:val="clear" w:color="auto" w:fill="FFFFFF"/>
        </w:rPr>
        <w:t>。</w:t>
      </w:r>
    </w:p>
    <w:p w14:paraId="32819567" w14:textId="2CA52C14" w:rsidR="00B37238" w:rsidRDefault="00B37238" w:rsidP="00B37238">
      <w:pPr>
        <w:pStyle w:val="a0"/>
        <w:spacing w:before="93"/>
        <w:ind w:firstLineChars="200" w:firstLine="640"/>
        <w:rPr>
          <w:rFonts w:hAnsi="仿宋_GB2312" w:cs="仿宋_GB2312" w:hint="eastAsia"/>
          <w:sz w:val="32"/>
          <w:szCs w:val="32"/>
        </w:rPr>
      </w:pPr>
      <w:r w:rsidRPr="00C04AC9">
        <w:rPr>
          <w:rFonts w:hAnsi="仿宋_GB2312" w:cs="仿宋_GB2312" w:hint="eastAsia"/>
          <w:sz w:val="32"/>
          <w:szCs w:val="32"/>
        </w:rPr>
        <w:t>运转类项目年度目标为保障单位日常运转，提高预算编</w:t>
      </w:r>
      <w:r w:rsidRPr="00C04AC9">
        <w:rPr>
          <w:rFonts w:hAnsi="仿宋_GB2312" w:cs="仿宋_GB2312" w:hint="eastAsia"/>
          <w:sz w:val="32"/>
          <w:szCs w:val="32"/>
        </w:rPr>
        <w:lastRenderedPageBreak/>
        <w:t>制质量，严格执行预算。按照产出指标、效益指标设定具体指标值：科目调整次数≤10次、预算编制准确率（执行数-预算数）/预算数≤5%、</w:t>
      </w:r>
      <w:r w:rsidR="00017ED4">
        <w:rPr>
          <w:rFonts w:hAnsi="仿宋_GB2312" w:cs="仿宋_GB2312" w:hint="eastAsia"/>
          <w:sz w:val="32"/>
          <w:szCs w:val="32"/>
        </w:rPr>
        <w:t>“</w:t>
      </w:r>
      <w:r w:rsidRPr="00C04AC9">
        <w:rPr>
          <w:rFonts w:hAnsi="仿宋_GB2312" w:cs="仿宋_GB2312" w:hint="eastAsia"/>
          <w:sz w:val="32"/>
          <w:szCs w:val="32"/>
        </w:rPr>
        <w:t>三公</w:t>
      </w:r>
      <w:r w:rsidR="00017ED4">
        <w:rPr>
          <w:rFonts w:hAnsi="仿宋_GB2312" w:cs="仿宋_GB2312" w:hint="eastAsia"/>
          <w:sz w:val="32"/>
          <w:szCs w:val="32"/>
        </w:rPr>
        <w:t>”</w:t>
      </w:r>
      <w:r w:rsidRPr="00C04AC9">
        <w:rPr>
          <w:rFonts w:hAnsi="仿宋_GB2312" w:cs="仿宋_GB2312" w:hint="eastAsia"/>
          <w:sz w:val="32"/>
          <w:szCs w:val="32"/>
        </w:rPr>
        <w:t>经费控制率（三公经费实际支出数/预算安排数×100%）≤100%、运转保障率100%。运转类项目绩效目标已全面实现。</w:t>
      </w:r>
      <w:r w:rsidR="00224D50">
        <w:rPr>
          <w:rFonts w:hAnsi="仿宋_GB2312" w:cs="仿宋_GB2312" w:hint="eastAsia"/>
          <w:sz w:val="32"/>
          <w:szCs w:val="32"/>
        </w:rPr>
        <w:t>严控</w:t>
      </w:r>
      <w:r w:rsidR="00224D50">
        <w:rPr>
          <w:rFonts w:hAnsi="仿宋_GB2312" w:cs="仿宋_GB2312" w:hint="eastAsia"/>
          <w:sz w:val="32"/>
          <w:szCs w:val="32"/>
          <w:shd w:val="clear" w:color="auto" w:fill="FFFFFF"/>
          <w:lang w:val="zh-CN"/>
        </w:rPr>
        <w:t>支出和执行进度，</w:t>
      </w:r>
      <w:r w:rsidR="00224D50" w:rsidRPr="00C04AC9">
        <w:rPr>
          <w:rFonts w:hAnsi="仿宋_GB2312" w:cs="仿宋_GB2312" w:hint="eastAsia"/>
          <w:sz w:val="32"/>
          <w:szCs w:val="32"/>
        </w:rPr>
        <w:t>预算</w:t>
      </w:r>
      <w:r w:rsidR="00224D50">
        <w:rPr>
          <w:rFonts w:hAnsi="仿宋_GB2312" w:cs="仿宋_GB2312" w:hint="eastAsia"/>
          <w:sz w:val="32"/>
          <w:szCs w:val="32"/>
          <w:shd w:val="clear" w:color="auto" w:fill="FFFFFF"/>
          <w:lang w:val="zh-CN"/>
        </w:rPr>
        <w:t>执行率100%，预算已全面完成。</w:t>
      </w:r>
      <w:r w:rsidR="0016399B">
        <w:rPr>
          <w:rFonts w:hAnsi="仿宋_GB2312" w:cs="仿宋_GB2312" w:hint="eastAsia"/>
          <w:sz w:val="32"/>
          <w:szCs w:val="32"/>
          <w:shd w:val="clear" w:color="auto" w:fill="FFFFFF"/>
          <w:lang w:val="zh-CN"/>
        </w:rPr>
        <w:t>资金结余率（低效无效率）为0，</w:t>
      </w:r>
      <w:r w:rsidR="0016399B">
        <w:rPr>
          <w:rFonts w:hAnsi="仿宋_GB2312" w:cs="仿宋_GB2312" w:hint="eastAsia"/>
          <w:sz w:val="32"/>
          <w:szCs w:val="32"/>
        </w:rPr>
        <w:t>未出现违规记录</w:t>
      </w:r>
      <w:r w:rsidR="0016399B">
        <w:rPr>
          <w:rFonts w:hAnsi="仿宋_GB2312" w:cs="仿宋_GB2312" w:hint="eastAsia"/>
          <w:sz w:val="32"/>
          <w:szCs w:val="32"/>
          <w:shd w:val="clear" w:color="auto" w:fill="FFFFFF"/>
          <w:lang w:val="zh-CN"/>
        </w:rPr>
        <w:t>。</w:t>
      </w:r>
    </w:p>
    <w:p w14:paraId="304D6FBA" w14:textId="77777777" w:rsidR="009E4DB6" w:rsidRDefault="00EF39C0">
      <w:pPr>
        <w:widowControl/>
        <w:adjustRightInd w:val="0"/>
        <w:snapToGrid w:val="0"/>
        <w:spacing w:line="560" w:lineRule="exact"/>
        <w:ind w:firstLineChars="200" w:firstLine="640"/>
        <w:contextualSpacing/>
        <w:jc w:val="left"/>
        <w:rPr>
          <w:rFonts w:ascii="仿宋_GB2312" w:eastAsia="仿宋_GB2312" w:hAnsi="仿宋_GB2312" w:cs="仿宋_GB2312" w:hint="eastAsia"/>
          <w:kern w:val="0"/>
          <w:sz w:val="32"/>
          <w:szCs w:val="32"/>
          <w:shd w:val="clear" w:color="auto" w:fill="FFFFFF"/>
        </w:rPr>
      </w:pPr>
      <w:r>
        <w:rPr>
          <w:rFonts w:ascii="仿宋_GB2312" w:eastAsia="仿宋_GB2312" w:hAnsi="仿宋_GB2312" w:cs="仿宋_GB2312" w:hint="eastAsia"/>
          <w:kern w:val="0"/>
          <w:sz w:val="32"/>
          <w:szCs w:val="32"/>
          <w:shd w:val="clear" w:color="auto" w:fill="FFFFFF"/>
        </w:rPr>
        <w:t>3.特定目标类项目绩效分析</w:t>
      </w:r>
      <w:r w:rsidR="000951C4">
        <w:rPr>
          <w:rFonts w:ascii="仿宋_GB2312" w:eastAsia="仿宋_GB2312" w:hAnsi="仿宋_GB2312" w:cs="仿宋_GB2312" w:hint="eastAsia"/>
          <w:kern w:val="0"/>
          <w:sz w:val="32"/>
          <w:szCs w:val="32"/>
          <w:shd w:val="clear" w:color="auto" w:fill="FFFFFF"/>
        </w:rPr>
        <w:t>。</w:t>
      </w:r>
    </w:p>
    <w:p w14:paraId="25C40E36" w14:textId="77777777" w:rsidR="00B37238" w:rsidRPr="00316030" w:rsidRDefault="00B37238" w:rsidP="00B37238">
      <w:pPr>
        <w:pStyle w:val="a0"/>
        <w:spacing w:before="93"/>
        <w:ind w:firstLineChars="200" w:firstLine="640"/>
        <w:rPr>
          <w:lang w:val="zh-CN"/>
        </w:rPr>
      </w:pPr>
      <w:r w:rsidRPr="00C04AC9">
        <w:rPr>
          <w:rFonts w:hAnsi="仿宋_GB2312" w:cs="仿宋_GB2312" w:hint="eastAsia"/>
          <w:sz w:val="32"/>
          <w:szCs w:val="32"/>
        </w:rPr>
        <w:t>特</w:t>
      </w:r>
      <w:r>
        <w:rPr>
          <w:rFonts w:hAnsi="仿宋_GB2312" w:cs="仿宋_GB2312" w:hint="eastAsia"/>
          <w:sz w:val="32"/>
          <w:szCs w:val="32"/>
        </w:rPr>
        <w:t>定目标类项目（招商引资专项</w:t>
      </w:r>
      <w:r w:rsidR="00FD1C94">
        <w:rPr>
          <w:rFonts w:hAnsi="仿宋_GB2312" w:cs="仿宋_GB2312" w:hint="eastAsia"/>
          <w:sz w:val="32"/>
          <w:szCs w:val="32"/>
        </w:rPr>
        <w:t>项目资金</w:t>
      </w:r>
      <w:r>
        <w:rPr>
          <w:rFonts w:hAnsi="仿宋_GB2312" w:cs="仿宋_GB2312" w:hint="eastAsia"/>
          <w:sz w:val="32"/>
          <w:szCs w:val="32"/>
        </w:rPr>
        <w:t>）绩效目标制定及实现情况</w:t>
      </w:r>
      <w:r w:rsidRPr="00C04AC9">
        <w:rPr>
          <w:rFonts w:hAnsi="仿宋_GB2312" w:cs="仿宋_GB2312" w:hint="eastAsia"/>
          <w:sz w:val="32"/>
          <w:szCs w:val="32"/>
        </w:rPr>
        <w:t>详见附</w:t>
      </w:r>
      <w:r w:rsidR="00277D6E">
        <w:rPr>
          <w:rFonts w:hAnsi="仿宋_GB2312" w:cs="仿宋_GB2312" w:hint="eastAsia"/>
          <w:sz w:val="32"/>
          <w:szCs w:val="32"/>
        </w:rPr>
        <w:t>件</w:t>
      </w:r>
      <w:r w:rsidRPr="00C04AC9">
        <w:rPr>
          <w:rFonts w:hAnsi="仿宋_GB2312" w:cs="仿宋_GB2312" w:hint="eastAsia"/>
          <w:sz w:val="32"/>
          <w:szCs w:val="32"/>
        </w:rPr>
        <w:t>。支出按2022年招商引资工作实际开展进度控制执行，</w:t>
      </w:r>
      <w:r w:rsidR="0016399B" w:rsidRPr="00C04AC9">
        <w:rPr>
          <w:rFonts w:hAnsi="仿宋_GB2312" w:cs="仿宋_GB2312" w:hint="eastAsia"/>
          <w:sz w:val="32"/>
          <w:szCs w:val="32"/>
        </w:rPr>
        <w:t>预算</w:t>
      </w:r>
      <w:r w:rsidR="0016399B">
        <w:rPr>
          <w:rFonts w:hAnsi="仿宋_GB2312" w:cs="仿宋_GB2312" w:hint="eastAsia"/>
          <w:sz w:val="32"/>
          <w:szCs w:val="32"/>
          <w:shd w:val="clear" w:color="auto" w:fill="FFFFFF"/>
          <w:lang w:val="zh-CN"/>
        </w:rPr>
        <w:t>执行率100%，预算已全面完成。资金结余率（低效无效率）为0，</w:t>
      </w:r>
      <w:r w:rsidR="0016399B">
        <w:rPr>
          <w:rFonts w:hAnsi="仿宋_GB2312" w:cs="仿宋_GB2312" w:hint="eastAsia"/>
          <w:sz w:val="32"/>
          <w:szCs w:val="32"/>
        </w:rPr>
        <w:t>未出现违规记录</w:t>
      </w:r>
      <w:r w:rsidR="0016399B">
        <w:rPr>
          <w:rFonts w:hAnsi="仿宋_GB2312" w:cs="仿宋_GB2312" w:hint="eastAsia"/>
          <w:sz w:val="32"/>
          <w:szCs w:val="32"/>
          <w:shd w:val="clear" w:color="auto" w:fill="FFFFFF"/>
          <w:lang w:val="zh-CN"/>
        </w:rPr>
        <w:t>。</w:t>
      </w:r>
    </w:p>
    <w:p w14:paraId="6D61E6B6" w14:textId="77777777" w:rsidR="009E4DB6" w:rsidRDefault="00EF39C0">
      <w:pPr>
        <w:widowControl/>
        <w:adjustRightInd w:val="0"/>
        <w:snapToGrid w:val="0"/>
        <w:spacing w:line="560" w:lineRule="exact"/>
        <w:ind w:firstLineChars="200" w:firstLine="640"/>
        <w:contextualSpacing/>
        <w:jc w:val="left"/>
        <w:rPr>
          <w:rFonts w:ascii="楷体_GB2312" w:eastAsia="楷体_GB2312" w:hAnsi="楷体_GB2312" w:cs="楷体_GB2312" w:hint="eastAsia"/>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（二）部门整体履职绩效分析。</w:t>
      </w:r>
    </w:p>
    <w:p w14:paraId="5FDCBDB1" w14:textId="77777777" w:rsidR="009E4DB6" w:rsidRPr="00C70726" w:rsidRDefault="000F2D83" w:rsidP="000F2D83">
      <w:pPr>
        <w:widowControl/>
        <w:adjustRightInd w:val="0"/>
        <w:snapToGrid w:val="0"/>
        <w:spacing w:line="560" w:lineRule="exact"/>
        <w:ind w:firstLineChars="200" w:firstLine="640"/>
        <w:contextualSpacing/>
        <w:jc w:val="left"/>
        <w:rPr>
          <w:rFonts w:ascii="仿宋_GB2312" w:eastAsia="仿宋_GB2312" w:hAnsi="仿宋_GB2312" w:cs="仿宋_GB2312" w:hint="eastAsia"/>
          <w:color w:val="FF0000"/>
          <w:kern w:val="0"/>
          <w:sz w:val="32"/>
          <w:szCs w:val="32"/>
          <w:shd w:val="clear" w:color="auto" w:fill="FFFFFF"/>
          <w:lang w:val="zh-CN"/>
        </w:rPr>
      </w:pPr>
      <w:r w:rsidRPr="000F2D83">
        <w:rPr>
          <w:rFonts w:eastAsia="仿宋_GB2312" w:hAnsi="Nimbus Roman No9 L" w:hint="eastAsia"/>
          <w:sz w:val="32"/>
          <w:szCs w:val="32"/>
        </w:rPr>
        <w:t>攀枝花市经济合作局</w:t>
      </w:r>
      <w:r w:rsidRPr="000F2D83">
        <w:rPr>
          <w:rFonts w:eastAsia="仿宋_GB2312" w:hAnsi="Nimbus Roman No9 L" w:hint="eastAsia"/>
          <w:sz w:val="32"/>
          <w:szCs w:val="32"/>
        </w:rPr>
        <w:t>2022</w:t>
      </w:r>
      <w:r w:rsidRPr="000F2D83">
        <w:rPr>
          <w:rFonts w:eastAsia="仿宋_GB2312" w:hAnsi="Nimbus Roman No9 L" w:hint="eastAsia"/>
          <w:sz w:val="32"/>
          <w:szCs w:val="32"/>
        </w:rPr>
        <w:t>年部门整体履职</w:t>
      </w:r>
      <w:r w:rsidR="008C35D7">
        <w:rPr>
          <w:rFonts w:eastAsia="仿宋_GB2312" w:hAnsi="Nimbus Roman No9 L" w:hint="eastAsia"/>
          <w:sz w:val="32"/>
          <w:szCs w:val="32"/>
        </w:rPr>
        <w:t>正常</w:t>
      </w:r>
      <w:r w:rsidRPr="000F2D83">
        <w:rPr>
          <w:rFonts w:eastAsia="仿宋_GB2312" w:hAnsi="Nimbus Roman No9 L" w:hint="eastAsia"/>
          <w:sz w:val="32"/>
          <w:szCs w:val="32"/>
        </w:rPr>
        <w:t>，</w:t>
      </w:r>
      <w:r w:rsidR="00E82958" w:rsidRPr="00C75F7A">
        <w:rPr>
          <w:rFonts w:ascii="仿宋_GB2312" w:eastAsia="仿宋_GB2312" w:hAnsi="宋体" w:hint="eastAsia"/>
          <w:sz w:val="32"/>
          <w:szCs w:val="32"/>
        </w:rPr>
        <w:t>已完成省级业务主管部门、市委市政府下达我局2022年招商引资全年目标任务。</w:t>
      </w:r>
      <w:r w:rsidRPr="000F2D83">
        <w:rPr>
          <w:rFonts w:eastAsia="仿宋_GB2312" w:hAnsi="Nimbus Roman No9 L"/>
          <w:sz w:val="32"/>
          <w:szCs w:val="32"/>
        </w:rPr>
        <w:t>全市招商引资到位资金</w:t>
      </w:r>
      <w:r w:rsidRPr="000F2D83">
        <w:rPr>
          <w:rFonts w:eastAsia="仿宋_GB2312" w:hAnsi="Nimbus Roman No9 L"/>
          <w:sz w:val="32"/>
          <w:szCs w:val="32"/>
        </w:rPr>
        <w:t>820.5</w:t>
      </w:r>
      <w:r w:rsidRPr="000F2D83">
        <w:rPr>
          <w:rFonts w:eastAsia="仿宋_GB2312" w:hAnsi="Nimbus Roman No9 L"/>
          <w:sz w:val="32"/>
          <w:szCs w:val="32"/>
        </w:rPr>
        <w:t>亿元，完成全年目标任务的</w:t>
      </w:r>
      <w:r w:rsidRPr="000F2D83">
        <w:rPr>
          <w:rFonts w:eastAsia="仿宋_GB2312"/>
          <w:sz w:val="32"/>
          <w:szCs w:val="32"/>
        </w:rPr>
        <w:t>100.1%</w:t>
      </w:r>
      <w:r w:rsidRPr="000F2D83">
        <w:rPr>
          <w:rFonts w:eastAsia="仿宋_GB2312" w:hAnsi="Nimbus Roman No9 L" w:hint="eastAsia"/>
          <w:sz w:val="32"/>
          <w:szCs w:val="32"/>
        </w:rPr>
        <w:t>。</w:t>
      </w:r>
      <w:r w:rsidRPr="000F2D83">
        <w:rPr>
          <w:rFonts w:eastAsia="仿宋_GB2312"/>
          <w:sz w:val="32"/>
          <w:szCs w:val="32"/>
        </w:rPr>
        <w:t>省外引进产业项目新增实际超</w:t>
      </w:r>
      <w:r w:rsidRPr="000F2D83">
        <w:rPr>
          <w:rFonts w:eastAsia="仿宋_GB2312" w:hint="eastAsia"/>
          <w:sz w:val="32"/>
          <w:szCs w:val="32"/>
        </w:rPr>
        <w:t>169.44</w:t>
      </w:r>
      <w:r w:rsidRPr="000F2D83">
        <w:rPr>
          <w:rFonts w:eastAsia="仿宋_GB2312"/>
          <w:sz w:val="32"/>
          <w:szCs w:val="32"/>
        </w:rPr>
        <w:t>亿元</w:t>
      </w:r>
      <w:r w:rsidRPr="000F2D83">
        <w:rPr>
          <w:rFonts w:eastAsia="仿宋_GB2312" w:hint="eastAsia"/>
          <w:sz w:val="32"/>
          <w:szCs w:val="32"/>
        </w:rPr>
        <w:t>。</w:t>
      </w:r>
      <w:r w:rsidRPr="000F2D83">
        <w:rPr>
          <w:rFonts w:eastAsia="仿宋_GB2312" w:hAnsi="Nimbus Roman No9 L"/>
          <w:sz w:val="32"/>
          <w:szCs w:val="32"/>
        </w:rPr>
        <w:t>外商投资实际到位资金</w:t>
      </w:r>
      <w:r w:rsidRPr="000F2D83">
        <w:rPr>
          <w:rFonts w:eastAsia="仿宋_GB2312"/>
          <w:sz w:val="32"/>
          <w:szCs w:val="32"/>
        </w:rPr>
        <w:t>10989</w:t>
      </w:r>
      <w:r w:rsidRPr="000F2D83">
        <w:rPr>
          <w:rFonts w:eastAsia="仿宋_GB2312" w:hAnsi="Nimbus Roman No9 L"/>
          <w:sz w:val="32"/>
          <w:szCs w:val="32"/>
        </w:rPr>
        <w:t>万元，完成全年目标任务的</w:t>
      </w:r>
      <w:r w:rsidRPr="000F2D83">
        <w:rPr>
          <w:rFonts w:eastAsia="仿宋_GB2312"/>
          <w:sz w:val="32"/>
          <w:szCs w:val="32"/>
        </w:rPr>
        <w:t>199%</w:t>
      </w:r>
      <w:r w:rsidR="00E82958">
        <w:rPr>
          <w:rFonts w:eastAsia="仿宋_GB2312" w:hAnsi="Nimbus Roman No9 L" w:hint="eastAsia"/>
          <w:sz w:val="32"/>
          <w:szCs w:val="32"/>
        </w:rPr>
        <w:t>，</w:t>
      </w:r>
      <w:r w:rsidRPr="000F2D83">
        <w:rPr>
          <w:rFonts w:eastAsia="仿宋_GB2312" w:hAnsi="Nimbus Roman No9 L"/>
          <w:sz w:val="32"/>
          <w:szCs w:val="32"/>
        </w:rPr>
        <w:t>实现外商直接投资（</w:t>
      </w:r>
      <w:r w:rsidRPr="000F2D83">
        <w:rPr>
          <w:rFonts w:eastAsia="仿宋_GB2312"/>
          <w:sz w:val="32"/>
          <w:szCs w:val="32"/>
        </w:rPr>
        <w:t>FDI</w:t>
      </w:r>
      <w:r w:rsidRPr="000F2D83">
        <w:rPr>
          <w:rFonts w:eastAsia="仿宋_GB2312" w:hAnsi="Nimbus Roman No9 L"/>
          <w:sz w:val="32"/>
          <w:szCs w:val="32"/>
        </w:rPr>
        <w:t>）到资</w:t>
      </w:r>
      <w:r w:rsidRPr="000F2D83">
        <w:rPr>
          <w:rFonts w:eastAsia="仿宋_GB2312"/>
          <w:sz w:val="32"/>
          <w:szCs w:val="32"/>
        </w:rPr>
        <w:t>132.15</w:t>
      </w:r>
      <w:r w:rsidRPr="000F2D83">
        <w:rPr>
          <w:rFonts w:eastAsia="仿宋_GB2312" w:hAnsi="Nimbus Roman No9 L"/>
          <w:sz w:val="32"/>
          <w:szCs w:val="32"/>
        </w:rPr>
        <w:t>万美元，完成目标任务的</w:t>
      </w:r>
      <w:r w:rsidRPr="000F2D83">
        <w:rPr>
          <w:rFonts w:eastAsia="仿宋_GB2312"/>
          <w:sz w:val="32"/>
          <w:szCs w:val="32"/>
        </w:rPr>
        <w:t>132.15%</w:t>
      </w:r>
      <w:r w:rsidRPr="000F2D83">
        <w:rPr>
          <w:rFonts w:eastAsia="仿宋_GB2312" w:hAnsi="Nimbus Roman No9 L"/>
          <w:sz w:val="32"/>
          <w:szCs w:val="32"/>
        </w:rPr>
        <w:t>，近年来我市首次超额完成直接利用外资目标任务。</w:t>
      </w:r>
    </w:p>
    <w:p w14:paraId="32660698" w14:textId="77777777" w:rsidR="009E4DB6" w:rsidRDefault="00EF39C0">
      <w:pPr>
        <w:widowControl/>
        <w:adjustRightInd w:val="0"/>
        <w:snapToGrid w:val="0"/>
        <w:spacing w:line="560" w:lineRule="exact"/>
        <w:ind w:firstLineChars="200" w:firstLine="640"/>
        <w:contextualSpacing/>
        <w:jc w:val="left"/>
        <w:rPr>
          <w:rFonts w:ascii="楷体_GB2312" w:eastAsia="楷体_GB2312" w:hAnsi="楷体_GB2312" w:cs="楷体_GB2312" w:hint="eastAsia"/>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（三）结果应用情况。</w:t>
      </w:r>
    </w:p>
    <w:p w14:paraId="0F17C026" w14:textId="77777777" w:rsidR="009E4DB6" w:rsidRDefault="00FE267C" w:rsidP="00FE267C">
      <w:pPr>
        <w:widowControl/>
        <w:adjustRightInd w:val="0"/>
        <w:snapToGrid w:val="0"/>
        <w:spacing w:line="560" w:lineRule="exact"/>
        <w:ind w:firstLineChars="200" w:firstLine="640"/>
        <w:contextualSpacing/>
        <w:jc w:val="left"/>
        <w:rPr>
          <w:rFonts w:ascii="仿宋_GB2312" w:eastAsia="仿宋_GB2312" w:hAnsi="仿宋_GB2312" w:cs="仿宋_GB2312" w:hint="eastAsia"/>
          <w:kern w:val="0"/>
          <w:sz w:val="32"/>
          <w:szCs w:val="32"/>
          <w:shd w:val="clear" w:color="auto" w:fill="FFFFFF"/>
          <w:lang w:val="zh-CN"/>
        </w:rPr>
      </w:pPr>
      <w:r w:rsidRPr="00FE267C">
        <w:rPr>
          <w:rFonts w:eastAsia="仿宋_GB2312"/>
          <w:kern w:val="0"/>
          <w:sz w:val="32"/>
        </w:rPr>
        <w:lastRenderedPageBreak/>
        <w:t>认真开展自评并做好评价配合工作，</w:t>
      </w:r>
      <w:r w:rsidRPr="00FE267C">
        <w:rPr>
          <w:rFonts w:eastAsia="仿宋_GB2312" w:hint="eastAsia"/>
          <w:kern w:val="0"/>
          <w:sz w:val="32"/>
          <w:szCs w:val="32"/>
        </w:rPr>
        <w:t>按时将绩效自评结果</w:t>
      </w:r>
      <w:r>
        <w:rPr>
          <w:rFonts w:eastAsia="仿宋_GB2312"/>
          <w:kern w:val="0"/>
          <w:sz w:val="32"/>
        </w:rPr>
        <w:t>报送市财政</w:t>
      </w:r>
      <w:r w:rsidRPr="00FE267C">
        <w:rPr>
          <w:rFonts w:eastAsia="仿宋_GB2312"/>
          <w:kern w:val="0"/>
          <w:sz w:val="32"/>
        </w:rPr>
        <w:t>对口联系业务科室和财政监督与绩效管理科</w:t>
      </w:r>
      <w:r w:rsidRPr="00FE267C">
        <w:rPr>
          <w:rFonts w:eastAsia="仿宋_GB2312" w:hint="eastAsia"/>
          <w:kern w:val="0"/>
          <w:sz w:val="32"/>
          <w:szCs w:val="32"/>
        </w:rPr>
        <w:t>，接受监督检查和考核，并将按规定进行绩效自评公开</w:t>
      </w:r>
    </w:p>
    <w:p w14:paraId="1D333DDC" w14:textId="77777777" w:rsidR="009E4DB6" w:rsidRDefault="00EF39C0">
      <w:pPr>
        <w:widowControl/>
        <w:numPr>
          <w:ilvl w:val="0"/>
          <w:numId w:val="6"/>
        </w:numPr>
        <w:adjustRightInd w:val="0"/>
        <w:snapToGrid w:val="0"/>
        <w:spacing w:line="560" w:lineRule="exact"/>
        <w:ind w:firstLineChars="200" w:firstLine="640"/>
        <w:contextualSpacing/>
        <w:jc w:val="left"/>
        <w:rPr>
          <w:rFonts w:ascii="楷体_GB2312" w:eastAsia="楷体_GB2312" w:hAnsi="楷体_GB2312" w:cs="楷体_GB2312" w:hint="eastAsia"/>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自评质量。</w:t>
      </w:r>
    </w:p>
    <w:p w14:paraId="51D8E269" w14:textId="77777777" w:rsidR="009E4DB6" w:rsidRDefault="007A5A76" w:rsidP="007A5A76">
      <w:pPr>
        <w:widowControl/>
        <w:adjustRightInd w:val="0"/>
        <w:snapToGrid w:val="0"/>
        <w:spacing w:line="560" w:lineRule="exact"/>
        <w:ind w:firstLineChars="200" w:firstLine="640"/>
        <w:contextualSpacing/>
        <w:jc w:val="left"/>
        <w:rPr>
          <w:rFonts w:ascii="仿宋_GB2312" w:eastAsia="仿宋_GB2312" w:hAnsi="仿宋_GB2312" w:cs="仿宋_GB2312" w:hint="eastAsia"/>
          <w:kern w:val="0"/>
          <w:sz w:val="32"/>
          <w:szCs w:val="32"/>
          <w:shd w:val="clear" w:color="auto" w:fill="FFFFFF"/>
        </w:rPr>
      </w:pPr>
      <w:r>
        <w:rPr>
          <w:rStyle w:val="fontstyle01"/>
          <w:rFonts w:hint="default"/>
        </w:rPr>
        <w:t>不断改进绩效自评工作方式方法，构建绩效指标和标准体系，认真撰写自评报告，真实、客观反映部门财政资金绩效情况</w:t>
      </w:r>
      <w:r w:rsidR="00EF39C0">
        <w:rPr>
          <w:rFonts w:ascii="仿宋_GB2312" w:eastAsia="仿宋_GB2312" w:hAnsi="仿宋_GB2312" w:cs="仿宋_GB2312" w:hint="eastAsia"/>
          <w:kern w:val="0"/>
          <w:sz w:val="32"/>
          <w:szCs w:val="32"/>
          <w:shd w:val="clear" w:color="auto" w:fill="FFFFFF"/>
        </w:rPr>
        <w:t>。</w:t>
      </w:r>
    </w:p>
    <w:p w14:paraId="0872A68C" w14:textId="77777777" w:rsidR="009E4DB6" w:rsidRDefault="00EF39C0">
      <w:pPr>
        <w:widowControl/>
        <w:adjustRightInd w:val="0"/>
        <w:snapToGrid w:val="0"/>
        <w:spacing w:line="560" w:lineRule="exact"/>
        <w:ind w:firstLineChars="200" w:firstLine="640"/>
        <w:contextualSpacing/>
        <w:jc w:val="left"/>
        <w:rPr>
          <w:rFonts w:ascii="黑体" w:eastAsia="黑体" w:hAnsi="宋体" w:cs="宋体" w:hint="eastAsia"/>
          <w:kern w:val="0"/>
          <w:sz w:val="32"/>
          <w:szCs w:val="32"/>
          <w:shd w:val="clear" w:color="auto" w:fill="FFFFFF"/>
        </w:rPr>
      </w:pPr>
      <w:r>
        <w:rPr>
          <w:rFonts w:ascii="黑体" w:eastAsia="黑体" w:hAnsi="宋体" w:cs="宋体" w:hint="eastAsia"/>
          <w:kern w:val="0"/>
          <w:sz w:val="32"/>
          <w:szCs w:val="32"/>
          <w:shd w:val="clear" w:color="auto" w:fill="FFFFFF"/>
        </w:rPr>
        <w:t>四、评价结论及建议</w:t>
      </w:r>
    </w:p>
    <w:p w14:paraId="316BF884" w14:textId="77777777" w:rsidR="009E4DB6" w:rsidRDefault="00EF39C0">
      <w:pPr>
        <w:widowControl/>
        <w:adjustRightInd w:val="0"/>
        <w:snapToGrid w:val="0"/>
        <w:spacing w:line="560" w:lineRule="exact"/>
        <w:ind w:firstLineChars="200" w:firstLine="640"/>
        <w:contextualSpacing/>
        <w:jc w:val="left"/>
        <w:rPr>
          <w:rFonts w:ascii="楷体_GB2312" w:eastAsia="楷体_GB2312" w:hAnsi="楷体_GB2312" w:cs="楷体_GB2312" w:hint="eastAsia"/>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（一）评价结论。</w:t>
      </w:r>
      <w:r w:rsidR="007A5A76" w:rsidRPr="007A5A76">
        <w:rPr>
          <w:rFonts w:ascii="仿宋_GB2312" w:eastAsia="仿宋_GB2312" w:hAnsi="仿宋" w:hint="eastAsia"/>
          <w:sz w:val="32"/>
          <w:szCs w:val="32"/>
        </w:rPr>
        <w:t>从总体情况看，</w:t>
      </w:r>
      <w:r w:rsidR="007A5A76" w:rsidRPr="007A5A76">
        <w:rPr>
          <w:rFonts w:eastAsia="仿宋_GB2312"/>
          <w:sz w:val="32"/>
          <w:szCs w:val="32"/>
        </w:rPr>
        <w:t>20</w:t>
      </w:r>
      <w:r w:rsidR="007A5A76" w:rsidRPr="007A5A76">
        <w:rPr>
          <w:rFonts w:eastAsia="仿宋_GB2312" w:hint="eastAsia"/>
          <w:sz w:val="32"/>
          <w:szCs w:val="32"/>
        </w:rPr>
        <w:t>22</w:t>
      </w:r>
      <w:r w:rsidR="007A5A76" w:rsidRPr="007A5A76">
        <w:rPr>
          <w:rFonts w:eastAsia="仿宋_GB2312"/>
          <w:sz w:val="32"/>
          <w:szCs w:val="32"/>
        </w:rPr>
        <w:t>年度部门预算整体绩效</w:t>
      </w:r>
      <w:r w:rsidR="007A5A76" w:rsidRPr="007A5A76">
        <w:rPr>
          <w:rFonts w:eastAsia="仿宋_GB2312" w:hint="eastAsia"/>
          <w:sz w:val="32"/>
          <w:szCs w:val="32"/>
        </w:rPr>
        <w:t>目标完成情况良好。</w:t>
      </w:r>
    </w:p>
    <w:p w14:paraId="1629A783" w14:textId="77777777" w:rsidR="009E4DB6" w:rsidRDefault="00EF39C0">
      <w:pPr>
        <w:widowControl/>
        <w:adjustRightInd w:val="0"/>
        <w:snapToGrid w:val="0"/>
        <w:spacing w:line="560" w:lineRule="exact"/>
        <w:ind w:firstLineChars="200" w:firstLine="640"/>
        <w:contextualSpacing/>
        <w:jc w:val="left"/>
        <w:rPr>
          <w:rFonts w:ascii="楷体_GB2312" w:eastAsia="楷体_GB2312" w:hAnsi="楷体_GB2312" w:cs="楷体_GB2312" w:hint="eastAsia"/>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（二）存在问题。</w:t>
      </w:r>
      <w:r w:rsidR="007A5A76" w:rsidRPr="007A5A76">
        <w:rPr>
          <w:rFonts w:eastAsia="仿宋_GB2312"/>
          <w:sz w:val="32"/>
          <w:szCs w:val="32"/>
        </w:rPr>
        <w:t>绩效</w:t>
      </w:r>
      <w:r w:rsidR="007A5A76" w:rsidRPr="007A5A76">
        <w:rPr>
          <w:rFonts w:eastAsia="仿宋_GB2312" w:hint="eastAsia"/>
          <w:sz w:val="32"/>
          <w:szCs w:val="32"/>
        </w:rPr>
        <w:t>管理还存在一些不足。主要是支出绩效管理指标、工作方法、管理制度等仍在不断完善中，各类基础数据、绩效运行信息采集衔接不及时，绩效管理实施难度大，又因预算绩效管理由财务人员兼顾，缺乏专职专业性，故预算绩效管理还需进一步科学化和全面化。</w:t>
      </w:r>
    </w:p>
    <w:p w14:paraId="570C11F9" w14:textId="77777777" w:rsidR="007A5A76" w:rsidRPr="002F7AD8" w:rsidRDefault="00EF39C0" w:rsidP="002F7AD8">
      <w:pPr>
        <w:widowControl/>
        <w:adjustRightInd w:val="0"/>
        <w:snapToGrid w:val="0"/>
        <w:spacing w:line="560" w:lineRule="exact"/>
        <w:ind w:firstLineChars="200" w:firstLine="640"/>
        <w:contextualSpacing/>
        <w:jc w:val="left"/>
        <w:rPr>
          <w:rFonts w:ascii="楷体_GB2312" w:eastAsia="楷体_GB2312" w:hAnsi="楷体_GB2312" w:cs="楷体_GB2312" w:hint="eastAsia"/>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（三）改进建议。</w:t>
      </w:r>
      <w:r w:rsidR="002F7AD8" w:rsidRPr="00457FFB">
        <w:rPr>
          <w:rFonts w:eastAsia="仿宋_GB2312" w:hint="eastAsia"/>
          <w:sz w:val="32"/>
          <w:szCs w:val="32"/>
        </w:rPr>
        <w:t>在</w:t>
      </w:r>
      <w:r w:rsidR="002F7AD8" w:rsidRPr="00457FFB">
        <w:rPr>
          <w:rFonts w:eastAsia="仿宋_GB2312"/>
          <w:sz w:val="32"/>
          <w:szCs w:val="32"/>
        </w:rPr>
        <w:t>今后</w:t>
      </w:r>
      <w:r w:rsidR="002F7AD8" w:rsidRPr="00457FFB">
        <w:rPr>
          <w:rFonts w:eastAsia="仿宋_GB2312" w:hint="eastAsia"/>
          <w:sz w:val="32"/>
          <w:szCs w:val="32"/>
        </w:rPr>
        <w:t>预算绩效管理工作</w:t>
      </w:r>
      <w:r w:rsidR="002F7AD8" w:rsidRPr="009F2853">
        <w:rPr>
          <w:rFonts w:eastAsia="仿宋_GB2312"/>
          <w:sz w:val="32"/>
          <w:szCs w:val="32"/>
        </w:rPr>
        <w:t>中，</w:t>
      </w:r>
      <w:r w:rsidR="002F7AD8" w:rsidRPr="009F2853">
        <w:rPr>
          <w:rFonts w:eastAsia="仿宋_GB2312" w:hint="eastAsia"/>
          <w:sz w:val="32"/>
          <w:szCs w:val="32"/>
        </w:rPr>
        <w:t>进一步完善各项绩效</w:t>
      </w:r>
      <w:r w:rsidR="002F7AD8">
        <w:rPr>
          <w:rFonts w:eastAsia="仿宋_GB2312" w:hint="eastAsia"/>
          <w:sz w:val="32"/>
          <w:szCs w:val="32"/>
        </w:rPr>
        <w:t>目标</w:t>
      </w:r>
      <w:r w:rsidR="002F7AD8" w:rsidRPr="009F2853">
        <w:rPr>
          <w:rFonts w:eastAsia="仿宋_GB2312" w:hint="eastAsia"/>
          <w:sz w:val="32"/>
          <w:szCs w:val="32"/>
        </w:rPr>
        <w:t>管理指标体系、制度、方法，</w:t>
      </w:r>
      <w:r w:rsidR="002F7AD8">
        <w:rPr>
          <w:rFonts w:eastAsia="仿宋_GB2312" w:hint="eastAsia"/>
          <w:sz w:val="32"/>
          <w:szCs w:val="32"/>
        </w:rPr>
        <w:t>进一步提高</w:t>
      </w:r>
      <w:r w:rsidR="002F7AD8" w:rsidRPr="009F2853">
        <w:rPr>
          <w:rFonts w:eastAsia="仿宋_GB2312" w:hint="eastAsia"/>
          <w:sz w:val="32"/>
          <w:szCs w:val="32"/>
        </w:rPr>
        <w:t>绩效管理相关数据、信息的准确</w:t>
      </w:r>
      <w:r w:rsidR="002F7AD8">
        <w:rPr>
          <w:rFonts w:eastAsia="仿宋_GB2312" w:hint="eastAsia"/>
          <w:sz w:val="32"/>
          <w:szCs w:val="32"/>
        </w:rPr>
        <w:t>性</w:t>
      </w:r>
      <w:r w:rsidR="002F7AD8" w:rsidRPr="009F2853">
        <w:rPr>
          <w:rFonts w:eastAsia="仿宋_GB2312" w:hint="eastAsia"/>
          <w:sz w:val="32"/>
          <w:szCs w:val="32"/>
        </w:rPr>
        <w:t>和</w:t>
      </w:r>
      <w:r w:rsidR="002F7AD8">
        <w:rPr>
          <w:rFonts w:eastAsia="仿宋_GB2312" w:hint="eastAsia"/>
          <w:sz w:val="32"/>
          <w:szCs w:val="32"/>
        </w:rPr>
        <w:t>完整性</w:t>
      </w:r>
      <w:r w:rsidR="002F7AD8" w:rsidRPr="009F2853">
        <w:rPr>
          <w:rFonts w:eastAsia="仿宋_GB2312" w:hint="eastAsia"/>
          <w:sz w:val="32"/>
          <w:szCs w:val="32"/>
        </w:rPr>
        <w:t>，</w:t>
      </w:r>
      <w:r w:rsidR="002F7AD8">
        <w:rPr>
          <w:rFonts w:eastAsia="仿宋_GB2312" w:hint="eastAsia"/>
          <w:sz w:val="32"/>
          <w:szCs w:val="32"/>
        </w:rPr>
        <w:t>缩小设定的</w:t>
      </w:r>
      <w:r w:rsidR="002F7AD8" w:rsidRPr="009F2853">
        <w:rPr>
          <w:rFonts w:eastAsia="仿宋_GB2312"/>
          <w:sz w:val="32"/>
          <w:szCs w:val="32"/>
        </w:rPr>
        <w:t>绩效</w:t>
      </w:r>
      <w:r w:rsidR="002F7AD8">
        <w:rPr>
          <w:rFonts w:eastAsia="仿宋_GB2312" w:hint="eastAsia"/>
          <w:sz w:val="32"/>
          <w:szCs w:val="32"/>
        </w:rPr>
        <w:t>目标值</w:t>
      </w:r>
      <w:r w:rsidR="002F7AD8" w:rsidRPr="000C5E14">
        <w:rPr>
          <w:rFonts w:eastAsia="仿宋_GB2312" w:hint="eastAsia"/>
          <w:sz w:val="32"/>
          <w:szCs w:val="32"/>
        </w:rPr>
        <w:t>与实际完成数偏离程度，提高财政资金使用效益及绩效管理水平</w:t>
      </w:r>
      <w:r w:rsidR="002F7AD8">
        <w:rPr>
          <w:rFonts w:hint="eastAsia"/>
          <w:sz w:val="32"/>
          <w:szCs w:val="32"/>
        </w:rPr>
        <w:t>。</w:t>
      </w:r>
    </w:p>
    <w:p w14:paraId="051A5EF1" w14:textId="77777777" w:rsidR="002F7AD8" w:rsidRPr="007A5A76" w:rsidRDefault="002F7AD8" w:rsidP="007A5A76">
      <w:pPr>
        <w:pStyle w:val="a0"/>
        <w:spacing w:before="93"/>
        <w:rPr>
          <w:lang w:val="zh-CN"/>
        </w:rPr>
      </w:pPr>
    </w:p>
    <w:p w14:paraId="5FB90317" w14:textId="77777777" w:rsidR="009E4DB6" w:rsidRPr="000E1515" w:rsidRDefault="00EF39C0">
      <w:pPr>
        <w:pStyle w:val="21"/>
        <w:spacing w:line="560" w:lineRule="exact"/>
        <w:ind w:leftChars="0" w:left="0" w:firstLine="640"/>
        <w:rPr>
          <w:rFonts w:eastAsia="仿宋_GB2312" w:hAnsi="仿宋_GB2312" w:cs="仿宋_GB2312" w:hint="eastAsia"/>
          <w:sz w:val="32"/>
          <w:lang w:val="zh-CN"/>
        </w:rPr>
      </w:pPr>
      <w:r w:rsidRPr="000E1515">
        <w:rPr>
          <w:rFonts w:eastAsia="仿宋_GB2312" w:hAnsi="仿宋_GB2312" w:cs="仿宋_GB2312" w:hint="eastAsia"/>
          <w:sz w:val="32"/>
          <w:lang w:val="zh-CN"/>
        </w:rPr>
        <w:t>附表：</w:t>
      </w:r>
      <w:r w:rsidRPr="000E1515">
        <w:rPr>
          <w:rFonts w:eastAsia="仿宋_GB2312" w:hAnsi="仿宋_GB2312" w:cs="仿宋_GB2312" w:hint="eastAsia"/>
          <w:sz w:val="32"/>
        </w:rPr>
        <w:t>部门预算项目支出绩效自评表（2022年度）</w:t>
      </w:r>
      <w:r w:rsidR="00C52575" w:rsidRPr="000E1515">
        <w:rPr>
          <w:rFonts w:eastAsia="仿宋_GB2312" w:hAnsi="仿宋_GB2312" w:cs="仿宋_GB2312" w:hint="eastAsia"/>
          <w:sz w:val="32"/>
        </w:rPr>
        <w:t>见附件</w:t>
      </w:r>
      <w:r w:rsidR="00082FE1" w:rsidRPr="000E1515">
        <w:rPr>
          <w:rFonts w:eastAsia="仿宋_GB2312" w:hAnsi="仿宋_GB2312" w:cs="仿宋_GB2312" w:hint="eastAsia"/>
          <w:sz w:val="32"/>
        </w:rPr>
        <w:t>3</w:t>
      </w:r>
    </w:p>
    <w:p w14:paraId="57B86464" w14:textId="77777777" w:rsidR="009E4DB6" w:rsidRDefault="009E4DB6">
      <w:pPr>
        <w:pStyle w:val="a0"/>
        <w:spacing w:before="93"/>
        <w:rPr>
          <w:rFonts w:hAnsi="宋体" w:cs="宋体" w:hint="eastAsia"/>
          <w:sz w:val="32"/>
          <w:szCs w:val="32"/>
          <w:shd w:val="clear" w:color="auto" w:fill="FFFFFF"/>
          <w:lang w:val="zh-CN"/>
        </w:rPr>
      </w:pPr>
    </w:p>
    <w:p w14:paraId="57F044C4" w14:textId="77777777" w:rsidR="009E4DB6" w:rsidRPr="00407DDF" w:rsidRDefault="00EF39C0">
      <w:pPr>
        <w:pStyle w:val="a0"/>
        <w:spacing w:before="93"/>
        <w:rPr>
          <w:sz w:val="32"/>
          <w:szCs w:val="32"/>
        </w:rPr>
      </w:pPr>
      <w:r w:rsidRPr="00407DDF">
        <w:rPr>
          <w:rFonts w:hAnsi="宋体" w:cs="宋体" w:hint="eastAsia"/>
          <w:sz w:val="32"/>
          <w:szCs w:val="32"/>
          <w:shd w:val="clear" w:color="auto" w:fill="FFFFFF"/>
          <w:lang w:val="zh-CN"/>
        </w:rPr>
        <w:lastRenderedPageBreak/>
        <w:t>附件</w:t>
      </w:r>
      <w:r w:rsidRPr="00407DDF">
        <w:rPr>
          <w:rFonts w:hAnsi="宋体" w:cs="宋体" w:hint="eastAsia"/>
          <w:sz w:val="32"/>
          <w:szCs w:val="32"/>
          <w:shd w:val="clear" w:color="auto" w:fill="FFFFFF"/>
        </w:rPr>
        <w:t>2</w:t>
      </w:r>
    </w:p>
    <w:p w14:paraId="378AF762" w14:textId="77777777" w:rsidR="009E4DB6" w:rsidRPr="00BE497E" w:rsidRDefault="00EF39C0" w:rsidP="002F7358">
      <w:pPr>
        <w:pStyle w:val="af"/>
        <w:spacing w:line="578" w:lineRule="exact"/>
        <w:jc w:val="center"/>
        <w:rPr>
          <w:rFonts w:asciiTheme="majorEastAsia" w:eastAsiaTheme="majorEastAsia" w:hAnsiTheme="majorEastAsia" w:cs="方正小标宋简体" w:hint="eastAsia"/>
          <w:b/>
          <w:color w:val="auto"/>
          <w:kern w:val="2"/>
          <w:sz w:val="32"/>
          <w:szCs w:val="32"/>
          <w:lang w:val="en-US"/>
        </w:rPr>
      </w:pPr>
      <w:r w:rsidRPr="00BE497E">
        <w:rPr>
          <w:rFonts w:asciiTheme="majorEastAsia" w:eastAsiaTheme="majorEastAsia" w:hAnsiTheme="majorEastAsia" w:cs="方正小标宋简体" w:hint="eastAsia"/>
          <w:b/>
          <w:color w:val="auto"/>
          <w:kern w:val="2"/>
          <w:sz w:val="32"/>
          <w:szCs w:val="32"/>
          <w:lang w:val="en-US"/>
        </w:rPr>
        <w:t>2023年</w:t>
      </w:r>
      <w:r w:rsidR="00E501DD" w:rsidRPr="00BE497E">
        <w:rPr>
          <w:rFonts w:asciiTheme="majorEastAsia" w:eastAsiaTheme="majorEastAsia" w:hAnsiTheme="majorEastAsia" w:cs="方正小标宋简体" w:hint="eastAsia"/>
          <w:b/>
          <w:color w:val="auto"/>
          <w:kern w:val="2"/>
          <w:sz w:val="32"/>
          <w:szCs w:val="32"/>
          <w:lang w:val="en-US"/>
        </w:rPr>
        <w:t>招商引资</w:t>
      </w:r>
      <w:r w:rsidRPr="00BE497E">
        <w:rPr>
          <w:rFonts w:asciiTheme="majorEastAsia" w:eastAsiaTheme="majorEastAsia" w:hAnsiTheme="majorEastAsia" w:cs="方正小标宋简体" w:hint="eastAsia"/>
          <w:b/>
          <w:color w:val="auto"/>
          <w:kern w:val="2"/>
          <w:sz w:val="32"/>
          <w:szCs w:val="32"/>
          <w:lang w:val="en-US"/>
        </w:rPr>
        <w:t>专项资金预算项目绩效自评报告</w:t>
      </w:r>
    </w:p>
    <w:p w14:paraId="69413ED2" w14:textId="77777777" w:rsidR="009E4DB6" w:rsidRDefault="009E4DB6">
      <w:pPr>
        <w:pStyle w:val="af"/>
        <w:spacing w:line="578" w:lineRule="exact"/>
        <w:ind w:firstLine="640"/>
        <w:jc w:val="center"/>
        <w:rPr>
          <w:rFonts w:ascii="宋体" w:hAnsi="宋体" w:hint="eastAsia"/>
          <w:color w:val="auto"/>
          <w:kern w:val="2"/>
          <w:sz w:val="32"/>
          <w:szCs w:val="32"/>
        </w:rPr>
      </w:pPr>
    </w:p>
    <w:p w14:paraId="0713DE6D" w14:textId="77777777" w:rsidR="009E4DB6" w:rsidRDefault="00EF39C0">
      <w:pPr>
        <w:adjustRightInd w:val="0"/>
        <w:snapToGrid w:val="0"/>
        <w:spacing w:line="578" w:lineRule="exact"/>
        <w:ind w:firstLine="720"/>
        <w:rPr>
          <w:rFonts w:ascii="黑体" w:eastAsia="黑体" w:hAnsi="宋体" w:hint="eastAsia"/>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14:paraId="2048B0CD" w14:textId="77777777" w:rsidR="009E4DB6" w:rsidRDefault="00EF39C0">
      <w:pPr>
        <w:adjustRightInd w:val="0"/>
        <w:snapToGrid w:val="0"/>
        <w:spacing w:line="578"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（一）项目基本情况。</w:t>
      </w:r>
    </w:p>
    <w:p w14:paraId="1FB35A9A" w14:textId="77777777" w:rsidR="009E4DB6" w:rsidRDefault="00EF39C0">
      <w:pPr>
        <w:widowControl/>
        <w:adjustRightInd w:val="0"/>
        <w:snapToGrid w:val="0"/>
        <w:spacing w:line="578" w:lineRule="exact"/>
        <w:ind w:firstLineChars="200" w:firstLine="640"/>
        <w:contextualSpacing/>
        <w:jc w:val="left"/>
        <w:rPr>
          <w:rFonts w:ascii="仿宋_GB2312" w:eastAsia="仿宋_GB2312" w:hAnsi="仿宋_GB2312" w:cs="仿宋_GB2312" w:hint="eastAsia"/>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1．</w:t>
      </w:r>
      <w:r w:rsidR="00AE135B">
        <w:rPr>
          <w:rFonts w:eastAsia="仿宋_GB2312" w:hint="eastAsia"/>
          <w:sz w:val="32"/>
          <w:szCs w:val="32"/>
          <w:lang w:val="zh-CN"/>
        </w:rPr>
        <w:t>攀枝花市经济合作局</w:t>
      </w:r>
      <w:r w:rsidR="00AE135B" w:rsidRPr="007275DD">
        <w:rPr>
          <w:rFonts w:eastAsia="仿宋_GB2312" w:hint="eastAsia"/>
          <w:sz w:val="32"/>
          <w:szCs w:val="32"/>
          <w:lang w:val="zh-CN"/>
        </w:rPr>
        <w:t>在</w:t>
      </w:r>
      <w:r w:rsidR="00AE135B" w:rsidRPr="00BF2E83">
        <w:rPr>
          <w:rFonts w:eastAsia="仿宋_GB2312" w:hint="eastAsia"/>
          <w:sz w:val="32"/>
          <w:szCs w:val="32"/>
        </w:rPr>
        <w:t>招商引资专项</w:t>
      </w:r>
      <w:r w:rsidR="007077F6">
        <w:rPr>
          <w:rFonts w:eastAsia="仿宋_GB2312" w:hint="eastAsia"/>
          <w:sz w:val="32"/>
          <w:szCs w:val="32"/>
        </w:rPr>
        <w:t>预算</w:t>
      </w:r>
      <w:r w:rsidR="00AE135B" w:rsidRPr="007275DD">
        <w:rPr>
          <w:rFonts w:eastAsia="仿宋_GB2312" w:hint="eastAsia"/>
          <w:sz w:val="32"/>
          <w:szCs w:val="32"/>
          <w:lang w:val="zh-CN"/>
        </w:rPr>
        <w:t>项目管理中的职能</w:t>
      </w:r>
      <w:r w:rsidR="00AE135B">
        <w:rPr>
          <w:rFonts w:eastAsia="仿宋_GB2312" w:hint="eastAsia"/>
          <w:sz w:val="32"/>
          <w:szCs w:val="32"/>
          <w:lang w:val="zh-CN"/>
        </w:rPr>
        <w:t>：</w:t>
      </w:r>
      <w:r w:rsidR="00AE135B" w:rsidRPr="008B200A">
        <w:rPr>
          <w:rFonts w:eastAsia="仿宋_GB2312" w:hint="eastAsia"/>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港澳台地区经济合作有关工作。推动全市博览发展促进工作。参与拟订全市会展业发展规划和相关政策。承担市委、市政府交办的会展活动。负责职责范围</w:t>
      </w:r>
      <w:r w:rsidR="00AE135B" w:rsidRPr="008B200A">
        <w:rPr>
          <w:rFonts w:eastAsia="仿宋_GB2312" w:hint="eastAsia"/>
          <w:sz w:val="32"/>
          <w:szCs w:val="32"/>
        </w:rPr>
        <w:lastRenderedPageBreak/>
        <w:t>内的安全生产和职业健康、生态环境保护、审批服务便民化等工作。完成市委、市政府交办的其他任务。</w:t>
      </w:r>
    </w:p>
    <w:p w14:paraId="3EA78D47" w14:textId="77777777" w:rsidR="009E4DB6" w:rsidRDefault="00EF39C0">
      <w:pPr>
        <w:widowControl/>
        <w:adjustRightInd w:val="0"/>
        <w:snapToGrid w:val="0"/>
        <w:spacing w:line="578" w:lineRule="exact"/>
        <w:ind w:firstLineChars="200" w:firstLine="640"/>
        <w:contextualSpacing/>
        <w:jc w:val="left"/>
        <w:rPr>
          <w:rFonts w:ascii="仿宋_GB2312" w:eastAsia="仿宋_GB2312" w:hAnsi="仿宋_GB2312" w:cs="仿宋_GB2312" w:hint="eastAsia"/>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2．项目立项、资金申报的依据。</w:t>
      </w:r>
    </w:p>
    <w:p w14:paraId="3CE3B3A3" w14:textId="77777777" w:rsidR="000C1C51" w:rsidRPr="000C1C51" w:rsidRDefault="000C1C51" w:rsidP="000C1C51">
      <w:pPr>
        <w:pStyle w:val="a0"/>
        <w:spacing w:before="93"/>
        <w:ind w:firstLineChars="200" w:firstLine="640"/>
        <w:rPr>
          <w:lang w:val="zh-CN"/>
        </w:rPr>
      </w:pPr>
      <w:r w:rsidRPr="003774AE">
        <w:rPr>
          <w:rFonts w:hAnsi="新宋体" w:hint="eastAsia"/>
          <w:sz w:val="32"/>
          <w:szCs w:val="32"/>
        </w:rPr>
        <w:t>依据</w:t>
      </w:r>
      <w:r w:rsidRPr="003774AE">
        <w:rPr>
          <w:rFonts w:hint="eastAsia"/>
          <w:sz w:val="32"/>
          <w:szCs w:val="32"/>
        </w:rPr>
        <w:t>《关于进一步加强投资促进工作的意见》的通知（攀委办发〔2017〕7号）、《关于进一步完善投资促进工作机制》的通知（攀办函〔2018〕1号）、《关于进一步完善投资促进考评激励机制》的通知（攀办函〔2019〕</w:t>
      </w:r>
      <w:r>
        <w:rPr>
          <w:rFonts w:hint="eastAsia"/>
          <w:sz w:val="32"/>
          <w:szCs w:val="32"/>
        </w:rPr>
        <w:t>51</w:t>
      </w:r>
      <w:r w:rsidRPr="003774AE">
        <w:rPr>
          <w:rFonts w:hint="eastAsia"/>
          <w:sz w:val="32"/>
          <w:szCs w:val="32"/>
        </w:rPr>
        <w:t>号）、</w:t>
      </w:r>
      <w:r w:rsidRPr="003774AE">
        <w:rPr>
          <w:rFonts w:hAnsi="仿宋" w:hint="eastAsia"/>
          <w:sz w:val="32"/>
          <w:szCs w:val="32"/>
        </w:rPr>
        <w:t>《202</w:t>
      </w:r>
      <w:r>
        <w:rPr>
          <w:rFonts w:hAnsi="仿宋" w:hint="eastAsia"/>
          <w:sz w:val="32"/>
          <w:szCs w:val="32"/>
        </w:rPr>
        <w:t>2</w:t>
      </w:r>
      <w:r w:rsidRPr="003774AE">
        <w:rPr>
          <w:rFonts w:hAnsi="仿宋" w:hint="eastAsia"/>
          <w:sz w:val="32"/>
          <w:szCs w:val="32"/>
        </w:rPr>
        <w:t>年市本级部门预算编制方法和口径》</w:t>
      </w:r>
      <w:r w:rsidRPr="003774AE">
        <w:rPr>
          <w:rFonts w:hAnsi="新宋体" w:hint="eastAsia"/>
          <w:sz w:val="32"/>
          <w:szCs w:val="32"/>
        </w:rPr>
        <w:t>、《攀枝花市市本级项目支出预算管理办法》和财政专项资金分配管理有关规定</w:t>
      </w:r>
      <w:r w:rsidRPr="003774AE">
        <w:rPr>
          <w:rFonts w:hAnsi="仿宋" w:hint="eastAsia"/>
          <w:sz w:val="32"/>
          <w:szCs w:val="32"/>
        </w:rPr>
        <w:t>等以及</w:t>
      </w:r>
      <w:r w:rsidR="007617A1">
        <w:rPr>
          <w:rFonts w:hAnsi="仿宋" w:hint="eastAsia"/>
          <w:sz w:val="32"/>
          <w:szCs w:val="32"/>
        </w:rPr>
        <w:t>省级主管部门、</w:t>
      </w:r>
      <w:r w:rsidRPr="003774AE">
        <w:rPr>
          <w:rFonts w:hAnsi="仿宋" w:hint="eastAsia"/>
          <w:sz w:val="32"/>
          <w:szCs w:val="32"/>
        </w:rPr>
        <w:t>市委市政府</w:t>
      </w:r>
      <w:r w:rsidRPr="003774AE">
        <w:rPr>
          <w:rFonts w:hAnsi="新宋体"/>
          <w:sz w:val="32"/>
          <w:szCs w:val="32"/>
        </w:rPr>
        <w:t>下达年度目标任务</w:t>
      </w:r>
      <w:r w:rsidRPr="003774AE">
        <w:rPr>
          <w:rFonts w:hAnsi="新宋体" w:hint="eastAsia"/>
          <w:sz w:val="32"/>
          <w:szCs w:val="32"/>
        </w:rPr>
        <w:t>，结合招商引资工作实际及当前经济社会发展需要，将招商引资</w:t>
      </w:r>
      <w:r w:rsidR="00203D45">
        <w:rPr>
          <w:rFonts w:hAnsi="新宋体" w:hint="eastAsia"/>
          <w:sz w:val="32"/>
          <w:szCs w:val="32"/>
        </w:rPr>
        <w:t>专项</w:t>
      </w:r>
      <w:r w:rsidRPr="003774AE">
        <w:rPr>
          <w:rFonts w:hAnsi="新宋体" w:hint="eastAsia"/>
          <w:sz w:val="32"/>
          <w:szCs w:val="32"/>
        </w:rPr>
        <w:t>项目资金规范纳入财政预算管理</w:t>
      </w:r>
      <w:r w:rsidRPr="00557E5E">
        <w:rPr>
          <w:rFonts w:hAnsi="新宋体" w:hint="eastAsia"/>
          <w:sz w:val="32"/>
          <w:szCs w:val="32"/>
        </w:rPr>
        <w:t>。</w:t>
      </w:r>
    </w:p>
    <w:p w14:paraId="066F3BB3" w14:textId="77777777" w:rsidR="009E4DB6" w:rsidRDefault="00EF39C0">
      <w:pPr>
        <w:widowControl/>
        <w:adjustRightInd w:val="0"/>
        <w:snapToGrid w:val="0"/>
        <w:spacing w:line="578" w:lineRule="exact"/>
        <w:ind w:firstLineChars="200" w:firstLine="640"/>
        <w:contextualSpacing/>
        <w:jc w:val="left"/>
        <w:rPr>
          <w:rFonts w:ascii="仿宋_GB2312" w:eastAsia="仿宋_GB2312" w:hAnsi="仿宋_GB2312" w:cs="仿宋_GB2312" w:hint="eastAsia"/>
          <w:kern w:val="0"/>
          <w:sz w:val="32"/>
          <w:szCs w:val="32"/>
          <w:shd w:val="clear" w:color="auto" w:fill="FFFFFF"/>
        </w:rPr>
      </w:pPr>
      <w:r>
        <w:rPr>
          <w:rFonts w:ascii="仿宋_GB2312" w:eastAsia="仿宋_GB2312" w:hAnsi="仿宋_GB2312" w:cs="仿宋_GB2312" w:hint="eastAsia"/>
          <w:kern w:val="0"/>
          <w:sz w:val="32"/>
          <w:szCs w:val="32"/>
          <w:shd w:val="clear" w:color="auto" w:fill="FFFFFF"/>
          <w:lang w:val="zh-CN"/>
        </w:rPr>
        <w:t>3．资金</w:t>
      </w:r>
      <w:r>
        <w:rPr>
          <w:rFonts w:ascii="仿宋_GB2312" w:eastAsia="仿宋_GB2312" w:hAnsi="仿宋_GB2312" w:cs="仿宋_GB2312" w:hint="eastAsia"/>
          <w:kern w:val="0"/>
          <w:sz w:val="32"/>
          <w:szCs w:val="32"/>
          <w:shd w:val="clear" w:color="auto" w:fill="FFFFFF"/>
        </w:rPr>
        <w:t>或项目</w:t>
      </w:r>
      <w:r>
        <w:rPr>
          <w:rFonts w:ascii="仿宋_GB2312" w:eastAsia="仿宋_GB2312" w:hAnsi="仿宋_GB2312" w:cs="仿宋_GB2312" w:hint="eastAsia"/>
          <w:kern w:val="0"/>
          <w:sz w:val="32"/>
          <w:szCs w:val="32"/>
          <w:shd w:val="clear" w:color="auto" w:fill="FFFFFF"/>
          <w:lang w:val="zh-CN"/>
        </w:rPr>
        <w:t>管理办法制定情况，资金支持具体项目的条件、范围与支持方式概况。</w:t>
      </w:r>
    </w:p>
    <w:p w14:paraId="74520071" w14:textId="77777777" w:rsidR="003377CA" w:rsidRPr="003377CA" w:rsidRDefault="003377CA" w:rsidP="003377CA">
      <w:pPr>
        <w:pStyle w:val="a0"/>
        <w:spacing w:before="93"/>
        <w:ind w:firstLineChars="200" w:firstLine="640"/>
      </w:pPr>
      <w:r w:rsidRPr="00FD6A59">
        <w:rPr>
          <w:rFonts w:hint="eastAsia"/>
          <w:sz w:val="32"/>
          <w:szCs w:val="32"/>
        </w:rPr>
        <w:t>制定</w:t>
      </w:r>
      <w:r w:rsidRPr="00BF71DF">
        <w:rPr>
          <w:rFonts w:hint="eastAsia"/>
          <w:sz w:val="32"/>
          <w:szCs w:val="32"/>
        </w:rPr>
        <w:t>《攀枝花市级招商引资专项工作经费管理暂行办法》</w:t>
      </w:r>
      <w:r>
        <w:rPr>
          <w:rFonts w:hint="eastAsia"/>
          <w:sz w:val="32"/>
          <w:szCs w:val="32"/>
        </w:rPr>
        <w:t>《</w:t>
      </w:r>
      <w:r w:rsidRPr="003774AE">
        <w:rPr>
          <w:rFonts w:hint="eastAsia"/>
          <w:sz w:val="32"/>
          <w:szCs w:val="32"/>
        </w:rPr>
        <w:t>攀枝花市经济合作局招商引资专项工作经费使用管理暂行办法</w:t>
      </w:r>
      <w:r>
        <w:rPr>
          <w:rFonts w:hint="eastAsia"/>
          <w:sz w:val="32"/>
          <w:szCs w:val="32"/>
        </w:rPr>
        <w:t>》</w:t>
      </w:r>
      <w:r w:rsidR="0027160B" w:rsidRPr="0027160B">
        <w:rPr>
          <w:rFonts w:hint="eastAsia"/>
          <w:sz w:val="32"/>
          <w:szCs w:val="32"/>
        </w:rPr>
        <w:t>《四川省省级财政重大项目招商引资激励奖补资金管理办法》</w:t>
      </w:r>
      <w:r w:rsidR="0027160B">
        <w:rPr>
          <w:rFonts w:hint="eastAsia"/>
          <w:sz w:val="32"/>
          <w:szCs w:val="32"/>
        </w:rPr>
        <w:t>等</w:t>
      </w:r>
      <w:r>
        <w:rPr>
          <w:rFonts w:hint="eastAsia"/>
          <w:sz w:val="32"/>
          <w:szCs w:val="32"/>
        </w:rPr>
        <w:t>，</w:t>
      </w:r>
      <w:r>
        <w:rPr>
          <w:rFonts w:hAnsi="新宋体" w:hint="eastAsia"/>
          <w:sz w:val="32"/>
          <w:szCs w:val="32"/>
        </w:rPr>
        <w:t>建立健全资金管理制度</w:t>
      </w:r>
      <w:r w:rsidRPr="00557E5E">
        <w:rPr>
          <w:rFonts w:hAnsi="新宋体" w:hint="eastAsia"/>
          <w:sz w:val="32"/>
          <w:szCs w:val="32"/>
        </w:rPr>
        <w:t>。</w:t>
      </w:r>
      <w:r w:rsidRPr="00FD6A59">
        <w:rPr>
          <w:rFonts w:hint="eastAsia"/>
          <w:sz w:val="32"/>
          <w:szCs w:val="32"/>
        </w:rPr>
        <w:t>招商引</w:t>
      </w:r>
      <w:r w:rsidRPr="00394C0D">
        <w:rPr>
          <w:rFonts w:hint="eastAsia"/>
          <w:sz w:val="32"/>
          <w:szCs w:val="32"/>
        </w:rPr>
        <w:t>资专项</w:t>
      </w:r>
      <w:r w:rsidR="0027160B">
        <w:rPr>
          <w:rFonts w:hint="eastAsia"/>
          <w:sz w:val="32"/>
          <w:szCs w:val="32"/>
        </w:rPr>
        <w:t>项目</w:t>
      </w:r>
      <w:r w:rsidRPr="00394C0D">
        <w:rPr>
          <w:sz w:val="32"/>
          <w:szCs w:val="32"/>
        </w:rPr>
        <w:t>资金支持</w:t>
      </w:r>
      <w:r>
        <w:rPr>
          <w:rFonts w:hint="eastAsia"/>
          <w:sz w:val="32"/>
          <w:szCs w:val="32"/>
        </w:rPr>
        <w:t>按</w:t>
      </w:r>
      <w:r w:rsidRPr="00394C0D">
        <w:rPr>
          <w:rFonts w:hint="eastAsia"/>
          <w:sz w:val="32"/>
          <w:szCs w:val="32"/>
        </w:rPr>
        <w:t>年度招商引资工作目标任务结合实际工作</w:t>
      </w:r>
      <w:r w:rsidRPr="00283E52">
        <w:rPr>
          <w:rFonts w:hint="eastAsia"/>
          <w:sz w:val="32"/>
          <w:szCs w:val="32"/>
        </w:rPr>
        <w:t>计划</w:t>
      </w:r>
      <w:r>
        <w:rPr>
          <w:rFonts w:hint="eastAsia"/>
          <w:sz w:val="32"/>
          <w:szCs w:val="32"/>
        </w:rPr>
        <w:t>与</w:t>
      </w:r>
      <w:r w:rsidRPr="00283E52">
        <w:rPr>
          <w:rFonts w:hint="eastAsia"/>
          <w:sz w:val="32"/>
          <w:szCs w:val="32"/>
        </w:rPr>
        <w:t>开展的资金保障需求</w:t>
      </w:r>
      <w:r>
        <w:rPr>
          <w:rFonts w:hint="eastAsia"/>
          <w:sz w:val="32"/>
          <w:szCs w:val="32"/>
        </w:rPr>
        <w:t>以及财力</w:t>
      </w:r>
      <w:r w:rsidR="0027160B">
        <w:rPr>
          <w:rFonts w:hint="eastAsia"/>
          <w:sz w:val="32"/>
          <w:szCs w:val="32"/>
        </w:rPr>
        <w:t>情况</w:t>
      </w:r>
      <w:r>
        <w:rPr>
          <w:rFonts w:hint="eastAsia"/>
          <w:sz w:val="32"/>
          <w:szCs w:val="32"/>
        </w:rPr>
        <w:t>确定。</w:t>
      </w:r>
      <w:r w:rsidRPr="00C361BD">
        <w:rPr>
          <w:sz w:val="32"/>
          <w:szCs w:val="32"/>
        </w:rPr>
        <w:t>资金</w:t>
      </w:r>
      <w:r w:rsidRPr="00394C0D">
        <w:rPr>
          <w:sz w:val="32"/>
          <w:szCs w:val="32"/>
        </w:rPr>
        <w:t>支持</w:t>
      </w:r>
      <w:r w:rsidRPr="00C361BD">
        <w:rPr>
          <w:sz w:val="32"/>
          <w:szCs w:val="32"/>
        </w:rPr>
        <w:t>范围</w:t>
      </w:r>
      <w:r w:rsidRPr="00C361BD">
        <w:rPr>
          <w:rFonts w:hint="eastAsia"/>
          <w:sz w:val="32"/>
          <w:szCs w:val="32"/>
        </w:rPr>
        <w:t>：</w:t>
      </w:r>
      <w:r>
        <w:rPr>
          <w:rFonts w:hint="eastAsia"/>
          <w:sz w:val="32"/>
          <w:szCs w:val="32"/>
        </w:rPr>
        <w:t>一是</w:t>
      </w:r>
      <w:r>
        <w:rPr>
          <w:rStyle w:val="fontstyle01"/>
          <w:rFonts w:hint="default"/>
        </w:rPr>
        <w:t>组织举办、参与省市重大招商引资平台活动。</w:t>
      </w:r>
      <w:r>
        <w:rPr>
          <w:rFonts w:hint="eastAsia"/>
          <w:sz w:val="32"/>
          <w:szCs w:val="32"/>
        </w:rPr>
        <w:t>二是</w:t>
      </w:r>
      <w:r>
        <w:rPr>
          <w:rStyle w:val="fontstyle01"/>
          <w:rFonts w:hint="default"/>
        </w:rPr>
        <w:t>全市重点产业和优势项目推介、客商考察对接、项目磋商洽谈和</w:t>
      </w:r>
      <w:r>
        <w:rPr>
          <w:rStyle w:val="fontstyle01"/>
          <w:rFonts w:hint="default"/>
        </w:rPr>
        <w:lastRenderedPageBreak/>
        <w:t>签约落地跟踪服务等活动。</w:t>
      </w:r>
      <w:r>
        <w:rPr>
          <w:rFonts w:hint="eastAsia"/>
          <w:sz w:val="32"/>
          <w:szCs w:val="32"/>
        </w:rPr>
        <w:t>三是</w:t>
      </w:r>
      <w:r>
        <w:rPr>
          <w:rStyle w:val="fontstyle01"/>
          <w:rFonts w:hint="default"/>
        </w:rPr>
        <w:t>赴外小分队招商活动。</w:t>
      </w:r>
      <w:r>
        <w:rPr>
          <w:rFonts w:hint="eastAsia"/>
          <w:sz w:val="32"/>
          <w:szCs w:val="32"/>
        </w:rPr>
        <w:t>四是</w:t>
      </w:r>
      <w:r>
        <w:rPr>
          <w:rStyle w:val="fontstyle01"/>
          <w:rFonts w:hint="default"/>
        </w:rPr>
        <w:t>专项驻点招商活动。</w:t>
      </w:r>
      <w:r>
        <w:rPr>
          <w:rFonts w:hint="eastAsia"/>
          <w:sz w:val="32"/>
          <w:szCs w:val="32"/>
        </w:rPr>
        <w:t>五是</w:t>
      </w:r>
      <w:r>
        <w:rPr>
          <w:rStyle w:val="fontstyle01"/>
          <w:rFonts w:hint="default"/>
        </w:rPr>
        <w:t>招商引资产业研究分析，项目收集、筛选、包装宣传制作，以及新媒体宣传等招商引资宣传工作。</w:t>
      </w:r>
      <w:r>
        <w:rPr>
          <w:rFonts w:hint="eastAsia"/>
          <w:sz w:val="32"/>
          <w:szCs w:val="32"/>
        </w:rPr>
        <w:t>六是</w:t>
      </w:r>
      <w:r>
        <w:rPr>
          <w:rStyle w:val="fontstyle01"/>
          <w:rFonts w:hint="default"/>
        </w:rPr>
        <w:t>购买专业招商服务，包括委托招商、代理招商、联合招商、以商（企）招商、聘请招商（法律）顾问、代办服务、招标代理机构等。</w:t>
      </w:r>
      <w:r>
        <w:rPr>
          <w:rFonts w:hint="eastAsia"/>
          <w:sz w:val="32"/>
          <w:szCs w:val="32"/>
        </w:rPr>
        <w:t>七是</w:t>
      </w:r>
      <w:r>
        <w:rPr>
          <w:rStyle w:val="fontstyle01"/>
          <w:rFonts w:hint="default"/>
        </w:rPr>
        <w:t>招商引资信息化建设及日常运维管理等。</w:t>
      </w:r>
      <w:r>
        <w:rPr>
          <w:rFonts w:hint="eastAsia"/>
          <w:sz w:val="32"/>
          <w:szCs w:val="32"/>
        </w:rPr>
        <w:t>八是</w:t>
      </w:r>
      <w:r>
        <w:rPr>
          <w:rStyle w:val="fontstyle01"/>
          <w:rFonts w:hint="default"/>
        </w:rPr>
        <w:t>省、市组织的各类招商引资专项培训活动。</w:t>
      </w:r>
      <w:r>
        <w:rPr>
          <w:rFonts w:hint="eastAsia"/>
          <w:sz w:val="32"/>
          <w:szCs w:val="32"/>
        </w:rPr>
        <w:t>九是</w:t>
      </w:r>
      <w:r>
        <w:rPr>
          <w:rStyle w:val="fontstyle01"/>
          <w:rFonts w:hint="default"/>
        </w:rPr>
        <w:t>市级产业招商牵头部门产业招商专项工作。</w:t>
      </w:r>
      <w:r>
        <w:rPr>
          <w:rFonts w:hint="eastAsia"/>
          <w:sz w:val="32"/>
          <w:szCs w:val="32"/>
        </w:rPr>
        <w:t>十是</w:t>
      </w:r>
      <w:r>
        <w:rPr>
          <w:rStyle w:val="fontstyle01"/>
          <w:rFonts w:hint="default"/>
        </w:rPr>
        <w:t>省委、省政府和市委、市政府确定的其他经济合作、招商引资相关工作</w:t>
      </w:r>
      <w:r w:rsidRPr="007012C9">
        <w:rPr>
          <w:rStyle w:val="fontstyle01"/>
          <w:rFonts w:hint="default"/>
        </w:rPr>
        <w:t>。</w:t>
      </w:r>
      <w:r w:rsidRPr="003774AE">
        <w:rPr>
          <w:rFonts w:hint="eastAsia"/>
          <w:sz w:val="32"/>
          <w:szCs w:val="32"/>
        </w:rPr>
        <w:t>招商引资专项</w:t>
      </w:r>
      <w:r w:rsidR="00102445">
        <w:rPr>
          <w:rFonts w:hint="eastAsia"/>
          <w:sz w:val="32"/>
          <w:szCs w:val="32"/>
        </w:rPr>
        <w:t>项目资金</w:t>
      </w:r>
      <w:r w:rsidRPr="007012C9">
        <w:rPr>
          <w:rFonts w:hint="eastAsia"/>
          <w:sz w:val="32"/>
          <w:szCs w:val="32"/>
        </w:rPr>
        <w:t>以财政拨款方式予支持。</w:t>
      </w:r>
    </w:p>
    <w:p w14:paraId="08E7D4A8" w14:textId="77777777" w:rsidR="009E4DB6" w:rsidRDefault="00EF39C0">
      <w:pPr>
        <w:widowControl/>
        <w:adjustRightInd w:val="0"/>
        <w:snapToGrid w:val="0"/>
        <w:spacing w:line="578" w:lineRule="exact"/>
        <w:ind w:firstLineChars="200" w:firstLine="640"/>
        <w:contextualSpacing/>
        <w:jc w:val="left"/>
        <w:rPr>
          <w:rFonts w:ascii="仿宋_GB2312" w:eastAsia="仿宋_GB2312" w:hAnsi="仿宋_GB2312" w:cs="仿宋_GB2312" w:hint="eastAsia"/>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4．资金分配的原则及考虑因素。</w:t>
      </w:r>
    </w:p>
    <w:p w14:paraId="40D5F032" w14:textId="77777777" w:rsidR="000815DA" w:rsidRPr="000815DA" w:rsidRDefault="000815DA" w:rsidP="000815DA">
      <w:pPr>
        <w:pStyle w:val="a0"/>
        <w:spacing w:before="93"/>
        <w:ind w:firstLineChars="200" w:firstLine="640"/>
        <w:rPr>
          <w:lang w:val="zh-CN"/>
        </w:rPr>
      </w:pPr>
      <w:r w:rsidRPr="003774AE">
        <w:rPr>
          <w:rFonts w:hint="eastAsia"/>
          <w:sz w:val="32"/>
          <w:szCs w:val="32"/>
        </w:rPr>
        <w:t>招商引资</w:t>
      </w:r>
      <w:r w:rsidR="009A3977" w:rsidRPr="003774AE">
        <w:rPr>
          <w:rFonts w:hint="eastAsia"/>
          <w:sz w:val="32"/>
          <w:szCs w:val="32"/>
        </w:rPr>
        <w:t>专项</w:t>
      </w:r>
      <w:r w:rsidR="009A3977">
        <w:rPr>
          <w:rFonts w:hint="eastAsia"/>
          <w:sz w:val="32"/>
          <w:szCs w:val="32"/>
        </w:rPr>
        <w:t>项目资金</w:t>
      </w:r>
      <w:r>
        <w:rPr>
          <w:rFonts w:hint="eastAsia"/>
          <w:sz w:val="32"/>
          <w:szCs w:val="32"/>
        </w:rPr>
        <w:t>分配遵循</w:t>
      </w:r>
      <w:r w:rsidRPr="00053CC0">
        <w:rPr>
          <w:sz w:val="32"/>
          <w:szCs w:val="32"/>
        </w:rPr>
        <w:t>规范管理</w:t>
      </w:r>
      <w:r>
        <w:rPr>
          <w:rFonts w:hint="eastAsia"/>
          <w:sz w:val="32"/>
          <w:szCs w:val="32"/>
        </w:rPr>
        <w:t>、</w:t>
      </w:r>
      <w:r w:rsidRPr="00053CC0">
        <w:rPr>
          <w:sz w:val="32"/>
          <w:szCs w:val="32"/>
        </w:rPr>
        <w:t>保障重点</w:t>
      </w:r>
      <w:r>
        <w:rPr>
          <w:rFonts w:hint="eastAsia"/>
          <w:sz w:val="32"/>
          <w:szCs w:val="32"/>
        </w:rPr>
        <w:t>、</w:t>
      </w:r>
      <w:r w:rsidRPr="00053CC0">
        <w:rPr>
          <w:sz w:val="32"/>
          <w:szCs w:val="32"/>
        </w:rPr>
        <w:t>注重绩效原则。</w:t>
      </w:r>
      <w:r>
        <w:rPr>
          <w:rFonts w:hint="eastAsia"/>
          <w:sz w:val="32"/>
          <w:szCs w:val="32"/>
        </w:rPr>
        <w:t>根据招商引资</w:t>
      </w:r>
      <w:r w:rsidRPr="00394C0D">
        <w:rPr>
          <w:rFonts w:hint="eastAsia"/>
          <w:sz w:val="32"/>
          <w:szCs w:val="32"/>
        </w:rPr>
        <w:t>工作</w:t>
      </w:r>
      <w:r>
        <w:rPr>
          <w:rFonts w:hint="eastAsia"/>
          <w:sz w:val="32"/>
          <w:szCs w:val="32"/>
        </w:rPr>
        <w:t>计划与</w:t>
      </w:r>
      <w:r w:rsidRPr="00394C0D">
        <w:rPr>
          <w:rFonts w:hint="eastAsia"/>
          <w:sz w:val="32"/>
          <w:szCs w:val="32"/>
        </w:rPr>
        <w:t>实际</w:t>
      </w:r>
      <w:r>
        <w:rPr>
          <w:rFonts w:hint="eastAsia"/>
          <w:sz w:val="32"/>
          <w:szCs w:val="32"/>
        </w:rPr>
        <w:t>开展</w:t>
      </w:r>
      <w:r w:rsidRPr="00283E52">
        <w:rPr>
          <w:rFonts w:hint="eastAsia"/>
          <w:sz w:val="32"/>
          <w:szCs w:val="32"/>
        </w:rPr>
        <w:t>资金保障需求</w:t>
      </w:r>
      <w:r w:rsidRPr="004A58BF">
        <w:rPr>
          <w:rFonts w:hint="eastAsia"/>
          <w:sz w:val="32"/>
          <w:szCs w:val="32"/>
        </w:rPr>
        <w:t>、招商引资工作实绩时效</w:t>
      </w:r>
      <w:r>
        <w:rPr>
          <w:rFonts w:hint="eastAsia"/>
          <w:sz w:val="32"/>
          <w:szCs w:val="32"/>
        </w:rPr>
        <w:t>、</w:t>
      </w:r>
      <w:r w:rsidRPr="004A58BF">
        <w:rPr>
          <w:rFonts w:hint="eastAsia"/>
          <w:sz w:val="32"/>
          <w:szCs w:val="32"/>
        </w:rPr>
        <w:t>当前经济社会发展需要</w:t>
      </w:r>
      <w:r w:rsidR="009A3977">
        <w:rPr>
          <w:rFonts w:hint="eastAsia"/>
          <w:sz w:val="32"/>
          <w:szCs w:val="32"/>
        </w:rPr>
        <w:t>及</w:t>
      </w:r>
      <w:r>
        <w:rPr>
          <w:rFonts w:hint="eastAsia"/>
          <w:sz w:val="32"/>
          <w:szCs w:val="32"/>
        </w:rPr>
        <w:t>财力</w:t>
      </w:r>
      <w:r w:rsidRPr="004A58BF">
        <w:rPr>
          <w:rFonts w:hint="eastAsia"/>
          <w:sz w:val="32"/>
          <w:szCs w:val="32"/>
        </w:rPr>
        <w:t>等因素</w:t>
      </w:r>
      <w:r w:rsidRPr="00053CC0">
        <w:rPr>
          <w:sz w:val="32"/>
          <w:szCs w:val="32"/>
        </w:rPr>
        <w:t>据实审核</w:t>
      </w:r>
      <w:r w:rsidRPr="004A58BF">
        <w:rPr>
          <w:rFonts w:hint="eastAsia"/>
          <w:sz w:val="32"/>
          <w:szCs w:val="32"/>
        </w:rPr>
        <w:t>分配</w:t>
      </w:r>
      <w:r w:rsidRPr="00053CC0">
        <w:rPr>
          <w:sz w:val="32"/>
          <w:szCs w:val="32"/>
        </w:rPr>
        <w:t>下达</w:t>
      </w:r>
      <w:r w:rsidRPr="004A58BF">
        <w:rPr>
          <w:rFonts w:hint="eastAsia"/>
          <w:sz w:val="32"/>
          <w:szCs w:val="32"/>
        </w:rPr>
        <w:t>资金。</w:t>
      </w:r>
    </w:p>
    <w:p w14:paraId="6A6C8CB9" w14:textId="77777777" w:rsidR="009E4DB6" w:rsidRDefault="00EF39C0">
      <w:pPr>
        <w:adjustRightInd w:val="0"/>
        <w:snapToGrid w:val="0"/>
        <w:spacing w:line="578"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（二）项目绩效目标。</w:t>
      </w:r>
    </w:p>
    <w:p w14:paraId="615F77E3" w14:textId="77777777" w:rsidR="009E4DB6" w:rsidRDefault="00EF39C0">
      <w:pPr>
        <w:widowControl/>
        <w:adjustRightInd w:val="0"/>
        <w:snapToGrid w:val="0"/>
        <w:spacing w:line="578" w:lineRule="exact"/>
        <w:ind w:firstLineChars="200" w:firstLine="640"/>
        <w:contextualSpacing/>
        <w:jc w:val="left"/>
        <w:rPr>
          <w:rFonts w:ascii="仿宋_GB2312" w:eastAsia="仿宋_GB2312" w:hAnsi="仿宋_GB2312" w:cs="仿宋_GB2312" w:hint="eastAsia"/>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1．项目主要内容。</w:t>
      </w:r>
      <w:r w:rsidR="00335DEC" w:rsidRPr="00335DEC">
        <w:rPr>
          <w:rFonts w:eastAsia="仿宋_GB2312" w:hint="eastAsia"/>
          <w:kern w:val="0"/>
          <w:sz w:val="32"/>
          <w:szCs w:val="32"/>
        </w:rPr>
        <w:t>一是本市组织举办和参加省级以上重大招商引资平台活动；二是全市重点产业和优势项目的宣传推介、客商考察对接和磋商洽谈相关接待等工作，项目促进、督查、考核及调研；三是专项赴外小分队招商工作；四是招商引资产业研究、项目包装，宣传推介资料设计制作，</w:t>
      </w:r>
      <w:r w:rsidR="00335DEC" w:rsidRPr="00335DEC">
        <w:rPr>
          <w:rFonts w:eastAsia="仿宋_GB2312" w:hint="eastAsia"/>
          <w:kern w:val="0"/>
          <w:sz w:val="32"/>
          <w:szCs w:val="32"/>
        </w:rPr>
        <w:lastRenderedPageBreak/>
        <w:t>新媒体宣传；五是购买专业招商服务，聘请招商顾问、招商项目管理信息服务等；六是外派驻点招商工作。</w:t>
      </w:r>
    </w:p>
    <w:p w14:paraId="268721C6" w14:textId="77777777" w:rsidR="009E4DB6" w:rsidRDefault="00EF39C0">
      <w:pPr>
        <w:widowControl/>
        <w:adjustRightInd w:val="0"/>
        <w:snapToGrid w:val="0"/>
        <w:spacing w:line="578" w:lineRule="exact"/>
        <w:ind w:firstLineChars="200" w:firstLine="640"/>
        <w:contextualSpacing/>
        <w:jc w:val="left"/>
        <w:rPr>
          <w:rFonts w:ascii="仿宋_GB2312" w:eastAsia="仿宋_GB2312" w:hAnsi="仿宋_GB2312" w:cs="仿宋_GB2312" w:hint="eastAsia"/>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2．</w:t>
      </w:r>
      <w:r w:rsidR="00335DEC" w:rsidRPr="00335DEC">
        <w:rPr>
          <w:rFonts w:eastAsia="仿宋_GB2312"/>
          <w:kern w:val="0"/>
          <w:sz w:val="32"/>
          <w:szCs w:val="32"/>
        </w:rPr>
        <w:t>项目</w:t>
      </w:r>
      <w:r w:rsidR="00335DEC">
        <w:rPr>
          <w:rFonts w:eastAsia="仿宋_GB2312" w:hint="eastAsia"/>
          <w:kern w:val="0"/>
          <w:sz w:val="32"/>
          <w:szCs w:val="32"/>
        </w:rPr>
        <w:t>应</w:t>
      </w:r>
      <w:r w:rsidR="00335DEC" w:rsidRPr="00335DEC">
        <w:rPr>
          <w:rFonts w:eastAsia="仿宋_GB2312"/>
          <w:kern w:val="0"/>
          <w:sz w:val="32"/>
          <w:szCs w:val="32"/>
        </w:rPr>
        <w:t>实现的具体绩效目标</w:t>
      </w:r>
      <w:r w:rsidR="00335DEC" w:rsidRPr="00335DEC">
        <w:rPr>
          <w:rFonts w:eastAsia="仿宋_GB2312" w:hint="eastAsia"/>
          <w:kern w:val="0"/>
          <w:sz w:val="32"/>
          <w:szCs w:val="32"/>
        </w:rPr>
        <w:t>，分别按数量指标、质量指标、时效指标、成本指标、经济效益指标、可持续影响指标、满意度指标来设定年度指标值，做到</w:t>
      </w:r>
      <w:r w:rsidR="00335DEC" w:rsidRPr="00335DEC">
        <w:rPr>
          <w:rFonts w:eastAsia="仿宋_GB2312"/>
          <w:kern w:val="0"/>
          <w:sz w:val="32"/>
          <w:szCs w:val="32"/>
        </w:rPr>
        <w:t>量化、细化</w:t>
      </w:r>
      <w:r w:rsidR="00335DEC" w:rsidRPr="00335DEC">
        <w:rPr>
          <w:rFonts w:eastAsia="仿宋_GB2312" w:hint="eastAsia"/>
          <w:kern w:val="0"/>
          <w:sz w:val="32"/>
          <w:szCs w:val="32"/>
        </w:rPr>
        <w:t>。</w:t>
      </w:r>
      <w:r w:rsidR="00335DEC" w:rsidRPr="00335DEC">
        <w:rPr>
          <w:rFonts w:eastAsia="仿宋_GB2312"/>
          <w:kern w:val="0"/>
          <w:sz w:val="32"/>
          <w:szCs w:val="32"/>
        </w:rPr>
        <w:t>项目实施</w:t>
      </w:r>
      <w:r w:rsidR="00335DEC" w:rsidRPr="00335DEC">
        <w:rPr>
          <w:rFonts w:eastAsia="仿宋_GB2312" w:hint="eastAsia"/>
          <w:kern w:val="0"/>
          <w:sz w:val="32"/>
          <w:szCs w:val="32"/>
        </w:rPr>
        <w:t>按</w:t>
      </w:r>
      <w:r w:rsidR="00335DEC" w:rsidRPr="00335DEC">
        <w:rPr>
          <w:rFonts w:eastAsia="仿宋_GB2312" w:hint="eastAsia"/>
          <w:kern w:val="0"/>
          <w:sz w:val="32"/>
          <w:szCs w:val="32"/>
        </w:rPr>
        <w:t>2022</w:t>
      </w:r>
      <w:r w:rsidR="00335DEC" w:rsidRPr="00335DEC">
        <w:rPr>
          <w:rFonts w:eastAsia="仿宋_GB2312" w:hint="eastAsia"/>
          <w:kern w:val="0"/>
          <w:sz w:val="32"/>
          <w:szCs w:val="32"/>
        </w:rPr>
        <w:t>年度招商引资工作实际开展</w:t>
      </w:r>
      <w:r w:rsidR="00335DEC" w:rsidRPr="00335DEC">
        <w:rPr>
          <w:rFonts w:eastAsia="仿宋_GB2312"/>
          <w:kern w:val="0"/>
          <w:sz w:val="32"/>
          <w:szCs w:val="32"/>
        </w:rPr>
        <w:t>进度</w:t>
      </w:r>
      <w:r w:rsidR="00335DEC" w:rsidRPr="00335DEC">
        <w:rPr>
          <w:rFonts w:eastAsia="仿宋_GB2312" w:hint="eastAsia"/>
          <w:kern w:val="0"/>
          <w:sz w:val="32"/>
          <w:szCs w:val="32"/>
        </w:rPr>
        <w:t>执行</w:t>
      </w:r>
      <w:r w:rsidR="00335DEC" w:rsidRPr="00335DEC">
        <w:rPr>
          <w:rFonts w:eastAsia="仿宋_GB2312"/>
          <w:kern w:val="0"/>
          <w:sz w:val="32"/>
          <w:szCs w:val="32"/>
        </w:rPr>
        <w:t>。</w:t>
      </w:r>
    </w:p>
    <w:p w14:paraId="29276865" w14:textId="77777777" w:rsidR="009E4DB6" w:rsidRDefault="00EF39C0">
      <w:pPr>
        <w:widowControl/>
        <w:adjustRightInd w:val="0"/>
        <w:snapToGrid w:val="0"/>
        <w:spacing w:line="578" w:lineRule="exact"/>
        <w:ind w:firstLineChars="200" w:firstLine="640"/>
        <w:contextualSpacing/>
        <w:jc w:val="left"/>
        <w:rPr>
          <w:rFonts w:ascii="仿宋_GB2312" w:eastAsia="仿宋_GB2312" w:hAnsi="仿宋_GB2312" w:cs="仿宋_GB2312" w:hint="eastAsia"/>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3．</w:t>
      </w:r>
      <w:r w:rsidR="00B40EC7" w:rsidRPr="00B40EC7">
        <w:rPr>
          <w:rFonts w:eastAsia="仿宋_GB2312" w:hint="eastAsia"/>
          <w:kern w:val="0"/>
          <w:sz w:val="32"/>
          <w:szCs w:val="32"/>
        </w:rPr>
        <w:t>招商引资项目申报内容与具体实施内容相符，申报目标合理可行。</w:t>
      </w:r>
    </w:p>
    <w:p w14:paraId="67DCBEC2" w14:textId="77777777" w:rsidR="009E4DB6" w:rsidRDefault="00EF39C0">
      <w:pPr>
        <w:adjustRightInd w:val="0"/>
        <w:snapToGrid w:val="0"/>
        <w:spacing w:line="578"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（三）项目自评步骤及方法。</w:t>
      </w:r>
    </w:p>
    <w:p w14:paraId="1A8F110A" w14:textId="77777777" w:rsidR="009E4DB6" w:rsidRDefault="00825397">
      <w:pPr>
        <w:widowControl/>
        <w:adjustRightInd w:val="0"/>
        <w:snapToGrid w:val="0"/>
        <w:spacing w:line="578" w:lineRule="exact"/>
        <w:ind w:firstLineChars="200" w:firstLine="640"/>
        <w:contextualSpacing/>
        <w:jc w:val="left"/>
        <w:rPr>
          <w:rFonts w:ascii="仿宋_GB2312" w:eastAsia="仿宋_GB2312" w:hAnsi="仿宋_GB2312" w:cs="仿宋_GB2312" w:hint="eastAsia"/>
          <w:kern w:val="0"/>
          <w:sz w:val="32"/>
          <w:szCs w:val="32"/>
          <w:shd w:val="clear" w:color="auto" w:fill="FFFFFF"/>
          <w:lang w:val="zh-CN"/>
        </w:rPr>
      </w:pPr>
      <w:r w:rsidRPr="00A204B4">
        <w:rPr>
          <w:rFonts w:ascii="仿宋_GB2312" w:eastAsia="仿宋_GB2312" w:hAnsi="仿宋" w:hint="eastAsia"/>
          <w:sz w:val="32"/>
          <w:szCs w:val="32"/>
        </w:rPr>
        <w:t>组织各相关业务科室开展自评，</w:t>
      </w:r>
      <w:r w:rsidR="00E501DD">
        <w:rPr>
          <w:rFonts w:ascii="仿宋_GB2312" w:eastAsia="仿宋_GB2312" w:hAnsi="仿宋" w:hint="eastAsia"/>
          <w:sz w:val="32"/>
          <w:szCs w:val="32"/>
        </w:rPr>
        <w:t>按全局全年招商引资工作完成量及取得实绩时效</w:t>
      </w:r>
      <w:r w:rsidRPr="00A204B4">
        <w:rPr>
          <w:rFonts w:ascii="仿宋_GB2312" w:eastAsia="仿宋_GB2312" w:hAnsi="仿宋" w:hint="eastAsia"/>
          <w:sz w:val="32"/>
          <w:szCs w:val="32"/>
        </w:rPr>
        <w:t>，对202</w:t>
      </w:r>
      <w:r>
        <w:rPr>
          <w:rFonts w:ascii="仿宋_GB2312" w:eastAsia="仿宋_GB2312" w:hAnsi="仿宋" w:hint="eastAsia"/>
          <w:sz w:val="32"/>
          <w:szCs w:val="32"/>
        </w:rPr>
        <w:t>2</w:t>
      </w:r>
      <w:r w:rsidRPr="00A204B4">
        <w:rPr>
          <w:rFonts w:ascii="仿宋_GB2312" w:eastAsia="仿宋_GB2312" w:hAnsi="仿宋" w:hint="eastAsia"/>
          <w:sz w:val="32"/>
          <w:szCs w:val="32"/>
        </w:rPr>
        <w:t>年</w:t>
      </w:r>
      <w:r w:rsidRPr="00A204B4">
        <w:rPr>
          <w:rFonts w:ascii="仿宋_GB2312" w:eastAsia="仿宋_GB2312" w:hAnsi="Tahoma" w:hint="eastAsia"/>
          <w:sz w:val="32"/>
          <w:szCs w:val="32"/>
        </w:rPr>
        <w:t>招商引资专项</w:t>
      </w:r>
      <w:r w:rsidR="00E501DD">
        <w:rPr>
          <w:rFonts w:ascii="仿宋_GB2312" w:eastAsia="仿宋_GB2312" w:hAnsi="Tahoma" w:hint="eastAsia"/>
          <w:sz w:val="32"/>
          <w:szCs w:val="32"/>
        </w:rPr>
        <w:t>预算</w:t>
      </w:r>
      <w:r w:rsidRPr="00A204B4">
        <w:rPr>
          <w:rFonts w:ascii="仿宋_GB2312" w:eastAsia="仿宋_GB2312" w:hAnsi="Tahoma" w:hint="eastAsia"/>
          <w:sz w:val="32"/>
          <w:szCs w:val="32"/>
        </w:rPr>
        <w:t>项目</w:t>
      </w:r>
      <w:r w:rsidRPr="00A204B4">
        <w:rPr>
          <w:rFonts w:ascii="仿宋_GB2312" w:eastAsia="仿宋_GB2312" w:hAnsi="仿宋" w:hint="eastAsia"/>
          <w:sz w:val="32"/>
          <w:szCs w:val="32"/>
        </w:rPr>
        <w:t>进行绩效自评。</w:t>
      </w:r>
    </w:p>
    <w:p w14:paraId="7D8D6A12" w14:textId="77777777" w:rsidR="009E4DB6" w:rsidRDefault="00EF39C0">
      <w:pPr>
        <w:adjustRightInd w:val="0"/>
        <w:snapToGrid w:val="0"/>
        <w:spacing w:line="578" w:lineRule="exact"/>
        <w:ind w:firstLine="720"/>
        <w:rPr>
          <w:rFonts w:ascii="黑体" w:eastAsia="黑体" w:hAnsi="宋体" w:hint="eastAsia"/>
          <w:sz w:val="32"/>
          <w:szCs w:val="32"/>
        </w:rPr>
      </w:pPr>
      <w:r>
        <w:rPr>
          <w:rFonts w:ascii="黑体" w:eastAsia="黑体" w:hAnsi="宋体" w:hint="eastAsia"/>
          <w:sz w:val="32"/>
          <w:szCs w:val="32"/>
        </w:rPr>
        <w:t>二、项目资金申报及使用情况</w:t>
      </w:r>
    </w:p>
    <w:p w14:paraId="352B32A5" w14:textId="77777777" w:rsidR="009E4DB6" w:rsidRDefault="00EF39C0">
      <w:pPr>
        <w:adjustRightInd w:val="0"/>
        <w:snapToGrid w:val="0"/>
        <w:spacing w:line="578"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（一）项目资金申报及批复情况。</w:t>
      </w:r>
    </w:p>
    <w:p w14:paraId="5542B264" w14:textId="77777777" w:rsidR="009E4DB6" w:rsidRDefault="002B6D95">
      <w:pPr>
        <w:widowControl/>
        <w:adjustRightInd w:val="0"/>
        <w:snapToGrid w:val="0"/>
        <w:spacing w:line="578" w:lineRule="exact"/>
        <w:ind w:firstLineChars="200" w:firstLine="640"/>
        <w:contextualSpacing/>
        <w:jc w:val="left"/>
        <w:rPr>
          <w:rFonts w:ascii="仿宋_GB2312" w:eastAsia="仿宋_GB2312" w:hAnsi="仿宋_GB2312" w:cs="仿宋_GB2312" w:hint="eastAsia"/>
          <w:kern w:val="0"/>
          <w:sz w:val="32"/>
          <w:szCs w:val="32"/>
          <w:shd w:val="clear" w:color="auto" w:fill="FFFFFF"/>
          <w:lang w:val="zh-CN"/>
        </w:rPr>
      </w:pPr>
      <w:r w:rsidRPr="00360260">
        <w:rPr>
          <w:rFonts w:ascii="仿宋_GB2312" w:eastAsia="仿宋_GB2312" w:hAnsi="仿宋" w:cs="仿宋_GB2312" w:hint="eastAsia"/>
          <w:kern w:val="0"/>
          <w:sz w:val="32"/>
          <w:szCs w:val="32"/>
        </w:rPr>
        <w:t>招商引资专项项目</w:t>
      </w:r>
      <w:r w:rsidRPr="00360260">
        <w:rPr>
          <w:rFonts w:eastAsia="仿宋_GB2312"/>
          <w:kern w:val="0"/>
          <w:sz w:val="32"/>
          <w:szCs w:val="32"/>
        </w:rPr>
        <w:t>资金</w:t>
      </w:r>
      <w:r>
        <w:rPr>
          <w:rFonts w:eastAsia="仿宋_GB2312" w:hint="eastAsia"/>
          <w:kern w:val="0"/>
          <w:sz w:val="32"/>
          <w:szCs w:val="32"/>
        </w:rPr>
        <w:t>未纳入我单位</w:t>
      </w:r>
      <w:r w:rsidRPr="00BB0838">
        <w:rPr>
          <w:rFonts w:eastAsia="仿宋_GB2312" w:hint="eastAsia"/>
          <w:kern w:val="0"/>
          <w:sz w:val="32"/>
          <w:szCs w:val="32"/>
        </w:rPr>
        <w:t>202</w:t>
      </w:r>
      <w:r>
        <w:rPr>
          <w:rFonts w:eastAsia="仿宋_GB2312" w:hint="eastAsia"/>
          <w:kern w:val="0"/>
          <w:sz w:val="32"/>
          <w:szCs w:val="32"/>
        </w:rPr>
        <w:t>2</w:t>
      </w:r>
      <w:r w:rsidRPr="00BB0838">
        <w:rPr>
          <w:rFonts w:eastAsia="仿宋_GB2312" w:hint="eastAsia"/>
          <w:kern w:val="0"/>
          <w:sz w:val="32"/>
          <w:szCs w:val="32"/>
        </w:rPr>
        <w:t>年</w:t>
      </w:r>
      <w:r>
        <w:rPr>
          <w:rFonts w:eastAsia="仿宋_GB2312" w:hint="eastAsia"/>
          <w:kern w:val="0"/>
          <w:sz w:val="32"/>
          <w:szCs w:val="32"/>
        </w:rPr>
        <w:t>年初预算批复，年度执行中</w:t>
      </w:r>
      <w:r w:rsidRPr="003F1434">
        <w:rPr>
          <w:rFonts w:eastAsia="仿宋_GB2312" w:hint="eastAsia"/>
          <w:kern w:val="0"/>
          <w:sz w:val="32"/>
          <w:szCs w:val="32"/>
        </w:rPr>
        <w:t>严格按照</w:t>
      </w:r>
      <w:r w:rsidRPr="00BB0838">
        <w:rPr>
          <w:rFonts w:eastAsia="仿宋_GB2312"/>
          <w:kern w:val="0"/>
          <w:sz w:val="32"/>
          <w:szCs w:val="32"/>
        </w:rPr>
        <w:t>预算</w:t>
      </w:r>
      <w:r w:rsidRPr="00A56361">
        <w:rPr>
          <w:rFonts w:eastAsia="仿宋_GB2312"/>
          <w:kern w:val="0"/>
          <w:sz w:val="32"/>
          <w:szCs w:val="32"/>
        </w:rPr>
        <w:t>调整</w:t>
      </w:r>
      <w:r>
        <w:rPr>
          <w:rFonts w:eastAsia="仿宋_GB2312" w:hint="eastAsia"/>
          <w:kern w:val="0"/>
          <w:sz w:val="32"/>
          <w:szCs w:val="32"/>
        </w:rPr>
        <w:t>相关</w:t>
      </w:r>
      <w:r w:rsidRPr="00A56361">
        <w:rPr>
          <w:rFonts w:eastAsia="仿宋_GB2312" w:hint="eastAsia"/>
          <w:kern w:val="0"/>
          <w:sz w:val="32"/>
          <w:szCs w:val="32"/>
        </w:rPr>
        <w:t>程序</w:t>
      </w:r>
      <w:r>
        <w:rPr>
          <w:rFonts w:eastAsia="仿宋_GB2312" w:hint="eastAsia"/>
          <w:kern w:val="0"/>
          <w:sz w:val="32"/>
          <w:szCs w:val="32"/>
        </w:rPr>
        <w:t>，以追加方式分进行</w:t>
      </w:r>
      <w:r w:rsidRPr="003F1434">
        <w:rPr>
          <w:rFonts w:eastAsia="仿宋_GB2312"/>
          <w:kern w:val="0"/>
          <w:sz w:val="32"/>
          <w:szCs w:val="32"/>
        </w:rPr>
        <w:t>申报</w:t>
      </w:r>
      <w:r w:rsidRPr="003F1434">
        <w:rPr>
          <w:rFonts w:eastAsia="仿宋_GB2312" w:hint="eastAsia"/>
          <w:kern w:val="0"/>
          <w:sz w:val="32"/>
          <w:szCs w:val="32"/>
        </w:rPr>
        <w:t>，</w:t>
      </w:r>
      <w:r>
        <w:rPr>
          <w:rFonts w:eastAsia="仿宋_GB2312" w:hint="eastAsia"/>
          <w:kern w:val="0"/>
          <w:sz w:val="32"/>
          <w:szCs w:val="32"/>
        </w:rPr>
        <w:t>财政据实审核后批复</w:t>
      </w:r>
      <w:r w:rsidRPr="00A56361">
        <w:rPr>
          <w:rFonts w:eastAsia="仿宋_GB2312" w:hint="eastAsia"/>
          <w:kern w:val="0"/>
          <w:sz w:val="32"/>
          <w:szCs w:val="32"/>
        </w:rPr>
        <w:t>下达</w:t>
      </w:r>
      <w:r w:rsidR="00EF39C0">
        <w:rPr>
          <w:rFonts w:ascii="仿宋_GB2312" w:eastAsia="仿宋_GB2312" w:hAnsi="仿宋_GB2312" w:cs="仿宋_GB2312" w:hint="eastAsia"/>
          <w:kern w:val="0"/>
          <w:sz w:val="32"/>
          <w:szCs w:val="32"/>
          <w:shd w:val="clear" w:color="auto" w:fill="FFFFFF"/>
          <w:lang w:val="zh-CN"/>
        </w:rPr>
        <w:t>。</w:t>
      </w:r>
    </w:p>
    <w:p w14:paraId="7AC286FB" w14:textId="77777777" w:rsidR="009E4DB6" w:rsidRDefault="00EF39C0">
      <w:pPr>
        <w:adjustRightInd w:val="0"/>
        <w:snapToGrid w:val="0"/>
        <w:spacing w:line="578" w:lineRule="exact"/>
        <w:ind w:firstLine="720"/>
        <w:rPr>
          <w:rFonts w:ascii="仿宋_GB2312" w:hAnsi="宋体" w:hint="eastAsia"/>
          <w:sz w:val="32"/>
          <w:szCs w:val="32"/>
          <w:lang w:val="zh-CN"/>
        </w:rPr>
      </w:pPr>
      <w:r>
        <w:rPr>
          <w:rFonts w:ascii="楷体_GB2312" w:eastAsia="楷体_GB2312" w:hAnsi="宋体" w:hint="eastAsia"/>
          <w:b/>
          <w:sz w:val="32"/>
          <w:szCs w:val="32"/>
          <w:lang w:val="zh-CN"/>
        </w:rPr>
        <w:t>（二）资金计划、到位及使用情况。</w:t>
      </w:r>
    </w:p>
    <w:p w14:paraId="13C15787" w14:textId="77777777" w:rsidR="007D49D1" w:rsidRPr="007E7C22" w:rsidRDefault="00EF39C0" w:rsidP="007E7C22">
      <w:pPr>
        <w:widowControl/>
        <w:adjustRightInd w:val="0"/>
        <w:snapToGrid w:val="0"/>
        <w:spacing w:line="578" w:lineRule="exact"/>
        <w:ind w:firstLineChars="200" w:firstLine="640"/>
        <w:contextualSpacing/>
        <w:jc w:val="left"/>
        <w:rPr>
          <w:rFonts w:ascii="仿宋_GB2312" w:eastAsia="仿宋_GB2312" w:hAnsi="仿宋_GB2312" w:cs="仿宋_GB2312" w:hint="eastAsia"/>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1．资金计划。</w:t>
      </w:r>
      <w:r w:rsidR="007D49D1" w:rsidRPr="007E7C22">
        <w:rPr>
          <w:rFonts w:ascii="仿宋_GB2312" w:eastAsia="仿宋_GB2312" w:hAnsi="仿宋_GB2312" w:cs="仿宋_GB2312" w:hint="eastAsia"/>
          <w:kern w:val="0"/>
          <w:sz w:val="32"/>
          <w:szCs w:val="32"/>
          <w:shd w:val="clear" w:color="auto" w:fill="FFFFFF"/>
          <w:lang w:val="zh-CN"/>
        </w:rPr>
        <w:t>2022年安排我单位招商引资专项</w:t>
      </w:r>
      <w:r w:rsidR="007D49D1" w:rsidRPr="007E7C22">
        <w:rPr>
          <w:rFonts w:ascii="仿宋_GB2312" w:eastAsia="仿宋_GB2312" w:hAnsi="仿宋_GB2312" w:cs="仿宋_GB2312"/>
          <w:kern w:val="0"/>
          <w:sz w:val="32"/>
          <w:szCs w:val="32"/>
          <w:shd w:val="clear" w:color="auto" w:fill="FFFFFF"/>
          <w:lang w:val="zh-CN"/>
        </w:rPr>
        <w:t>项目资金计划</w:t>
      </w:r>
      <w:r w:rsidR="007D49D1" w:rsidRPr="007E7C22">
        <w:rPr>
          <w:rFonts w:ascii="仿宋_GB2312" w:eastAsia="仿宋_GB2312" w:hAnsi="仿宋_GB2312" w:cs="仿宋_GB2312" w:hint="eastAsia"/>
          <w:kern w:val="0"/>
          <w:sz w:val="32"/>
          <w:szCs w:val="32"/>
          <w:shd w:val="clear" w:color="auto" w:fill="FFFFFF"/>
          <w:lang w:val="zh-CN"/>
        </w:rPr>
        <w:t>232万元</w:t>
      </w:r>
      <w:r w:rsidR="007D49D1" w:rsidRPr="007E7C22">
        <w:rPr>
          <w:rFonts w:ascii="仿宋_GB2312" w:eastAsia="仿宋_GB2312" w:hAnsi="仿宋_GB2312" w:cs="仿宋_GB2312"/>
          <w:kern w:val="0"/>
          <w:sz w:val="32"/>
          <w:szCs w:val="32"/>
          <w:shd w:val="clear" w:color="auto" w:fill="FFFFFF"/>
          <w:lang w:val="zh-CN"/>
        </w:rPr>
        <w:t>，</w:t>
      </w:r>
      <w:r w:rsidR="007D49D1" w:rsidRPr="007E7C22">
        <w:rPr>
          <w:rFonts w:ascii="仿宋_GB2312" w:eastAsia="仿宋_GB2312" w:hAnsi="仿宋_GB2312" w:cs="仿宋_GB2312" w:hint="eastAsia"/>
          <w:kern w:val="0"/>
          <w:sz w:val="32"/>
          <w:szCs w:val="32"/>
          <w:shd w:val="clear" w:color="auto" w:fill="FFFFFF"/>
          <w:lang w:val="zh-CN"/>
        </w:rPr>
        <w:t>其中：市级财政安排招商引资专项工作经费172万元，省级财政安排重大项目招商引资激励奖补资金60万元。</w:t>
      </w:r>
    </w:p>
    <w:p w14:paraId="7B4791C2" w14:textId="77777777" w:rsidR="007D49D1" w:rsidRPr="007E7C22" w:rsidRDefault="00EF39C0" w:rsidP="007E7C22">
      <w:pPr>
        <w:widowControl/>
        <w:adjustRightInd w:val="0"/>
        <w:snapToGrid w:val="0"/>
        <w:spacing w:line="578" w:lineRule="exact"/>
        <w:ind w:firstLineChars="200" w:firstLine="640"/>
        <w:contextualSpacing/>
        <w:jc w:val="left"/>
        <w:rPr>
          <w:rFonts w:ascii="仿宋_GB2312" w:eastAsia="仿宋_GB2312" w:hAnsi="仿宋_GB2312" w:cs="仿宋_GB2312" w:hint="eastAsia"/>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2．资金到位。</w:t>
      </w:r>
      <w:r w:rsidR="007D49D1" w:rsidRPr="007E7C22">
        <w:rPr>
          <w:rFonts w:ascii="仿宋_GB2312" w:eastAsia="仿宋_GB2312" w:hAnsi="仿宋_GB2312" w:cs="仿宋_GB2312" w:hint="eastAsia"/>
          <w:kern w:val="0"/>
          <w:sz w:val="32"/>
          <w:szCs w:val="32"/>
          <w:shd w:val="clear" w:color="auto" w:fill="FFFFFF"/>
          <w:lang w:val="zh-CN"/>
        </w:rPr>
        <w:t>招商引资专项</w:t>
      </w:r>
      <w:r w:rsidR="007D49D1" w:rsidRPr="007E7C22">
        <w:rPr>
          <w:rFonts w:ascii="仿宋_GB2312" w:eastAsia="仿宋_GB2312" w:hAnsi="仿宋_GB2312" w:cs="仿宋_GB2312"/>
          <w:kern w:val="0"/>
          <w:sz w:val="32"/>
          <w:szCs w:val="32"/>
          <w:shd w:val="clear" w:color="auto" w:fill="FFFFFF"/>
          <w:lang w:val="zh-CN"/>
        </w:rPr>
        <w:t>项目</w:t>
      </w:r>
      <w:r w:rsidR="007D49D1" w:rsidRPr="007E7C22">
        <w:rPr>
          <w:rFonts w:ascii="仿宋_GB2312" w:eastAsia="仿宋_GB2312" w:hAnsi="仿宋_GB2312" w:cs="仿宋_GB2312" w:hint="eastAsia"/>
          <w:kern w:val="0"/>
          <w:sz w:val="32"/>
          <w:szCs w:val="32"/>
          <w:shd w:val="clear" w:color="auto" w:fill="FFFFFF"/>
          <w:lang w:val="zh-CN"/>
        </w:rPr>
        <w:t>实际到位资金232万元，资金到位率100%，到位及时。</w:t>
      </w:r>
    </w:p>
    <w:p w14:paraId="03AFB6C4" w14:textId="77777777" w:rsidR="004A7307" w:rsidRPr="007E7C22" w:rsidRDefault="00EF39C0" w:rsidP="007E7C22">
      <w:pPr>
        <w:widowControl/>
        <w:adjustRightInd w:val="0"/>
        <w:snapToGrid w:val="0"/>
        <w:spacing w:line="578" w:lineRule="exact"/>
        <w:ind w:firstLineChars="200" w:firstLine="640"/>
        <w:contextualSpacing/>
        <w:jc w:val="left"/>
        <w:rPr>
          <w:rFonts w:ascii="仿宋_GB2312" w:eastAsia="仿宋_GB2312" w:hAnsi="仿宋_GB2312" w:cs="仿宋_GB2312" w:hint="eastAsia"/>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lastRenderedPageBreak/>
        <w:t>3．资金使用。</w:t>
      </w:r>
      <w:r w:rsidR="004A7307" w:rsidRPr="007E7C22">
        <w:rPr>
          <w:rFonts w:ascii="仿宋_GB2312" w:eastAsia="仿宋_GB2312" w:hAnsi="仿宋_GB2312" w:cs="仿宋_GB2312" w:hint="eastAsia"/>
          <w:kern w:val="0"/>
          <w:sz w:val="32"/>
          <w:szCs w:val="32"/>
          <w:shd w:val="clear" w:color="auto" w:fill="FFFFFF"/>
          <w:lang w:val="zh-CN"/>
        </w:rPr>
        <w:t>2022年我单位招商引资专项</w:t>
      </w:r>
      <w:r w:rsidR="004A7307" w:rsidRPr="007E7C22">
        <w:rPr>
          <w:rFonts w:ascii="仿宋_GB2312" w:eastAsia="仿宋_GB2312" w:hAnsi="仿宋_GB2312" w:cs="仿宋_GB2312"/>
          <w:kern w:val="0"/>
          <w:sz w:val="32"/>
          <w:szCs w:val="32"/>
          <w:shd w:val="clear" w:color="auto" w:fill="FFFFFF"/>
          <w:lang w:val="zh-CN"/>
        </w:rPr>
        <w:t>项目</w:t>
      </w:r>
      <w:r w:rsidR="004A7307" w:rsidRPr="007E7C22">
        <w:rPr>
          <w:rFonts w:ascii="仿宋_GB2312" w:eastAsia="仿宋_GB2312" w:hAnsi="仿宋_GB2312" w:cs="仿宋_GB2312" w:hint="eastAsia"/>
          <w:kern w:val="0"/>
          <w:sz w:val="32"/>
          <w:szCs w:val="32"/>
          <w:shd w:val="clear" w:color="auto" w:fill="FFFFFF"/>
          <w:lang w:val="zh-CN"/>
        </w:rPr>
        <w:t>资金实际支出232万元。</w:t>
      </w:r>
      <w:r w:rsidR="004A7307" w:rsidRPr="007E7C22">
        <w:rPr>
          <w:rFonts w:ascii="仿宋_GB2312" w:eastAsia="仿宋_GB2312" w:hAnsi="仿宋_GB2312" w:cs="仿宋_GB2312"/>
          <w:kern w:val="0"/>
          <w:sz w:val="32"/>
          <w:szCs w:val="32"/>
          <w:shd w:val="clear" w:color="auto" w:fill="FFFFFF"/>
          <w:lang w:val="zh-CN"/>
        </w:rPr>
        <w:t>资金</w:t>
      </w:r>
      <w:r w:rsidR="004A7307" w:rsidRPr="007E7C22">
        <w:rPr>
          <w:rFonts w:ascii="仿宋_GB2312" w:eastAsia="仿宋_GB2312" w:hAnsi="仿宋_GB2312" w:cs="仿宋_GB2312" w:hint="eastAsia"/>
          <w:kern w:val="0"/>
          <w:sz w:val="32"/>
          <w:szCs w:val="32"/>
          <w:shd w:val="clear" w:color="auto" w:fill="FFFFFF"/>
          <w:lang w:val="zh-CN"/>
        </w:rPr>
        <w:t>支付严格按招商引资工作安排进度执行，确保专款专用，未超范围、超标准支付资金。支付依据合规合法，资金支付与预算相符，未超预算列支项目资金。</w:t>
      </w:r>
    </w:p>
    <w:p w14:paraId="07033747" w14:textId="77777777" w:rsidR="009E4DB6" w:rsidRDefault="00EF39C0">
      <w:pPr>
        <w:adjustRightInd w:val="0"/>
        <w:snapToGrid w:val="0"/>
        <w:spacing w:line="578"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（三）项目财务管理情况。</w:t>
      </w:r>
    </w:p>
    <w:p w14:paraId="216C4981" w14:textId="77777777" w:rsidR="009E4DB6" w:rsidRDefault="00E1146C" w:rsidP="001C4D06">
      <w:pPr>
        <w:widowControl/>
        <w:adjustRightInd w:val="0"/>
        <w:snapToGrid w:val="0"/>
        <w:spacing w:line="578" w:lineRule="exact"/>
        <w:ind w:firstLineChars="200" w:firstLine="640"/>
        <w:contextualSpacing/>
        <w:jc w:val="left"/>
        <w:rPr>
          <w:rFonts w:ascii="仿宋_GB2312" w:eastAsia="仿宋_GB2312" w:hAnsi="仿宋_GB2312" w:cs="仿宋_GB2312" w:hint="eastAsia"/>
          <w:kern w:val="0"/>
          <w:sz w:val="32"/>
          <w:szCs w:val="32"/>
          <w:shd w:val="clear" w:color="auto" w:fill="FFFFFF"/>
          <w:lang w:val="zh-CN"/>
        </w:rPr>
      </w:pPr>
      <w:r w:rsidRPr="001C4D06">
        <w:rPr>
          <w:rFonts w:eastAsia="仿宋_GB2312" w:hint="eastAsia"/>
          <w:kern w:val="0"/>
          <w:sz w:val="32"/>
          <w:szCs w:val="32"/>
        </w:rPr>
        <w:t>建立健全并</w:t>
      </w:r>
      <w:r w:rsidRPr="001C4D06">
        <w:rPr>
          <w:rFonts w:eastAsia="仿宋_GB2312"/>
          <w:kern w:val="0"/>
          <w:sz w:val="32"/>
          <w:szCs w:val="32"/>
        </w:rPr>
        <w:t>严格执行财务管理制度</w:t>
      </w:r>
      <w:r w:rsidRPr="001C4D06">
        <w:rPr>
          <w:rFonts w:eastAsia="仿宋_GB2312" w:hint="eastAsia"/>
          <w:kern w:val="0"/>
          <w:sz w:val="32"/>
          <w:szCs w:val="32"/>
        </w:rPr>
        <w:t>。</w:t>
      </w:r>
      <w:r w:rsidRPr="006F5E90">
        <w:rPr>
          <w:rFonts w:ascii="仿宋_GB2312" w:eastAsia="仿宋_GB2312" w:hAnsi="宋体" w:hint="eastAsia"/>
          <w:sz w:val="32"/>
          <w:szCs w:val="32"/>
          <w:lang w:val="zh-CN"/>
        </w:rPr>
        <w:t>配备专职财务人员对项目资金进行管理，</w:t>
      </w:r>
      <w:r w:rsidRPr="006F5E90">
        <w:rPr>
          <w:rFonts w:ascii="仿宋_GB2312" w:eastAsia="仿宋_GB2312" w:hAnsi="新宋体" w:hint="eastAsia"/>
          <w:sz w:val="32"/>
          <w:szCs w:val="32"/>
        </w:rPr>
        <w:t>账务处理及时，</w:t>
      </w:r>
      <w:r w:rsidRPr="001C4D06">
        <w:rPr>
          <w:rFonts w:ascii="仿宋_GB2312" w:eastAsia="仿宋_GB2312" w:hAnsi="宋体" w:hint="eastAsia"/>
          <w:sz w:val="32"/>
          <w:szCs w:val="32"/>
          <w:lang w:val="zh-CN"/>
        </w:rPr>
        <w:t>会计核算规范</w:t>
      </w:r>
      <w:r>
        <w:rPr>
          <w:rFonts w:ascii="仿宋_GB2312" w:eastAsia="仿宋_GB2312" w:hAnsi="仿宋" w:hint="eastAsia"/>
          <w:sz w:val="32"/>
          <w:szCs w:val="32"/>
        </w:rPr>
        <w:t>，</w:t>
      </w:r>
      <w:r w:rsidRPr="006F5E90">
        <w:rPr>
          <w:rFonts w:ascii="仿宋_GB2312" w:eastAsia="仿宋_GB2312" w:hAnsi="新宋体" w:hint="eastAsia"/>
          <w:sz w:val="32"/>
          <w:szCs w:val="32"/>
        </w:rPr>
        <w:t>如实反映单位财务收支情况。</w:t>
      </w:r>
    </w:p>
    <w:p w14:paraId="524CA1DE" w14:textId="77777777" w:rsidR="009E4DB6" w:rsidRDefault="00EF39C0">
      <w:pPr>
        <w:adjustRightInd w:val="0"/>
        <w:snapToGrid w:val="0"/>
        <w:spacing w:line="578" w:lineRule="exact"/>
        <w:ind w:firstLine="720"/>
        <w:rPr>
          <w:rFonts w:ascii="黑体" w:eastAsia="黑体" w:hAnsi="宋体" w:hint="eastAsia"/>
          <w:sz w:val="32"/>
          <w:szCs w:val="32"/>
        </w:rPr>
      </w:pPr>
      <w:r>
        <w:rPr>
          <w:rFonts w:ascii="黑体" w:eastAsia="黑体" w:hAnsi="宋体" w:hint="eastAsia"/>
          <w:sz w:val="32"/>
          <w:szCs w:val="32"/>
        </w:rPr>
        <w:t>三、项目实施及管理情况</w:t>
      </w:r>
    </w:p>
    <w:p w14:paraId="60EAB0D7" w14:textId="77777777" w:rsidR="009E4DB6" w:rsidRPr="004242BC" w:rsidRDefault="00EF39C0" w:rsidP="004039FA">
      <w:pPr>
        <w:adjustRightInd w:val="0"/>
        <w:snapToGrid w:val="0"/>
        <w:spacing w:line="560" w:lineRule="exact"/>
        <w:ind w:firstLine="720"/>
        <w:rPr>
          <w:rFonts w:ascii="仿宋_GB2312" w:eastAsia="仿宋_GB2312" w:hAnsi="仿宋_GB2312" w:cs="仿宋_GB2312" w:hint="eastAsia"/>
          <w:kern w:val="0"/>
          <w:sz w:val="32"/>
          <w:szCs w:val="32"/>
          <w:shd w:val="clear" w:color="auto" w:fill="FFFFFF"/>
          <w:lang w:val="zh-CN"/>
        </w:rPr>
      </w:pPr>
      <w:r>
        <w:rPr>
          <w:rFonts w:ascii="楷体_GB2312" w:eastAsia="楷体_GB2312" w:hAnsi="宋体" w:hint="eastAsia"/>
          <w:b/>
          <w:sz w:val="32"/>
          <w:szCs w:val="32"/>
          <w:lang w:val="zh-CN"/>
        </w:rPr>
        <w:t>（一）项目组织架构及实施流程。</w:t>
      </w:r>
      <w:r w:rsidR="004039FA" w:rsidRPr="004242BC">
        <w:rPr>
          <w:rFonts w:ascii="仿宋_GB2312" w:eastAsia="仿宋_GB2312" w:hAnsi="仿宋_GB2312" w:cs="仿宋_GB2312" w:hint="eastAsia"/>
          <w:kern w:val="0"/>
          <w:sz w:val="32"/>
          <w:szCs w:val="32"/>
          <w:shd w:val="clear" w:color="auto" w:fill="FFFFFF"/>
          <w:lang w:val="zh-CN"/>
        </w:rPr>
        <w:t>市委市政府及上级省级主管部门</w:t>
      </w:r>
      <w:r w:rsidR="004039FA" w:rsidRPr="004242BC">
        <w:rPr>
          <w:rFonts w:ascii="仿宋_GB2312" w:eastAsia="仿宋_GB2312" w:hAnsi="仿宋_GB2312" w:cs="仿宋_GB2312"/>
          <w:kern w:val="0"/>
          <w:sz w:val="32"/>
          <w:szCs w:val="32"/>
          <w:shd w:val="clear" w:color="auto" w:fill="FFFFFF"/>
          <w:lang w:val="zh-CN"/>
        </w:rPr>
        <w:t>下达年度</w:t>
      </w:r>
      <w:r w:rsidR="004039FA" w:rsidRPr="004242BC">
        <w:rPr>
          <w:rFonts w:ascii="仿宋_GB2312" w:eastAsia="仿宋_GB2312" w:hAnsi="仿宋_GB2312" w:cs="仿宋_GB2312" w:hint="eastAsia"/>
          <w:kern w:val="0"/>
          <w:sz w:val="32"/>
          <w:szCs w:val="32"/>
          <w:shd w:val="clear" w:color="auto" w:fill="FFFFFF"/>
          <w:lang w:val="zh-CN"/>
        </w:rPr>
        <w:t>招商引资相关</w:t>
      </w:r>
      <w:r w:rsidR="004039FA" w:rsidRPr="004242BC">
        <w:rPr>
          <w:rFonts w:ascii="仿宋_GB2312" w:eastAsia="仿宋_GB2312" w:hAnsi="仿宋_GB2312" w:cs="仿宋_GB2312"/>
          <w:kern w:val="0"/>
          <w:sz w:val="32"/>
          <w:szCs w:val="32"/>
          <w:shd w:val="clear" w:color="auto" w:fill="FFFFFF"/>
          <w:lang w:val="zh-CN"/>
        </w:rPr>
        <w:t>目标任务</w:t>
      </w:r>
      <w:r w:rsidR="004039FA" w:rsidRPr="004242BC">
        <w:rPr>
          <w:rFonts w:ascii="仿宋_GB2312" w:eastAsia="仿宋_GB2312" w:hAnsi="仿宋_GB2312" w:cs="仿宋_GB2312" w:hint="eastAsia"/>
          <w:kern w:val="0"/>
          <w:sz w:val="32"/>
          <w:szCs w:val="32"/>
          <w:shd w:val="clear" w:color="auto" w:fill="FFFFFF"/>
          <w:lang w:val="zh-CN"/>
        </w:rPr>
        <w:t>，再细化分解目标任务及工作进度要求开展具体项目实施工作，以督导督办方式取得项目时效。</w:t>
      </w:r>
    </w:p>
    <w:p w14:paraId="268F173A" w14:textId="77777777" w:rsidR="009E4DB6" w:rsidRDefault="00EF39C0">
      <w:pPr>
        <w:adjustRightInd w:val="0"/>
        <w:snapToGrid w:val="0"/>
        <w:spacing w:line="578" w:lineRule="exact"/>
        <w:ind w:firstLine="720"/>
        <w:rPr>
          <w:rFonts w:ascii="仿宋_GB2312" w:eastAsia="仿宋_GB2312" w:hAnsi="仿宋_GB2312" w:cs="仿宋_GB2312" w:hint="eastAsia"/>
          <w:kern w:val="0"/>
          <w:sz w:val="32"/>
          <w:szCs w:val="32"/>
          <w:shd w:val="clear" w:color="auto" w:fill="FFFFFF"/>
          <w:lang w:val="zh-CN"/>
        </w:rPr>
      </w:pPr>
      <w:r>
        <w:rPr>
          <w:rFonts w:ascii="楷体_GB2312" w:eastAsia="楷体_GB2312" w:hAnsi="宋体" w:hint="eastAsia"/>
          <w:b/>
          <w:sz w:val="32"/>
          <w:szCs w:val="32"/>
          <w:lang w:val="zh-CN"/>
        </w:rPr>
        <w:t>（二）项目管理情况。</w:t>
      </w:r>
      <w:r w:rsidR="004242BC" w:rsidRPr="004242BC">
        <w:rPr>
          <w:rFonts w:ascii="仿宋_GB2312" w:eastAsia="仿宋_GB2312" w:hAnsi="仿宋_GB2312" w:cs="仿宋_GB2312"/>
          <w:kern w:val="0"/>
          <w:sz w:val="32"/>
          <w:szCs w:val="32"/>
          <w:shd w:val="clear" w:color="auto" w:fill="FFFFFF"/>
          <w:lang w:val="zh-CN"/>
        </w:rPr>
        <w:t>按照《攀枝花市年度目标绩效管理办法》《攀枝花市202</w:t>
      </w:r>
      <w:r w:rsidR="004242BC" w:rsidRPr="004242BC">
        <w:rPr>
          <w:rFonts w:ascii="仿宋_GB2312" w:eastAsia="仿宋_GB2312" w:hAnsi="仿宋_GB2312" w:cs="仿宋_GB2312" w:hint="eastAsia"/>
          <w:kern w:val="0"/>
          <w:sz w:val="32"/>
          <w:szCs w:val="32"/>
          <w:shd w:val="clear" w:color="auto" w:fill="FFFFFF"/>
          <w:lang w:val="zh-CN"/>
        </w:rPr>
        <w:t>2</w:t>
      </w:r>
      <w:r w:rsidR="004242BC" w:rsidRPr="004242BC">
        <w:rPr>
          <w:rFonts w:ascii="仿宋_GB2312" w:eastAsia="仿宋_GB2312" w:hAnsi="仿宋_GB2312" w:cs="仿宋_GB2312"/>
          <w:kern w:val="0"/>
          <w:sz w:val="32"/>
          <w:szCs w:val="32"/>
          <w:shd w:val="clear" w:color="auto" w:fill="FFFFFF"/>
          <w:lang w:val="zh-CN"/>
        </w:rPr>
        <w:t>年度市级目标任务实施方案》《攀枝花市招商引资工作考评体系》等规定和确定的考评责任分工，制定《</w:t>
      </w:r>
      <w:r w:rsidR="004242BC" w:rsidRPr="004242BC">
        <w:rPr>
          <w:rFonts w:ascii="仿宋_GB2312" w:eastAsia="仿宋_GB2312" w:hAnsi="仿宋_GB2312" w:cs="仿宋_GB2312" w:hint="eastAsia"/>
          <w:kern w:val="0"/>
          <w:sz w:val="32"/>
          <w:szCs w:val="32"/>
          <w:shd w:val="clear" w:color="auto" w:fill="FFFFFF"/>
          <w:lang w:val="zh-CN"/>
        </w:rPr>
        <w:t>攀枝花市</w:t>
      </w:r>
      <w:r w:rsidR="004242BC" w:rsidRPr="004242BC">
        <w:rPr>
          <w:rFonts w:ascii="仿宋_GB2312" w:eastAsia="仿宋_GB2312" w:hAnsi="仿宋_GB2312" w:cs="仿宋_GB2312"/>
          <w:kern w:val="0"/>
          <w:sz w:val="32"/>
          <w:szCs w:val="32"/>
          <w:shd w:val="clear" w:color="auto" w:fill="FFFFFF"/>
          <w:lang w:val="zh-CN"/>
        </w:rPr>
        <w:t>202</w:t>
      </w:r>
      <w:r w:rsidR="004242BC" w:rsidRPr="004242BC">
        <w:rPr>
          <w:rFonts w:ascii="仿宋_GB2312" w:eastAsia="仿宋_GB2312" w:hAnsi="仿宋_GB2312" w:cs="仿宋_GB2312" w:hint="eastAsia"/>
          <w:kern w:val="0"/>
          <w:sz w:val="32"/>
          <w:szCs w:val="32"/>
          <w:shd w:val="clear" w:color="auto" w:fill="FFFFFF"/>
          <w:lang w:val="zh-CN"/>
        </w:rPr>
        <w:t>2</w:t>
      </w:r>
      <w:r w:rsidR="004242BC" w:rsidRPr="004242BC">
        <w:rPr>
          <w:rFonts w:ascii="仿宋_GB2312" w:eastAsia="仿宋_GB2312" w:hAnsi="仿宋_GB2312" w:cs="仿宋_GB2312"/>
          <w:kern w:val="0"/>
          <w:sz w:val="32"/>
          <w:szCs w:val="32"/>
          <w:shd w:val="clear" w:color="auto" w:fill="FFFFFF"/>
          <w:lang w:val="zh-CN"/>
        </w:rPr>
        <w:t>年度</w:t>
      </w:r>
      <w:r w:rsidR="004242BC" w:rsidRPr="004242BC">
        <w:rPr>
          <w:rFonts w:ascii="仿宋_GB2312" w:eastAsia="仿宋_GB2312" w:hAnsi="仿宋_GB2312" w:cs="仿宋_GB2312" w:hint="eastAsia"/>
          <w:kern w:val="0"/>
          <w:sz w:val="32"/>
          <w:szCs w:val="32"/>
          <w:shd w:val="clear" w:color="auto" w:fill="FFFFFF"/>
          <w:lang w:val="zh-CN"/>
        </w:rPr>
        <w:t>市级部门</w:t>
      </w:r>
      <w:r w:rsidR="004242BC" w:rsidRPr="004242BC">
        <w:rPr>
          <w:rFonts w:ascii="仿宋_GB2312" w:eastAsia="仿宋_GB2312" w:hAnsi="仿宋_GB2312" w:cs="仿宋_GB2312"/>
          <w:kern w:val="0"/>
          <w:sz w:val="32"/>
          <w:szCs w:val="32"/>
          <w:shd w:val="clear" w:color="auto" w:fill="FFFFFF"/>
          <w:lang w:val="zh-CN"/>
        </w:rPr>
        <w:t>招商引资工作考评细则》</w:t>
      </w:r>
      <w:r w:rsidR="004242BC" w:rsidRPr="004242BC">
        <w:rPr>
          <w:rFonts w:ascii="仿宋_GB2312" w:eastAsia="仿宋_GB2312" w:hAnsi="仿宋_GB2312" w:cs="仿宋_GB2312" w:hint="eastAsia"/>
          <w:kern w:val="0"/>
          <w:sz w:val="32"/>
          <w:szCs w:val="32"/>
          <w:shd w:val="clear" w:color="auto" w:fill="FFFFFF"/>
          <w:lang w:val="zh-CN"/>
        </w:rPr>
        <w:t>，根据</w:t>
      </w:r>
      <w:r w:rsidR="004242BC" w:rsidRPr="004242BC">
        <w:rPr>
          <w:rFonts w:ascii="仿宋_GB2312" w:eastAsia="仿宋_GB2312" w:hAnsi="仿宋_GB2312" w:cs="仿宋_GB2312"/>
          <w:kern w:val="0"/>
          <w:sz w:val="32"/>
          <w:szCs w:val="32"/>
          <w:shd w:val="clear" w:color="auto" w:fill="FFFFFF"/>
          <w:lang w:val="zh-CN"/>
        </w:rPr>
        <w:t>任务推进情况开展日常考评</w:t>
      </w:r>
      <w:r w:rsidR="004242BC" w:rsidRPr="004242BC">
        <w:rPr>
          <w:rFonts w:ascii="仿宋_GB2312" w:eastAsia="仿宋_GB2312" w:hAnsi="仿宋_GB2312" w:cs="仿宋_GB2312" w:hint="eastAsia"/>
          <w:kern w:val="0"/>
          <w:sz w:val="32"/>
          <w:szCs w:val="32"/>
          <w:shd w:val="clear" w:color="auto" w:fill="FFFFFF"/>
          <w:lang w:val="zh-CN"/>
        </w:rPr>
        <w:t>，以</w:t>
      </w:r>
      <w:r w:rsidR="004242BC" w:rsidRPr="004242BC">
        <w:rPr>
          <w:rFonts w:ascii="仿宋_GB2312" w:eastAsia="仿宋_GB2312" w:hAnsi="仿宋_GB2312" w:cs="仿宋_GB2312"/>
          <w:kern w:val="0"/>
          <w:sz w:val="32"/>
          <w:szCs w:val="32"/>
          <w:shd w:val="clear" w:color="auto" w:fill="FFFFFF"/>
          <w:lang w:val="zh-CN"/>
        </w:rPr>
        <w:t>工作完成情况和日常考评情况</w:t>
      </w:r>
      <w:r w:rsidR="004242BC" w:rsidRPr="004242BC">
        <w:rPr>
          <w:rFonts w:ascii="仿宋_GB2312" w:eastAsia="仿宋_GB2312" w:hAnsi="仿宋_GB2312" w:cs="仿宋_GB2312" w:hint="eastAsia"/>
          <w:kern w:val="0"/>
          <w:sz w:val="32"/>
          <w:szCs w:val="32"/>
          <w:shd w:val="clear" w:color="auto" w:fill="FFFFFF"/>
          <w:lang w:val="zh-CN"/>
        </w:rPr>
        <w:t>相</w:t>
      </w:r>
      <w:r w:rsidR="004242BC" w:rsidRPr="004242BC">
        <w:rPr>
          <w:rFonts w:ascii="仿宋_GB2312" w:eastAsia="仿宋_GB2312" w:hAnsi="仿宋_GB2312" w:cs="仿宋_GB2312"/>
          <w:kern w:val="0"/>
          <w:sz w:val="32"/>
          <w:szCs w:val="32"/>
          <w:shd w:val="clear" w:color="auto" w:fill="FFFFFF"/>
          <w:lang w:val="zh-CN"/>
        </w:rPr>
        <w:t>结合</w:t>
      </w:r>
      <w:r w:rsidR="004242BC" w:rsidRPr="004242BC">
        <w:rPr>
          <w:rFonts w:ascii="仿宋_GB2312" w:eastAsia="仿宋_GB2312" w:hAnsi="仿宋_GB2312" w:cs="仿宋_GB2312" w:hint="eastAsia"/>
          <w:kern w:val="0"/>
          <w:sz w:val="32"/>
          <w:szCs w:val="32"/>
          <w:shd w:val="clear" w:color="auto" w:fill="FFFFFF"/>
          <w:lang w:val="zh-CN"/>
        </w:rPr>
        <w:t>方式</w:t>
      </w:r>
      <w:r w:rsidR="004242BC" w:rsidRPr="004242BC">
        <w:rPr>
          <w:rFonts w:ascii="仿宋_GB2312" w:eastAsia="仿宋_GB2312" w:hAnsi="仿宋_GB2312" w:cs="仿宋_GB2312"/>
          <w:kern w:val="0"/>
          <w:sz w:val="32"/>
          <w:szCs w:val="32"/>
          <w:shd w:val="clear" w:color="auto" w:fill="FFFFFF"/>
          <w:lang w:val="zh-CN"/>
        </w:rPr>
        <w:t>，进行年终考评</w:t>
      </w:r>
      <w:r w:rsidR="004242BC" w:rsidRPr="004242BC">
        <w:rPr>
          <w:rFonts w:ascii="仿宋_GB2312" w:eastAsia="仿宋_GB2312" w:hAnsi="仿宋_GB2312" w:cs="仿宋_GB2312" w:hint="eastAsia"/>
          <w:kern w:val="0"/>
          <w:sz w:val="32"/>
          <w:szCs w:val="32"/>
          <w:shd w:val="clear" w:color="auto" w:fill="FFFFFF"/>
          <w:lang w:val="zh-CN"/>
        </w:rPr>
        <w:t>。</w:t>
      </w:r>
    </w:p>
    <w:p w14:paraId="5A7ACDDB" w14:textId="77777777" w:rsidR="004039FA" w:rsidRPr="004039FA" w:rsidRDefault="00EF39C0">
      <w:pPr>
        <w:adjustRightInd w:val="0"/>
        <w:snapToGrid w:val="0"/>
        <w:spacing w:line="578" w:lineRule="exact"/>
        <w:ind w:firstLine="720"/>
        <w:rPr>
          <w:rFonts w:ascii="仿宋_GB2312" w:eastAsia="仿宋_GB2312" w:hAnsi="仿宋_GB2312" w:cs="仿宋_GB2312" w:hint="eastAsia"/>
          <w:kern w:val="0"/>
          <w:sz w:val="32"/>
          <w:szCs w:val="32"/>
          <w:shd w:val="clear" w:color="auto" w:fill="FFFFFF"/>
          <w:lang w:val="zh-CN"/>
        </w:rPr>
      </w:pPr>
      <w:r>
        <w:rPr>
          <w:rFonts w:ascii="楷体_GB2312" w:eastAsia="楷体_GB2312" w:hAnsi="宋体" w:hint="eastAsia"/>
          <w:b/>
          <w:sz w:val="32"/>
          <w:szCs w:val="32"/>
          <w:lang w:val="zh-CN"/>
        </w:rPr>
        <w:t>（三）项目监管情况。</w:t>
      </w:r>
      <w:r w:rsidR="004039FA" w:rsidRPr="004039FA">
        <w:rPr>
          <w:rFonts w:ascii="仿宋_GB2312" w:eastAsia="仿宋_GB2312" w:hAnsi="仿宋_GB2312" w:cs="仿宋_GB2312" w:hint="eastAsia"/>
          <w:kern w:val="0"/>
          <w:sz w:val="32"/>
          <w:szCs w:val="32"/>
          <w:shd w:val="clear" w:color="auto" w:fill="FFFFFF"/>
          <w:lang w:val="zh-CN"/>
        </w:rPr>
        <w:t>采取</w:t>
      </w:r>
      <w:r w:rsidR="004039FA">
        <w:rPr>
          <w:rFonts w:ascii="仿宋_GB2312" w:eastAsia="仿宋_GB2312" w:hAnsi="仿宋_GB2312" w:cs="仿宋_GB2312" w:hint="eastAsia"/>
          <w:kern w:val="0"/>
          <w:sz w:val="32"/>
          <w:szCs w:val="32"/>
          <w:shd w:val="clear" w:color="auto" w:fill="FFFFFF"/>
          <w:lang w:val="zh-CN"/>
        </w:rPr>
        <w:t>项目</w:t>
      </w:r>
      <w:r w:rsidR="004039FA" w:rsidRPr="004039FA">
        <w:rPr>
          <w:rFonts w:ascii="仿宋_GB2312" w:eastAsia="仿宋_GB2312" w:hAnsi="仿宋_GB2312" w:cs="仿宋_GB2312" w:hint="eastAsia"/>
          <w:kern w:val="0"/>
          <w:sz w:val="32"/>
          <w:szCs w:val="32"/>
          <w:shd w:val="clear" w:color="auto" w:fill="FFFFFF"/>
          <w:lang w:val="zh-CN"/>
        </w:rPr>
        <w:t>现场</w:t>
      </w:r>
      <w:r w:rsidR="004039FA">
        <w:rPr>
          <w:rFonts w:ascii="仿宋_GB2312" w:eastAsia="仿宋_GB2312" w:hAnsi="仿宋_GB2312" w:cs="仿宋_GB2312" w:hint="eastAsia"/>
          <w:kern w:val="0"/>
          <w:sz w:val="32"/>
          <w:szCs w:val="32"/>
          <w:shd w:val="clear" w:color="auto" w:fill="FFFFFF"/>
          <w:lang w:val="zh-CN"/>
        </w:rPr>
        <w:t>督导督查</w:t>
      </w:r>
      <w:r w:rsidR="004039FA" w:rsidRPr="004039FA">
        <w:rPr>
          <w:rFonts w:ascii="仿宋_GB2312" w:eastAsia="仿宋_GB2312" w:hAnsi="仿宋_GB2312" w:cs="仿宋_GB2312" w:hint="eastAsia"/>
          <w:kern w:val="0"/>
          <w:sz w:val="32"/>
          <w:szCs w:val="32"/>
          <w:shd w:val="clear" w:color="auto" w:fill="FFFFFF"/>
          <w:lang w:val="zh-CN"/>
        </w:rPr>
        <w:t>与项目资料相结合方式进行项目考核监管，全力推动项目落地。</w:t>
      </w:r>
    </w:p>
    <w:p w14:paraId="343836D5" w14:textId="77777777" w:rsidR="009E4DB6" w:rsidRDefault="00EF39C0">
      <w:pPr>
        <w:adjustRightInd w:val="0"/>
        <w:snapToGrid w:val="0"/>
        <w:spacing w:line="578" w:lineRule="exact"/>
        <w:ind w:firstLine="720"/>
        <w:rPr>
          <w:rFonts w:ascii="仿宋_GB2312" w:hAnsi="宋体" w:hint="eastAsia"/>
          <w:sz w:val="32"/>
          <w:szCs w:val="32"/>
          <w:lang w:val="zh-CN"/>
        </w:rPr>
      </w:pPr>
      <w:r>
        <w:rPr>
          <w:rFonts w:ascii="黑体" w:eastAsia="黑体" w:hAnsi="宋体" w:hint="eastAsia"/>
          <w:sz w:val="32"/>
          <w:szCs w:val="32"/>
        </w:rPr>
        <w:t>四、项目绩效情况</w:t>
      </w:r>
      <w:r>
        <w:rPr>
          <w:rFonts w:ascii="仿宋_GB2312" w:hAnsi="宋体" w:hint="eastAsia"/>
          <w:sz w:val="32"/>
          <w:szCs w:val="32"/>
          <w:lang w:val="zh-CN"/>
        </w:rPr>
        <w:tab/>
      </w:r>
    </w:p>
    <w:p w14:paraId="6B9C4EE9" w14:textId="77777777" w:rsidR="009E4DB6" w:rsidRDefault="00EF39C0">
      <w:pPr>
        <w:adjustRightInd w:val="0"/>
        <w:snapToGrid w:val="0"/>
        <w:spacing w:line="578"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（一）项目完成情况。</w:t>
      </w:r>
    </w:p>
    <w:p w14:paraId="668C3010" w14:textId="77777777" w:rsidR="00882F05" w:rsidRPr="00C50999" w:rsidRDefault="00882F05" w:rsidP="00882F05">
      <w:pPr>
        <w:pStyle w:val="af1"/>
        <w:spacing w:line="560" w:lineRule="exact"/>
        <w:ind w:firstLineChars="200" w:firstLine="640"/>
        <w:jc w:val="left"/>
        <w:rPr>
          <w:rFonts w:ascii="仿宋_GB2312" w:eastAsia="仿宋_GB2312" w:hAnsi="宋体" w:hint="eastAsia"/>
          <w:sz w:val="32"/>
          <w:szCs w:val="32"/>
        </w:rPr>
      </w:pPr>
      <w:r w:rsidRPr="001C5EFA">
        <w:rPr>
          <w:rFonts w:ascii="仿宋_GB2312" w:eastAsia="仿宋_GB2312" w:hAnsi="Times New Roman" w:hint="eastAsia"/>
          <w:sz w:val="32"/>
          <w:szCs w:val="32"/>
        </w:rPr>
        <w:t>数量指标完成情况：</w:t>
      </w:r>
      <w:r>
        <w:rPr>
          <w:rFonts w:ascii="仿宋_GB2312" w:eastAsia="仿宋_GB2312" w:hAnsi="Times New Roman" w:hint="eastAsia"/>
          <w:sz w:val="32"/>
          <w:szCs w:val="32"/>
        </w:rPr>
        <w:t>1.</w:t>
      </w:r>
      <w:r w:rsidRPr="001C5EFA">
        <w:rPr>
          <w:rFonts w:ascii="仿宋_GB2312" w:eastAsia="仿宋_GB2312" w:hAnsi="Times New Roman" w:hint="eastAsia"/>
          <w:sz w:val="32"/>
          <w:szCs w:val="32"/>
        </w:rPr>
        <w:t>赴外开展小分队招商2</w:t>
      </w:r>
      <w:r>
        <w:rPr>
          <w:rFonts w:ascii="仿宋_GB2312" w:eastAsia="仿宋_GB2312" w:hAnsi="Times New Roman" w:hint="eastAsia"/>
          <w:sz w:val="32"/>
          <w:szCs w:val="32"/>
        </w:rPr>
        <w:t>5</w:t>
      </w:r>
      <w:r w:rsidRPr="001C5EFA">
        <w:rPr>
          <w:rFonts w:ascii="仿宋_GB2312" w:eastAsia="仿宋_GB2312" w:hAnsi="Times New Roman" w:hint="eastAsia"/>
          <w:sz w:val="32"/>
          <w:szCs w:val="32"/>
        </w:rPr>
        <w:t>批次，</w:t>
      </w:r>
      <w:r w:rsidRPr="001C5EFA">
        <w:rPr>
          <w:rFonts w:ascii="仿宋_GB2312" w:eastAsia="仿宋_GB2312" w:hAnsi="Times New Roman" w:hint="eastAsia"/>
          <w:sz w:val="32"/>
          <w:szCs w:val="32"/>
        </w:rPr>
        <w:lastRenderedPageBreak/>
        <w:t>小分队招商对接企业</w:t>
      </w:r>
      <w:r w:rsidRPr="00895B45">
        <w:rPr>
          <w:rFonts w:ascii="仿宋_GB2312" w:eastAsia="仿宋_GB2312" w:hAnsi="Times New Roman" w:hint="eastAsia"/>
          <w:sz w:val="32"/>
          <w:szCs w:val="32"/>
        </w:rPr>
        <w:t>60余家</w:t>
      </w:r>
      <w:r w:rsidRPr="001C5EFA">
        <w:rPr>
          <w:rFonts w:ascii="仿宋_GB2312" w:eastAsia="仿宋_GB2312" w:hAnsi="Times New Roman" w:hint="eastAsia"/>
          <w:sz w:val="32"/>
          <w:szCs w:val="32"/>
        </w:rPr>
        <w:t>。</w:t>
      </w:r>
      <w:r>
        <w:rPr>
          <w:rFonts w:ascii="仿宋_GB2312" w:eastAsia="仿宋_GB2312" w:hAnsi="Times New Roman" w:hint="eastAsia"/>
          <w:sz w:val="32"/>
          <w:szCs w:val="32"/>
        </w:rPr>
        <w:t>2.</w:t>
      </w:r>
      <w:r w:rsidRPr="001C5EFA">
        <w:rPr>
          <w:rFonts w:ascii="仿宋_GB2312" w:eastAsia="仿宋_GB2312" w:hAnsi="Times New Roman" w:hint="eastAsia"/>
          <w:sz w:val="32"/>
          <w:szCs w:val="32"/>
        </w:rPr>
        <w:t>日常重点产业项目考察、对接、洽谈、跟踪服务等商务接待160余批次，项目促进出差</w:t>
      </w:r>
      <w:r>
        <w:rPr>
          <w:rFonts w:ascii="仿宋_GB2312" w:eastAsia="仿宋_GB2312" w:hAnsi="Times New Roman" w:hint="eastAsia"/>
          <w:sz w:val="32"/>
          <w:szCs w:val="32"/>
        </w:rPr>
        <w:t>2</w:t>
      </w:r>
      <w:r w:rsidRPr="001C5EFA">
        <w:rPr>
          <w:rFonts w:ascii="仿宋_GB2312" w:eastAsia="仿宋_GB2312" w:hAnsi="Times New Roman" w:hint="eastAsia"/>
          <w:sz w:val="32"/>
          <w:szCs w:val="32"/>
        </w:rPr>
        <w:t>0余批次。</w:t>
      </w:r>
      <w:r>
        <w:rPr>
          <w:rFonts w:ascii="仿宋_GB2312" w:eastAsia="仿宋_GB2312" w:hAnsi="Times New Roman" w:hint="eastAsia"/>
          <w:sz w:val="32"/>
          <w:szCs w:val="32"/>
        </w:rPr>
        <w:t>3.</w:t>
      </w:r>
      <w:r w:rsidRPr="00F73525">
        <w:rPr>
          <w:rFonts w:ascii="Times New Roman" w:eastAsia="仿宋_GB2312" w:hAnsi="Times New Roman"/>
          <w:color w:val="000000" w:themeColor="text1"/>
          <w:sz w:val="32"/>
          <w:szCs w:val="32"/>
        </w:rPr>
        <w:t>重大</w:t>
      </w:r>
      <w:r>
        <w:rPr>
          <w:rFonts w:ascii="Times New Roman" w:eastAsia="仿宋_GB2312" w:hAnsi="Times New Roman" w:hint="eastAsia"/>
          <w:color w:val="000000" w:themeColor="text1"/>
          <w:sz w:val="32"/>
          <w:szCs w:val="32"/>
        </w:rPr>
        <w:t>招商</w:t>
      </w:r>
      <w:r w:rsidRPr="00F73525">
        <w:rPr>
          <w:rFonts w:ascii="Times New Roman" w:eastAsia="仿宋_GB2312" w:hAnsi="Times New Roman"/>
          <w:color w:val="000000" w:themeColor="text1"/>
          <w:sz w:val="32"/>
          <w:szCs w:val="32"/>
        </w:rPr>
        <w:t>活动</w:t>
      </w:r>
      <w:r>
        <w:rPr>
          <w:rFonts w:ascii="Times New Roman" w:eastAsia="仿宋_GB2312" w:hAnsi="Times New Roman" w:hint="eastAsia"/>
          <w:color w:val="000000" w:themeColor="text1"/>
          <w:sz w:val="32"/>
          <w:szCs w:val="32"/>
        </w:rPr>
        <w:t>2</w:t>
      </w:r>
      <w:r w:rsidRPr="00F73525">
        <w:rPr>
          <w:rFonts w:ascii="Times New Roman" w:eastAsia="仿宋_GB2312" w:hAnsi="Times New Roman"/>
          <w:color w:val="000000" w:themeColor="text1"/>
          <w:sz w:val="32"/>
          <w:szCs w:val="32"/>
        </w:rPr>
        <w:t>次</w:t>
      </w:r>
      <w:r>
        <w:rPr>
          <w:rFonts w:ascii="Times New Roman" w:eastAsia="仿宋_GB2312" w:hAnsi="Times New Roman" w:hint="eastAsia"/>
          <w:color w:val="000000" w:themeColor="text1"/>
          <w:sz w:val="32"/>
          <w:szCs w:val="32"/>
        </w:rPr>
        <w:t>，</w:t>
      </w:r>
      <w:r>
        <w:rPr>
          <w:rFonts w:ascii="仿宋_GB2312" w:eastAsia="仿宋_GB2312" w:hAnsi="Times New Roman" w:hint="eastAsia"/>
          <w:sz w:val="32"/>
          <w:szCs w:val="32"/>
        </w:rPr>
        <w:t>举办了</w:t>
      </w:r>
      <w:r w:rsidRPr="0049432B">
        <w:rPr>
          <w:rFonts w:ascii="仿宋_GB2312" w:eastAsia="仿宋_GB2312" w:hAnsi="宋体" w:hint="eastAsia"/>
          <w:sz w:val="32"/>
          <w:szCs w:val="32"/>
        </w:rPr>
        <w:t>知名企业四川行</w:t>
      </w:r>
      <w:r>
        <w:rPr>
          <w:rFonts w:ascii="仿宋_GB2312" w:eastAsia="仿宋_GB2312" w:hAnsi="宋体" w:hint="eastAsia"/>
          <w:sz w:val="32"/>
          <w:szCs w:val="32"/>
        </w:rPr>
        <w:t>相关</w:t>
      </w:r>
      <w:r w:rsidRPr="0049432B">
        <w:rPr>
          <w:rFonts w:ascii="仿宋_GB2312" w:eastAsia="仿宋_GB2312" w:hAnsi="宋体" w:hint="eastAsia"/>
          <w:sz w:val="32"/>
          <w:szCs w:val="32"/>
        </w:rPr>
        <w:t>活动</w:t>
      </w:r>
      <w:r w:rsidRPr="001365F0">
        <w:rPr>
          <w:rFonts w:ascii="仿宋_GB2312" w:eastAsia="仿宋_GB2312" w:hAnsi="宋体" w:hint="eastAsia"/>
          <w:sz w:val="32"/>
          <w:szCs w:val="32"/>
        </w:rPr>
        <w:t>（全市重大招商引资项目集中签约仪</w:t>
      </w:r>
      <w:r w:rsidRPr="00D00B52">
        <w:rPr>
          <w:rFonts w:ascii="仿宋_GB2312" w:eastAsia="仿宋_GB2312" w:hAnsi="宋体" w:hint="eastAsia"/>
          <w:sz w:val="32"/>
          <w:szCs w:val="32"/>
        </w:rPr>
        <w:t>式）</w:t>
      </w:r>
      <w:r>
        <w:rPr>
          <w:rFonts w:ascii="仿宋_GB2312" w:eastAsia="仿宋_GB2312" w:hAnsi="宋体" w:hint="eastAsia"/>
          <w:sz w:val="32"/>
          <w:szCs w:val="32"/>
        </w:rPr>
        <w:t>，</w:t>
      </w:r>
      <w:r w:rsidRPr="00D812E7">
        <w:rPr>
          <w:rFonts w:ascii="仿宋_GB2312" w:eastAsia="仿宋_GB2312" w:hAnsi="宋体" w:hint="eastAsia"/>
          <w:sz w:val="32"/>
          <w:szCs w:val="32"/>
        </w:rPr>
        <w:t>第十八届中国西部国际博览会展览展示</w:t>
      </w:r>
      <w:r w:rsidRPr="00D00B52">
        <w:rPr>
          <w:rFonts w:ascii="仿宋_GB2312" w:eastAsia="仿宋_GB2312" w:hAnsi="宋体" w:hint="eastAsia"/>
          <w:sz w:val="32"/>
          <w:szCs w:val="32"/>
        </w:rPr>
        <w:t>。4.招商引资宣传工作，设计、印制招商引资宣传资料2670册；微信公众号设计、规划、运营服务：</w:t>
      </w:r>
      <w:r w:rsidRPr="00D00B52">
        <w:rPr>
          <w:rFonts w:ascii="仿宋_GB2312" w:eastAsia="仿宋_GB2312" w:hAnsi="Times New Roman" w:hint="eastAsia"/>
          <w:sz w:val="32"/>
          <w:szCs w:val="32"/>
        </w:rPr>
        <w:t>①</w:t>
      </w:r>
      <w:r w:rsidRPr="00D00B52">
        <w:rPr>
          <w:rFonts w:ascii="仿宋_GB2312" w:eastAsia="仿宋_GB2312" w:hAnsi="宋体" w:hint="eastAsia"/>
          <w:sz w:val="32"/>
          <w:szCs w:val="32"/>
        </w:rPr>
        <w:t>整理、编写信息并推送微信内容4期/月，</w:t>
      </w:r>
      <w:r w:rsidRPr="00D00B52">
        <w:rPr>
          <w:rFonts w:ascii="仿宋_GB2312" w:eastAsia="仿宋_GB2312" w:hAnsi="Times New Roman" w:hint="eastAsia"/>
          <w:sz w:val="32"/>
          <w:szCs w:val="32"/>
        </w:rPr>
        <w:t>②</w:t>
      </w:r>
      <w:r w:rsidRPr="00D00B52">
        <w:rPr>
          <w:rFonts w:ascii="仿宋_GB2312" w:eastAsia="仿宋_GB2312" w:hAnsi="宋体" w:hint="eastAsia"/>
          <w:sz w:val="32"/>
          <w:szCs w:val="32"/>
        </w:rPr>
        <w:t>收集、提炼、编写专题宣传2条/周，③宣传视频素材的采集和剪辑9次，④重要活动、重要会议等视频拍摄服务1次；招商引资宣传PPT制作5次。5</w:t>
      </w:r>
      <w:r>
        <w:rPr>
          <w:rFonts w:ascii="仿宋_GB2312" w:eastAsia="仿宋_GB2312" w:hAnsi="宋体" w:hint="eastAsia"/>
          <w:sz w:val="32"/>
          <w:szCs w:val="32"/>
        </w:rPr>
        <w:t>.</w:t>
      </w:r>
      <w:r w:rsidRPr="0049432B">
        <w:rPr>
          <w:rFonts w:ascii="仿宋_GB2312" w:eastAsia="仿宋_GB2312" w:hAnsi="宋体" w:hint="eastAsia"/>
          <w:sz w:val="32"/>
          <w:szCs w:val="32"/>
        </w:rPr>
        <w:t>赴宝鸡开展驻点招商工作</w:t>
      </w:r>
      <w:r>
        <w:rPr>
          <w:rFonts w:ascii="仿宋_GB2312" w:eastAsia="仿宋_GB2312" w:hAnsi="宋体" w:hint="eastAsia"/>
          <w:sz w:val="32"/>
          <w:szCs w:val="32"/>
        </w:rPr>
        <w:t>14</w:t>
      </w:r>
      <w:r w:rsidRPr="0049432B">
        <w:rPr>
          <w:rFonts w:ascii="仿宋_GB2312" w:eastAsia="仿宋_GB2312" w:hAnsi="宋体" w:hint="eastAsia"/>
          <w:sz w:val="32"/>
          <w:szCs w:val="32"/>
        </w:rPr>
        <w:t>天，对接企业</w:t>
      </w:r>
      <w:r>
        <w:rPr>
          <w:rFonts w:ascii="仿宋_GB2312" w:eastAsia="仿宋_GB2312" w:hAnsi="宋体" w:hint="eastAsia"/>
          <w:sz w:val="32"/>
          <w:szCs w:val="32"/>
        </w:rPr>
        <w:t>22</w:t>
      </w:r>
      <w:r w:rsidRPr="0049432B">
        <w:rPr>
          <w:rFonts w:ascii="仿宋_GB2312" w:eastAsia="仿宋_GB2312" w:hAnsi="宋体" w:hint="eastAsia"/>
          <w:sz w:val="32"/>
          <w:szCs w:val="32"/>
        </w:rPr>
        <w:t>批次。</w:t>
      </w:r>
      <w:r w:rsidRPr="00C27997">
        <w:rPr>
          <w:rFonts w:ascii="仿宋_GB2312" w:eastAsia="仿宋_GB2312" w:hAnsi="宋体" w:hint="eastAsia"/>
          <w:sz w:val="32"/>
          <w:szCs w:val="32"/>
        </w:rPr>
        <w:t>赴外驻点招商计划无法如期开展，故未完成绩效目标工作任务量。</w:t>
      </w:r>
      <w:r>
        <w:rPr>
          <w:rFonts w:ascii="仿宋_GB2312" w:eastAsia="仿宋_GB2312" w:hAnsi="宋体" w:hint="eastAsia"/>
          <w:sz w:val="32"/>
          <w:szCs w:val="32"/>
        </w:rPr>
        <w:t>6.</w:t>
      </w:r>
      <w:r w:rsidRPr="00F546A6">
        <w:rPr>
          <w:rFonts w:ascii="仿宋_GB2312" w:eastAsia="仿宋_GB2312" w:hAnsi="宋体" w:hint="eastAsia"/>
          <w:sz w:val="32"/>
          <w:szCs w:val="32"/>
        </w:rPr>
        <w:t>购买专业招商服务，</w:t>
      </w:r>
      <w:r w:rsidRPr="0049432B">
        <w:rPr>
          <w:rFonts w:ascii="仿宋_GB2312" w:eastAsia="仿宋_GB2312" w:hAnsi="宋体" w:hint="eastAsia"/>
          <w:sz w:val="32"/>
          <w:szCs w:val="32"/>
        </w:rPr>
        <w:t>聘请招商引资法律顾问1家</w:t>
      </w:r>
      <w:r>
        <w:rPr>
          <w:rFonts w:ascii="仿宋_GB2312" w:eastAsia="仿宋_GB2312" w:hAnsi="宋体" w:hint="eastAsia"/>
          <w:sz w:val="32"/>
          <w:szCs w:val="32"/>
        </w:rPr>
        <w:t>，</w:t>
      </w:r>
      <w:r w:rsidRPr="00F546A6">
        <w:rPr>
          <w:rFonts w:ascii="仿宋_GB2312" w:eastAsia="仿宋_GB2312" w:hAnsi="宋体" w:hint="eastAsia"/>
          <w:sz w:val="32"/>
          <w:szCs w:val="32"/>
        </w:rPr>
        <w:t>帮办、代办服务等保姆式服务1家</w:t>
      </w:r>
      <w:r>
        <w:rPr>
          <w:rFonts w:ascii="仿宋_GB2312" w:eastAsia="仿宋_GB2312" w:hAnsi="宋体" w:hint="eastAsia"/>
          <w:sz w:val="32"/>
          <w:szCs w:val="32"/>
        </w:rPr>
        <w:t>。7.</w:t>
      </w:r>
      <w:r w:rsidRPr="00717037">
        <w:rPr>
          <w:rFonts w:ascii="仿宋_GB2312" w:eastAsia="仿宋_GB2312" w:hAnsi="宋体" w:hint="eastAsia"/>
          <w:sz w:val="32"/>
          <w:szCs w:val="32"/>
        </w:rPr>
        <w:t>正常保障招商引资项目管理云平台2022年度运维管理服务。</w:t>
      </w:r>
      <w:r w:rsidRPr="00EB0462">
        <w:rPr>
          <w:rFonts w:ascii="仿宋_GB2312" w:eastAsia="仿宋_GB2312" w:hAnsi="宋体" w:hint="eastAsia"/>
          <w:sz w:val="32"/>
          <w:szCs w:val="32"/>
        </w:rPr>
        <w:t>因疫情未举办招商引资专题培训班</w:t>
      </w:r>
      <w:r w:rsidRPr="0049432B">
        <w:rPr>
          <w:rFonts w:ascii="仿宋_GB2312" w:eastAsia="仿宋_GB2312" w:hAnsi="宋体" w:hint="eastAsia"/>
          <w:sz w:val="32"/>
          <w:szCs w:val="32"/>
        </w:rPr>
        <w:t>。</w:t>
      </w:r>
      <w:r w:rsidRPr="005D417E">
        <w:rPr>
          <w:rFonts w:ascii="仿宋_GB2312" w:eastAsia="仿宋_GB2312" w:hAnsi="宋体" w:hint="eastAsia"/>
          <w:sz w:val="32"/>
          <w:szCs w:val="32"/>
        </w:rPr>
        <w:t>财政资金紧缺等因素未安排其他市级招商牵头部门经费保障</w:t>
      </w:r>
      <w:r w:rsidRPr="00A74446">
        <w:rPr>
          <w:rFonts w:ascii="仿宋_GB2312" w:eastAsia="仿宋_GB2312" w:hAnsi="宋体" w:hint="eastAsia"/>
          <w:sz w:val="32"/>
          <w:szCs w:val="32"/>
        </w:rPr>
        <w:t>。</w:t>
      </w:r>
    </w:p>
    <w:p w14:paraId="2B1CB38D" w14:textId="77777777" w:rsidR="00882F05" w:rsidRDefault="00882F05" w:rsidP="00882F05">
      <w:pPr>
        <w:pStyle w:val="af1"/>
        <w:spacing w:line="560" w:lineRule="exact"/>
        <w:ind w:firstLineChars="200" w:firstLine="640"/>
        <w:jc w:val="left"/>
        <w:rPr>
          <w:rFonts w:ascii="Times New Roman" w:eastAsia="仿宋_GB2312" w:hAnsi="Times New Roman"/>
          <w:color w:val="FF0000"/>
          <w:sz w:val="32"/>
          <w:szCs w:val="32"/>
        </w:rPr>
      </w:pPr>
      <w:r w:rsidRPr="001612EF">
        <w:rPr>
          <w:rFonts w:ascii="Times New Roman" w:eastAsia="仿宋_GB2312" w:hAnsi="Times New Roman"/>
          <w:sz w:val="32"/>
          <w:szCs w:val="32"/>
        </w:rPr>
        <w:t>质量指标</w:t>
      </w:r>
      <w:r w:rsidRPr="001612EF">
        <w:rPr>
          <w:rFonts w:ascii="Times New Roman" w:eastAsia="仿宋_GB2312" w:hAnsi="Times New Roman" w:hint="eastAsia"/>
          <w:sz w:val="32"/>
          <w:szCs w:val="32"/>
        </w:rPr>
        <w:t>完成情况：</w:t>
      </w:r>
      <w:r w:rsidRPr="00C75F7A">
        <w:rPr>
          <w:rFonts w:ascii="仿宋_GB2312" w:eastAsia="仿宋_GB2312" w:hAnsi="宋体" w:hint="eastAsia"/>
          <w:sz w:val="32"/>
          <w:szCs w:val="32"/>
        </w:rPr>
        <w:t>省级业务主管部门、市委市政府下达我局2022年招商引资全年目标任务已完成。</w:t>
      </w:r>
    </w:p>
    <w:p w14:paraId="0720E49E" w14:textId="77777777" w:rsidR="00882F05" w:rsidRPr="00882F05" w:rsidRDefault="00882F05" w:rsidP="00882F05">
      <w:pPr>
        <w:pStyle w:val="af1"/>
        <w:spacing w:line="560" w:lineRule="exact"/>
        <w:ind w:firstLineChars="200" w:firstLine="640"/>
        <w:jc w:val="left"/>
        <w:rPr>
          <w:rFonts w:ascii="仿宋_GB2312" w:eastAsia="仿宋_GB2312" w:hAnsi="宋体" w:hint="eastAsia"/>
          <w:sz w:val="32"/>
          <w:szCs w:val="32"/>
        </w:rPr>
      </w:pPr>
      <w:r w:rsidRPr="001612EF">
        <w:rPr>
          <w:rFonts w:ascii="Times New Roman" w:eastAsia="仿宋_GB2312" w:hAnsi="Times New Roman"/>
          <w:sz w:val="32"/>
          <w:szCs w:val="32"/>
        </w:rPr>
        <w:t>时效指标</w:t>
      </w:r>
      <w:r w:rsidRPr="001612EF">
        <w:rPr>
          <w:rFonts w:ascii="Times New Roman" w:eastAsia="仿宋_GB2312" w:hAnsi="Times New Roman" w:hint="eastAsia"/>
          <w:sz w:val="32"/>
          <w:szCs w:val="32"/>
        </w:rPr>
        <w:t>完成情况：</w:t>
      </w:r>
      <w:r w:rsidRPr="001612EF">
        <w:rPr>
          <w:rFonts w:ascii="仿宋_GB2312" w:eastAsia="仿宋_GB2312" w:hAnsi="Times New Roman" w:hint="eastAsia"/>
          <w:sz w:val="32"/>
          <w:szCs w:val="32"/>
        </w:rPr>
        <w:t>工作任务完成时间节点</w:t>
      </w:r>
      <w:r>
        <w:rPr>
          <w:rFonts w:ascii="仿宋_GB2312" w:eastAsia="仿宋_GB2312" w:hAnsi="Times New Roman" w:hint="eastAsia"/>
          <w:sz w:val="32"/>
          <w:szCs w:val="32"/>
        </w:rPr>
        <w:t>2022</w:t>
      </w:r>
      <w:r w:rsidRPr="001612EF">
        <w:rPr>
          <w:rFonts w:ascii="仿宋_GB2312" w:eastAsia="仿宋_GB2312" w:hAnsi="Times New Roman" w:hint="eastAsia"/>
          <w:sz w:val="32"/>
          <w:szCs w:val="32"/>
        </w:rPr>
        <w:t>年内完</w:t>
      </w:r>
      <w:r w:rsidRPr="00882F05">
        <w:rPr>
          <w:rFonts w:ascii="仿宋_GB2312" w:eastAsia="仿宋_GB2312" w:hAnsi="宋体" w:hint="eastAsia"/>
          <w:sz w:val="32"/>
          <w:szCs w:val="32"/>
        </w:rPr>
        <w:t>成。</w:t>
      </w:r>
    </w:p>
    <w:p w14:paraId="13EF4450" w14:textId="77777777" w:rsidR="00882F05" w:rsidRPr="00882F05" w:rsidRDefault="00882F05" w:rsidP="00882F05">
      <w:pPr>
        <w:adjustRightInd w:val="0"/>
        <w:snapToGrid w:val="0"/>
        <w:spacing w:line="578" w:lineRule="exact"/>
        <w:ind w:firstLine="720"/>
        <w:rPr>
          <w:rFonts w:ascii="仿宋_GB2312" w:eastAsia="仿宋_GB2312" w:hAnsi="宋体" w:hint="eastAsia"/>
          <w:sz w:val="32"/>
          <w:szCs w:val="32"/>
        </w:rPr>
      </w:pPr>
      <w:r w:rsidRPr="00882F05">
        <w:rPr>
          <w:rFonts w:ascii="仿宋_GB2312" w:eastAsia="仿宋_GB2312" w:hAnsi="宋体"/>
          <w:sz w:val="32"/>
          <w:szCs w:val="32"/>
        </w:rPr>
        <w:t>成本指标</w:t>
      </w:r>
      <w:r w:rsidRPr="00882F05">
        <w:rPr>
          <w:rFonts w:ascii="仿宋_GB2312" w:eastAsia="仿宋_GB2312" w:hAnsi="宋体" w:hint="eastAsia"/>
          <w:sz w:val="32"/>
          <w:szCs w:val="32"/>
        </w:rPr>
        <w:t>完成情况：2022年招商引资工作实际完成经费支出控制在设定年度指标值内，部分工作经费因2022年财政资金紧缺，故成本大大缩小。</w:t>
      </w:r>
    </w:p>
    <w:p w14:paraId="5D1C6C67" w14:textId="77777777" w:rsidR="00882F05" w:rsidRDefault="00EF39C0" w:rsidP="00882F05">
      <w:pPr>
        <w:adjustRightInd w:val="0"/>
        <w:snapToGrid w:val="0"/>
        <w:spacing w:line="560" w:lineRule="exact"/>
        <w:ind w:firstLineChars="200" w:firstLine="640"/>
        <w:rPr>
          <w:rFonts w:ascii="楷体_GB2312" w:eastAsia="楷体_GB2312" w:hAnsi="宋体" w:hint="eastAsia"/>
          <w:b/>
          <w:sz w:val="32"/>
          <w:szCs w:val="32"/>
          <w:lang w:val="zh-CN"/>
        </w:rPr>
      </w:pPr>
      <w:r>
        <w:rPr>
          <w:rFonts w:ascii="楷体_GB2312" w:eastAsia="楷体_GB2312" w:hAnsi="宋体" w:hint="eastAsia"/>
          <w:b/>
          <w:sz w:val="32"/>
          <w:szCs w:val="32"/>
          <w:lang w:val="zh-CN"/>
        </w:rPr>
        <w:t>（二）项目效益情况。</w:t>
      </w:r>
    </w:p>
    <w:p w14:paraId="2677A63A" w14:textId="77777777" w:rsidR="00882F05" w:rsidRPr="00882F05" w:rsidRDefault="00882F05" w:rsidP="00882F05">
      <w:pPr>
        <w:adjustRightInd w:val="0"/>
        <w:snapToGrid w:val="0"/>
        <w:spacing w:line="560" w:lineRule="exact"/>
        <w:ind w:firstLineChars="200" w:firstLine="640"/>
        <w:rPr>
          <w:rFonts w:eastAsia="仿宋_GB2312"/>
          <w:color w:val="000000"/>
          <w:sz w:val="32"/>
          <w:szCs w:val="32"/>
        </w:rPr>
      </w:pPr>
      <w:r w:rsidRPr="00882F05">
        <w:rPr>
          <w:rFonts w:eastAsia="仿宋_GB2312"/>
          <w:color w:val="000000"/>
          <w:sz w:val="32"/>
          <w:szCs w:val="32"/>
        </w:rPr>
        <w:lastRenderedPageBreak/>
        <w:t>经济效益指标</w:t>
      </w:r>
      <w:r w:rsidRPr="00882F05">
        <w:rPr>
          <w:rFonts w:eastAsia="仿宋_GB2312" w:hint="eastAsia"/>
          <w:color w:val="000000"/>
          <w:sz w:val="32"/>
          <w:szCs w:val="32"/>
        </w:rPr>
        <w:t>完成情况：</w:t>
      </w:r>
      <w:r w:rsidRPr="00882F05">
        <w:rPr>
          <w:rFonts w:eastAsia="仿宋_GB2312" w:hint="eastAsia"/>
          <w:color w:val="000000"/>
          <w:sz w:val="32"/>
          <w:szCs w:val="32"/>
        </w:rPr>
        <w:t>1.</w:t>
      </w:r>
      <w:r w:rsidRPr="00882F05">
        <w:rPr>
          <w:rFonts w:eastAsia="仿宋_GB2312" w:hint="eastAsia"/>
          <w:color w:val="000000"/>
          <w:sz w:val="32"/>
          <w:szCs w:val="32"/>
        </w:rPr>
        <w:t>完成</w:t>
      </w:r>
      <w:r w:rsidRPr="00882F05">
        <w:rPr>
          <w:rFonts w:eastAsia="仿宋_GB2312"/>
          <w:color w:val="000000"/>
          <w:sz w:val="32"/>
          <w:szCs w:val="32"/>
        </w:rPr>
        <w:t>全市招商引资到位资金</w:t>
      </w:r>
      <w:r w:rsidRPr="00882F05">
        <w:rPr>
          <w:rFonts w:eastAsia="仿宋_GB2312"/>
          <w:color w:val="000000"/>
          <w:sz w:val="32"/>
          <w:szCs w:val="32"/>
        </w:rPr>
        <w:t>820.5</w:t>
      </w:r>
      <w:r w:rsidRPr="00882F05">
        <w:rPr>
          <w:rFonts w:eastAsia="仿宋_GB2312"/>
          <w:color w:val="000000"/>
          <w:sz w:val="32"/>
          <w:szCs w:val="32"/>
        </w:rPr>
        <w:t>亿元，完成全年目标任务的</w:t>
      </w:r>
      <w:r w:rsidRPr="00882F05">
        <w:rPr>
          <w:rFonts w:eastAsia="仿宋_GB2312"/>
          <w:color w:val="000000"/>
          <w:sz w:val="32"/>
          <w:szCs w:val="32"/>
        </w:rPr>
        <w:t>100.1%</w:t>
      </w:r>
      <w:r w:rsidRPr="00882F05">
        <w:rPr>
          <w:rFonts w:eastAsia="仿宋_GB2312" w:hint="eastAsia"/>
          <w:color w:val="000000"/>
          <w:sz w:val="32"/>
          <w:szCs w:val="32"/>
        </w:rPr>
        <w:t>。</w:t>
      </w:r>
      <w:r w:rsidRPr="00882F05">
        <w:rPr>
          <w:rFonts w:eastAsia="仿宋_GB2312" w:hint="eastAsia"/>
          <w:color w:val="000000"/>
          <w:sz w:val="32"/>
          <w:szCs w:val="32"/>
        </w:rPr>
        <w:t>2.</w:t>
      </w:r>
      <w:r w:rsidRPr="00882F05">
        <w:rPr>
          <w:rFonts w:eastAsia="仿宋_GB2312"/>
          <w:color w:val="000000"/>
          <w:sz w:val="32"/>
          <w:szCs w:val="32"/>
        </w:rPr>
        <w:t>省外引进产业项目新增实际超</w:t>
      </w:r>
      <w:r w:rsidRPr="00882F05">
        <w:rPr>
          <w:rFonts w:eastAsia="仿宋_GB2312" w:hint="eastAsia"/>
          <w:color w:val="000000"/>
          <w:sz w:val="32"/>
          <w:szCs w:val="32"/>
        </w:rPr>
        <w:t>169.44</w:t>
      </w:r>
      <w:r w:rsidRPr="00882F05">
        <w:rPr>
          <w:rFonts w:eastAsia="仿宋_GB2312"/>
          <w:color w:val="000000"/>
          <w:sz w:val="32"/>
          <w:szCs w:val="32"/>
        </w:rPr>
        <w:t>亿元</w:t>
      </w:r>
      <w:r w:rsidRPr="00882F05">
        <w:rPr>
          <w:rFonts w:eastAsia="仿宋_GB2312" w:hint="eastAsia"/>
          <w:color w:val="000000"/>
          <w:sz w:val="32"/>
          <w:szCs w:val="32"/>
        </w:rPr>
        <w:t>。</w:t>
      </w:r>
      <w:r w:rsidRPr="00882F05">
        <w:rPr>
          <w:rFonts w:eastAsia="仿宋_GB2312" w:hint="eastAsia"/>
          <w:color w:val="000000"/>
          <w:sz w:val="32"/>
          <w:szCs w:val="32"/>
        </w:rPr>
        <w:t>3.</w:t>
      </w:r>
      <w:r w:rsidRPr="00882F05">
        <w:rPr>
          <w:rFonts w:eastAsia="仿宋_GB2312"/>
          <w:color w:val="000000"/>
          <w:sz w:val="32"/>
          <w:szCs w:val="32"/>
        </w:rPr>
        <w:t>完成外商投资实际到位资金</w:t>
      </w:r>
      <w:r w:rsidRPr="00882F05">
        <w:rPr>
          <w:rFonts w:eastAsia="仿宋_GB2312"/>
          <w:color w:val="000000"/>
          <w:sz w:val="32"/>
          <w:szCs w:val="32"/>
        </w:rPr>
        <w:t>10989</w:t>
      </w:r>
      <w:r w:rsidRPr="00882F05">
        <w:rPr>
          <w:rFonts w:eastAsia="仿宋_GB2312"/>
          <w:color w:val="000000"/>
          <w:sz w:val="32"/>
          <w:szCs w:val="32"/>
        </w:rPr>
        <w:t>万元，完成全年目标任务的</w:t>
      </w:r>
      <w:r w:rsidRPr="00882F05">
        <w:rPr>
          <w:rFonts w:eastAsia="仿宋_GB2312"/>
          <w:color w:val="000000"/>
          <w:sz w:val="32"/>
          <w:szCs w:val="32"/>
        </w:rPr>
        <w:t>199%</w:t>
      </w:r>
      <w:r w:rsidRPr="00882F05">
        <w:rPr>
          <w:rFonts w:eastAsia="仿宋_GB2312"/>
          <w:color w:val="000000"/>
          <w:sz w:val="32"/>
          <w:szCs w:val="32"/>
        </w:rPr>
        <w:t>；实现外商直接投资（</w:t>
      </w:r>
      <w:r w:rsidRPr="00882F05">
        <w:rPr>
          <w:rFonts w:eastAsia="仿宋_GB2312"/>
          <w:color w:val="000000"/>
          <w:sz w:val="32"/>
          <w:szCs w:val="32"/>
        </w:rPr>
        <w:t>FDI</w:t>
      </w:r>
      <w:r w:rsidRPr="00882F05">
        <w:rPr>
          <w:rFonts w:eastAsia="仿宋_GB2312"/>
          <w:color w:val="000000"/>
          <w:sz w:val="32"/>
          <w:szCs w:val="32"/>
        </w:rPr>
        <w:t>）到资</w:t>
      </w:r>
      <w:r w:rsidRPr="00882F05">
        <w:rPr>
          <w:rFonts w:eastAsia="仿宋_GB2312"/>
          <w:color w:val="000000"/>
          <w:sz w:val="32"/>
          <w:szCs w:val="32"/>
        </w:rPr>
        <w:t>132.15</w:t>
      </w:r>
      <w:r w:rsidRPr="00882F05">
        <w:rPr>
          <w:rFonts w:eastAsia="仿宋_GB2312"/>
          <w:color w:val="000000"/>
          <w:sz w:val="32"/>
          <w:szCs w:val="32"/>
        </w:rPr>
        <w:t>万美元，完成目标任务的</w:t>
      </w:r>
      <w:r w:rsidRPr="00882F05">
        <w:rPr>
          <w:rFonts w:eastAsia="仿宋_GB2312"/>
          <w:color w:val="000000"/>
          <w:sz w:val="32"/>
          <w:szCs w:val="32"/>
        </w:rPr>
        <w:t>132.15%</w:t>
      </w:r>
      <w:r w:rsidRPr="00882F05">
        <w:rPr>
          <w:rFonts w:eastAsia="仿宋_GB2312"/>
          <w:color w:val="000000"/>
          <w:sz w:val="32"/>
          <w:szCs w:val="32"/>
        </w:rPr>
        <w:t>，近年来我市首次超额完成直接利用外资目标任务。</w:t>
      </w:r>
    </w:p>
    <w:p w14:paraId="5730CDBE" w14:textId="77777777" w:rsidR="00882F05" w:rsidRPr="00FB4EAA" w:rsidRDefault="00882F05" w:rsidP="00882F05">
      <w:pPr>
        <w:pStyle w:val="af1"/>
        <w:spacing w:line="560" w:lineRule="exact"/>
        <w:ind w:firstLineChars="200" w:firstLine="640"/>
        <w:jc w:val="left"/>
        <w:rPr>
          <w:rFonts w:ascii="Times New Roman" w:eastAsia="仿宋_GB2312" w:hAnsi="Times New Roman"/>
          <w:color w:val="000000"/>
          <w:sz w:val="32"/>
          <w:szCs w:val="32"/>
        </w:rPr>
      </w:pPr>
      <w:r w:rsidRPr="00FB4EAA">
        <w:rPr>
          <w:rFonts w:ascii="Times New Roman" w:eastAsia="仿宋_GB2312" w:hAnsi="Times New Roman" w:hint="eastAsia"/>
          <w:color w:val="000000"/>
          <w:sz w:val="32"/>
          <w:szCs w:val="32"/>
        </w:rPr>
        <w:t>可持续影响</w:t>
      </w:r>
      <w:r w:rsidRPr="005F0D81">
        <w:rPr>
          <w:rFonts w:ascii="Times New Roman" w:eastAsia="仿宋_GB2312" w:hAnsi="Times New Roman"/>
          <w:color w:val="000000"/>
          <w:sz w:val="32"/>
          <w:szCs w:val="32"/>
        </w:rPr>
        <w:t>指标</w:t>
      </w:r>
      <w:r w:rsidRPr="005F0D81">
        <w:rPr>
          <w:rFonts w:ascii="Times New Roman" w:eastAsia="仿宋_GB2312" w:hAnsi="Times New Roman" w:hint="eastAsia"/>
          <w:color w:val="000000"/>
          <w:sz w:val="32"/>
          <w:szCs w:val="32"/>
        </w:rPr>
        <w:t>完成情况：有效促进产业转型和经济持续发展。</w:t>
      </w:r>
    </w:p>
    <w:p w14:paraId="0651E797" w14:textId="77777777" w:rsidR="009E4DB6" w:rsidRDefault="00882F05" w:rsidP="00882F05">
      <w:pPr>
        <w:adjustRightInd w:val="0"/>
        <w:snapToGrid w:val="0"/>
        <w:spacing w:line="578" w:lineRule="exact"/>
        <w:ind w:firstLine="720"/>
        <w:rPr>
          <w:rFonts w:ascii="楷体_GB2312" w:eastAsia="楷体_GB2312" w:hAnsi="宋体" w:hint="eastAsia"/>
          <w:b/>
          <w:sz w:val="32"/>
          <w:szCs w:val="32"/>
          <w:lang w:val="zh-CN"/>
        </w:rPr>
      </w:pPr>
      <w:r w:rsidRPr="005F0D81">
        <w:rPr>
          <w:rFonts w:eastAsia="仿宋_GB2312" w:hint="eastAsia"/>
          <w:color w:val="000000"/>
          <w:sz w:val="32"/>
          <w:szCs w:val="32"/>
        </w:rPr>
        <w:t>服务对象满意度指标完成情况：</w:t>
      </w:r>
      <w:r w:rsidRPr="00B31E6E">
        <w:rPr>
          <w:rFonts w:eastAsia="仿宋_GB2312" w:hint="eastAsia"/>
          <w:color w:val="000000"/>
          <w:sz w:val="32"/>
          <w:szCs w:val="32"/>
        </w:rPr>
        <w:t>企业、社会、各级部门满意度</w:t>
      </w:r>
      <w:r>
        <w:rPr>
          <w:rFonts w:eastAsia="仿宋_GB2312" w:hint="eastAsia"/>
          <w:color w:val="000000"/>
          <w:sz w:val="32"/>
          <w:szCs w:val="32"/>
        </w:rPr>
        <w:t>达</w:t>
      </w:r>
      <w:r w:rsidRPr="00B31E6E">
        <w:rPr>
          <w:rFonts w:eastAsia="仿宋_GB2312"/>
          <w:color w:val="000000"/>
          <w:sz w:val="32"/>
          <w:szCs w:val="32"/>
        </w:rPr>
        <w:t>90%</w:t>
      </w:r>
      <w:r>
        <w:rPr>
          <w:rFonts w:eastAsia="仿宋_GB2312" w:hint="eastAsia"/>
          <w:color w:val="000000"/>
          <w:sz w:val="32"/>
          <w:szCs w:val="32"/>
        </w:rPr>
        <w:t>以上。</w:t>
      </w:r>
    </w:p>
    <w:p w14:paraId="0F2E3F1C" w14:textId="77777777" w:rsidR="009E4DB6" w:rsidRDefault="00EF39C0">
      <w:pPr>
        <w:adjustRightInd w:val="0"/>
        <w:snapToGrid w:val="0"/>
        <w:spacing w:line="578" w:lineRule="exact"/>
        <w:ind w:firstLine="720"/>
        <w:rPr>
          <w:rFonts w:ascii="黑体" w:eastAsia="黑体" w:hAnsi="宋体" w:hint="eastAsia"/>
          <w:sz w:val="32"/>
          <w:szCs w:val="32"/>
        </w:rPr>
      </w:pPr>
      <w:r>
        <w:rPr>
          <w:rFonts w:ascii="黑体" w:eastAsia="黑体" w:hAnsi="宋体" w:hint="eastAsia"/>
          <w:sz w:val="32"/>
          <w:szCs w:val="32"/>
        </w:rPr>
        <w:t>五、评价结论及建议</w:t>
      </w:r>
    </w:p>
    <w:p w14:paraId="7C37D1EF" w14:textId="77777777" w:rsidR="009E4DB6" w:rsidRDefault="00EF39C0">
      <w:pPr>
        <w:adjustRightInd w:val="0"/>
        <w:snapToGrid w:val="0"/>
        <w:spacing w:line="578"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（一）评价结论。</w:t>
      </w:r>
    </w:p>
    <w:p w14:paraId="047DC9F2" w14:textId="77777777" w:rsidR="00BA0FEE" w:rsidRPr="00BA0FEE" w:rsidRDefault="00BA0FEE" w:rsidP="00BA0FEE">
      <w:pPr>
        <w:autoSpaceDE w:val="0"/>
        <w:autoSpaceDN w:val="0"/>
        <w:adjustRightInd w:val="0"/>
        <w:spacing w:line="560" w:lineRule="exact"/>
        <w:ind w:firstLineChars="200" w:firstLine="640"/>
        <w:jc w:val="left"/>
        <w:rPr>
          <w:rFonts w:ascii="仿宋_GB2312" w:eastAsia="仿宋_GB2312" w:hAnsi="仿宋" w:hint="eastAsia"/>
          <w:sz w:val="32"/>
          <w:szCs w:val="32"/>
        </w:rPr>
      </w:pPr>
      <w:r w:rsidRPr="006E34ED">
        <w:rPr>
          <w:rFonts w:ascii="仿宋_GB2312" w:eastAsia="仿宋_GB2312" w:hAnsi="仿宋" w:hint="eastAsia"/>
          <w:sz w:val="32"/>
          <w:szCs w:val="32"/>
        </w:rPr>
        <w:t>从总体情况看，项目决策依据充分，立项规范，项目资金及时拨付，资金管理、使用规范，未扩大开支范围、挤占、挪用、转移项目经费，财务信息质量真实可靠。项目预期</w:t>
      </w:r>
      <w:r w:rsidRPr="008A7BA3">
        <w:rPr>
          <w:rFonts w:ascii="仿宋_GB2312" w:eastAsia="仿宋_GB2312" w:hAnsi="仿宋"/>
          <w:sz w:val="32"/>
          <w:szCs w:val="32"/>
        </w:rPr>
        <w:t>绩效</w:t>
      </w:r>
      <w:r w:rsidRPr="006E34ED">
        <w:rPr>
          <w:rFonts w:ascii="仿宋_GB2312" w:eastAsia="仿宋_GB2312" w:hAnsi="仿宋" w:hint="eastAsia"/>
          <w:sz w:val="32"/>
          <w:szCs w:val="32"/>
        </w:rPr>
        <w:t>目标内容明确，做到了目标细化、目标量化，进度计划明确。</w:t>
      </w:r>
      <w:r w:rsidR="001E3BA4">
        <w:rPr>
          <w:rFonts w:ascii="仿宋_GB2312" w:eastAsia="仿宋_GB2312" w:hAnsi="仿宋" w:hint="eastAsia"/>
          <w:sz w:val="32"/>
          <w:szCs w:val="32"/>
        </w:rPr>
        <w:t>完成了</w:t>
      </w:r>
      <w:r w:rsidRPr="009F2853">
        <w:rPr>
          <w:rFonts w:eastAsia="仿宋_GB2312"/>
          <w:sz w:val="32"/>
          <w:szCs w:val="32"/>
        </w:rPr>
        <w:t>20</w:t>
      </w:r>
      <w:r>
        <w:rPr>
          <w:rFonts w:eastAsia="仿宋_GB2312" w:hint="eastAsia"/>
          <w:sz w:val="32"/>
          <w:szCs w:val="32"/>
        </w:rPr>
        <w:t>22</w:t>
      </w:r>
      <w:r w:rsidR="001E3BA4">
        <w:rPr>
          <w:rFonts w:eastAsia="仿宋_GB2312"/>
          <w:sz w:val="32"/>
          <w:szCs w:val="32"/>
        </w:rPr>
        <w:t>年</w:t>
      </w:r>
      <w:r w:rsidRPr="008125AE">
        <w:rPr>
          <w:rFonts w:eastAsia="仿宋_GB2312" w:hint="eastAsia"/>
          <w:sz w:val="32"/>
          <w:szCs w:val="32"/>
        </w:rPr>
        <w:t>招商引资专项预算项目支出</w:t>
      </w:r>
      <w:r w:rsidRPr="009F2853">
        <w:rPr>
          <w:rFonts w:eastAsia="仿宋_GB2312"/>
          <w:sz w:val="32"/>
          <w:szCs w:val="32"/>
        </w:rPr>
        <w:t>绩效</w:t>
      </w:r>
      <w:r>
        <w:rPr>
          <w:rFonts w:eastAsia="仿宋_GB2312" w:hint="eastAsia"/>
          <w:sz w:val="32"/>
          <w:szCs w:val="32"/>
        </w:rPr>
        <w:t>目标</w:t>
      </w:r>
      <w:r w:rsidR="001E3BA4">
        <w:rPr>
          <w:rFonts w:eastAsia="仿宋_GB2312" w:hint="eastAsia"/>
          <w:sz w:val="32"/>
          <w:szCs w:val="32"/>
        </w:rPr>
        <w:t>任务。</w:t>
      </w:r>
    </w:p>
    <w:p w14:paraId="68B8EFCD" w14:textId="77777777" w:rsidR="009E4DB6" w:rsidRDefault="00EF39C0">
      <w:pPr>
        <w:adjustRightInd w:val="0"/>
        <w:snapToGrid w:val="0"/>
        <w:spacing w:line="578"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（二）存在的问题。</w:t>
      </w:r>
    </w:p>
    <w:p w14:paraId="19D46FBB" w14:textId="77777777" w:rsidR="00BA0FEE" w:rsidRPr="00BA0FEE" w:rsidRDefault="00BA0FEE" w:rsidP="00BA0FEE">
      <w:pPr>
        <w:pStyle w:val="a0"/>
        <w:spacing w:before="93"/>
        <w:ind w:firstLineChars="200" w:firstLine="640"/>
      </w:pPr>
      <w:r>
        <w:rPr>
          <w:rFonts w:ascii="Times New Roman" w:hint="eastAsia"/>
          <w:sz w:val="32"/>
          <w:szCs w:val="32"/>
        </w:rPr>
        <w:t>项目</w:t>
      </w:r>
      <w:r w:rsidRPr="009F2853">
        <w:rPr>
          <w:rFonts w:ascii="Times New Roman"/>
          <w:sz w:val="32"/>
          <w:szCs w:val="32"/>
        </w:rPr>
        <w:t>绩效</w:t>
      </w:r>
      <w:r w:rsidRPr="009F2853">
        <w:rPr>
          <w:rFonts w:ascii="Times New Roman" w:hint="eastAsia"/>
          <w:sz w:val="32"/>
          <w:szCs w:val="32"/>
        </w:rPr>
        <w:t>管理</w:t>
      </w:r>
      <w:r>
        <w:rPr>
          <w:rFonts w:ascii="Times New Roman" w:hint="eastAsia"/>
          <w:sz w:val="32"/>
          <w:szCs w:val="32"/>
        </w:rPr>
        <w:t>还</w:t>
      </w:r>
      <w:r w:rsidRPr="009F2853">
        <w:rPr>
          <w:rFonts w:ascii="Times New Roman" w:hint="eastAsia"/>
          <w:sz w:val="32"/>
          <w:szCs w:val="32"/>
        </w:rPr>
        <w:t>存在一些不足</w:t>
      </w:r>
      <w:r>
        <w:rPr>
          <w:rFonts w:ascii="Times New Roman" w:hint="eastAsia"/>
          <w:sz w:val="32"/>
          <w:szCs w:val="32"/>
        </w:rPr>
        <w:t>，</w:t>
      </w:r>
      <w:r w:rsidRPr="009F2853">
        <w:rPr>
          <w:rFonts w:ascii="Times New Roman" w:hint="eastAsia"/>
          <w:sz w:val="32"/>
          <w:szCs w:val="32"/>
        </w:rPr>
        <w:t>主要是支出绩效管理指标、工作方法、管理制度等仍在不断完善中，各类基础数据、绩效运行信息采集衔接不及时，绩效管理实施难度大</w:t>
      </w:r>
      <w:r>
        <w:rPr>
          <w:rFonts w:ascii="Times New Roman" w:hint="eastAsia"/>
          <w:sz w:val="32"/>
          <w:szCs w:val="32"/>
        </w:rPr>
        <w:t>，又因</w:t>
      </w:r>
      <w:r w:rsidRPr="009F2853">
        <w:rPr>
          <w:rFonts w:ascii="Times New Roman" w:hint="eastAsia"/>
          <w:sz w:val="32"/>
          <w:szCs w:val="32"/>
        </w:rPr>
        <w:t>预算绩效管理由财务人员兼顾</w:t>
      </w:r>
      <w:r>
        <w:rPr>
          <w:rFonts w:ascii="Times New Roman" w:hint="eastAsia"/>
          <w:sz w:val="32"/>
          <w:szCs w:val="32"/>
        </w:rPr>
        <w:t>，</w:t>
      </w:r>
      <w:r w:rsidRPr="009F2853">
        <w:rPr>
          <w:rFonts w:ascii="Times New Roman" w:hint="eastAsia"/>
          <w:sz w:val="32"/>
          <w:szCs w:val="32"/>
        </w:rPr>
        <w:t>缺乏专职专业性</w:t>
      </w:r>
      <w:r>
        <w:rPr>
          <w:rFonts w:ascii="Times New Roman" w:hint="eastAsia"/>
          <w:sz w:val="32"/>
          <w:szCs w:val="32"/>
        </w:rPr>
        <w:t>，故预算绩效管理还需进一步科学化</w:t>
      </w:r>
      <w:r w:rsidRPr="009F2853">
        <w:rPr>
          <w:rFonts w:ascii="Times New Roman" w:hint="eastAsia"/>
          <w:sz w:val="32"/>
          <w:szCs w:val="32"/>
        </w:rPr>
        <w:t>和全面</w:t>
      </w:r>
      <w:r>
        <w:rPr>
          <w:rFonts w:ascii="Times New Roman" w:hint="eastAsia"/>
          <w:sz w:val="32"/>
          <w:szCs w:val="32"/>
        </w:rPr>
        <w:t>化。</w:t>
      </w:r>
    </w:p>
    <w:p w14:paraId="05CF0DC3" w14:textId="77777777" w:rsidR="009E4DB6" w:rsidRDefault="00EF39C0">
      <w:pPr>
        <w:adjustRightInd w:val="0"/>
        <w:snapToGrid w:val="0"/>
        <w:spacing w:line="578"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lastRenderedPageBreak/>
        <w:t>（三）相关建议。</w:t>
      </w:r>
    </w:p>
    <w:p w14:paraId="734FA77C" w14:textId="77777777" w:rsidR="009E4DB6" w:rsidRDefault="00195298" w:rsidP="00195298">
      <w:pPr>
        <w:spacing w:line="580" w:lineRule="exact"/>
        <w:ind w:firstLineChars="200" w:firstLine="640"/>
        <w:rPr>
          <w:rStyle w:val="10"/>
          <w:rFonts w:ascii="黑体" w:eastAsia="黑体" w:hAnsi="黑体" w:hint="eastAsia"/>
          <w:b w:val="0"/>
        </w:rPr>
      </w:pPr>
      <w:r w:rsidRPr="009F2853">
        <w:rPr>
          <w:rFonts w:eastAsia="仿宋_GB2312" w:hint="eastAsia"/>
          <w:sz w:val="32"/>
          <w:szCs w:val="32"/>
        </w:rPr>
        <w:t>在</w:t>
      </w:r>
      <w:r w:rsidRPr="009F2853">
        <w:rPr>
          <w:rFonts w:eastAsia="仿宋_GB2312"/>
          <w:sz w:val="32"/>
          <w:szCs w:val="32"/>
        </w:rPr>
        <w:t>今后</w:t>
      </w:r>
      <w:r>
        <w:rPr>
          <w:rFonts w:eastAsia="仿宋_GB2312" w:hint="eastAsia"/>
          <w:sz w:val="32"/>
          <w:szCs w:val="32"/>
        </w:rPr>
        <w:t>预算绩效管理</w:t>
      </w:r>
      <w:r w:rsidRPr="009F2853">
        <w:rPr>
          <w:rFonts w:eastAsia="仿宋_GB2312" w:hint="eastAsia"/>
          <w:sz w:val="32"/>
          <w:szCs w:val="32"/>
        </w:rPr>
        <w:t>工作</w:t>
      </w:r>
      <w:r w:rsidRPr="009F2853">
        <w:rPr>
          <w:rFonts w:eastAsia="仿宋_GB2312"/>
          <w:sz w:val="32"/>
          <w:szCs w:val="32"/>
        </w:rPr>
        <w:t>中，</w:t>
      </w:r>
      <w:r w:rsidRPr="009F2853">
        <w:rPr>
          <w:rFonts w:eastAsia="仿宋_GB2312" w:hint="eastAsia"/>
          <w:sz w:val="32"/>
          <w:szCs w:val="32"/>
        </w:rPr>
        <w:t>完善各项绩效</w:t>
      </w:r>
      <w:r>
        <w:rPr>
          <w:rFonts w:eastAsia="仿宋_GB2312" w:hint="eastAsia"/>
          <w:sz w:val="32"/>
          <w:szCs w:val="32"/>
        </w:rPr>
        <w:t>目标</w:t>
      </w:r>
      <w:r w:rsidRPr="009F2853">
        <w:rPr>
          <w:rFonts w:eastAsia="仿宋_GB2312" w:hint="eastAsia"/>
          <w:sz w:val="32"/>
          <w:szCs w:val="32"/>
        </w:rPr>
        <w:t>管理相关指标体系、制度、方法，</w:t>
      </w:r>
      <w:r>
        <w:rPr>
          <w:rFonts w:eastAsia="仿宋_GB2312" w:hint="eastAsia"/>
          <w:sz w:val="32"/>
          <w:szCs w:val="32"/>
        </w:rPr>
        <w:t>确保</w:t>
      </w:r>
      <w:r w:rsidRPr="009F2853">
        <w:rPr>
          <w:rFonts w:eastAsia="仿宋_GB2312" w:hint="eastAsia"/>
          <w:sz w:val="32"/>
          <w:szCs w:val="32"/>
        </w:rPr>
        <w:t>绩效管理相关数据、信息的准确</w:t>
      </w:r>
      <w:r>
        <w:rPr>
          <w:rFonts w:eastAsia="仿宋_GB2312" w:hint="eastAsia"/>
          <w:sz w:val="32"/>
          <w:szCs w:val="32"/>
        </w:rPr>
        <w:t>性</w:t>
      </w:r>
      <w:r w:rsidRPr="009F2853">
        <w:rPr>
          <w:rFonts w:eastAsia="仿宋_GB2312" w:hint="eastAsia"/>
          <w:sz w:val="32"/>
          <w:szCs w:val="32"/>
        </w:rPr>
        <w:t>和</w:t>
      </w:r>
      <w:r>
        <w:rPr>
          <w:rFonts w:eastAsia="仿宋_GB2312" w:hint="eastAsia"/>
          <w:sz w:val="32"/>
          <w:szCs w:val="32"/>
        </w:rPr>
        <w:t>完整性</w:t>
      </w:r>
      <w:r w:rsidRPr="009F2853">
        <w:rPr>
          <w:rFonts w:eastAsia="仿宋_GB2312" w:hint="eastAsia"/>
          <w:sz w:val="32"/>
          <w:szCs w:val="32"/>
        </w:rPr>
        <w:t>，</w:t>
      </w:r>
      <w:r w:rsidR="007909C5" w:rsidRPr="009F2853">
        <w:rPr>
          <w:rFonts w:eastAsia="仿宋_GB2312" w:hint="eastAsia"/>
          <w:sz w:val="32"/>
          <w:szCs w:val="32"/>
        </w:rPr>
        <w:t>进一步</w:t>
      </w:r>
      <w:r w:rsidRPr="009F2853">
        <w:rPr>
          <w:rFonts w:eastAsia="仿宋_GB2312" w:hint="eastAsia"/>
          <w:sz w:val="32"/>
          <w:szCs w:val="32"/>
        </w:rPr>
        <w:t>提高财政资金</w:t>
      </w:r>
      <w:r>
        <w:rPr>
          <w:rFonts w:eastAsia="仿宋_GB2312" w:hint="eastAsia"/>
          <w:sz w:val="32"/>
          <w:szCs w:val="32"/>
        </w:rPr>
        <w:t>使用效益及预算</w:t>
      </w:r>
      <w:r w:rsidRPr="009F2853">
        <w:rPr>
          <w:rFonts w:eastAsia="仿宋_GB2312" w:hint="eastAsia"/>
          <w:sz w:val="32"/>
          <w:szCs w:val="32"/>
        </w:rPr>
        <w:t>绩效管理</w:t>
      </w:r>
      <w:r>
        <w:rPr>
          <w:rFonts w:eastAsia="仿宋_GB2312" w:hint="eastAsia"/>
          <w:sz w:val="32"/>
          <w:szCs w:val="32"/>
        </w:rPr>
        <w:t>水平。</w:t>
      </w:r>
    </w:p>
    <w:p w14:paraId="51D94259" w14:textId="77777777" w:rsidR="009E4DB6" w:rsidRDefault="00EF39C0">
      <w:pPr>
        <w:widowControl/>
        <w:jc w:val="left"/>
        <w:rPr>
          <w:rStyle w:val="10"/>
          <w:rFonts w:ascii="黑体" w:eastAsia="黑体" w:hAnsi="黑体" w:hint="eastAsia"/>
          <w:b w:val="0"/>
        </w:rPr>
      </w:pPr>
      <w:r>
        <w:rPr>
          <w:rStyle w:val="10"/>
          <w:rFonts w:ascii="黑体" w:eastAsia="黑体" w:hAnsi="黑体"/>
          <w:b w:val="0"/>
        </w:rPr>
        <w:br w:type="page"/>
      </w:r>
    </w:p>
    <w:p w14:paraId="16D32561" w14:textId="77777777" w:rsidR="009E4DB6" w:rsidRDefault="00EF39C0">
      <w:pPr>
        <w:spacing w:line="600" w:lineRule="exact"/>
        <w:jc w:val="center"/>
        <w:outlineLvl w:val="0"/>
        <w:rPr>
          <w:rFonts w:ascii="仿宋" w:eastAsia="仿宋" w:hAnsi="仿宋" w:hint="eastAsia"/>
        </w:rPr>
      </w:pPr>
      <w:bookmarkStart w:id="53" w:name="_Toc15396618"/>
      <w:r>
        <w:rPr>
          <w:rFonts w:ascii="黑体" w:eastAsia="黑体" w:hAnsi="黑体" w:hint="eastAsia"/>
          <w:sz w:val="44"/>
          <w:szCs w:val="44"/>
        </w:rPr>
        <w:lastRenderedPageBreak/>
        <w:t>第</w:t>
      </w:r>
      <w:r>
        <w:rPr>
          <w:rStyle w:val="10"/>
          <w:rFonts w:ascii="黑体" w:eastAsia="黑体" w:hAnsi="黑体" w:hint="eastAsia"/>
          <w:b w:val="0"/>
        </w:rPr>
        <w:t>五部分 附表</w:t>
      </w:r>
      <w:bookmarkStart w:id="54" w:name="_Toc15396619"/>
      <w:bookmarkEnd w:id="51"/>
      <w:bookmarkEnd w:id="53"/>
    </w:p>
    <w:p w14:paraId="3D4DB3EF" w14:textId="77777777" w:rsidR="009E4DB6" w:rsidRDefault="00EF39C0">
      <w:pPr>
        <w:pStyle w:val="2"/>
        <w:rPr>
          <w:rFonts w:ascii="仿宋" w:eastAsia="仿宋" w:hAnsi="仿宋" w:hint="eastAsia"/>
        </w:rPr>
      </w:pPr>
      <w:r>
        <w:rPr>
          <w:rFonts w:ascii="仿宋" w:eastAsia="仿宋" w:hAnsi="仿宋" w:hint="eastAsia"/>
          <w:b w:val="0"/>
        </w:rPr>
        <w:t>一、收</w:t>
      </w:r>
      <w:r>
        <w:rPr>
          <w:rStyle w:val="20"/>
          <w:rFonts w:ascii="仿宋" w:eastAsia="仿宋" w:hAnsi="仿宋" w:hint="eastAsia"/>
        </w:rPr>
        <w:t>入支出决算总表</w:t>
      </w:r>
      <w:bookmarkEnd w:id="54"/>
    </w:p>
    <w:p w14:paraId="68FCAC6B" w14:textId="77777777" w:rsidR="009E4DB6" w:rsidRDefault="00EF39C0">
      <w:pPr>
        <w:pStyle w:val="2"/>
        <w:rPr>
          <w:rFonts w:ascii="仿宋" w:eastAsia="仿宋" w:hAnsi="仿宋" w:hint="eastAsia"/>
        </w:rPr>
      </w:pPr>
      <w:bookmarkStart w:id="55" w:name="_Toc15396620"/>
      <w:r>
        <w:rPr>
          <w:rFonts w:ascii="仿宋" w:eastAsia="仿宋" w:hAnsi="仿宋" w:hint="eastAsia"/>
          <w:b w:val="0"/>
        </w:rPr>
        <w:t>二、收</w:t>
      </w:r>
      <w:r>
        <w:rPr>
          <w:rStyle w:val="20"/>
          <w:rFonts w:ascii="仿宋" w:eastAsia="仿宋" w:hAnsi="仿宋" w:hint="eastAsia"/>
        </w:rPr>
        <w:t>入决算表</w:t>
      </w:r>
      <w:bookmarkEnd w:id="55"/>
    </w:p>
    <w:p w14:paraId="406F617C" w14:textId="77777777" w:rsidR="009E4DB6" w:rsidRDefault="00EF39C0">
      <w:pPr>
        <w:pStyle w:val="2"/>
        <w:rPr>
          <w:rFonts w:ascii="仿宋" w:eastAsia="仿宋" w:hAnsi="仿宋" w:hint="eastAsia"/>
        </w:rPr>
      </w:pPr>
      <w:bookmarkStart w:id="56" w:name="_Toc15396621"/>
      <w:r>
        <w:rPr>
          <w:rStyle w:val="20"/>
          <w:rFonts w:ascii="仿宋" w:eastAsia="仿宋" w:hAnsi="仿宋" w:hint="eastAsia"/>
        </w:rPr>
        <w:t>三、</w:t>
      </w:r>
      <w:r>
        <w:rPr>
          <w:rFonts w:ascii="仿宋" w:eastAsia="仿宋" w:hAnsi="仿宋" w:hint="eastAsia"/>
          <w:b w:val="0"/>
        </w:rPr>
        <w:t>支</w:t>
      </w:r>
      <w:r>
        <w:rPr>
          <w:rStyle w:val="20"/>
          <w:rFonts w:ascii="仿宋" w:eastAsia="仿宋" w:hAnsi="仿宋" w:hint="eastAsia"/>
        </w:rPr>
        <w:t>出决算表</w:t>
      </w:r>
      <w:bookmarkEnd w:id="56"/>
    </w:p>
    <w:p w14:paraId="0BFB9902" w14:textId="77777777" w:rsidR="009E4DB6" w:rsidRDefault="00EF39C0">
      <w:pPr>
        <w:pStyle w:val="2"/>
        <w:rPr>
          <w:rFonts w:ascii="仿宋" w:eastAsia="仿宋" w:hAnsi="仿宋" w:hint="eastAsia"/>
          <w:b w:val="0"/>
        </w:rPr>
      </w:pPr>
      <w:bookmarkStart w:id="57" w:name="_Toc15396622"/>
      <w:r>
        <w:rPr>
          <w:rStyle w:val="20"/>
          <w:rFonts w:ascii="仿宋" w:eastAsia="仿宋" w:hAnsi="仿宋" w:hint="eastAsia"/>
        </w:rPr>
        <w:t>四、</w:t>
      </w:r>
      <w:r>
        <w:rPr>
          <w:rFonts w:ascii="仿宋" w:eastAsia="仿宋" w:hAnsi="仿宋" w:hint="eastAsia"/>
          <w:b w:val="0"/>
        </w:rPr>
        <w:t>财</w:t>
      </w:r>
      <w:r>
        <w:rPr>
          <w:rStyle w:val="20"/>
          <w:rFonts w:ascii="仿宋" w:eastAsia="仿宋" w:hAnsi="仿宋" w:hint="eastAsia"/>
        </w:rPr>
        <w:t>政拨款收入支出决算总表</w:t>
      </w:r>
      <w:bookmarkEnd w:id="57"/>
    </w:p>
    <w:p w14:paraId="4E2995BA" w14:textId="77777777" w:rsidR="009E4DB6" w:rsidRDefault="00EF39C0">
      <w:pPr>
        <w:pStyle w:val="2"/>
        <w:rPr>
          <w:rStyle w:val="20"/>
          <w:rFonts w:ascii="仿宋" w:eastAsia="仿宋" w:hAnsi="仿宋" w:hint="eastAsia"/>
        </w:rPr>
      </w:pPr>
      <w:bookmarkStart w:id="58" w:name="_Toc15396623"/>
      <w:r>
        <w:rPr>
          <w:rStyle w:val="20"/>
          <w:rFonts w:ascii="仿宋" w:eastAsia="仿宋" w:hAnsi="仿宋" w:hint="eastAsia"/>
        </w:rPr>
        <w:t>五、</w:t>
      </w:r>
      <w:r>
        <w:rPr>
          <w:rFonts w:ascii="仿宋" w:eastAsia="仿宋" w:hAnsi="仿宋" w:hint="eastAsia"/>
          <w:b w:val="0"/>
        </w:rPr>
        <w:t>财</w:t>
      </w:r>
      <w:r>
        <w:rPr>
          <w:rStyle w:val="20"/>
          <w:rFonts w:ascii="仿宋" w:eastAsia="仿宋" w:hAnsi="仿宋" w:hint="eastAsia"/>
        </w:rPr>
        <w:t>政拨款支出决算明细表</w:t>
      </w:r>
      <w:bookmarkStart w:id="59" w:name="_Toc15396624"/>
      <w:bookmarkEnd w:id="58"/>
    </w:p>
    <w:p w14:paraId="2C61DCA9" w14:textId="77777777" w:rsidR="009E4DB6" w:rsidRDefault="00EF39C0">
      <w:pPr>
        <w:pStyle w:val="2"/>
        <w:rPr>
          <w:rFonts w:ascii="仿宋" w:eastAsia="仿宋" w:hAnsi="仿宋" w:hint="eastAsia"/>
        </w:rPr>
      </w:pPr>
      <w:r>
        <w:rPr>
          <w:rStyle w:val="20"/>
          <w:rFonts w:ascii="仿宋" w:eastAsia="仿宋" w:hAnsi="仿宋" w:hint="eastAsia"/>
        </w:rPr>
        <w:t>六、</w:t>
      </w:r>
      <w:r>
        <w:rPr>
          <w:rFonts w:ascii="仿宋" w:eastAsia="仿宋" w:hAnsi="仿宋" w:hint="eastAsia"/>
          <w:b w:val="0"/>
        </w:rPr>
        <w:t>一</w:t>
      </w:r>
      <w:r>
        <w:rPr>
          <w:rStyle w:val="20"/>
          <w:rFonts w:ascii="仿宋" w:eastAsia="仿宋" w:hAnsi="仿宋" w:hint="eastAsia"/>
        </w:rPr>
        <w:t>般公共预算财政拨款支出决算表</w:t>
      </w:r>
      <w:bookmarkEnd w:id="59"/>
    </w:p>
    <w:p w14:paraId="415AFBF0" w14:textId="77777777" w:rsidR="009E4DB6" w:rsidRDefault="00EF39C0">
      <w:pPr>
        <w:pStyle w:val="2"/>
        <w:rPr>
          <w:rFonts w:ascii="仿宋" w:eastAsia="仿宋" w:hAnsi="仿宋" w:hint="eastAsia"/>
        </w:rPr>
      </w:pPr>
      <w:bookmarkStart w:id="60" w:name="_Toc15396625"/>
      <w:r>
        <w:rPr>
          <w:rStyle w:val="20"/>
          <w:rFonts w:ascii="仿宋" w:eastAsia="仿宋" w:hAnsi="仿宋" w:hint="eastAsia"/>
        </w:rPr>
        <w:t>七、</w:t>
      </w:r>
      <w:r>
        <w:rPr>
          <w:rFonts w:ascii="仿宋" w:eastAsia="仿宋" w:hAnsi="仿宋" w:hint="eastAsia"/>
          <w:b w:val="0"/>
        </w:rPr>
        <w:t>一</w:t>
      </w:r>
      <w:r>
        <w:rPr>
          <w:rStyle w:val="20"/>
          <w:rFonts w:ascii="仿宋" w:eastAsia="仿宋" w:hAnsi="仿宋" w:hint="eastAsia"/>
        </w:rPr>
        <w:t>般公共预算财政拨款支出决算明细表</w:t>
      </w:r>
      <w:bookmarkEnd w:id="60"/>
    </w:p>
    <w:p w14:paraId="5A7FF709" w14:textId="77777777" w:rsidR="009E4DB6" w:rsidRDefault="00EF39C0">
      <w:pPr>
        <w:pStyle w:val="2"/>
        <w:rPr>
          <w:rFonts w:ascii="仿宋" w:eastAsia="仿宋" w:hAnsi="仿宋" w:hint="eastAsia"/>
        </w:rPr>
      </w:pPr>
      <w:bookmarkStart w:id="61" w:name="_Toc15396626"/>
      <w:r>
        <w:rPr>
          <w:rStyle w:val="20"/>
          <w:rFonts w:ascii="仿宋" w:eastAsia="仿宋" w:hAnsi="仿宋" w:hint="eastAsia"/>
        </w:rPr>
        <w:t>八、</w:t>
      </w:r>
      <w:r>
        <w:rPr>
          <w:rFonts w:ascii="仿宋" w:eastAsia="仿宋" w:hAnsi="仿宋" w:hint="eastAsia"/>
          <w:b w:val="0"/>
        </w:rPr>
        <w:t>一</w:t>
      </w:r>
      <w:r>
        <w:rPr>
          <w:rStyle w:val="20"/>
          <w:rFonts w:ascii="仿宋" w:eastAsia="仿宋" w:hAnsi="仿宋" w:hint="eastAsia"/>
        </w:rPr>
        <w:t>般公共预算财政拨款基本支出决算表</w:t>
      </w:r>
      <w:bookmarkEnd w:id="61"/>
    </w:p>
    <w:p w14:paraId="7A34EDBB" w14:textId="77777777" w:rsidR="009E4DB6" w:rsidRDefault="00EF39C0">
      <w:pPr>
        <w:pStyle w:val="2"/>
        <w:rPr>
          <w:rFonts w:ascii="仿宋" w:eastAsia="仿宋" w:hAnsi="仿宋" w:hint="eastAsia"/>
        </w:rPr>
      </w:pPr>
      <w:bookmarkStart w:id="62" w:name="_Toc15396627"/>
      <w:r>
        <w:rPr>
          <w:rStyle w:val="20"/>
          <w:rFonts w:ascii="仿宋" w:eastAsia="仿宋" w:hAnsi="仿宋" w:hint="eastAsia"/>
        </w:rPr>
        <w:t>九、</w:t>
      </w:r>
      <w:r>
        <w:rPr>
          <w:rFonts w:ascii="仿宋" w:eastAsia="仿宋" w:hAnsi="仿宋" w:hint="eastAsia"/>
          <w:b w:val="0"/>
        </w:rPr>
        <w:t>一</w:t>
      </w:r>
      <w:r>
        <w:rPr>
          <w:rStyle w:val="20"/>
          <w:rFonts w:ascii="仿宋" w:eastAsia="仿宋" w:hAnsi="仿宋" w:hint="eastAsia"/>
        </w:rPr>
        <w:t>般公共预算财政拨款项目支出决算表</w:t>
      </w:r>
      <w:bookmarkEnd w:id="62"/>
    </w:p>
    <w:p w14:paraId="5B911A7D" w14:textId="77777777" w:rsidR="009E4DB6" w:rsidRDefault="00EF39C0">
      <w:pPr>
        <w:pStyle w:val="2"/>
        <w:rPr>
          <w:rFonts w:ascii="仿宋" w:eastAsia="仿宋" w:hAnsi="仿宋" w:hint="eastAsia"/>
        </w:rPr>
      </w:pPr>
      <w:bookmarkStart w:id="63" w:name="_Toc15396628"/>
      <w:r>
        <w:rPr>
          <w:rStyle w:val="20"/>
          <w:rFonts w:ascii="仿宋" w:eastAsia="仿宋" w:hAnsi="仿宋" w:hint="eastAsia"/>
        </w:rPr>
        <w:t>十、</w:t>
      </w:r>
      <w:bookmarkEnd w:id="63"/>
      <w:r>
        <w:rPr>
          <w:rFonts w:ascii="仿宋" w:eastAsia="仿宋" w:hAnsi="仿宋" w:hint="eastAsia"/>
          <w:b w:val="0"/>
        </w:rPr>
        <w:t>政</w:t>
      </w:r>
      <w:r>
        <w:rPr>
          <w:rStyle w:val="20"/>
          <w:rFonts w:ascii="仿宋" w:eastAsia="仿宋" w:hAnsi="仿宋" w:hint="eastAsia"/>
        </w:rPr>
        <w:t>府性基金预算财政拨款收入支出决算表</w:t>
      </w:r>
      <w:r w:rsidR="00A80E8D">
        <w:rPr>
          <w:rStyle w:val="20"/>
          <w:rFonts w:ascii="仿宋" w:eastAsia="仿宋" w:hAnsi="仿宋" w:hint="eastAsia"/>
        </w:rPr>
        <w:t>（</w:t>
      </w:r>
      <w:r w:rsidR="00A80E8D" w:rsidRPr="0053722E">
        <w:rPr>
          <w:rStyle w:val="20"/>
          <w:rFonts w:ascii="仿宋" w:eastAsia="仿宋" w:hAnsi="仿宋" w:hint="eastAsia"/>
        </w:rPr>
        <w:t>此表无数据</w:t>
      </w:r>
      <w:r w:rsidR="00A80E8D">
        <w:rPr>
          <w:rStyle w:val="20"/>
          <w:rFonts w:ascii="仿宋" w:eastAsia="仿宋" w:hAnsi="仿宋" w:hint="eastAsia"/>
        </w:rPr>
        <w:t>）</w:t>
      </w:r>
    </w:p>
    <w:p w14:paraId="68B21B7A" w14:textId="77777777" w:rsidR="009E4DB6" w:rsidRDefault="00EF39C0">
      <w:pPr>
        <w:pStyle w:val="2"/>
        <w:rPr>
          <w:rFonts w:ascii="仿宋" w:eastAsia="仿宋" w:hAnsi="仿宋" w:hint="eastAsia"/>
        </w:rPr>
      </w:pPr>
      <w:bookmarkStart w:id="64" w:name="_Toc15396629"/>
      <w:r>
        <w:rPr>
          <w:rStyle w:val="20"/>
          <w:rFonts w:ascii="仿宋" w:eastAsia="仿宋" w:hAnsi="仿宋" w:hint="eastAsia"/>
        </w:rPr>
        <w:t>十一、</w:t>
      </w:r>
      <w:bookmarkEnd w:id="64"/>
      <w:r>
        <w:rPr>
          <w:rFonts w:ascii="仿宋" w:eastAsia="仿宋" w:hAnsi="仿宋" w:hint="eastAsia"/>
          <w:b w:val="0"/>
        </w:rPr>
        <w:t>国</w:t>
      </w:r>
      <w:r>
        <w:rPr>
          <w:rStyle w:val="20"/>
          <w:rFonts w:ascii="仿宋" w:eastAsia="仿宋" w:hAnsi="仿宋" w:hint="eastAsia"/>
        </w:rPr>
        <w:t>有资本经营预算财政拨款收入支出决算表</w:t>
      </w:r>
      <w:r w:rsidR="00A80E8D">
        <w:rPr>
          <w:rStyle w:val="20"/>
          <w:rFonts w:ascii="仿宋" w:eastAsia="仿宋" w:hAnsi="仿宋" w:hint="eastAsia"/>
        </w:rPr>
        <w:t>（</w:t>
      </w:r>
      <w:r w:rsidR="00A80E8D" w:rsidRPr="0053722E">
        <w:rPr>
          <w:rStyle w:val="20"/>
          <w:rFonts w:ascii="仿宋" w:eastAsia="仿宋" w:hAnsi="仿宋" w:hint="eastAsia"/>
        </w:rPr>
        <w:t>此表无数据</w:t>
      </w:r>
      <w:r w:rsidR="00A80E8D">
        <w:rPr>
          <w:rStyle w:val="20"/>
          <w:rFonts w:ascii="仿宋" w:eastAsia="仿宋" w:hAnsi="仿宋" w:hint="eastAsia"/>
        </w:rPr>
        <w:t>）</w:t>
      </w:r>
    </w:p>
    <w:p w14:paraId="13D51102" w14:textId="77777777" w:rsidR="009E4DB6" w:rsidRDefault="00EF39C0">
      <w:pPr>
        <w:pStyle w:val="2"/>
        <w:rPr>
          <w:rFonts w:ascii="仿宋" w:eastAsia="仿宋" w:hAnsi="仿宋" w:hint="eastAsia"/>
        </w:rPr>
      </w:pPr>
      <w:bookmarkStart w:id="65" w:name="_Toc15396630"/>
      <w:r>
        <w:rPr>
          <w:rStyle w:val="20"/>
          <w:rFonts w:ascii="仿宋" w:eastAsia="仿宋" w:hAnsi="仿宋" w:hint="eastAsia"/>
        </w:rPr>
        <w:t>十二、</w:t>
      </w:r>
      <w:bookmarkEnd w:id="65"/>
      <w:r>
        <w:rPr>
          <w:rStyle w:val="20"/>
          <w:rFonts w:ascii="仿宋" w:eastAsia="仿宋" w:hAnsi="仿宋" w:hint="eastAsia"/>
        </w:rPr>
        <w:t>国有资本经营预算财政拨款支出决算表</w:t>
      </w:r>
      <w:r w:rsidR="00A80E8D">
        <w:rPr>
          <w:rStyle w:val="20"/>
          <w:rFonts w:ascii="仿宋" w:eastAsia="仿宋" w:hAnsi="仿宋" w:hint="eastAsia"/>
        </w:rPr>
        <w:t>（</w:t>
      </w:r>
      <w:r w:rsidR="00A80E8D" w:rsidRPr="0053722E">
        <w:rPr>
          <w:rStyle w:val="20"/>
          <w:rFonts w:ascii="仿宋" w:eastAsia="仿宋" w:hAnsi="仿宋" w:hint="eastAsia"/>
        </w:rPr>
        <w:t>此表无数据</w:t>
      </w:r>
      <w:r w:rsidR="00A80E8D">
        <w:rPr>
          <w:rStyle w:val="20"/>
          <w:rFonts w:ascii="仿宋" w:eastAsia="仿宋" w:hAnsi="仿宋" w:hint="eastAsia"/>
        </w:rPr>
        <w:t>）</w:t>
      </w:r>
    </w:p>
    <w:p w14:paraId="6FFA2C9A" w14:textId="77777777" w:rsidR="009E4DB6" w:rsidRDefault="00EF39C0">
      <w:pPr>
        <w:pStyle w:val="2"/>
        <w:rPr>
          <w:rFonts w:eastAsia="仿宋"/>
        </w:rPr>
      </w:pPr>
      <w:bookmarkStart w:id="66" w:name="_Toc15396631"/>
      <w:r>
        <w:rPr>
          <w:rStyle w:val="20"/>
          <w:rFonts w:ascii="仿宋" w:eastAsia="仿宋" w:hAnsi="仿宋" w:hint="eastAsia"/>
        </w:rPr>
        <w:t>十三、</w:t>
      </w:r>
      <w:bookmarkEnd w:id="66"/>
      <w:r>
        <w:rPr>
          <w:rStyle w:val="20"/>
          <w:rFonts w:ascii="仿宋" w:eastAsia="仿宋" w:hAnsi="仿宋" w:hint="eastAsia"/>
        </w:rPr>
        <w:t>财政拨款“三公”经费支出决算表</w:t>
      </w:r>
    </w:p>
    <w:sectPr w:rsidR="009E4DB6" w:rsidSect="00107EC3">
      <w:footerReference w:type="default" r:id="rId19"/>
      <w:pgSz w:w="11906" w:h="16838"/>
      <w:pgMar w:top="1440" w:right="1797" w:bottom="1440" w:left="1797" w:header="851" w:footer="992" w:gutter="0"/>
      <w:pgNumType w:start="1"/>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708AB5" w14:textId="77777777" w:rsidR="002013D0" w:rsidRDefault="002013D0">
      <w:r>
        <w:separator/>
      </w:r>
    </w:p>
  </w:endnote>
  <w:endnote w:type="continuationSeparator" w:id="0">
    <w:p w14:paraId="44CEB184" w14:textId="77777777" w:rsidR="002013D0" w:rsidRDefault="00201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altName w:val="微软雅黑"/>
    <w:charset w:val="86"/>
    <w:family w:val="script"/>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Nimbus Roman No9 L">
    <w:altName w:val="Times New Roman"/>
    <w:charset w:val="00"/>
    <w:family w:val="auto"/>
    <w:pitch w:val="default"/>
  </w:font>
  <w:font w:name="新宋体">
    <w:panose1 w:val="02010609030101010101"/>
    <w:charset w:val="86"/>
    <w:family w:val="modern"/>
    <w:pitch w:val="fixed"/>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89F78" w14:textId="77777777" w:rsidR="00107EC3" w:rsidRDefault="00107EC3" w:rsidP="00107EC3">
    <w:pPr>
      <w:pStyle w:val="a8"/>
    </w:pPr>
  </w:p>
  <w:p w14:paraId="5FBA7537" w14:textId="77777777" w:rsidR="009E4DB6" w:rsidRDefault="009E4DB6" w:rsidP="00107EC3">
    <w:pPr>
      <w:pStyle w:val="a8"/>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AC66A" w14:textId="77777777" w:rsidR="00107EC3" w:rsidRDefault="00107EC3">
    <w:pPr>
      <w:pStyle w:val="a8"/>
      <w:jc w:val="center"/>
    </w:pPr>
  </w:p>
  <w:p w14:paraId="454AAE78" w14:textId="77777777" w:rsidR="00EF0674" w:rsidRDefault="00EF0674">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1351565"/>
      <w:docPartObj>
        <w:docPartGallery w:val="Page Numbers (Bottom of Page)"/>
        <w:docPartUnique/>
      </w:docPartObj>
    </w:sdtPr>
    <w:sdtEndPr>
      <w:rPr>
        <w:rFonts w:asciiTheme="minorEastAsia" w:eastAsiaTheme="minorEastAsia" w:hAnsiTheme="minorEastAsia"/>
        <w:sz w:val="28"/>
        <w:szCs w:val="28"/>
      </w:rPr>
    </w:sdtEndPr>
    <w:sdtContent>
      <w:p w14:paraId="63BFC1BD" w14:textId="77777777" w:rsidR="00107EC3" w:rsidRPr="00442855" w:rsidRDefault="00107EC3" w:rsidP="00442855">
        <w:pPr>
          <w:pStyle w:val="a8"/>
          <w:jc w:val="center"/>
          <w:rPr>
            <w:rFonts w:asciiTheme="minorEastAsia" w:eastAsiaTheme="minorEastAsia" w:hAnsiTheme="minorEastAsia" w:hint="eastAsia"/>
            <w:sz w:val="28"/>
            <w:szCs w:val="28"/>
          </w:rPr>
        </w:pPr>
        <w:r w:rsidRPr="0016044C">
          <w:rPr>
            <w:rFonts w:asciiTheme="minorEastAsia" w:eastAsiaTheme="minorEastAsia" w:hAnsiTheme="minorEastAsia"/>
            <w:sz w:val="28"/>
            <w:szCs w:val="28"/>
          </w:rPr>
          <w:fldChar w:fldCharType="begin"/>
        </w:r>
        <w:r w:rsidRPr="0016044C">
          <w:rPr>
            <w:rFonts w:asciiTheme="minorEastAsia" w:eastAsiaTheme="minorEastAsia" w:hAnsiTheme="minorEastAsia"/>
            <w:sz w:val="28"/>
            <w:szCs w:val="28"/>
          </w:rPr>
          <w:instrText>PAGE   \* MERGEFORMAT</w:instrText>
        </w:r>
        <w:r w:rsidRPr="0016044C">
          <w:rPr>
            <w:rFonts w:asciiTheme="minorEastAsia" w:eastAsiaTheme="minorEastAsia" w:hAnsiTheme="minorEastAsia"/>
            <w:sz w:val="28"/>
            <w:szCs w:val="28"/>
          </w:rPr>
          <w:fldChar w:fldCharType="separate"/>
        </w:r>
        <w:r w:rsidR="00BE497E" w:rsidRPr="00BE497E">
          <w:rPr>
            <w:rFonts w:asciiTheme="minorEastAsia" w:eastAsiaTheme="minorEastAsia" w:hAnsiTheme="minorEastAsia"/>
            <w:noProof/>
            <w:sz w:val="28"/>
            <w:szCs w:val="28"/>
            <w:lang w:val="zh-CN"/>
          </w:rPr>
          <w:t>22</w:t>
        </w:r>
        <w:r w:rsidRPr="0016044C">
          <w:rPr>
            <w:rFonts w:asciiTheme="minorEastAsia" w:eastAsiaTheme="minorEastAsia" w:hAnsiTheme="minorEastAsia"/>
            <w:sz w:val="28"/>
            <w:szCs w:val="2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1F7027" w14:textId="77777777" w:rsidR="002013D0" w:rsidRDefault="002013D0">
      <w:r>
        <w:separator/>
      </w:r>
    </w:p>
  </w:footnote>
  <w:footnote w:type="continuationSeparator" w:id="0">
    <w:p w14:paraId="52EA952A" w14:textId="77777777" w:rsidR="002013D0" w:rsidRDefault="002013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D95C" w14:textId="77777777" w:rsidR="009E4DB6" w:rsidRDefault="009E4DB6">
    <w:pPr>
      <w:pStyle w:val="aa"/>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F652CEC"/>
    <w:multiLevelType w:val="singleLevel"/>
    <w:tmpl w:val="CF652CEC"/>
    <w:lvl w:ilvl="0">
      <w:start w:val="9"/>
      <w:numFmt w:val="chineseCounting"/>
      <w:suff w:val="nothing"/>
      <w:lvlText w:val="%1、"/>
      <w:lvlJc w:val="left"/>
      <w:rPr>
        <w:rFonts w:hint="eastAsia"/>
      </w:rPr>
    </w:lvl>
  </w:abstractNum>
  <w:abstractNum w:abstractNumId="1" w15:restartNumberingAfterBreak="0">
    <w:nsid w:val="DEBEF323"/>
    <w:multiLevelType w:val="singleLevel"/>
    <w:tmpl w:val="DEBEF323"/>
    <w:lvl w:ilvl="0">
      <w:start w:val="4"/>
      <w:numFmt w:val="chineseCounting"/>
      <w:suff w:val="nothing"/>
      <w:lvlText w:val="（%1）"/>
      <w:lvlJc w:val="left"/>
      <w:rPr>
        <w:rFonts w:hint="eastAsia"/>
      </w:rPr>
    </w:lvl>
  </w:abstractNum>
  <w:abstractNum w:abstractNumId="2" w15:restartNumberingAfterBreak="0">
    <w:nsid w:val="E2FA047D"/>
    <w:multiLevelType w:val="singleLevel"/>
    <w:tmpl w:val="E2FA047D"/>
    <w:lvl w:ilvl="0">
      <w:start w:val="3"/>
      <w:numFmt w:val="chineseCounting"/>
      <w:suff w:val="space"/>
      <w:lvlText w:val="第%1部分"/>
      <w:lvlJc w:val="left"/>
      <w:rPr>
        <w:rFonts w:hint="eastAsia"/>
      </w:rPr>
    </w:lvl>
  </w:abstractNum>
  <w:abstractNum w:abstractNumId="3" w15:restartNumberingAfterBreak="0">
    <w:nsid w:val="FFF674BC"/>
    <w:multiLevelType w:val="singleLevel"/>
    <w:tmpl w:val="FFF674BC"/>
    <w:lvl w:ilvl="0">
      <w:start w:val="1"/>
      <w:numFmt w:val="chineseCounting"/>
      <w:suff w:val="nothing"/>
      <w:lvlText w:val="%1、"/>
      <w:lvlJc w:val="left"/>
      <w:rPr>
        <w:rFonts w:hint="eastAsia"/>
      </w:rPr>
    </w:lvl>
  </w:abstractNum>
  <w:abstractNum w:abstractNumId="4" w15:restartNumberingAfterBreak="0">
    <w:nsid w:val="0FD16D87"/>
    <w:multiLevelType w:val="hybridMultilevel"/>
    <w:tmpl w:val="ED1CD36C"/>
    <w:lvl w:ilvl="0" w:tplc="D432172A">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6" w15:restartNumberingAfterBreak="0">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16cid:durableId="142353135">
    <w:abstractNumId w:val="6"/>
  </w:num>
  <w:num w:numId="2" w16cid:durableId="1238784338">
    <w:abstractNumId w:val="5"/>
  </w:num>
  <w:num w:numId="3" w16cid:durableId="761953731">
    <w:abstractNumId w:val="0"/>
  </w:num>
  <w:num w:numId="4" w16cid:durableId="1557231511">
    <w:abstractNumId w:val="2"/>
  </w:num>
  <w:num w:numId="5" w16cid:durableId="1858929708">
    <w:abstractNumId w:val="3"/>
  </w:num>
  <w:num w:numId="6" w16cid:durableId="249584786">
    <w:abstractNumId w:val="1"/>
  </w:num>
  <w:num w:numId="7" w16cid:durableId="12035916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1361C"/>
    <w:rsid w:val="D8D6DB89"/>
    <w:rsid w:val="DB6F4CAB"/>
    <w:rsid w:val="DF6F9789"/>
    <w:rsid w:val="0000085F"/>
    <w:rsid w:val="00003BF6"/>
    <w:rsid w:val="0001073D"/>
    <w:rsid w:val="00015365"/>
    <w:rsid w:val="00017ED4"/>
    <w:rsid w:val="000222C6"/>
    <w:rsid w:val="0002549F"/>
    <w:rsid w:val="00025569"/>
    <w:rsid w:val="00034148"/>
    <w:rsid w:val="000468DB"/>
    <w:rsid w:val="00046E49"/>
    <w:rsid w:val="0006487A"/>
    <w:rsid w:val="00065F8F"/>
    <w:rsid w:val="00070A43"/>
    <w:rsid w:val="000768F2"/>
    <w:rsid w:val="000815DA"/>
    <w:rsid w:val="00082FE1"/>
    <w:rsid w:val="00083880"/>
    <w:rsid w:val="0009184B"/>
    <w:rsid w:val="00094236"/>
    <w:rsid w:val="000951C4"/>
    <w:rsid w:val="0009593C"/>
    <w:rsid w:val="00097322"/>
    <w:rsid w:val="000A20B4"/>
    <w:rsid w:val="000A404D"/>
    <w:rsid w:val="000A6A92"/>
    <w:rsid w:val="000B047F"/>
    <w:rsid w:val="000B5923"/>
    <w:rsid w:val="000B5A48"/>
    <w:rsid w:val="000B6FF3"/>
    <w:rsid w:val="000C1C51"/>
    <w:rsid w:val="000C3467"/>
    <w:rsid w:val="000C35FD"/>
    <w:rsid w:val="000C3CA6"/>
    <w:rsid w:val="000D1267"/>
    <w:rsid w:val="000D1D50"/>
    <w:rsid w:val="000D5087"/>
    <w:rsid w:val="000D5782"/>
    <w:rsid w:val="000E1515"/>
    <w:rsid w:val="000E391C"/>
    <w:rsid w:val="000E512A"/>
    <w:rsid w:val="000E6613"/>
    <w:rsid w:val="000E7119"/>
    <w:rsid w:val="000F22F0"/>
    <w:rsid w:val="000F2D83"/>
    <w:rsid w:val="00102445"/>
    <w:rsid w:val="00107EC3"/>
    <w:rsid w:val="00114E9B"/>
    <w:rsid w:val="00117F2D"/>
    <w:rsid w:val="00126798"/>
    <w:rsid w:val="00127AED"/>
    <w:rsid w:val="001350D2"/>
    <w:rsid w:val="00136D0C"/>
    <w:rsid w:val="00142216"/>
    <w:rsid w:val="00144D6A"/>
    <w:rsid w:val="0014729F"/>
    <w:rsid w:val="00157BAB"/>
    <w:rsid w:val="0016044C"/>
    <w:rsid w:val="0016399B"/>
    <w:rsid w:val="001654D1"/>
    <w:rsid w:val="00174518"/>
    <w:rsid w:val="0018106D"/>
    <w:rsid w:val="0018383A"/>
    <w:rsid w:val="001877A7"/>
    <w:rsid w:val="00191536"/>
    <w:rsid w:val="00195298"/>
    <w:rsid w:val="00196687"/>
    <w:rsid w:val="001C0962"/>
    <w:rsid w:val="001C4D06"/>
    <w:rsid w:val="001C7B4A"/>
    <w:rsid w:val="001D1DA6"/>
    <w:rsid w:val="001D7531"/>
    <w:rsid w:val="001E1A08"/>
    <w:rsid w:val="001E2FF1"/>
    <w:rsid w:val="001E3BA4"/>
    <w:rsid w:val="001E4E37"/>
    <w:rsid w:val="001E5537"/>
    <w:rsid w:val="001E737D"/>
    <w:rsid w:val="001F0592"/>
    <w:rsid w:val="001F2797"/>
    <w:rsid w:val="001F7506"/>
    <w:rsid w:val="002006CD"/>
    <w:rsid w:val="002013D0"/>
    <w:rsid w:val="00202B36"/>
    <w:rsid w:val="00203D45"/>
    <w:rsid w:val="00204B7A"/>
    <w:rsid w:val="00204CDE"/>
    <w:rsid w:val="00207091"/>
    <w:rsid w:val="0021101A"/>
    <w:rsid w:val="0021183D"/>
    <w:rsid w:val="00217081"/>
    <w:rsid w:val="00220536"/>
    <w:rsid w:val="00221740"/>
    <w:rsid w:val="00224D50"/>
    <w:rsid w:val="00226C4C"/>
    <w:rsid w:val="00230E16"/>
    <w:rsid w:val="00235629"/>
    <w:rsid w:val="00240D14"/>
    <w:rsid w:val="00247B82"/>
    <w:rsid w:val="0025222A"/>
    <w:rsid w:val="002544BB"/>
    <w:rsid w:val="00260C38"/>
    <w:rsid w:val="002616C0"/>
    <w:rsid w:val="00265372"/>
    <w:rsid w:val="002662AA"/>
    <w:rsid w:val="0027160B"/>
    <w:rsid w:val="0027312A"/>
    <w:rsid w:val="00277D6E"/>
    <w:rsid w:val="00280496"/>
    <w:rsid w:val="00283777"/>
    <w:rsid w:val="002875A1"/>
    <w:rsid w:val="00294DC9"/>
    <w:rsid w:val="00295495"/>
    <w:rsid w:val="002A31DE"/>
    <w:rsid w:val="002B2613"/>
    <w:rsid w:val="002B36D2"/>
    <w:rsid w:val="002B6D95"/>
    <w:rsid w:val="002B727C"/>
    <w:rsid w:val="002C16E7"/>
    <w:rsid w:val="002C4B23"/>
    <w:rsid w:val="002D6D05"/>
    <w:rsid w:val="002E16B1"/>
    <w:rsid w:val="002F0769"/>
    <w:rsid w:val="002F1818"/>
    <w:rsid w:val="002F567B"/>
    <w:rsid w:val="002F5FDB"/>
    <w:rsid w:val="002F6246"/>
    <w:rsid w:val="002F7358"/>
    <w:rsid w:val="002F7AD8"/>
    <w:rsid w:val="00314142"/>
    <w:rsid w:val="00316030"/>
    <w:rsid w:val="00317566"/>
    <w:rsid w:val="0032018F"/>
    <w:rsid w:val="003216A9"/>
    <w:rsid w:val="00324368"/>
    <w:rsid w:val="003315DB"/>
    <w:rsid w:val="00331EC6"/>
    <w:rsid w:val="00335A74"/>
    <w:rsid w:val="00335DEC"/>
    <w:rsid w:val="003377CA"/>
    <w:rsid w:val="003649A4"/>
    <w:rsid w:val="0036561B"/>
    <w:rsid w:val="0037013F"/>
    <w:rsid w:val="00371BB0"/>
    <w:rsid w:val="003728F6"/>
    <w:rsid w:val="003805D0"/>
    <w:rsid w:val="0038060C"/>
    <w:rsid w:val="00380C92"/>
    <w:rsid w:val="00384A9F"/>
    <w:rsid w:val="003A484F"/>
    <w:rsid w:val="003A4883"/>
    <w:rsid w:val="003A7D78"/>
    <w:rsid w:val="003B04CF"/>
    <w:rsid w:val="003B0BE0"/>
    <w:rsid w:val="003B0C1B"/>
    <w:rsid w:val="003B51D9"/>
    <w:rsid w:val="003B688C"/>
    <w:rsid w:val="003C0291"/>
    <w:rsid w:val="003C39AE"/>
    <w:rsid w:val="003C7B60"/>
    <w:rsid w:val="003D0C0F"/>
    <w:rsid w:val="003D1FB2"/>
    <w:rsid w:val="003D29B6"/>
    <w:rsid w:val="003D2A04"/>
    <w:rsid w:val="003D66DA"/>
    <w:rsid w:val="003E1310"/>
    <w:rsid w:val="003E3486"/>
    <w:rsid w:val="003E6F55"/>
    <w:rsid w:val="003F0CD4"/>
    <w:rsid w:val="003F43F1"/>
    <w:rsid w:val="004039FA"/>
    <w:rsid w:val="004057D1"/>
    <w:rsid w:val="00406254"/>
    <w:rsid w:val="00406C59"/>
    <w:rsid w:val="00407DDF"/>
    <w:rsid w:val="004223DE"/>
    <w:rsid w:val="004242BC"/>
    <w:rsid w:val="00434489"/>
    <w:rsid w:val="00437085"/>
    <w:rsid w:val="00442855"/>
    <w:rsid w:val="00443880"/>
    <w:rsid w:val="004464F4"/>
    <w:rsid w:val="00446E63"/>
    <w:rsid w:val="00451C0C"/>
    <w:rsid w:val="00467094"/>
    <w:rsid w:val="00471401"/>
    <w:rsid w:val="00471DA7"/>
    <w:rsid w:val="00473F31"/>
    <w:rsid w:val="0048263A"/>
    <w:rsid w:val="00487E5D"/>
    <w:rsid w:val="004A6901"/>
    <w:rsid w:val="004A711F"/>
    <w:rsid w:val="004A7255"/>
    <w:rsid w:val="004A7307"/>
    <w:rsid w:val="004B199D"/>
    <w:rsid w:val="004B362F"/>
    <w:rsid w:val="004B4690"/>
    <w:rsid w:val="004C22A0"/>
    <w:rsid w:val="004D4210"/>
    <w:rsid w:val="004D4C02"/>
    <w:rsid w:val="004D7510"/>
    <w:rsid w:val="004E0A2D"/>
    <w:rsid w:val="004E206B"/>
    <w:rsid w:val="004E2A6A"/>
    <w:rsid w:val="004E3099"/>
    <w:rsid w:val="004E6DF7"/>
    <w:rsid w:val="004E7384"/>
    <w:rsid w:val="004F0FBD"/>
    <w:rsid w:val="004F591A"/>
    <w:rsid w:val="00505A47"/>
    <w:rsid w:val="00512FDA"/>
    <w:rsid w:val="00513CBE"/>
    <w:rsid w:val="00520DA0"/>
    <w:rsid w:val="00525A85"/>
    <w:rsid w:val="00525E15"/>
    <w:rsid w:val="00545667"/>
    <w:rsid w:val="00555850"/>
    <w:rsid w:val="00561ECB"/>
    <w:rsid w:val="005664BB"/>
    <w:rsid w:val="00566FFA"/>
    <w:rsid w:val="0057481D"/>
    <w:rsid w:val="0058486E"/>
    <w:rsid w:val="00585B33"/>
    <w:rsid w:val="0059014D"/>
    <w:rsid w:val="005903B7"/>
    <w:rsid w:val="00593EF1"/>
    <w:rsid w:val="005B140A"/>
    <w:rsid w:val="005B1CD8"/>
    <w:rsid w:val="005B5C64"/>
    <w:rsid w:val="005B67C6"/>
    <w:rsid w:val="005C5337"/>
    <w:rsid w:val="005C6BD0"/>
    <w:rsid w:val="005D116D"/>
    <w:rsid w:val="005D1C8B"/>
    <w:rsid w:val="005D314E"/>
    <w:rsid w:val="005D468D"/>
    <w:rsid w:val="005D5CED"/>
    <w:rsid w:val="005D7D8C"/>
    <w:rsid w:val="005E477C"/>
    <w:rsid w:val="005F1A4C"/>
    <w:rsid w:val="005F7647"/>
    <w:rsid w:val="00605688"/>
    <w:rsid w:val="006070AF"/>
    <w:rsid w:val="00607E6C"/>
    <w:rsid w:val="006101B1"/>
    <w:rsid w:val="00610790"/>
    <w:rsid w:val="00614E44"/>
    <w:rsid w:val="00621408"/>
    <w:rsid w:val="0062270A"/>
    <w:rsid w:val="00622830"/>
    <w:rsid w:val="00623219"/>
    <w:rsid w:val="00623DA0"/>
    <w:rsid w:val="00630AEF"/>
    <w:rsid w:val="006325F8"/>
    <w:rsid w:val="00633463"/>
    <w:rsid w:val="00634C9A"/>
    <w:rsid w:val="00635A01"/>
    <w:rsid w:val="006440E4"/>
    <w:rsid w:val="0065287E"/>
    <w:rsid w:val="00656E06"/>
    <w:rsid w:val="0066343B"/>
    <w:rsid w:val="00664777"/>
    <w:rsid w:val="0067280B"/>
    <w:rsid w:val="006748A4"/>
    <w:rsid w:val="0067546A"/>
    <w:rsid w:val="00675A14"/>
    <w:rsid w:val="00675F33"/>
    <w:rsid w:val="00681A31"/>
    <w:rsid w:val="00683634"/>
    <w:rsid w:val="00683816"/>
    <w:rsid w:val="00683E73"/>
    <w:rsid w:val="00684F67"/>
    <w:rsid w:val="006A3141"/>
    <w:rsid w:val="006A5E34"/>
    <w:rsid w:val="006B2422"/>
    <w:rsid w:val="006B2B9A"/>
    <w:rsid w:val="006B4D80"/>
    <w:rsid w:val="006C1937"/>
    <w:rsid w:val="006C3F66"/>
    <w:rsid w:val="006D07E6"/>
    <w:rsid w:val="006D26E8"/>
    <w:rsid w:val="006D44A8"/>
    <w:rsid w:val="006D6FD6"/>
    <w:rsid w:val="006E713F"/>
    <w:rsid w:val="006F020C"/>
    <w:rsid w:val="007077F6"/>
    <w:rsid w:val="007127B7"/>
    <w:rsid w:val="0071798E"/>
    <w:rsid w:val="007416B6"/>
    <w:rsid w:val="00745CB4"/>
    <w:rsid w:val="0074678F"/>
    <w:rsid w:val="00746F48"/>
    <w:rsid w:val="0075404D"/>
    <w:rsid w:val="007617A1"/>
    <w:rsid w:val="0076182A"/>
    <w:rsid w:val="00764B6D"/>
    <w:rsid w:val="007665E7"/>
    <w:rsid w:val="00767B7E"/>
    <w:rsid w:val="007770C3"/>
    <w:rsid w:val="00784D24"/>
    <w:rsid w:val="00785FBA"/>
    <w:rsid w:val="00786E4A"/>
    <w:rsid w:val="007875EB"/>
    <w:rsid w:val="007909C5"/>
    <w:rsid w:val="00790BD1"/>
    <w:rsid w:val="00791054"/>
    <w:rsid w:val="007941C6"/>
    <w:rsid w:val="0079426B"/>
    <w:rsid w:val="00794EC0"/>
    <w:rsid w:val="007A5A76"/>
    <w:rsid w:val="007D165C"/>
    <w:rsid w:val="007D1682"/>
    <w:rsid w:val="007D312A"/>
    <w:rsid w:val="007D3F19"/>
    <w:rsid w:val="007D49D1"/>
    <w:rsid w:val="007D7874"/>
    <w:rsid w:val="007E23B0"/>
    <w:rsid w:val="007E23E5"/>
    <w:rsid w:val="007E7C22"/>
    <w:rsid w:val="007F1991"/>
    <w:rsid w:val="007F19F2"/>
    <w:rsid w:val="007F2C2F"/>
    <w:rsid w:val="007F36B7"/>
    <w:rsid w:val="007F55FC"/>
    <w:rsid w:val="007F5665"/>
    <w:rsid w:val="00800112"/>
    <w:rsid w:val="008001C4"/>
    <w:rsid w:val="008045C9"/>
    <w:rsid w:val="00813348"/>
    <w:rsid w:val="00825397"/>
    <w:rsid w:val="008253BB"/>
    <w:rsid w:val="00833D3F"/>
    <w:rsid w:val="00833EB4"/>
    <w:rsid w:val="00833F62"/>
    <w:rsid w:val="0083706E"/>
    <w:rsid w:val="00840094"/>
    <w:rsid w:val="008401B5"/>
    <w:rsid w:val="008408F6"/>
    <w:rsid w:val="00840E88"/>
    <w:rsid w:val="008423A5"/>
    <w:rsid w:val="00846262"/>
    <w:rsid w:val="00850625"/>
    <w:rsid w:val="00852B81"/>
    <w:rsid w:val="00853718"/>
    <w:rsid w:val="00855221"/>
    <w:rsid w:val="00860645"/>
    <w:rsid w:val="00871032"/>
    <w:rsid w:val="00871F71"/>
    <w:rsid w:val="00872FD8"/>
    <w:rsid w:val="00880E44"/>
    <w:rsid w:val="00881695"/>
    <w:rsid w:val="00882F05"/>
    <w:rsid w:val="00885AF4"/>
    <w:rsid w:val="00890790"/>
    <w:rsid w:val="008920E6"/>
    <w:rsid w:val="00892EB5"/>
    <w:rsid w:val="008939CD"/>
    <w:rsid w:val="00894FC2"/>
    <w:rsid w:val="00895376"/>
    <w:rsid w:val="00897050"/>
    <w:rsid w:val="008B23CB"/>
    <w:rsid w:val="008B768C"/>
    <w:rsid w:val="008C35D7"/>
    <w:rsid w:val="008C4DB1"/>
    <w:rsid w:val="008C4EAF"/>
    <w:rsid w:val="008C5176"/>
    <w:rsid w:val="008C7863"/>
    <w:rsid w:val="008C7FD0"/>
    <w:rsid w:val="008D1957"/>
    <w:rsid w:val="008E1DE7"/>
    <w:rsid w:val="008E707C"/>
    <w:rsid w:val="00900B08"/>
    <w:rsid w:val="00902155"/>
    <w:rsid w:val="00902FA3"/>
    <w:rsid w:val="009054AE"/>
    <w:rsid w:val="00906A3D"/>
    <w:rsid w:val="00913C46"/>
    <w:rsid w:val="009151DC"/>
    <w:rsid w:val="00922216"/>
    <w:rsid w:val="00923564"/>
    <w:rsid w:val="00923886"/>
    <w:rsid w:val="0092392E"/>
    <w:rsid w:val="00924987"/>
    <w:rsid w:val="009315F9"/>
    <w:rsid w:val="00933499"/>
    <w:rsid w:val="00935C98"/>
    <w:rsid w:val="00943DCE"/>
    <w:rsid w:val="00944E09"/>
    <w:rsid w:val="00946945"/>
    <w:rsid w:val="00946EA1"/>
    <w:rsid w:val="00951248"/>
    <w:rsid w:val="0095152F"/>
    <w:rsid w:val="00954C49"/>
    <w:rsid w:val="00955E37"/>
    <w:rsid w:val="0097099F"/>
    <w:rsid w:val="009714DF"/>
    <w:rsid w:val="00971997"/>
    <w:rsid w:val="00971FFC"/>
    <w:rsid w:val="00975E94"/>
    <w:rsid w:val="009816A7"/>
    <w:rsid w:val="00982696"/>
    <w:rsid w:val="0098660A"/>
    <w:rsid w:val="009931C3"/>
    <w:rsid w:val="009968AC"/>
    <w:rsid w:val="009A3376"/>
    <w:rsid w:val="009A3977"/>
    <w:rsid w:val="009A4007"/>
    <w:rsid w:val="009B1220"/>
    <w:rsid w:val="009B2C43"/>
    <w:rsid w:val="009B4EAE"/>
    <w:rsid w:val="009B7573"/>
    <w:rsid w:val="009C22F4"/>
    <w:rsid w:val="009C2A4B"/>
    <w:rsid w:val="009C2A84"/>
    <w:rsid w:val="009C2E98"/>
    <w:rsid w:val="009C3828"/>
    <w:rsid w:val="009D16D7"/>
    <w:rsid w:val="009D1F67"/>
    <w:rsid w:val="009D3447"/>
    <w:rsid w:val="009D4711"/>
    <w:rsid w:val="009E4DB6"/>
    <w:rsid w:val="009E701B"/>
    <w:rsid w:val="009E73CA"/>
    <w:rsid w:val="009E7507"/>
    <w:rsid w:val="009F1185"/>
    <w:rsid w:val="009F18CD"/>
    <w:rsid w:val="009F2A13"/>
    <w:rsid w:val="009F42C2"/>
    <w:rsid w:val="009F5540"/>
    <w:rsid w:val="009F7527"/>
    <w:rsid w:val="00A04EB0"/>
    <w:rsid w:val="00A05E5E"/>
    <w:rsid w:val="00A13CC1"/>
    <w:rsid w:val="00A16847"/>
    <w:rsid w:val="00A172A9"/>
    <w:rsid w:val="00A237D8"/>
    <w:rsid w:val="00A23A8B"/>
    <w:rsid w:val="00A268C4"/>
    <w:rsid w:val="00A307CD"/>
    <w:rsid w:val="00A331C8"/>
    <w:rsid w:val="00A40A00"/>
    <w:rsid w:val="00A4142F"/>
    <w:rsid w:val="00A422EB"/>
    <w:rsid w:val="00A45BB7"/>
    <w:rsid w:val="00A53045"/>
    <w:rsid w:val="00A5317B"/>
    <w:rsid w:val="00A56DF2"/>
    <w:rsid w:val="00A56E6E"/>
    <w:rsid w:val="00A57BAA"/>
    <w:rsid w:val="00A67AB5"/>
    <w:rsid w:val="00A733B2"/>
    <w:rsid w:val="00A741C2"/>
    <w:rsid w:val="00A770DF"/>
    <w:rsid w:val="00A80E8D"/>
    <w:rsid w:val="00A91760"/>
    <w:rsid w:val="00A93B00"/>
    <w:rsid w:val="00A93C21"/>
    <w:rsid w:val="00AA1C16"/>
    <w:rsid w:val="00AA2D04"/>
    <w:rsid w:val="00AB0FA3"/>
    <w:rsid w:val="00AB4E96"/>
    <w:rsid w:val="00AB64C9"/>
    <w:rsid w:val="00AC26B0"/>
    <w:rsid w:val="00AC3C6A"/>
    <w:rsid w:val="00AC612A"/>
    <w:rsid w:val="00AD5620"/>
    <w:rsid w:val="00AD5877"/>
    <w:rsid w:val="00AD656B"/>
    <w:rsid w:val="00AD7C1B"/>
    <w:rsid w:val="00AE11DC"/>
    <w:rsid w:val="00AE135B"/>
    <w:rsid w:val="00AE16BA"/>
    <w:rsid w:val="00AE1EBE"/>
    <w:rsid w:val="00AF0A50"/>
    <w:rsid w:val="00AF68B4"/>
    <w:rsid w:val="00AF6FC3"/>
    <w:rsid w:val="00B03C9D"/>
    <w:rsid w:val="00B060AE"/>
    <w:rsid w:val="00B10517"/>
    <w:rsid w:val="00B109A2"/>
    <w:rsid w:val="00B14E76"/>
    <w:rsid w:val="00B1505C"/>
    <w:rsid w:val="00B161B8"/>
    <w:rsid w:val="00B2048C"/>
    <w:rsid w:val="00B25DD5"/>
    <w:rsid w:val="00B310B9"/>
    <w:rsid w:val="00B32FA2"/>
    <w:rsid w:val="00B35F3F"/>
    <w:rsid w:val="00B35F9C"/>
    <w:rsid w:val="00B36CBB"/>
    <w:rsid w:val="00B37238"/>
    <w:rsid w:val="00B40EC7"/>
    <w:rsid w:val="00B425E0"/>
    <w:rsid w:val="00B440AA"/>
    <w:rsid w:val="00B44B70"/>
    <w:rsid w:val="00B53C56"/>
    <w:rsid w:val="00B5461A"/>
    <w:rsid w:val="00B56880"/>
    <w:rsid w:val="00B57DAF"/>
    <w:rsid w:val="00B77EA6"/>
    <w:rsid w:val="00B81598"/>
    <w:rsid w:val="00B841F1"/>
    <w:rsid w:val="00B8656C"/>
    <w:rsid w:val="00B92F0F"/>
    <w:rsid w:val="00B944D6"/>
    <w:rsid w:val="00B9582E"/>
    <w:rsid w:val="00B96932"/>
    <w:rsid w:val="00BA0FEE"/>
    <w:rsid w:val="00BB4DF0"/>
    <w:rsid w:val="00BC289F"/>
    <w:rsid w:val="00BC2D50"/>
    <w:rsid w:val="00BC5361"/>
    <w:rsid w:val="00BC5460"/>
    <w:rsid w:val="00BC6B50"/>
    <w:rsid w:val="00BC7EB7"/>
    <w:rsid w:val="00BD0AA8"/>
    <w:rsid w:val="00BD0E25"/>
    <w:rsid w:val="00BD60DD"/>
    <w:rsid w:val="00BE3A43"/>
    <w:rsid w:val="00BE497E"/>
    <w:rsid w:val="00BE4F2C"/>
    <w:rsid w:val="00BE78B9"/>
    <w:rsid w:val="00BF5BD6"/>
    <w:rsid w:val="00C02810"/>
    <w:rsid w:val="00C03E31"/>
    <w:rsid w:val="00C04AC9"/>
    <w:rsid w:val="00C14882"/>
    <w:rsid w:val="00C24FAB"/>
    <w:rsid w:val="00C33E72"/>
    <w:rsid w:val="00C354B2"/>
    <w:rsid w:val="00C35554"/>
    <w:rsid w:val="00C42709"/>
    <w:rsid w:val="00C4603B"/>
    <w:rsid w:val="00C52575"/>
    <w:rsid w:val="00C533CC"/>
    <w:rsid w:val="00C5751C"/>
    <w:rsid w:val="00C61BFC"/>
    <w:rsid w:val="00C62B85"/>
    <w:rsid w:val="00C65438"/>
    <w:rsid w:val="00C70726"/>
    <w:rsid w:val="00C86633"/>
    <w:rsid w:val="00C87FD8"/>
    <w:rsid w:val="00C91381"/>
    <w:rsid w:val="00C91CBB"/>
    <w:rsid w:val="00CA08B4"/>
    <w:rsid w:val="00CB2008"/>
    <w:rsid w:val="00CB4E70"/>
    <w:rsid w:val="00CC09B6"/>
    <w:rsid w:val="00CC666F"/>
    <w:rsid w:val="00CC6BAC"/>
    <w:rsid w:val="00CD1E3F"/>
    <w:rsid w:val="00CE44F6"/>
    <w:rsid w:val="00CE49DA"/>
    <w:rsid w:val="00CE7B61"/>
    <w:rsid w:val="00CF083A"/>
    <w:rsid w:val="00D00095"/>
    <w:rsid w:val="00D10990"/>
    <w:rsid w:val="00D114F0"/>
    <w:rsid w:val="00D134F8"/>
    <w:rsid w:val="00D20620"/>
    <w:rsid w:val="00D223FE"/>
    <w:rsid w:val="00D254F7"/>
    <w:rsid w:val="00D26091"/>
    <w:rsid w:val="00D2685C"/>
    <w:rsid w:val="00D26BB4"/>
    <w:rsid w:val="00D33625"/>
    <w:rsid w:val="00D34E7C"/>
    <w:rsid w:val="00D34F17"/>
    <w:rsid w:val="00D35489"/>
    <w:rsid w:val="00D36AFE"/>
    <w:rsid w:val="00D40153"/>
    <w:rsid w:val="00D51276"/>
    <w:rsid w:val="00D579F3"/>
    <w:rsid w:val="00D7035F"/>
    <w:rsid w:val="00D71580"/>
    <w:rsid w:val="00D7293B"/>
    <w:rsid w:val="00D7430B"/>
    <w:rsid w:val="00D8108F"/>
    <w:rsid w:val="00D81809"/>
    <w:rsid w:val="00DA634F"/>
    <w:rsid w:val="00DA65AC"/>
    <w:rsid w:val="00DB1913"/>
    <w:rsid w:val="00DB75EF"/>
    <w:rsid w:val="00DC331F"/>
    <w:rsid w:val="00DC410D"/>
    <w:rsid w:val="00DC4B63"/>
    <w:rsid w:val="00DC5A81"/>
    <w:rsid w:val="00DC68CA"/>
    <w:rsid w:val="00DC7CBA"/>
    <w:rsid w:val="00DD179B"/>
    <w:rsid w:val="00DD63D1"/>
    <w:rsid w:val="00DD6FD1"/>
    <w:rsid w:val="00DD73B7"/>
    <w:rsid w:val="00DE3EE1"/>
    <w:rsid w:val="00DF06E2"/>
    <w:rsid w:val="00DF28BC"/>
    <w:rsid w:val="00DF34B9"/>
    <w:rsid w:val="00E01053"/>
    <w:rsid w:val="00E04641"/>
    <w:rsid w:val="00E0546C"/>
    <w:rsid w:val="00E06F96"/>
    <w:rsid w:val="00E07ACF"/>
    <w:rsid w:val="00E1121D"/>
    <w:rsid w:val="00E1146C"/>
    <w:rsid w:val="00E22135"/>
    <w:rsid w:val="00E221DE"/>
    <w:rsid w:val="00E331A1"/>
    <w:rsid w:val="00E33202"/>
    <w:rsid w:val="00E336A9"/>
    <w:rsid w:val="00E413E3"/>
    <w:rsid w:val="00E472B1"/>
    <w:rsid w:val="00E501DD"/>
    <w:rsid w:val="00E50624"/>
    <w:rsid w:val="00E5285B"/>
    <w:rsid w:val="00E568DF"/>
    <w:rsid w:val="00E64269"/>
    <w:rsid w:val="00E65E27"/>
    <w:rsid w:val="00E82267"/>
    <w:rsid w:val="00E82958"/>
    <w:rsid w:val="00E853CE"/>
    <w:rsid w:val="00E867B6"/>
    <w:rsid w:val="00E87A80"/>
    <w:rsid w:val="00EA010F"/>
    <w:rsid w:val="00EA599C"/>
    <w:rsid w:val="00EA75D8"/>
    <w:rsid w:val="00EB3F96"/>
    <w:rsid w:val="00EC65FA"/>
    <w:rsid w:val="00ED1B63"/>
    <w:rsid w:val="00ED3A47"/>
    <w:rsid w:val="00ED3C1F"/>
    <w:rsid w:val="00ED4085"/>
    <w:rsid w:val="00ED420E"/>
    <w:rsid w:val="00ED6FBE"/>
    <w:rsid w:val="00EE11D5"/>
    <w:rsid w:val="00EE2F57"/>
    <w:rsid w:val="00EE7FF5"/>
    <w:rsid w:val="00EF0674"/>
    <w:rsid w:val="00EF39C0"/>
    <w:rsid w:val="00EF4C34"/>
    <w:rsid w:val="00EF4E2E"/>
    <w:rsid w:val="00EF5689"/>
    <w:rsid w:val="00EF694B"/>
    <w:rsid w:val="00EF77C6"/>
    <w:rsid w:val="00F05316"/>
    <w:rsid w:val="00F05438"/>
    <w:rsid w:val="00F05491"/>
    <w:rsid w:val="00F1361C"/>
    <w:rsid w:val="00F156F0"/>
    <w:rsid w:val="00F160C7"/>
    <w:rsid w:val="00F2408F"/>
    <w:rsid w:val="00F240E9"/>
    <w:rsid w:val="00F24D47"/>
    <w:rsid w:val="00F31EEF"/>
    <w:rsid w:val="00F36D8F"/>
    <w:rsid w:val="00F417B1"/>
    <w:rsid w:val="00F422CF"/>
    <w:rsid w:val="00F45853"/>
    <w:rsid w:val="00F602DF"/>
    <w:rsid w:val="00F754A1"/>
    <w:rsid w:val="00F81FD9"/>
    <w:rsid w:val="00F841AA"/>
    <w:rsid w:val="00F84A94"/>
    <w:rsid w:val="00F87E96"/>
    <w:rsid w:val="00FA23E8"/>
    <w:rsid w:val="00FA457E"/>
    <w:rsid w:val="00FB4C80"/>
    <w:rsid w:val="00FC230A"/>
    <w:rsid w:val="00FD1C94"/>
    <w:rsid w:val="00FD3CC1"/>
    <w:rsid w:val="00FE22B6"/>
    <w:rsid w:val="00FE267C"/>
    <w:rsid w:val="00FF1E02"/>
    <w:rsid w:val="00FF30B4"/>
    <w:rsid w:val="00FF5FC8"/>
    <w:rsid w:val="015975B8"/>
    <w:rsid w:val="02143E91"/>
    <w:rsid w:val="066E0107"/>
    <w:rsid w:val="07996F6E"/>
    <w:rsid w:val="0A2032A3"/>
    <w:rsid w:val="0F98263C"/>
    <w:rsid w:val="101860EC"/>
    <w:rsid w:val="10C055FF"/>
    <w:rsid w:val="118107EC"/>
    <w:rsid w:val="13D50BC4"/>
    <w:rsid w:val="16BB723D"/>
    <w:rsid w:val="1BE8440E"/>
    <w:rsid w:val="1D155CEE"/>
    <w:rsid w:val="1FF35744"/>
    <w:rsid w:val="23860B96"/>
    <w:rsid w:val="240371BF"/>
    <w:rsid w:val="29FD04D3"/>
    <w:rsid w:val="2C8A61B5"/>
    <w:rsid w:val="2DF04E50"/>
    <w:rsid w:val="2F040D46"/>
    <w:rsid w:val="319F7F4E"/>
    <w:rsid w:val="3304709D"/>
    <w:rsid w:val="36AA5135"/>
    <w:rsid w:val="376D39B2"/>
    <w:rsid w:val="37E16F03"/>
    <w:rsid w:val="38D469F0"/>
    <w:rsid w:val="3D98207C"/>
    <w:rsid w:val="3E78745D"/>
    <w:rsid w:val="44E268DA"/>
    <w:rsid w:val="4A627F82"/>
    <w:rsid w:val="4B0E749A"/>
    <w:rsid w:val="4B4F25DA"/>
    <w:rsid w:val="4BE068DB"/>
    <w:rsid w:val="4D577224"/>
    <w:rsid w:val="4EAB630A"/>
    <w:rsid w:val="4ECE2238"/>
    <w:rsid w:val="537E6D0A"/>
    <w:rsid w:val="5AF92295"/>
    <w:rsid w:val="5CD71FC4"/>
    <w:rsid w:val="6C4A05C8"/>
    <w:rsid w:val="6E7E3605"/>
    <w:rsid w:val="6FF5CC65"/>
    <w:rsid w:val="715C0E4B"/>
    <w:rsid w:val="72734D90"/>
    <w:rsid w:val="73AD73D5"/>
    <w:rsid w:val="73B6EB34"/>
    <w:rsid w:val="744731E5"/>
    <w:rsid w:val="76E3355F"/>
    <w:rsid w:val="778769C8"/>
    <w:rsid w:val="79EE5BA4"/>
    <w:rsid w:val="7A894339"/>
    <w:rsid w:val="7EEF11D3"/>
    <w:rsid w:val="7FA30C79"/>
    <w:rsid w:val="7FB7269E"/>
    <w:rsid w:val="7FC9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7AD7C3C"/>
  <w15:docId w15:val="{E8D3203B-FACF-48C8-9E04-517EFF62A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qFormat/>
    <w:pPr>
      <w:spacing w:beforeLines="30"/>
    </w:pPr>
    <w:rPr>
      <w:rFonts w:ascii="仿宋_GB2312" w:eastAsia="仿宋_GB2312"/>
      <w:kern w:val="0"/>
      <w:sz w:val="30"/>
    </w:rPr>
  </w:style>
  <w:style w:type="paragraph" w:styleId="a5">
    <w:name w:val="Body Text Indent"/>
    <w:basedOn w:val="a"/>
    <w:qFormat/>
    <w:pPr>
      <w:spacing w:after="120"/>
      <w:ind w:leftChars="200" w:left="200"/>
    </w:pPr>
    <w:rPr>
      <w:rFonts w:ascii="仿宋_GB2312"/>
      <w:szCs w:val="32"/>
    </w:rPr>
  </w:style>
  <w:style w:type="paragraph" w:styleId="TOC3">
    <w:name w:val="toc 3"/>
    <w:basedOn w:val="a"/>
    <w:next w:val="a"/>
    <w:uiPriority w:val="39"/>
    <w:unhideWhenUsed/>
    <w:qFormat/>
    <w:pPr>
      <w:tabs>
        <w:tab w:val="right" w:leader="dot" w:pos="8296"/>
      </w:tabs>
      <w:ind w:leftChars="400" w:left="840"/>
    </w:pPr>
  </w:style>
  <w:style w:type="paragraph" w:styleId="a6">
    <w:name w:val="Balloon Text"/>
    <w:basedOn w:val="a"/>
    <w:link w:val="a7"/>
    <w:uiPriority w:val="99"/>
    <w:semiHidden/>
    <w:unhideWhenUsed/>
    <w:qFormat/>
    <w:rPr>
      <w:sz w:val="18"/>
      <w:szCs w:val="18"/>
    </w:rPr>
  </w:style>
  <w:style w:type="paragraph" w:styleId="a8">
    <w:name w:val="footer"/>
    <w:basedOn w:val="a"/>
    <w:link w:val="a9"/>
    <w:uiPriority w:val="99"/>
    <w:qFormat/>
    <w:pPr>
      <w:tabs>
        <w:tab w:val="center" w:pos="4153"/>
        <w:tab w:val="right" w:pos="8306"/>
      </w:tabs>
      <w:snapToGrid w:val="0"/>
      <w:jc w:val="left"/>
    </w:pPr>
    <w:rPr>
      <w:rFonts w:ascii="Calibri" w:hAnsi="Calibri"/>
      <w:kern w:val="0"/>
      <w:sz w:val="18"/>
      <w:szCs w:val="18"/>
    </w:rPr>
  </w:style>
  <w:style w:type="paragraph" w:styleId="aa">
    <w:name w:val="header"/>
    <w:basedOn w:val="a"/>
    <w:link w:val="ab"/>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TOC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TOC2">
    <w:name w:val="toc 2"/>
    <w:basedOn w:val="a"/>
    <w:next w:val="a"/>
    <w:uiPriority w:val="39"/>
    <w:unhideWhenUsed/>
    <w:qFormat/>
    <w:pPr>
      <w:tabs>
        <w:tab w:val="right" w:leader="dot" w:pos="8296"/>
      </w:tabs>
      <w:ind w:leftChars="200" w:left="420"/>
    </w:pPr>
  </w:style>
  <w:style w:type="paragraph" w:styleId="21">
    <w:name w:val="Body Text First Indent 2"/>
    <w:basedOn w:val="a5"/>
    <w:uiPriority w:val="99"/>
    <w:unhideWhenUsed/>
    <w:qFormat/>
    <w:pPr>
      <w:ind w:firstLineChars="200" w:firstLine="420"/>
    </w:pPr>
  </w:style>
  <w:style w:type="character" w:styleId="ac">
    <w:name w:val="Strong"/>
    <w:basedOn w:val="a1"/>
    <w:uiPriority w:val="99"/>
    <w:qFormat/>
    <w:rPr>
      <w:b/>
    </w:rPr>
  </w:style>
  <w:style w:type="character" w:styleId="ad">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ab">
    <w:name w:val="页眉 字符"/>
    <w:link w:val="aa"/>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a9">
    <w:name w:val="页脚 字符"/>
    <w:link w:val="a8"/>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a4">
    <w:name w:val="正文文本 字符"/>
    <w:link w:val="a0"/>
    <w:uiPriority w:val="99"/>
    <w:qFormat/>
    <w:locked/>
    <w:rPr>
      <w:rFonts w:ascii="仿宋_GB2312" w:eastAsia="仿宋_GB2312" w:hAnsi="Times New Roman"/>
      <w:sz w:val="24"/>
    </w:rPr>
  </w:style>
  <w:style w:type="paragraph" w:customStyle="1" w:styleId="Default">
    <w:name w:val="Default"/>
    <w:qFormat/>
    <w:pPr>
      <w:widowControl w:val="0"/>
      <w:autoSpaceDE w:val="0"/>
      <w:autoSpaceDN w:val="0"/>
      <w:adjustRightInd w:val="0"/>
    </w:pPr>
    <w:rPr>
      <w:rFonts w:ascii="仿宋" w:eastAsia="仿宋" w:hAnsi="Calibri" w:cs="仿宋"/>
      <w:color w:val="000000"/>
      <w:sz w:val="24"/>
      <w:szCs w:val="24"/>
    </w:rPr>
  </w:style>
  <w:style w:type="paragraph" w:styleId="ae">
    <w:name w:val="List Paragraph"/>
    <w:basedOn w:val="a"/>
    <w:uiPriority w:val="34"/>
    <w:qFormat/>
    <w:pPr>
      <w:ind w:firstLineChars="200" w:firstLine="420"/>
    </w:pPr>
  </w:style>
  <w:style w:type="character" w:customStyle="1" w:styleId="10">
    <w:name w:val="标题 1 字符"/>
    <w:basedOn w:val="a1"/>
    <w:link w:val="1"/>
    <w:uiPriority w:val="9"/>
    <w:qFormat/>
    <w:rPr>
      <w:rFonts w:ascii="Times New Roman" w:hAnsi="Times New Roman"/>
      <w:b/>
      <w:bCs/>
      <w:kern w:val="44"/>
      <w:sz w:val="44"/>
      <w:szCs w:val="44"/>
    </w:rPr>
  </w:style>
  <w:style w:type="character" w:customStyle="1" w:styleId="20">
    <w:name w:val="标题 2 字符"/>
    <w:basedOn w:val="a1"/>
    <w:link w:val="2"/>
    <w:uiPriority w:val="9"/>
    <w:qFormat/>
    <w:rPr>
      <w:rFonts w:asciiTheme="majorHAnsi" w:eastAsiaTheme="majorEastAsia" w:hAnsiTheme="majorHAnsi" w:cstheme="majorBidi"/>
      <w:b/>
      <w:bCs/>
      <w:kern w:val="2"/>
      <w:sz w:val="32"/>
      <w:szCs w:val="32"/>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7">
    <w:name w:val="批注框文本 字符"/>
    <w:basedOn w:val="a1"/>
    <w:link w:val="a6"/>
    <w:uiPriority w:val="99"/>
    <w:semiHidden/>
    <w:qFormat/>
    <w:rPr>
      <w:rFonts w:ascii="Times New Roman" w:hAnsi="Times New Roman"/>
      <w:kern w:val="2"/>
      <w:sz w:val="18"/>
      <w:szCs w:val="18"/>
    </w:rPr>
  </w:style>
  <w:style w:type="character" w:customStyle="1" w:styleId="30">
    <w:name w:val="标题 3 字符"/>
    <w:basedOn w:val="a1"/>
    <w:link w:val="3"/>
    <w:uiPriority w:val="9"/>
    <w:qFormat/>
    <w:rPr>
      <w:rFonts w:ascii="Times New Roman" w:hAnsi="Times New Roman"/>
      <w:b/>
      <w:bCs/>
      <w:kern w:val="2"/>
      <w:sz w:val="32"/>
      <w:szCs w:val="32"/>
    </w:rPr>
  </w:style>
  <w:style w:type="paragraph" w:customStyle="1" w:styleId="TOC20">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
    <w:name w:val="四号正文"/>
    <w:basedOn w:val="a"/>
    <w:qFormat/>
    <w:pPr>
      <w:spacing w:line="360" w:lineRule="auto"/>
    </w:pPr>
    <w:rPr>
      <w:rFonts w:ascii="??" w:hAnsi="??"/>
      <w:color w:val="000000"/>
      <w:kern w:val="0"/>
      <w:sz w:val="28"/>
      <w:szCs w:val="21"/>
      <w:lang w:val="zh-CN"/>
    </w:rPr>
  </w:style>
  <w:style w:type="paragraph" w:styleId="TOC">
    <w:name w:val="TOC Heading"/>
    <w:basedOn w:val="1"/>
    <w:next w:val="a"/>
    <w:uiPriority w:val="39"/>
    <w:unhideWhenUsed/>
    <w:qFormat/>
    <w:rsid w:val="005D7D8C"/>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styleId="af0">
    <w:name w:val="FollowedHyperlink"/>
    <w:basedOn w:val="a1"/>
    <w:uiPriority w:val="99"/>
    <w:semiHidden/>
    <w:unhideWhenUsed/>
    <w:rsid w:val="005B67C6"/>
    <w:rPr>
      <w:color w:val="954F72"/>
      <w:u w:val="single"/>
    </w:rPr>
  </w:style>
  <w:style w:type="paragraph" w:customStyle="1" w:styleId="msonormal0">
    <w:name w:val="msonormal"/>
    <w:basedOn w:val="a"/>
    <w:rsid w:val="005B67C6"/>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5B67C6"/>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rsid w:val="005B67C6"/>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rsid w:val="005B67C6"/>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character" w:customStyle="1" w:styleId="fontstyle01">
    <w:name w:val="fontstyle01"/>
    <w:basedOn w:val="a1"/>
    <w:rsid w:val="007A5A76"/>
    <w:rPr>
      <w:rFonts w:ascii="仿宋_GB2312" w:eastAsia="仿宋_GB2312" w:hint="eastAsia"/>
      <w:b w:val="0"/>
      <w:bCs w:val="0"/>
      <w:i w:val="0"/>
      <w:iCs w:val="0"/>
      <w:color w:val="000000"/>
      <w:sz w:val="32"/>
      <w:szCs w:val="32"/>
    </w:rPr>
  </w:style>
  <w:style w:type="paragraph" w:styleId="af1">
    <w:name w:val="Plain Text"/>
    <w:basedOn w:val="a"/>
    <w:link w:val="af2"/>
    <w:rsid w:val="00882F05"/>
    <w:rPr>
      <w:rFonts w:ascii="宋体" w:hAnsi="Courier New"/>
    </w:rPr>
  </w:style>
  <w:style w:type="character" w:customStyle="1" w:styleId="af2">
    <w:name w:val="纯文本 字符"/>
    <w:basedOn w:val="a1"/>
    <w:link w:val="af1"/>
    <w:rsid w:val="00882F05"/>
    <w:rPr>
      <w:rFonts w:ascii="宋体" w:eastAsia="宋体" w:hAnsi="Courier New"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20279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2.xml"/><Relationship Id="rId18" Type="http://schemas.openxmlformats.org/officeDocument/2006/relationships/chart" Target="charts/chart7.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chart" Target="charts/chart6.xml"/><Relationship Id="rId2" Type="http://schemas.openxmlformats.org/officeDocument/2006/relationships/customXml" Target="../customXml/item2.xml"/><Relationship Id="rId16" Type="http://schemas.openxmlformats.org/officeDocument/2006/relationships/chart" Target="charts/chart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chart" Target="charts/chart4.xml"/><Relationship Id="rId10" Type="http://schemas.openxmlformats.org/officeDocument/2006/relationships/footer" Target="footer1.xml"/><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edia/image1.jpeg"/><Relationship Id="rId1" Type="http://schemas.openxmlformats.org/officeDocument/2006/relationships/themeOverride" Target="../theme/themeOverride2.xml"/><Relationship Id="rId4"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5.xml"/></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ideWall>
    <c:backWall>
      <c:thickness val="0"/>
    </c:backWall>
    <c:plotArea>
      <c:layout>
        <c:manualLayout>
          <c:layoutTarget val="inner"/>
          <c:xMode val="edge"/>
          <c:yMode val="edge"/>
          <c:x val="8.2725310936454161E-2"/>
          <c:y val="0.18081668859542765"/>
          <c:w val="0.89203664845324415"/>
          <c:h val="0.72094292842785301"/>
        </c:manualLayout>
      </c:layout>
      <c:bar3DChart>
        <c:barDir val="col"/>
        <c:grouping val="stacked"/>
        <c:varyColors val="0"/>
        <c:ser>
          <c:idx val="0"/>
          <c:order val="0"/>
          <c:tx>
            <c:strRef>
              <c:f>Sheet1!$B$1</c:f>
              <c:strCache>
                <c:ptCount val="1"/>
                <c:pt idx="0">
                  <c:v>收、支决算总计（万元）</c:v>
                </c:pt>
              </c:strCache>
            </c:strRef>
          </c:tx>
          <c:spPr>
            <a:gradFill>
              <a:gsLst>
                <a:gs pos="0">
                  <a:srgbClr val="DDEBCF"/>
                </a:gs>
                <a:gs pos="50000">
                  <a:srgbClr val="9CB86E"/>
                </a:gs>
                <a:gs pos="100000">
                  <a:srgbClr val="156B13"/>
                </a:gs>
              </a:gsLst>
              <a:lin ang="5400000" scaled="0"/>
            </a:gradFill>
          </c:spPr>
          <c:invertIfNegative val="0"/>
          <c:dLbls>
            <c:dLbl>
              <c:idx val="0"/>
              <c:layout>
                <c:manualLayout>
                  <c:x val="2.1791359492924923E-2"/>
                  <c:y val="-0.3707254198049383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734-4DE8-8830-1A508BD21B1B}"/>
                </c:ext>
              </c:extLst>
            </c:dLbl>
            <c:dLbl>
              <c:idx val="1"/>
              <c:layout>
                <c:manualLayout>
                  <c:x val="3.1188949810891584E-2"/>
                  <c:y val="-0.3849093909602133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0734-4DE8-8830-1A508BD21B1B}"/>
                </c:ext>
              </c:extLst>
            </c:dLbl>
            <c:numFmt formatCode="0.00_);[Red]\(0.00\)" sourceLinked="0"/>
            <c:spPr>
              <a:noFill/>
              <a:ln>
                <a:noFill/>
              </a:ln>
              <a:effectLst/>
            </c:spPr>
            <c:txPr>
              <a:bodyPr/>
              <a:lstStyle/>
              <a:p>
                <a:pPr>
                  <a:defRPr sz="1200" baseline="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2021年</c:v>
                </c:pt>
                <c:pt idx="1">
                  <c:v>2022年</c:v>
                </c:pt>
              </c:strCache>
            </c:strRef>
          </c:cat>
          <c:val>
            <c:numRef>
              <c:f>Sheet1!$B$2:$B$3</c:f>
              <c:numCache>
                <c:formatCode>General</c:formatCode>
                <c:ptCount val="2"/>
                <c:pt idx="0">
                  <c:v>1029.08</c:v>
                </c:pt>
                <c:pt idx="1">
                  <c:v>1070.2</c:v>
                </c:pt>
              </c:numCache>
            </c:numRef>
          </c:val>
          <c:extLst>
            <c:ext xmlns:c16="http://schemas.microsoft.com/office/drawing/2014/chart" uri="{C3380CC4-5D6E-409C-BE32-E72D297353CC}">
              <c16:uniqueId val="{00000002-0734-4DE8-8830-1A508BD21B1B}"/>
            </c:ext>
          </c:extLst>
        </c:ser>
        <c:dLbls>
          <c:showLegendKey val="0"/>
          <c:showVal val="0"/>
          <c:showCatName val="0"/>
          <c:showSerName val="0"/>
          <c:showPercent val="0"/>
          <c:showBubbleSize val="0"/>
        </c:dLbls>
        <c:gapWidth val="150"/>
        <c:shape val="cylinder"/>
        <c:axId val="150877696"/>
        <c:axId val="150879232"/>
        <c:axId val="0"/>
      </c:bar3DChart>
      <c:catAx>
        <c:axId val="150877696"/>
        <c:scaling>
          <c:orientation val="minMax"/>
        </c:scaling>
        <c:delete val="0"/>
        <c:axPos val="b"/>
        <c:numFmt formatCode="General" sourceLinked="0"/>
        <c:majorTickMark val="out"/>
        <c:minorTickMark val="none"/>
        <c:tickLblPos val="nextTo"/>
        <c:txPr>
          <a:bodyPr/>
          <a:lstStyle/>
          <a:p>
            <a:pPr>
              <a:defRPr sz="1200" b="1" i="1" baseline="0"/>
            </a:pPr>
            <a:endParaRPr lang="zh-CN"/>
          </a:p>
        </c:txPr>
        <c:crossAx val="150879232"/>
        <c:crosses val="autoZero"/>
        <c:auto val="1"/>
        <c:lblAlgn val="ctr"/>
        <c:lblOffset val="100"/>
        <c:noMultiLvlLbl val="0"/>
      </c:catAx>
      <c:valAx>
        <c:axId val="150879232"/>
        <c:scaling>
          <c:orientation val="minMax"/>
          <c:min val="0"/>
        </c:scaling>
        <c:delete val="0"/>
        <c:axPos val="l"/>
        <c:majorGridlines/>
        <c:numFmt formatCode="General" sourceLinked="1"/>
        <c:majorTickMark val="out"/>
        <c:minorTickMark val="none"/>
        <c:tickLblPos val="nextTo"/>
        <c:crossAx val="150877696"/>
        <c:crosses val="autoZero"/>
        <c:crossBetween val="between"/>
        <c:majorUnit val="100"/>
      </c:valAx>
    </c:plotArea>
    <c:plotVisOnly val="1"/>
    <c:dispBlanksAs val="gap"/>
    <c:showDLblsOverMax val="0"/>
  </c:chart>
  <c:spPr>
    <a:gradFill>
      <a:gsLst>
        <a:gs pos="0">
          <a:schemeClr val="accent2">
            <a:lumMod val="40000"/>
            <a:lumOff val="60000"/>
          </a:schemeClr>
        </a:gs>
        <a:gs pos="53000">
          <a:srgbClr val="D4DEFF"/>
        </a:gs>
        <a:gs pos="83000">
          <a:srgbClr val="D4DEFF"/>
        </a:gs>
        <a:gs pos="100000">
          <a:srgbClr val="96AB94"/>
        </a:gs>
      </a:gsLst>
      <a:lin ang="5400000" scaled="0"/>
    </a:gradFill>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view3D>
      <c:rotX val="30"/>
      <c:rotY val="0"/>
      <c:rAngAx val="0"/>
    </c:view3D>
    <c:floor>
      <c:thickness val="0"/>
    </c:floor>
    <c:sideWall>
      <c:thickness val="0"/>
    </c:sideWall>
    <c:backWall>
      <c:thickness val="0"/>
    </c:backWall>
    <c:plotArea>
      <c:layout>
        <c:manualLayout>
          <c:layoutTarget val="inner"/>
          <c:xMode val="edge"/>
          <c:yMode val="edge"/>
          <c:x val="4.9944520124621195E-2"/>
          <c:y val="0.2796848786348759"/>
          <c:w val="0.54827615994738887"/>
          <c:h val="0.7203151213651241"/>
        </c:manualLayout>
      </c:layout>
      <c:pie3DChart>
        <c:varyColors val="1"/>
        <c:ser>
          <c:idx val="0"/>
          <c:order val="0"/>
          <c:tx>
            <c:strRef>
              <c:f>Sheet1!$B$1</c:f>
              <c:strCache>
                <c:ptCount val="1"/>
                <c:pt idx="0">
                  <c:v>2022年本年收入决算结构（占比）</c:v>
                </c:pt>
              </c:strCache>
            </c:strRef>
          </c:tx>
          <c:spPr>
            <a:ln w="25400">
              <a:solidFill>
                <a:schemeClr val="tx2">
                  <a:lumMod val="60000"/>
                  <a:lumOff val="40000"/>
                </a:schemeClr>
              </a:solidFill>
            </a:ln>
          </c:spPr>
          <c:dPt>
            <c:idx val="0"/>
            <c:bubble3D val="0"/>
            <c:explosion val="1"/>
            <c:spPr>
              <a:gradFill flip="none" rotWithShape="1">
                <a:gsLst>
                  <a:gs pos="0">
                    <a:srgbClr val="7030A0"/>
                  </a:gs>
                  <a:gs pos="56000">
                    <a:srgbClr val="4F81BD">
                      <a:tint val="44500"/>
                      <a:satMod val="160000"/>
                    </a:srgbClr>
                  </a:gs>
                  <a:gs pos="100000">
                    <a:srgbClr val="4F81BD">
                      <a:tint val="23500"/>
                      <a:satMod val="160000"/>
                    </a:srgbClr>
                  </a:gs>
                </a:gsLst>
                <a:lin ang="13500000" scaled="1"/>
                <a:tileRect/>
              </a:gradFill>
              <a:ln w="25400">
                <a:solidFill>
                  <a:srgbClr val="7030A0"/>
                </a:solidFill>
              </a:ln>
              <a:scene3d>
                <a:camera prst="orthographicFront"/>
                <a:lightRig rig="threePt" dir="t"/>
              </a:scene3d>
              <a:sp3d prstMaterial="softEdge">
                <a:bevelT/>
              </a:sp3d>
            </c:spPr>
            <c:extLst>
              <c:ext xmlns:c16="http://schemas.microsoft.com/office/drawing/2014/chart" uri="{C3380CC4-5D6E-409C-BE32-E72D297353CC}">
                <c16:uniqueId val="{00000001-0416-43F1-B094-29E0CB337D55}"/>
              </c:ext>
            </c:extLst>
          </c:dPt>
          <c:dPt>
            <c:idx val="1"/>
            <c:bubble3D val="0"/>
            <c:spPr>
              <a:solidFill>
                <a:srgbClr val="002060"/>
              </a:solidFill>
              <a:ln w="25400" cmpd="sng">
                <a:solidFill>
                  <a:srgbClr val="1F497D">
                    <a:lumMod val="40000"/>
                    <a:lumOff val="60000"/>
                  </a:srgbClr>
                </a:solidFill>
              </a:ln>
            </c:spPr>
            <c:extLst>
              <c:ext xmlns:c16="http://schemas.microsoft.com/office/drawing/2014/chart" uri="{C3380CC4-5D6E-409C-BE32-E72D297353CC}">
                <c16:uniqueId val="{00000002-0416-43F1-B094-29E0CB337D55}"/>
              </c:ext>
            </c:extLst>
          </c:dPt>
          <c:dLbls>
            <c:dLbl>
              <c:idx val="0"/>
              <c:layout>
                <c:manualLayout>
                  <c:x val="0.10616951447260305"/>
                  <c:y val="-0.2500459064135982"/>
                </c:manualLayout>
              </c:layout>
              <c:numFmt formatCode="0.000%" sourceLinked="0"/>
              <c:spPr>
                <a:ln>
                  <a:noFill/>
                </a:ln>
              </c:spPr>
              <c:txPr>
                <a:bodyPr/>
                <a:lstStyle/>
                <a:p>
                  <a:pPr>
                    <a:defRPr sz="1400"/>
                  </a:pPr>
                  <a:endParaRPr lang="zh-CN"/>
                </a:p>
              </c:txPr>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416-43F1-B094-29E0CB337D55}"/>
                </c:ext>
              </c:extLst>
            </c:dLbl>
            <c:dLbl>
              <c:idx val="1"/>
              <c:numFmt formatCode="0.000%" sourceLinked="0"/>
              <c:spPr>
                <a:ln>
                  <a:noFill/>
                </a:ln>
              </c:spPr>
              <c:txPr>
                <a:bodyPr/>
                <a:lstStyle/>
                <a:p>
                  <a:pPr>
                    <a:defRPr sz="1400"/>
                  </a:pPr>
                  <a:endParaRPr lang="zh-CN"/>
                </a:p>
              </c:txPr>
              <c:dLblPos val="outEnd"/>
              <c:showLegendKey val="0"/>
              <c:showVal val="0"/>
              <c:showCatName val="0"/>
              <c:showSerName val="0"/>
              <c:showPercent val="1"/>
              <c:showBubbleSize val="0"/>
              <c:extLst>
                <c:ext xmlns:c16="http://schemas.microsoft.com/office/drawing/2014/chart" uri="{C3380CC4-5D6E-409C-BE32-E72D297353CC}">
                  <c16:uniqueId val="{00000002-0416-43F1-B094-29E0CB337D55}"/>
                </c:ext>
              </c:extLst>
            </c:dLbl>
            <c:numFmt formatCode="0.000%" sourceLinked="0"/>
            <c:spPr>
              <a:noFill/>
              <a:ln>
                <a:noFill/>
              </a:ln>
              <a:effectLst/>
            </c:spPr>
            <c:txPr>
              <a:bodyPr/>
              <a:lstStyle/>
              <a:p>
                <a:pPr>
                  <a:defRPr sz="1400"/>
                </a:pPr>
                <a:endParaRPr lang="zh-CN"/>
              </a:p>
            </c:txPr>
            <c:dLblPos val="outEnd"/>
            <c:showLegendKey val="0"/>
            <c:showVal val="0"/>
            <c:showCatName val="0"/>
            <c:showSerName val="0"/>
            <c:showPercent val="1"/>
            <c:showBubbleSize val="0"/>
            <c:showLeaderLines val="1"/>
            <c:extLst>
              <c:ext xmlns:c15="http://schemas.microsoft.com/office/drawing/2012/chart" uri="{CE6537A1-D6FC-4f65-9D91-7224C49458BB}"/>
            </c:extLst>
          </c:dLbls>
          <c:cat>
            <c:strRef>
              <c:f>Sheet1!$A$2:$A$3</c:f>
              <c:strCache>
                <c:ptCount val="2"/>
                <c:pt idx="0">
                  <c:v>一般公共预算财政拨款收入</c:v>
                </c:pt>
                <c:pt idx="1">
                  <c:v>其他收入</c:v>
                </c:pt>
              </c:strCache>
            </c:strRef>
          </c:cat>
          <c:val>
            <c:numRef>
              <c:f>Sheet1!$B$2:$B$3</c:f>
              <c:numCache>
                <c:formatCode>0.00_ </c:formatCode>
                <c:ptCount val="2"/>
                <c:pt idx="0" formatCode="General">
                  <c:v>1043.46</c:v>
                </c:pt>
                <c:pt idx="1">
                  <c:v>0.04</c:v>
                </c:pt>
              </c:numCache>
            </c:numRef>
          </c:val>
          <c:extLst>
            <c:ext xmlns:c16="http://schemas.microsoft.com/office/drawing/2014/chart" uri="{C3380CC4-5D6E-409C-BE32-E72D297353CC}">
              <c16:uniqueId val="{00000004-0416-43F1-B094-29E0CB337D55}"/>
            </c:ext>
          </c:extLst>
        </c:ser>
        <c:dLbls>
          <c:showLegendKey val="0"/>
          <c:showVal val="0"/>
          <c:showCatName val="0"/>
          <c:showSerName val="0"/>
          <c:showPercent val="0"/>
          <c:showBubbleSize val="0"/>
          <c:showLeaderLines val="1"/>
        </c:dLbls>
      </c:pie3DChart>
    </c:plotArea>
    <c:legend>
      <c:legendPos val="r"/>
      <c:layout>
        <c:manualLayout>
          <c:xMode val="edge"/>
          <c:yMode val="edge"/>
          <c:x val="0.72386104503245929"/>
          <c:y val="0.37791578680886373"/>
          <c:w val="0.27358273570487435"/>
          <c:h val="0.58900465724612716"/>
        </c:manualLayout>
      </c:layout>
      <c:overlay val="0"/>
      <c:txPr>
        <a:bodyPr/>
        <a:lstStyle/>
        <a:p>
          <a:pPr>
            <a:defRPr sz="1200" b="0" i="1" baseline="0"/>
          </a:pPr>
          <a:endParaRPr lang="zh-CN"/>
        </a:p>
      </c:txPr>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view3D>
      <c:rotX val="30"/>
      <c:rotY val="0"/>
      <c:rAngAx val="0"/>
    </c:view3D>
    <c:floor>
      <c:thickness val="0"/>
    </c:floor>
    <c:sideWall>
      <c:thickness val="0"/>
    </c:sideWall>
    <c:backWall>
      <c:thickness val="0"/>
    </c:backWall>
    <c:plotArea>
      <c:layout>
        <c:manualLayout>
          <c:layoutTarget val="inner"/>
          <c:xMode val="edge"/>
          <c:yMode val="edge"/>
          <c:x val="0"/>
          <c:y val="0.21288144289373179"/>
          <c:w val="0.82025456508212036"/>
          <c:h val="0.78649212278082814"/>
        </c:manualLayout>
      </c:layout>
      <c:pie3DChart>
        <c:varyColors val="1"/>
        <c:ser>
          <c:idx val="0"/>
          <c:order val="0"/>
          <c:tx>
            <c:strRef>
              <c:f>Sheet1!$B$1</c:f>
              <c:strCache>
                <c:ptCount val="1"/>
                <c:pt idx="0">
                  <c:v>2022年本年支出决算结构</c:v>
                </c:pt>
              </c:strCache>
            </c:strRef>
          </c:tx>
          <c:explosion val="9"/>
          <c:dPt>
            <c:idx val="0"/>
            <c:bubble3D val="0"/>
            <c:spPr>
              <a:blipFill>
                <a:blip xmlns:r="http://schemas.openxmlformats.org/officeDocument/2006/relationships" r:embed="rId2"/>
                <a:tile tx="0" ty="0" sx="100000" sy="100000" flip="none" algn="tl"/>
              </a:blipFill>
            </c:spPr>
            <c:extLst>
              <c:ext xmlns:c16="http://schemas.microsoft.com/office/drawing/2014/chart" uri="{C3380CC4-5D6E-409C-BE32-E72D297353CC}">
                <c16:uniqueId val="{00000000-D043-4D71-A80A-B1B5FB12F9C4}"/>
              </c:ext>
            </c:extLst>
          </c:dPt>
          <c:dPt>
            <c:idx val="1"/>
            <c:bubble3D val="0"/>
            <c:spPr>
              <a:blipFill>
                <a:blip xmlns:r="http://schemas.openxmlformats.org/officeDocument/2006/relationships" r:embed="rId3"/>
                <a:tile tx="0" ty="0" sx="100000" sy="100000" flip="none" algn="tl"/>
              </a:blipFill>
            </c:spPr>
            <c:extLst>
              <c:ext xmlns:c16="http://schemas.microsoft.com/office/drawing/2014/chart" uri="{C3380CC4-5D6E-409C-BE32-E72D297353CC}">
                <c16:uniqueId val="{00000001-D043-4D71-A80A-B1B5FB12F9C4}"/>
              </c:ext>
            </c:extLst>
          </c:dPt>
          <c:dLbls>
            <c:dLbl>
              <c:idx val="0"/>
              <c:layout>
                <c:manualLayout>
                  <c:x val="-0.25863821603142523"/>
                  <c:y val="-0.19708768389685352"/>
                </c:manualLayout>
              </c:layout>
              <c:dLblPos val="bestFi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0-D043-4D71-A80A-B1B5FB12F9C4}"/>
                </c:ext>
              </c:extLst>
            </c:dLbl>
            <c:dLbl>
              <c:idx val="1"/>
              <c:layout>
                <c:manualLayout>
                  <c:x val="0.14446142847019081"/>
                  <c:y val="8.183235958922859E-2"/>
                </c:manualLayout>
              </c:layout>
              <c:dLblPos val="bestFi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D043-4D71-A80A-B1B5FB12F9C4}"/>
                </c:ext>
              </c:extLst>
            </c:dLbl>
            <c:numFmt formatCode="0.00%" sourceLinked="0"/>
            <c:spPr>
              <a:scene3d>
                <a:camera prst="orthographicFront"/>
                <a:lightRig rig="threePt" dir="t"/>
              </a:scene3d>
              <a:sp3d>
                <a:bevelT/>
              </a:sp3d>
            </c:spPr>
            <c:txPr>
              <a:bodyPr/>
              <a:lstStyle/>
              <a:p>
                <a:pPr>
                  <a:defRPr sz="1200" baseline="0"/>
                </a:pPr>
                <a:endParaRPr lang="zh-CN"/>
              </a:p>
            </c:txPr>
            <c:dLblPos val="bestFit"/>
            <c:showLegendKey val="0"/>
            <c:showVal val="1"/>
            <c:showCatName val="0"/>
            <c:showSerName val="0"/>
            <c:showPercent val="1"/>
            <c:showBubbleSize val="0"/>
            <c:separator>
</c:separator>
            <c:showLeaderLines val="1"/>
            <c:extLst>
              <c:ext xmlns:c15="http://schemas.microsoft.com/office/drawing/2012/chart" uri="{CE6537A1-D6FC-4f65-9D91-7224C49458BB}"/>
            </c:extLst>
          </c:dLbls>
          <c:cat>
            <c:strRef>
              <c:f>Sheet1!$A$2:$A$3</c:f>
              <c:strCache>
                <c:ptCount val="2"/>
                <c:pt idx="0">
                  <c:v>基本支出</c:v>
                </c:pt>
                <c:pt idx="1">
                  <c:v>项目 支出</c:v>
                </c:pt>
              </c:strCache>
            </c:strRef>
          </c:cat>
          <c:val>
            <c:numRef>
              <c:f>Sheet1!$B$2:$B$3</c:f>
              <c:numCache>
                <c:formatCode>General</c:formatCode>
                <c:ptCount val="2"/>
                <c:pt idx="0">
                  <c:v>831.7</c:v>
                </c:pt>
                <c:pt idx="1">
                  <c:v>238.46</c:v>
                </c:pt>
              </c:numCache>
            </c:numRef>
          </c:val>
          <c:extLst>
            <c:ext xmlns:c16="http://schemas.microsoft.com/office/drawing/2014/chart" uri="{C3380CC4-5D6E-409C-BE32-E72D297353CC}">
              <c16:uniqueId val="{00000002-D043-4D71-A80A-B1B5FB12F9C4}"/>
            </c:ext>
          </c:extLst>
        </c:ser>
        <c:dLbls>
          <c:showLegendKey val="0"/>
          <c:showVal val="0"/>
          <c:showCatName val="0"/>
          <c:showSerName val="0"/>
          <c:showPercent val="0"/>
          <c:showBubbleSize val="0"/>
          <c:showLeaderLines val="1"/>
        </c:dLbls>
      </c:pie3DChart>
    </c:plotArea>
    <c:legend>
      <c:legendPos val="r"/>
      <c:layout>
        <c:manualLayout>
          <c:xMode val="edge"/>
          <c:yMode val="edge"/>
          <c:x val="0.7802925880352094"/>
          <c:y val="0.36454862550076095"/>
          <c:w val="0.2052600245340149"/>
          <c:h val="0.41300801215637517"/>
        </c:manualLayout>
      </c:layout>
      <c:overlay val="0"/>
      <c:txPr>
        <a:bodyPr/>
        <a:lstStyle/>
        <a:p>
          <a:pPr>
            <a:defRPr sz="1200" b="1" i="1" baseline="0"/>
          </a:pPr>
          <a:endParaRPr lang="zh-CN"/>
        </a:p>
      </c:txPr>
    </c:legend>
    <c:plotVisOnly val="1"/>
    <c:dispBlanksAs val="gap"/>
    <c:showDLblsOverMax val="0"/>
  </c:chart>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zh-CN" altLang="en-US"/>
              <a:t>财政拨款收、支决算总计（万元）</a:t>
            </a:r>
          </a:p>
        </c:rich>
      </c:tx>
      <c:overlay val="0"/>
    </c:title>
    <c:autoTitleDeleted val="0"/>
    <c:view3D>
      <c:rotX val="10"/>
      <c:rotY val="0"/>
      <c:rAngAx val="0"/>
    </c:view3D>
    <c:floor>
      <c:thickness val="0"/>
    </c:floor>
    <c:sideWall>
      <c:thickness val="0"/>
    </c:sideWall>
    <c:backWall>
      <c:thickness val="0"/>
    </c:backWall>
    <c:plotArea>
      <c:layout>
        <c:manualLayout>
          <c:layoutTarget val="inner"/>
          <c:xMode val="edge"/>
          <c:yMode val="edge"/>
          <c:x val="8.5614800798588311E-2"/>
          <c:y val="0.21215494178092603"/>
          <c:w val="0.91342561736461481"/>
          <c:h val="0.66755730702581095"/>
        </c:manualLayout>
      </c:layout>
      <c:bar3DChart>
        <c:barDir val="col"/>
        <c:grouping val="stacked"/>
        <c:varyColors val="0"/>
        <c:ser>
          <c:idx val="0"/>
          <c:order val="0"/>
          <c:tx>
            <c:strRef>
              <c:f>Sheet1!$B$1</c:f>
              <c:strCache>
                <c:ptCount val="1"/>
                <c:pt idx="0">
                  <c:v>财政拨款收、支总计（万元）</c:v>
                </c:pt>
              </c:strCache>
            </c:strRef>
          </c:tx>
          <c:spPr>
            <a:solidFill>
              <a:schemeClr val="accent6"/>
            </a:solidFill>
          </c:spPr>
          <c:invertIfNegative val="0"/>
          <c:dPt>
            <c:idx val="0"/>
            <c:invertIfNegative val="0"/>
            <c:bubble3D val="0"/>
            <c:spPr>
              <a:gradFill>
                <a:gsLst>
                  <a:gs pos="0">
                    <a:srgbClr val="D6B19C"/>
                  </a:gs>
                  <a:gs pos="30000">
                    <a:srgbClr val="D49E6C"/>
                  </a:gs>
                  <a:gs pos="70000">
                    <a:srgbClr val="A65528"/>
                  </a:gs>
                  <a:gs pos="100000">
                    <a:srgbClr val="663012"/>
                  </a:gs>
                </a:gsLst>
                <a:lin ang="5400000" scaled="0"/>
              </a:gradFill>
            </c:spPr>
            <c:extLst>
              <c:ext xmlns:c16="http://schemas.microsoft.com/office/drawing/2014/chart" uri="{C3380CC4-5D6E-409C-BE32-E72D297353CC}">
                <c16:uniqueId val="{00000001-DB17-4F37-8593-3826177113BD}"/>
              </c:ext>
            </c:extLst>
          </c:dPt>
          <c:dPt>
            <c:idx val="1"/>
            <c:invertIfNegative val="0"/>
            <c:bubble3D val="0"/>
            <c:spPr>
              <a:gradFill>
                <a:gsLst>
                  <a:gs pos="0">
                    <a:srgbClr val="D6B19C"/>
                  </a:gs>
                  <a:gs pos="30000">
                    <a:srgbClr val="D49E6C"/>
                  </a:gs>
                  <a:gs pos="70000">
                    <a:srgbClr val="A65528"/>
                  </a:gs>
                  <a:gs pos="100000">
                    <a:srgbClr val="663012"/>
                  </a:gs>
                </a:gsLst>
                <a:lin ang="5400000" scaled="0"/>
              </a:gradFill>
            </c:spPr>
            <c:extLst>
              <c:ext xmlns:c16="http://schemas.microsoft.com/office/drawing/2014/chart" uri="{C3380CC4-5D6E-409C-BE32-E72D297353CC}">
                <c16:uniqueId val="{00000003-DB17-4F37-8593-3826177113BD}"/>
              </c:ext>
            </c:extLst>
          </c:dPt>
          <c:dLbls>
            <c:dLbl>
              <c:idx val="0"/>
              <c:layout>
                <c:manualLayout>
                  <c:x val="9.6313756751927656E-3"/>
                  <c:y val="-0.31943931161308625"/>
                </c:manualLayout>
              </c:layout>
              <c:spPr/>
              <c:txPr>
                <a:bodyPr/>
                <a:lstStyle/>
                <a:p>
                  <a:pPr>
                    <a:defRPr sz="1200" baseline="0"/>
                  </a:pPr>
                  <a:endParaRPr lang="zh-CN"/>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B17-4F37-8593-3826177113BD}"/>
                </c:ext>
              </c:extLst>
            </c:dLbl>
            <c:dLbl>
              <c:idx val="1"/>
              <c:layout>
                <c:manualLayout>
                  <c:x val="2.2226112444959176E-4"/>
                  <c:y val="-0.33129820518311731"/>
                </c:manualLayout>
              </c:layout>
              <c:spPr/>
              <c:txPr>
                <a:bodyPr/>
                <a:lstStyle/>
                <a:p>
                  <a:pPr>
                    <a:defRPr sz="1200" baseline="0"/>
                  </a:pPr>
                  <a:endParaRPr lang="zh-CN"/>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DB17-4F37-8593-3826177113BD}"/>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2021年</c:v>
                </c:pt>
                <c:pt idx="1">
                  <c:v>2022年</c:v>
                </c:pt>
              </c:strCache>
            </c:strRef>
          </c:cat>
          <c:val>
            <c:numRef>
              <c:f>Sheet1!$B$2:$B$3</c:f>
              <c:numCache>
                <c:formatCode>General</c:formatCode>
                <c:ptCount val="2"/>
                <c:pt idx="0">
                  <c:v>1029.05</c:v>
                </c:pt>
                <c:pt idx="1">
                  <c:v>1070.1600000000001</c:v>
                </c:pt>
              </c:numCache>
            </c:numRef>
          </c:val>
          <c:extLst>
            <c:ext xmlns:c16="http://schemas.microsoft.com/office/drawing/2014/chart" uri="{C3380CC4-5D6E-409C-BE32-E72D297353CC}">
              <c16:uniqueId val="{00000004-DB17-4F37-8593-3826177113BD}"/>
            </c:ext>
          </c:extLst>
        </c:ser>
        <c:dLbls>
          <c:showLegendKey val="0"/>
          <c:showVal val="0"/>
          <c:showCatName val="0"/>
          <c:showSerName val="0"/>
          <c:showPercent val="0"/>
          <c:showBubbleSize val="0"/>
        </c:dLbls>
        <c:gapWidth val="150"/>
        <c:shape val="cylinder"/>
        <c:axId val="156284800"/>
        <c:axId val="156286336"/>
        <c:axId val="0"/>
      </c:bar3DChart>
      <c:catAx>
        <c:axId val="156284800"/>
        <c:scaling>
          <c:orientation val="minMax"/>
        </c:scaling>
        <c:delete val="0"/>
        <c:axPos val="b"/>
        <c:numFmt formatCode="General" sourceLinked="0"/>
        <c:majorTickMark val="out"/>
        <c:minorTickMark val="none"/>
        <c:tickLblPos val="nextTo"/>
        <c:txPr>
          <a:bodyPr/>
          <a:lstStyle/>
          <a:p>
            <a:pPr>
              <a:defRPr sz="1200" b="1" i="1" baseline="0"/>
            </a:pPr>
            <a:endParaRPr lang="zh-CN"/>
          </a:p>
        </c:txPr>
        <c:crossAx val="156286336"/>
        <c:crosses val="autoZero"/>
        <c:auto val="1"/>
        <c:lblAlgn val="ctr"/>
        <c:lblOffset val="100"/>
        <c:noMultiLvlLbl val="0"/>
      </c:catAx>
      <c:valAx>
        <c:axId val="156286336"/>
        <c:scaling>
          <c:orientation val="minMax"/>
          <c:min val="0"/>
        </c:scaling>
        <c:delete val="0"/>
        <c:axPos val="l"/>
        <c:majorGridlines/>
        <c:numFmt formatCode="General" sourceLinked="1"/>
        <c:majorTickMark val="out"/>
        <c:minorTickMark val="none"/>
        <c:tickLblPos val="nextTo"/>
        <c:crossAx val="156284800"/>
        <c:crosses val="autoZero"/>
        <c:crossBetween val="between"/>
        <c:majorUnit val="100"/>
      </c:valAx>
    </c:plotArea>
    <c:plotVisOnly val="1"/>
    <c:dispBlanksAs val="gap"/>
    <c:showDLblsOverMax val="0"/>
  </c:chart>
  <c:spPr>
    <a:gradFill>
      <a:gsLst>
        <a:gs pos="0">
          <a:srgbClr val="EEECE1">
            <a:lumMod val="75000"/>
          </a:srgbClr>
        </a:gs>
        <a:gs pos="53000">
          <a:srgbClr val="D4DEFF"/>
        </a:gs>
        <a:gs pos="83000">
          <a:srgbClr val="D4DEFF"/>
        </a:gs>
        <a:gs pos="100000">
          <a:srgbClr val="96AB94"/>
        </a:gs>
      </a:gsLst>
      <a:lin ang="5400000" scaled="0"/>
    </a:gradFill>
  </c:sp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1147693199403719"/>
          <c:y val="1.1863140172320282E-2"/>
        </c:manualLayout>
      </c:layout>
      <c:overlay val="0"/>
    </c:title>
    <c:autoTitleDeleted val="0"/>
    <c:view3D>
      <c:rotX val="15"/>
      <c:rotY val="20"/>
      <c:rAngAx val="1"/>
    </c:view3D>
    <c:floor>
      <c:thickness val="0"/>
      <c:spPr>
        <a:gradFill>
          <a:gsLst>
            <a:gs pos="88000">
              <a:sysClr val="windowText" lastClr="000000">
                <a:lumMod val="50000"/>
                <a:lumOff val="50000"/>
              </a:sysClr>
            </a:gs>
            <a:gs pos="4000">
              <a:srgbClr val="D49E6C"/>
            </a:gs>
            <a:gs pos="100000">
              <a:sysClr val="window" lastClr="FFFFFF">
                <a:lumMod val="85000"/>
              </a:sysClr>
            </a:gs>
            <a:gs pos="100000">
              <a:srgbClr val="663012"/>
            </a:gs>
          </a:gsLst>
          <a:lin ang="5400000" scaled="0"/>
        </a:gradFill>
      </c:spPr>
    </c:floor>
    <c:sideWall>
      <c:thickness val="0"/>
    </c:sideWall>
    <c:backWall>
      <c:thickness val="0"/>
    </c:backWall>
    <c:plotArea>
      <c:layout>
        <c:manualLayout>
          <c:layoutTarget val="inner"/>
          <c:xMode val="edge"/>
          <c:yMode val="edge"/>
          <c:x val="0.11332944042674985"/>
          <c:y val="0.16274136814356083"/>
          <c:w val="0.82400657127639665"/>
          <c:h val="0.73826370190083535"/>
        </c:manualLayout>
      </c:layout>
      <c:bar3DChart>
        <c:barDir val="col"/>
        <c:grouping val="stacked"/>
        <c:varyColors val="1"/>
        <c:ser>
          <c:idx val="0"/>
          <c:order val="0"/>
          <c:tx>
            <c:strRef>
              <c:f>Sheet1!$B$1</c:f>
              <c:strCache>
                <c:ptCount val="1"/>
                <c:pt idx="0">
                  <c:v>一般公共预算财政拨款支出决算（万元）</c:v>
                </c:pt>
              </c:strCache>
            </c:strRef>
          </c:tx>
          <c:invertIfNegative val="0"/>
          <c:dPt>
            <c:idx val="0"/>
            <c:invertIfNegative val="0"/>
            <c:bubble3D val="0"/>
            <c:spPr>
              <a:scene3d>
                <a:camera prst="orthographicFront"/>
                <a:lightRig rig="threePt" dir="t"/>
              </a:scene3d>
              <a:sp3d prstMaterial="dkEdge">
                <a:bevelT prst="relaxedInset"/>
              </a:sp3d>
            </c:spPr>
            <c:extLst>
              <c:ext xmlns:c16="http://schemas.microsoft.com/office/drawing/2014/chart" uri="{C3380CC4-5D6E-409C-BE32-E72D297353CC}">
                <c16:uniqueId val="{00000000-5212-4556-93D5-60D9B38CB8F2}"/>
              </c:ext>
            </c:extLst>
          </c:dPt>
          <c:dPt>
            <c:idx val="1"/>
            <c:invertIfNegative val="0"/>
            <c:bubble3D val="0"/>
            <c:spPr>
              <a:scene3d>
                <a:camera prst="orthographicFront"/>
                <a:lightRig rig="threePt" dir="t"/>
              </a:scene3d>
              <a:sp3d prstMaterial="dkEdge">
                <a:bevelT/>
              </a:sp3d>
            </c:spPr>
            <c:extLst>
              <c:ext xmlns:c16="http://schemas.microsoft.com/office/drawing/2014/chart" uri="{C3380CC4-5D6E-409C-BE32-E72D297353CC}">
                <c16:uniqueId val="{00000001-5212-4556-93D5-60D9B38CB8F2}"/>
              </c:ext>
            </c:extLst>
          </c:dPt>
          <c:dLbls>
            <c:dLbl>
              <c:idx val="0"/>
              <c:layout>
                <c:manualLayout>
                  <c:x val="3.126447771506758E-2"/>
                  <c:y val="-0.35820393284241819"/>
                </c:manualLayout>
              </c:layout>
              <c:spPr/>
              <c:txPr>
                <a:bodyPr/>
                <a:lstStyle/>
                <a:p>
                  <a:pPr>
                    <a:defRPr sz="1200" baseline="0"/>
                  </a:pPr>
                  <a:endParaRPr lang="zh-CN"/>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212-4556-93D5-60D9B38CB8F2}"/>
                </c:ext>
              </c:extLst>
            </c:dLbl>
            <c:dLbl>
              <c:idx val="1"/>
              <c:layout>
                <c:manualLayout>
                  <c:x val="3.5870610431610883E-2"/>
                  <c:y val="-0.37582459114201788"/>
                </c:manualLayout>
              </c:layout>
              <c:spPr/>
              <c:txPr>
                <a:bodyPr/>
                <a:lstStyle/>
                <a:p>
                  <a:pPr>
                    <a:defRPr sz="1200" baseline="0"/>
                  </a:pPr>
                  <a:endParaRPr lang="zh-CN"/>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212-4556-93D5-60D9B38CB8F2}"/>
                </c:ext>
              </c:extLst>
            </c:dLbl>
            <c:spPr>
              <a:noFill/>
              <a:ln>
                <a:noFill/>
              </a:ln>
              <a:effectLst/>
            </c:spPr>
            <c:txPr>
              <a:bodyPr/>
              <a:lstStyle/>
              <a:p>
                <a:pPr>
                  <a:defRPr sz="12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2021年</c:v>
                </c:pt>
                <c:pt idx="1">
                  <c:v>2022年</c:v>
                </c:pt>
              </c:strCache>
            </c:strRef>
          </c:cat>
          <c:val>
            <c:numRef>
              <c:f>Sheet1!$B$2:$B$3</c:f>
              <c:numCache>
                <c:formatCode>General</c:formatCode>
                <c:ptCount val="2"/>
                <c:pt idx="0">
                  <c:v>1025.05</c:v>
                </c:pt>
                <c:pt idx="1">
                  <c:v>1070.1600000000001</c:v>
                </c:pt>
              </c:numCache>
            </c:numRef>
          </c:val>
          <c:extLst>
            <c:ext xmlns:c16="http://schemas.microsoft.com/office/drawing/2014/chart" uri="{C3380CC4-5D6E-409C-BE32-E72D297353CC}">
              <c16:uniqueId val="{00000002-5212-4556-93D5-60D9B38CB8F2}"/>
            </c:ext>
          </c:extLst>
        </c:ser>
        <c:dLbls>
          <c:showLegendKey val="0"/>
          <c:showVal val="0"/>
          <c:showCatName val="0"/>
          <c:showSerName val="0"/>
          <c:showPercent val="0"/>
          <c:showBubbleSize val="0"/>
        </c:dLbls>
        <c:gapWidth val="150"/>
        <c:shape val="box"/>
        <c:axId val="156457600"/>
        <c:axId val="156471680"/>
        <c:axId val="0"/>
      </c:bar3DChart>
      <c:catAx>
        <c:axId val="156457600"/>
        <c:scaling>
          <c:orientation val="minMax"/>
        </c:scaling>
        <c:delete val="0"/>
        <c:axPos val="b"/>
        <c:numFmt formatCode="General" sourceLinked="0"/>
        <c:majorTickMark val="out"/>
        <c:minorTickMark val="none"/>
        <c:tickLblPos val="nextTo"/>
        <c:txPr>
          <a:bodyPr/>
          <a:lstStyle/>
          <a:p>
            <a:pPr>
              <a:defRPr sz="1200" b="1" i="0" baseline="0"/>
            </a:pPr>
            <a:endParaRPr lang="zh-CN"/>
          </a:p>
        </c:txPr>
        <c:crossAx val="156471680"/>
        <c:crosses val="autoZero"/>
        <c:auto val="1"/>
        <c:lblAlgn val="ctr"/>
        <c:lblOffset val="100"/>
        <c:noMultiLvlLbl val="0"/>
      </c:catAx>
      <c:valAx>
        <c:axId val="156471680"/>
        <c:scaling>
          <c:orientation val="minMax"/>
          <c:min val="0"/>
        </c:scaling>
        <c:delete val="0"/>
        <c:axPos val="l"/>
        <c:majorGridlines/>
        <c:numFmt formatCode="General" sourceLinked="1"/>
        <c:majorTickMark val="out"/>
        <c:minorTickMark val="none"/>
        <c:tickLblPos val="nextTo"/>
        <c:crossAx val="156457600"/>
        <c:crosses val="autoZero"/>
        <c:crossBetween val="between"/>
        <c:majorUnit val="100"/>
      </c:valAx>
    </c:plotArea>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10594750782566796"/>
          <c:y val="2.2371364653243988E-2"/>
        </c:manualLayout>
      </c:layout>
      <c:overlay val="0"/>
      <c:txPr>
        <a:bodyPr/>
        <a:lstStyle/>
        <a:p>
          <a:pPr>
            <a:defRPr sz="1600" baseline="0"/>
          </a:pPr>
          <a:endParaRPr lang="zh-CN"/>
        </a:p>
      </c:txPr>
    </c:title>
    <c:autoTitleDeleted val="0"/>
    <c:view3D>
      <c:rotX val="20"/>
      <c:rotY val="200"/>
      <c:rAngAx val="0"/>
    </c:view3D>
    <c:floor>
      <c:thickness val="0"/>
    </c:floor>
    <c:sideWall>
      <c:thickness val="0"/>
    </c:sideWall>
    <c:backWall>
      <c:thickness val="0"/>
    </c:backWall>
    <c:plotArea>
      <c:layout>
        <c:manualLayout>
          <c:layoutTarget val="inner"/>
          <c:xMode val="edge"/>
          <c:yMode val="edge"/>
          <c:x val="0"/>
          <c:y val="0.1604166481224665"/>
          <c:w val="0.7583002497394622"/>
          <c:h val="0.82610762282343009"/>
        </c:manualLayout>
      </c:layout>
      <c:pie3DChart>
        <c:varyColors val="1"/>
        <c:ser>
          <c:idx val="0"/>
          <c:order val="0"/>
          <c:tx>
            <c:strRef>
              <c:f>Sheet1!$B$1</c:f>
              <c:strCache>
                <c:ptCount val="1"/>
                <c:pt idx="0">
                  <c:v>一般公共预算财政拨款支出决算结构（占比）</c:v>
                </c:pt>
              </c:strCache>
            </c:strRef>
          </c:tx>
          <c:explosion val="25"/>
          <c:dPt>
            <c:idx val="0"/>
            <c:bubble3D val="0"/>
            <c:spPr>
              <a:gradFill>
                <a:gsLst>
                  <a:gs pos="0">
                    <a:srgbClr val="5E9EFF"/>
                  </a:gs>
                  <a:gs pos="39999">
                    <a:srgbClr val="85C2FF"/>
                  </a:gs>
                  <a:gs pos="70000">
                    <a:srgbClr val="C4D6EB"/>
                  </a:gs>
                  <a:gs pos="100000">
                    <a:srgbClr val="FFEBFA"/>
                  </a:gs>
                </a:gsLst>
                <a:lin ang="5400000" scaled="0"/>
              </a:gradFill>
              <a:scene3d>
                <a:camera prst="orthographicFront"/>
                <a:lightRig rig="threePt" dir="t"/>
              </a:scene3d>
              <a:sp3d>
                <a:bevelT prst="relaxedInset"/>
              </a:sp3d>
            </c:spPr>
            <c:extLst>
              <c:ext xmlns:c16="http://schemas.microsoft.com/office/drawing/2014/chart" uri="{C3380CC4-5D6E-409C-BE32-E72D297353CC}">
                <c16:uniqueId val="{00000000-4ED3-4D05-8A0B-C4CB17DE1265}"/>
              </c:ext>
            </c:extLst>
          </c:dPt>
          <c:dPt>
            <c:idx val="1"/>
            <c:bubble3D val="0"/>
            <c:spPr>
              <a:gradFill>
                <a:gsLst>
                  <a:gs pos="0">
                    <a:srgbClr val="DDEBCF"/>
                  </a:gs>
                  <a:gs pos="50000">
                    <a:srgbClr val="9CB86E"/>
                  </a:gs>
                  <a:gs pos="100000">
                    <a:srgbClr val="156B13"/>
                  </a:gs>
                </a:gsLst>
                <a:lin ang="5400000" scaled="0"/>
              </a:gradFill>
              <a:scene3d>
                <a:camera prst="orthographicFront"/>
                <a:lightRig rig="threePt" dir="t"/>
              </a:scene3d>
              <a:sp3d>
                <a:bevelT prst="relaxedInset"/>
              </a:sp3d>
            </c:spPr>
            <c:extLst>
              <c:ext xmlns:c16="http://schemas.microsoft.com/office/drawing/2014/chart" uri="{C3380CC4-5D6E-409C-BE32-E72D297353CC}">
                <c16:uniqueId val="{00000001-4ED3-4D05-8A0B-C4CB17DE1265}"/>
              </c:ext>
            </c:extLst>
          </c:dPt>
          <c:dPt>
            <c:idx val="2"/>
            <c:bubble3D val="0"/>
            <c:spPr>
              <a:gradFill>
                <a:gsLst>
                  <a:gs pos="88000">
                    <a:sysClr val="windowText" lastClr="000000">
                      <a:lumMod val="50000"/>
                      <a:lumOff val="50000"/>
                    </a:sysClr>
                  </a:gs>
                  <a:gs pos="4000">
                    <a:srgbClr val="D49E6C"/>
                  </a:gs>
                  <a:gs pos="100000">
                    <a:sysClr val="window" lastClr="FFFFFF">
                      <a:lumMod val="85000"/>
                    </a:sysClr>
                  </a:gs>
                  <a:gs pos="100000">
                    <a:srgbClr val="663012"/>
                  </a:gs>
                </a:gsLst>
                <a:lin ang="5400000" scaled="0"/>
              </a:gradFill>
              <a:effectLst/>
              <a:scene3d>
                <a:camera prst="orthographicFront"/>
                <a:lightRig rig="threePt" dir="t"/>
              </a:scene3d>
              <a:sp3d>
                <a:bevelT prst="relaxedInset"/>
              </a:sp3d>
            </c:spPr>
            <c:extLst>
              <c:ext xmlns:c16="http://schemas.microsoft.com/office/drawing/2014/chart" uri="{C3380CC4-5D6E-409C-BE32-E72D297353CC}">
                <c16:uniqueId val="{00000002-4ED3-4D05-8A0B-C4CB17DE1265}"/>
              </c:ext>
            </c:extLst>
          </c:dPt>
          <c:dLbls>
            <c:dLbl>
              <c:idx val="0"/>
              <c:layout>
                <c:manualLayout>
                  <c:x val="-0.14206591213675246"/>
                  <c:y val="1.7877744822190587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4ED3-4D05-8A0B-C4CB17DE1265}"/>
                </c:ext>
              </c:extLst>
            </c:dLbl>
            <c:dLbl>
              <c:idx val="1"/>
              <c:layout>
                <c:manualLayout>
                  <c:x val="-6.5013188307789779E-2"/>
                  <c:y val="8.00388325787403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4ED3-4D05-8A0B-C4CB17DE1265}"/>
                </c:ext>
              </c:extLst>
            </c:dLbl>
            <c:dLbl>
              <c:idx val="2"/>
              <c:layout>
                <c:manualLayout>
                  <c:x val="-9.5727723109524446E-2"/>
                  <c:y val="5.909880351803539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4ED3-4D05-8A0B-C4CB17DE1265}"/>
                </c:ext>
              </c:extLst>
            </c:dLbl>
            <c:dLbl>
              <c:idx val="3"/>
              <c:layout>
                <c:manualLayout>
                  <c:x val="-9.8723814110281763E-2"/>
                  <c:y val="3.8991951732174554E-2"/>
                </c:manualLayout>
              </c:layout>
              <c:dLblPos val="outEnd"/>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4ED3-4D05-8A0B-C4CB17DE1265}"/>
                </c:ext>
              </c:extLst>
            </c:dLbl>
            <c:numFmt formatCode="0.00%" sourceLinked="0"/>
            <c:spPr>
              <a:ln cmpd="sng">
                <a:solidFill>
                  <a:sysClr val="windowText" lastClr="000000"/>
                </a:solidFill>
                <a:prstDash val="sysDash"/>
              </a:ln>
            </c:spPr>
            <c:txPr>
              <a:bodyPr/>
              <a:lstStyle/>
              <a:p>
                <a:pPr>
                  <a:defRPr sz="1200"/>
                </a:pPr>
                <a:endParaRPr lang="zh-CN"/>
              </a:p>
            </c:txPr>
            <c:dLblPos val="outEnd"/>
            <c:showLegendKey val="0"/>
            <c:showVal val="0"/>
            <c:showCatName val="0"/>
            <c:showSerName val="0"/>
            <c:showPercent val="1"/>
            <c:showBubbleSize val="0"/>
            <c:showLeaderLines val="1"/>
            <c:leaderLines>
              <c:spPr>
                <a:ln>
                  <a:solidFill>
                    <a:srgbClr val="FF0000"/>
                  </a:solidFill>
                </a:ln>
              </c:spPr>
            </c:leaderLines>
            <c:extLst>
              <c:ext xmlns:c15="http://schemas.microsoft.com/office/drawing/2012/chart" uri="{CE6537A1-D6FC-4f65-9D91-7224C49458BB}"/>
            </c:extLst>
          </c:dLbls>
          <c:cat>
            <c:strRef>
              <c:f>Sheet1!$A$2:$A$4</c:f>
              <c:strCache>
                <c:ptCount val="3"/>
                <c:pt idx="0">
                  <c:v>一般公共服务支出</c:v>
                </c:pt>
                <c:pt idx="1">
                  <c:v>社会保障和就业支出</c:v>
                </c:pt>
                <c:pt idx="2">
                  <c:v>住房保障支出</c:v>
                </c:pt>
              </c:strCache>
            </c:strRef>
          </c:cat>
          <c:val>
            <c:numRef>
              <c:f>Sheet1!$B$2:$B$4</c:f>
              <c:numCache>
                <c:formatCode>General</c:formatCode>
                <c:ptCount val="3"/>
                <c:pt idx="0">
                  <c:v>879.49</c:v>
                </c:pt>
                <c:pt idx="1">
                  <c:v>125.63</c:v>
                </c:pt>
                <c:pt idx="2">
                  <c:v>65.05</c:v>
                </c:pt>
              </c:numCache>
            </c:numRef>
          </c:val>
          <c:extLst>
            <c:ext xmlns:c16="http://schemas.microsoft.com/office/drawing/2014/chart" uri="{C3380CC4-5D6E-409C-BE32-E72D297353CC}">
              <c16:uniqueId val="{00000004-4ED3-4D05-8A0B-C4CB17DE1265}"/>
            </c:ext>
          </c:extLst>
        </c:ser>
        <c:dLbls>
          <c:showLegendKey val="0"/>
          <c:showVal val="0"/>
          <c:showCatName val="0"/>
          <c:showSerName val="0"/>
          <c:showPercent val="0"/>
          <c:showBubbleSize val="0"/>
          <c:showLeaderLines val="1"/>
        </c:dLbls>
      </c:pie3DChart>
      <c:spPr>
        <a:effectLst/>
      </c:spPr>
    </c:plotArea>
    <c:legend>
      <c:legendPos val="r"/>
      <c:layout>
        <c:manualLayout>
          <c:xMode val="edge"/>
          <c:yMode val="edge"/>
          <c:x val="0.70826487887680778"/>
          <c:y val="0.37339780514012932"/>
          <c:w val="0.27730324904960613"/>
          <c:h val="0.54036287410382422"/>
        </c:manualLayout>
      </c:layout>
      <c:overlay val="0"/>
      <c:txPr>
        <a:bodyPr/>
        <a:lstStyle/>
        <a:p>
          <a:pPr>
            <a:defRPr sz="1100" baseline="0"/>
          </a:pPr>
          <a:endParaRPr lang="zh-CN"/>
        </a:p>
      </c:txPr>
    </c:legend>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ltLang="zh-CN"/>
              <a:t>"</a:t>
            </a:r>
            <a:r>
              <a:rPr lang="zh-CN" altLang="en-US"/>
              <a:t>三公</a:t>
            </a:r>
            <a:r>
              <a:rPr lang="en-US" altLang="zh-CN"/>
              <a:t>"</a:t>
            </a:r>
            <a:r>
              <a:rPr lang="zh-CN" altLang="en-US"/>
              <a:t>经费财政拨款支出结构（占比）</a:t>
            </a:r>
          </a:p>
        </c:rich>
      </c:tx>
      <c:layout>
        <c:manualLayout>
          <c:xMode val="edge"/>
          <c:yMode val="edge"/>
          <c:x val="0.17754579347375135"/>
          <c:y val="0"/>
        </c:manualLayout>
      </c:layout>
      <c:overlay val="0"/>
    </c:title>
    <c:autoTitleDeleted val="0"/>
    <c:view3D>
      <c:rotX val="30"/>
      <c:rotY val="0"/>
      <c:rAngAx val="0"/>
    </c:view3D>
    <c:floor>
      <c:thickness val="0"/>
    </c:floor>
    <c:sideWall>
      <c:thickness val="0"/>
    </c:sideWall>
    <c:backWall>
      <c:thickness val="0"/>
    </c:backWall>
    <c:plotArea>
      <c:layout>
        <c:manualLayout>
          <c:layoutTarget val="inner"/>
          <c:xMode val="edge"/>
          <c:yMode val="edge"/>
          <c:x val="0"/>
          <c:y val="0.30041039290417426"/>
          <c:w val="0.73448052174914769"/>
          <c:h val="0.69942268831440324"/>
        </c:manualLayout>
      </c:layout>
      <c:pie3DChart>
        <c:varyColors val="1"/>
        <c:ser>
          <c:idx val="0"/>
          <c:order val="0"/>
          <c:tx>
            <c:strRef>
              <c:f>Sheet1!$B$1</c:f>
              <c:strCache>
                <c:ptCount val="1"/>
                <c:pt idx="0">
                  <c:v>"三公"经费财政拨款支出结构</c:v>
                </c:pt>
              </c:strCache>
            </c:strRef>
          </c:tx>
          <c:dLbls>
            <c:dLbl>
              <c:idx val="0"/>
              <c:layout>
                <c:manualLayout>
                  <c:x val="6.4303422804682778E-2"/>
                  <c:y val="-4.34882526577166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428B-4569-933B-8B9C0CFB9DC4}"/>
                </c:ext>
              </c:extLst>
            </c:dLbl>
            <c:dLbl>
              <c:idx val="1"/>
              <c:layout>
                <c:manualLayout>
                  <c:x val="0.19193404901343"/>
                  <c:y val="-3.005727384842636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428B-4569-933B-8B9C0CFB9DC4}"/>
                </c:ext>
              </c:extLst>
            </c:dLbl>
            <c:dLbl>
              <c:idx val="2"/>
              <c:layout>
                <c:manualLayout>
                  <c:x val="-0.10218521474846969"/>
                  <c:y val="-2.2832531839560351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428B-4569-933B-8B9C0CFB9DC4}"/>
                </c:ext>
              </c:extLst>
            </c:dLbl>
            <c:numFmt formatCode="0.00%" sourceLinked="0"/>
            <c:spPr>
              <a:noFill/>
              <a:ln>
                <a:noFill/>
              </a:ln>
              <a:effectLst/>
            </c:spPr>
            <c:txPr>
              <a:bodyPr/>
              <a:lstStyle/>
              <a:p>
                <a:pPr>
                  <a:defRPr sz="1100"/>
                </a:pPr>
                <a:endParaRPr lang="zh-CN"/>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3.73481</c:v>
                </c:pt>
                <c:pt idx="2">
                  <c:v>0.24179999999999999</c:v>
                </c:pt>
              </c:numCache>
            </c:numRef>
          </c:val>
          <c:extLst>
            <c:ext xmlns:c16="http://schemas.microsoft.com/office/drawing/2014/chart" uri="{C3380CC4-5D6E-409C-BE32-E72D297353CC}">
              <c16:uniqueId val="{00000003-428B-4569-933B-8B9C0CFB9DC4}"/>
            </c:ext>
          </c:extLst>
        </c:ser>
        <c:dLbls>
          <c:showLegendKey val="0"/>
          <c:showVal val="0"/>
          <c:showCatName val="0"/>
          <c:showSerName val="0"/>
          <c:showPercent val="0"/>
          <c:showBubbleSize val="0"/>
          <c:showLeaderLines val="1"/>
        </c:dLbls>
      </c:pie3DChart>
    </c:plotArea>
    <c:legend>
      <c:legendPos val="r"/>
      <c:layout>
        <c:manualLayout>
          <c:xMode val="edge"/>
          <c:yMode val="edge"/>
          <c:x val="0.77219587174902748"/>
          <c:y val="0.37030162720814069"/>
          <c:w val="0.22498738930741435"/>
          <c:h val="0.56039704768447784"/>
        </c:manualLayout>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7B94E0D-99CA-490B-913F-28DC6D8250B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8941</TotalTime>
  <Pages>33</Pages>
  <Words>1944</Words>
  <Characters>11083</Characters>
  <Application>Microsoft Office Word</Application>
  <DocSecurity>0</DocSecurity>
  <Lines>92</Lines>
  <Paragraphs>26</Paragraphs>
  <ScaleCrop>false</ScaleCrop>
  <Company>四川省财政厅</Company>
  <LinksUpToDate>false</LinksUpToDate>
  <CharactersWithSpaces>13001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婕 马</cp:lastModifiedBy>
  <cp:revision>330</cp:revision>
  <cp:lastPrinted>2023-07-31T02:35:00Z</cp:lastPrinted>
  <dcterms:created xsi:type="dcterms:W3CDTF">2020-08-05T01:49:00Z</dcterms:created>
  <dcterms:modified xsi:type="dcterms:W3CDTF">2025-01-14T02:05:00Z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